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01743867"/>
        <w:docPartObj>
          <w:docPartGallery w:val="Cover Pages"/>
          <w:docPartUnique/>
        </w:docPartObj>
      </w:sdtPr>
      <w:sdtEndPr/>
      <w:sdtContent>
        <w:p w14:paraId="1AB67322" w14:textId="2F4A75F6" w:rsidR="00BD604E" w:rsidRDefault="006F1561">
          <w:r>
            <w:rPr>
              <w:noProof/>
            </w:rPr>
            <mc:AlternateContent>
              <mc:Choice Requires="wpg">
                <w:drawing>
                  <wp:anchor distT="0" distB="0" distL="114300" distR="114300" simplePos="0" relativeHeight="251660288" behindDoc="0" locked="0" layoutInCell="1" allowOverlap="1" wp14:anchorId="57B998B7" wp14:editId="4EFE37C9">
                    <wp:simplePos x="0" y="0"/>
                    <wp:positionH relativeFrom="page">
                      <wp:align>left</wp:align>
                    </wp:positionH>
                    <wp:positionV relativeFrom="page">
                      <wp:align>top</wp:align>
                    </wp:positionV>
                    <wp:extent cx="6382512" cy="4857008"/>
                    <wp:effectExtent l="0" t="0" r="0" b="127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382512" cy="4857008"/>
                              <a:chOff x="0" y="0"/>
                              <a:chExt cx="6381735" cy="3524250"/>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771510" y="761886"/>
                                <a:ext cx="5610225" cy="2762364"/>
                              </a:xfrm>
                              <a:prstGeom prst="rect">
                                <a:avLst/>
                              </a:prstGeom>
                              <a:noFill/>
                              <a:ln w="6350">
                                <a:noFill/>
                              </a:ln>
                            </wps:spPr>
                            <wps:txbx>
                              <w:txbxContent>
                                <w:sdt>
                                  <w:sdtPr>
                                    <w:rPr>
                                      <w:rFonts w:asciiTheme="majorHAnsi" w:hAnsiTheme="majorHAnsi"/>
                                      <w:b/>
                                      <w:color w:val="44546A" w:themeColor="text2"/>
                                      <w:spacing w:val="10"/>
                                      <w:sz w:val="36"/>
                                      <w:szCs w:val="36"/>
                                    </w:rPr>
                                    <w:alias w:val="Subtitle"/>
                                    <w:tag w:val=""/>
                                    <w:id w:val="-925647391"/>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017933B7" w14:textId="2F424032" w:rsidR="001E6A99" w:rsidRPr="00BD604E" w:rsidRDefault="001E6A99" w:rsidP="00652B43">
                                      <w:pPr>
                                        <w:pStyle w:val="NoSpacing"/>
                                        <w:spacing w:after="240" w:line="216" w:lineRule="auto"/>
                                        <w:jc w:val="center"/>
                                        <w:rPr>
                                          <w:rFonts w:asciiTheme="majorHAnsi" w:hAnsiTheme="majorHAnsi"/>
                                          <w:b/>
                                          <w:color w:val="44546A" w:themeColor="text2"/>
                                          <w:spacing w:val="10"/>
                                          <w:sz w:val="36"/>
                                          <w:szCs w:val="36"/>
                                        </w:rPr>
                                      </w:pPr>
                                      <w:r w:rsidRPr="00BD604E">
                                        <w:rPr>
                                          <w:rFonts w:asciiTheme="majorHAnsi" w:hAnsiTheme="majorHAnsi"/>
                                          <w:b/>
                                          <w:color w:val="44546A" w:themeColor="text2"/>
                                          <w:spacing w:val="10"/>
                                          <w:sz w:val="36"/>
                                          <w:szCs w:val="36"/>
                                        </w:rPr>
                                        <w:t>Grenada Digital Governance Resilience Project (P167588)</w:t>
                                      </w:r>
                                    </w:p>
                                  </w:sdtContent>
                                </w:sdt>
                                <w:sdt>
                                  <w:sdtPr>
                                    <w:rPr>
                                      <w:rFonts w:asciiTheme="majorHAnsi" w:hAnsiTheme="majorHAnsi"/>
                                      <w:caps/>
                                      <w:color w:val="44546A" w:themeColor="text2"/>
                                      <w:sz w:val="96"/>
                                      <w:szCs w:val="96"/>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ED20A86" w14:textId="11A88A1D" w:rsidR="006F1561" w:rsidRPr="006F1561" w:rsidRDefault="00182278" w:rsidP="00652B43">
                                      <w:pPr>
                                        <w:pStyle w:val="NoSpacing"/>
                                        <w:spacing w:line="216" w:lineRule="auto"/>
                                        <w:jc w:val="center"/>
                                        <w:rPr>
                                          <w:rFonts w:asciiTheme="majorHAnsi" w:hAnsiTheme="majorHAnsi"/>
                                          <w:caps/>
                                          <w:color w:val="44546A" w:themeColor="text2"/>
                                          <w:sz w:val="96"/>
                                          <w:szCs w:val="96"/>
                                        </w:rPr>
                                      </w:pPr>
                                      <w:r>
                                        <w:rPr>
                                          <w:rFonts w:asciiTheme="majorHAnsi" w:hAnsiTheme="majorHAnsi"/>
                                          <w:caps/>
                                          <w:color w:val="44546A" w:themeColor="text2"/>
                                          <w:sz w:val="96"/>
                                          <w:szCs w:val="96"/>
                                        </w:rPr>
                                        <w:t>Stakeholder</w:t>
                                      </w:r>
                                      <w:r w:rsidR="00652B43">
                                        <w:rPr>
                                          <w:rFonts w:asciiTheme="majorHAnsi" w:hAnsiTheme="majorHAnsi"/>
                                          <w:caps/>
                                          <w:color w:val="44546A" w:themeColor="text2"/>
                                          <w:sz w:val="96"/>
                                          <w:szCs w:val="96"/>
                                        </w:rPr>
                                        <w:t xml:space="preserve"> </w:t>
                                      </w:r>
                                      <w:r>
                                        <w:rPr>
                                          <w:rFonts w:asciiTheme="majorHAnsi" w:hAnsiTheme="majorHAnsi"/>
                                          <w:caps/>
                                          <w:color w:val="44546A" w:themeColor="text2"/>
                                          <w:sz w:val="96"/>
                                          <w:szCs w:val="96"/>
                                        </w:rPr>
                                        <w:t>Engagement</w:t>
                                      </w:r>
                                      <w:r w:rsidR="00652B43">
                                        <w:rPr>
                                          <w:rFonts w:asciiTheme="majorHAnsi" w:hAnsiTheme="majorHAnsi"/>
                                          <w:caps/>
                                          <w:color w:val="44546A" w:themeColor="text2"/>
                                          <w:sz w:val="96"/>
                                          <w:szCs w:val="96"/>
                                        </w:rPr>
                                        <w:t xml:space="preserve"> </w:t>
                                      </w:r>
                                      <w:r>
                                        <w:rPr>
                                          <w:rFonts w:asciiTheme="majorHAnsi" w:hAnsiTheme="majorHAnsi"/>
                                          <w:caps/>
                                          <w:color w:val="44546A" w:themeColor="text2"/>
                                          <w:sz w:val="96"/>
                                          <w:szCs w:val="96"/>
                                        </w:rPr>
                                        <w:t>Plan</w:t>
                                      </w:r>
                                    </w:p>
                                  </w:sdtContent>
                                </w:sdt>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B998B7" id="Group 459" o:spid="_x0000_s1026" alt="Title: Title and subtitle with crop mark graphic" style="position:absolute;margin-left:0;margin-top:0;width:502.55pt;height:382.45pt;z-index:251660288;mso-position-horizontal:left;mso-position-horizontal-relative:page;mso-position-vertical:top;mso-position-vertical-relative:page;mso-width-relative:margin;mso-height-relative:margin" coordsize="63817,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">
                    <v:group id="Group 460" o:spid="_x0000_s1027" style="position:absolute;width:26426;height:34015" coordsize="26426,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1" o:spid="_x0000_s1028" style="position:absolute;left:5048;top:5048;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" path="m168,1806l,1806,,,1344,r,165l168,165r,1641xe" fillcolor="#44546a [3215]" stroked="f">
                        <v:path arrowok="t" o:connecttype="custom" o:connectlocs="266700,2867025;0,2867025;0,0;2133600,0;2133600,261938;266700,261938;266700,2867025" o:connectangles="0,0,0,0,0,0,0"/>
                      </v:shape>
                      <v:rect id="Rectangle 462" o:spid="_x0000_s1029" style="position:absolute;width:26426;height:3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" filled="f" stroked="f" strokeweight="1pt"/>
                    </v:group>
                    <v:shapetype id="_x0000_t202" coordsize="21600,21600" o:spt="202" path="m,l,21600r21600,l21600,xe">
                      <v:stroke joinstyle="miter"/>
                      <v:path gradientshapeok="t" o:connecttype="rect"/>
                    </v:shapetype>
                    <v:shape id="Text Box 463" o:spid="_x0000_s1030" type="#_x0000_t202" style="position:absolute;left:7715;top:7618;width:56102;height:2762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" filled="f" stroked="f" strokeweight=".5pt">
                      <v:textbox inset="36pt,36pt,0,0">
                        <w:txbxContent>
                          <w:sdt>
                            <w:sdtPr>
                              <w:rPr>
                                <w:rFonts w:asciiTheme="majorHAnsi" w:hAnsiTheme="majorHAnsi"/>
                                <w:b/>
                                <w:color w:val="44546A" w:themeColor="text2"/>
                                <w:spacing w:val="10"/>
                                <w:sz w:val="36"/>
                                <w:szCs w:val="36"/>
                              </w:rPr>
                              <w:alias w:val="Subtitle"/>
                              <w:tag w:val=""/>
                              <w:id w:val="-925647391"/>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017933B7" w14:textId="2F424032" w:rsidR="001E6A99" w:rsidRPr="00BD604E" w:rsidRDefault="001E6A99" w:rsidP="00652B43">
                                <w:pPr>
                                  <w:pStyle w:val="NoSpacing"/>
                                  <w:spacing w:after="240" w:line="216" w:lineRule="auto"/>
                                  <w:jc w:val="center"/>
                                  <w:rPr>
                                    <w:rFonts w:asciiTheme="majorHAnsi" w:hAnsiTheme="majorHAnsi"/>
                                    <w:b/>
                                    <w:color w:val="44546A" w:themeColor="text2"/>
                                    <w:spacing w:val="10"/>
                                    <w:sz w:val="36"/>
                                    <w:szCs w:val="36"/>
                                  </w:rPr>
                                </w:pPr>
                                <w:r w:rsidRPr="00BD604E">
                                  <w:rPr>
                                    <w:rFonts w:asciiTheme="majorHAnsi" w:hAnsiTheme="majorHAnsi"/>
                                    <w:b/>
                                    <w:color w:val="44546A" w:themeColor="text2"/>
                                    <w:spacing w:val="10"/>
                                    <w:sz w:val="36"/>
                                    <w:szCs w:val="36"/>
                                  </w:rPr>
                                  <w:t>Grenada Digital Governance Resilience Project (P167588)</w:t>
                                </w:r>
                              </w:p>
                            </w:sdtContent>
                          </w:sdt>
                          <w:sdt>
                            <w:sdtPr>
                              <w:rPr>
                                <w:rFonts w:asciiTheme="majorHAnsi" w:hAnsiTheme="majorHAnsi"/>
                                <w:caps/>
                                <w:color w:val="44546A" w:themeColor="text2"/>
                                <w:sz w:val="96"/>
                                <w:szCs w:val="96"/>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ED20A86" w14:textId="11A88A1D" w:rsidR="006F1561" w:rsidRPr="006F1561" w:rsidRDefault="00182278" w:rsidP="00652B43">
                                <w:pPr>
                                  <w:pStyle w:val="NoSpacing"/>
                                  <w:spacing w:line="216" w:lineRule="auto"/>
                                  <w:jc w:val="center"/>
                                  <w:rPr>
                                    <w:rFonts w:asciiTheme="majorHAnsi" w:hAnsiTheme="majorHAnsi"/>
                                    <w:caps/>
                                    <w:color w:val="44546A" w:themeColor="text2"/>
                                    <w:sz w:val="96"/>
                                    <w:szCs w:val="96"/>
                                  </w:rPr>
                                </w:pPr>
                                <w:r>
                                  <w:rPr>
                                    <w:rFonts w:asciiTheme="majorHAnsi" w:hAnsiTheme="majorHAnsi"/>
                                    <w:caps/>
                                    <w:color w:val="44546A" w:themeColor="text2"/>
                                    <w:sz w:val="96"/>
                                    <w:szCs w:val="96"/>
                                  </w:rPr>
                                  <w:t>Stakeholder</w:t>
                                </w:r>
                                <w:r w:rsidR="00652B43">
                                  <w:rPr>
                                    <w:rFonts w:asciiTheme="majorHAnsi" w:hAnsiTheme="majorHAnsi"/>
                                    <w:caps/>
                                    <w:color w:val="44546A" w:themeColor="text2"/>
                                    <w:sz w:val="96"/>
                                    <w:szCs w:val="96"/>
                                  </w:rPr>
                                  <w:t xml:space="preserve"> </w:t>
                                </w:r>
                                <w:r>
                                  <w:rPr>
                                    <w:rFonts w:asciiTheme="majorHAnsi" w:hAnsiTheme="majorHAnsi"/>
                                    <w:caps/>
                                    <w:color w:val="44546A" w:themeColor="text2"/>
                                    <w:sz w:val="96"/>
                                    <w:szCs w:val="96"/>
                                  </w:rPr>
                                  <w:t>Engagement</w:t>
                                </w:r>
                                <w:r w:rsidR="00652B43">
                                  <w:rPr>
                                    <w:rFonts w:asciiTheme="majorHAnsi" w:hAnsiTheme="majorHAnsi"/>
                                    <w:caps/>
                                    <w:color w:val="44546A" w:themeColor="text2"/>
                                    <w:sz w:val="96"/>
                                    <w:szCs w:val="96"/>
                                  </w:rPr>
                                  <w:t xml:space="preserve"> </w:t>
                                </w:r>
                                <w:r>
                                  <w:rPr>
                                    <w:rFonts w:asciiTheme="majorHAnsi" w:hAnsiTheme="majorHAnsi"/>
                                    <w:caps/>
                                    <w:color w:val="44546A" w:themeColor="text2"/>
                                    <w:sz w:val="96"/>
                                    <w:szCs w:val="96"/>
                                  </w:rPr>
                                  <w:t>Plan</w:t>
                                </w:r>
                              </w:p>
                            </w:sdtContent>
                          </w:sdt>
                        </w:txbxContent>
                      </v:textbox>
                    </v:shape>
                    <w10:wrap anchorx="page" anchory="page"/>
                  </v:group>
                </w:pict>
              </mc:Fallback>
            </mc:AlternateContent>
          </w:r>
          <w:r w:rsidR="00BD604E">
            <w:rPr>
              <w:noProof/>
            </w:rPr>
            <mc:AlternateContent>
              <mc:Choice Requires="wpg">
                <w:drawing>
                  <wp:anchor distT="0" distB="0" distL="114300" distR="114300" simplePos="0" relativeHeight="251661312" behindDoc="0" locked="0" layoutInCell="1" allowOverlap="1" wp14:anchorId="646B8FCA" wp14:editId="569C325C">
                    <wp:simplePos x="0" y="0"/>
                    <wp:positionH relativeFrom="page">
                      <wp:align>right</wp:align>
                    </wp:positionH>
                    <wp:positionV relativeFrom="page">
                      <wp:align>bottom</wp:align>
                    </wp:positionV>
                    <wp:extent cx="4672584" cy="3374136"/>
                    <wp:effectExtent l="0" t="0" r="0" b="0"/>
                    <wp:wrapNone/>
                    <wp:docPr id="454" name="Group 454" title="Author and company name with crop mark graphic"/>
                    <wp:cNvGraphicFramePr/>
                    <a:graphic xmlns:a="http://schemas.openxmlformats.org/drawingml/2006/main">
                      <a:graphicData uri="http://schemas.microsoft.com/office/word/2010/wordprocessingGroup">
                        <wpg:wgp>
                          <wpg:cNvGrpSpPr/>
                          <wpg:grpSpPr>
                            <a:xfrm>
                              <a:off x="0" y="0"/>
                              <a:ext cx="4672584" cy="3374136"/>
                              <a:chOff x="0" y="0"/>
                              <a:chExt cx="4671822" cy="3374136"/>
                            </a:xfrm>
                          </wpg:grpSpPr>
                          <wpg:grpSp>
                            <wpg:cNvPr id="455" name="Group 455" title="Crop mark graphic"/>
                            <wpg:cNvGrpSpPr/>
                            <wpg:grpSpPr>
                              <a:xfrm>
                                <a:off x="2038350" y="0"/>
                                <a:ext cx="263347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Text Box 458" title="Title and subtitle"/>
                            <wps:cNvSpPr txBox="1"/>
                            <wps:spPr>
                              <a:xfrm>
                                <a:off x="0" y="1104900"/>
                                <a:ext cx="3904218" cy="1504950"/>
                              </a:xfrm>
                              <a:prstGeom prst="rect">
                                <a:avLst/>
                              </a:prstGeom>
                              <a:noFill/>
                              <a:ln w="6350">
                                <a:noFill/>
                              </a:ln>
                            </wps:spPr>
                            <wps:txbx>
                              <w:txbxContent>
                                <w:p w14:paraId="76ED1CDD" w14:textId="6AA28633" w:rsidR="001E6A99" w:rsidRDefault="00652B43" w:rsidP="00BD604E">
                                  <w:pPr>
                                    <w:pStyle w:val="NoSpacing"/>
                                    <w:jc w:val="center"/>
                                    <w:rPr>
                                      <w:color w:val="44546A" w:themeColor="text2"/>
                                      <w:spacing w:val="10"/>
                                      <w:sz w:val="28"/>
                                      <w:szCs w:val="28"/>
                                    </w:rPr>
                                  </w:pPr>
                                  <w:sdt>
                                    <w:sdtPr>
                                      <w:rPr>
                                        <w:rFonts w:cs="Arial"/>
                                        <w:b/>
                                        <w:color w:val="000000"/>
                                        <w:sz w:val="32"/>
                                        <w:szCs w:val="32"/>
                                      </w:rPr>
                                      <w:alias w:val="Company"/>
                                      <w:tag w:val=""/>
                                      <w:id w:val="1712304738"/>
                                      <w:dataBinding w:prefixMappings="xmlns:ns0='http://schemas.openxmlformats.org/officeDocument/2006/extended-properties' " w:xpath="/ns0:Properties[1]/ns0:Company[1]" w:storeItemID="{6668398D-A668-4E3E-A5EB-62B293D839F1}"/>
                                      <w15:appearance w15:val="hidden"/>
                                      <w:text/>
                                    </w:sdtPr>
                                    <w:sdtEndPr/>
                                    <w:sdtContent>
                                      <w:r w:rsidR="001E6A99" w:rsidRPr="00BD604E">
                                        <w:rPr>
                                          <w:rFonts w:cs="Arial"/>
                                          <w:b/>
                                          <w:color w:val="000000"/>
                                          <w:sz w:val="32"/>
                                          <w:szCs w:val="32"/>
                                        </w:rPr>
                                        <w:t xml:space="preserve">Ministry </w:t>
                                      </w:r>
                                      <w:proofErr w:type="gramStart"/>
                                      <w:r w:rsidR="001E6A99" w:rsidRPr="00BD604E">
                                        <w:rPr>
                                          <w:rFonts w:cs="Arial"/>
                                          <w:b/>
                                          <w:color w:val="000000"/>
                                          <w:sz w:val="32"/>
                                          <w:szCs w:val="32"/>
                                        </w:rPr>
                                        <w:t>of  Infrastructure</w:t>
                                      </w:r>
                                      <w:proofErr w:type="gramEnd"/>
                                      <w:r w:rsidR="001E6A99" w:rsidRPr="00BD604E">
                                        <w:rPr>
                                          <w:rFonts w:cs="Arial"/>
                                          <w:b/>
                                          <w:color w:val="000000"/>
                                          <w:sz w:val="32"/>
                                          <w:szCs w:val="32"/>
                                        </w:rPr>
                                        <w:t xml:space="preserve"> Development, Public Utilities, Energy, Transport and Implementation</w:t>
                                      </w:r>
                                    </w:sdtContent>
                                  </w:sdt>
                                  <w:r w:rsidR="006F1561">
                                    <w:rPr>
                                      <w:rFonts w:cs="Arial"/>
                                      <w:b/>
                                      <w:color w:val="000000"/>
                                      <w:sz w:val="32"/>
                                      <w:szCs w:val="32"/>
                                    </w:rPr>
                                    <w:t xml:space="preserve">, April 2019. </w:t>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6B8FCA" id="Group 454" o:spid="_x0000_s1031" alt="Title: Author and company name with crop mark graphic" style="position:absolute;margin-left:316.7pt;margin-top:0;width:367.9pt;height:265.7pt;z-index:251661312;mso-position-horizontal:right;mso-position-horizontal-relative:page;mso-position-vertical:bottom;mso-position-vertical-relative:page;mso-width-relative:margin;mso-height-relative:margin" coordsize="46718,3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">
                    <v:group id="Group 455" o:spid="_x0000_s1032" style="position:absolute;left:20383;width:26335;height:33741" coordsize="26289,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56" o:spid="_x0000_s1033" style="position:absolute;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" path="m1344,1806l,1806,,1641r1176,l1176,r168,l1344,1806xe" fillcolor="#44546a [3215]" stroked="f">
                        <v:path arrowok="t" o:connecttype="custom" o:connectlocs="2133600,2867025;0,2867025;0,2605088;1866900,2605088;1866900,0;2133600,0;2133600,2867025" o:connectangles="0,0,0,0,0,0,0"/>
                      </v:shape>
                      <v:rect id="Rectangle 457" o:spid="_x0000_s1034" style="position:absolute;left:95;width:26194;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" filled="f" stroked="f" strokeweight="1pt"/>
                    </v:group>
                    <v:shape id="Text Box 458" o:spid="_x0000_s1035" type="#_x0000_t202" style="position:absolute;top:11049;width:39042;height:150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" filled="f" stroked="f" strokeweight=".5pt">
                      <v:textbox inset="0,0,36pt,36pt">
                        <w:txbxContent>
                          <w:p w14:paraId="76ED1CDD" w14:textId="6AA28633" w:rsidR="001E6A99" w:rsidRDefault="00182278" w:rsidP="00BD604E">
                            <w:pPr>
                              <w:pStyle w:val="NoSpacing"/>
                              <w:jc w:val="center"/>
                              <w:rPr>
                                <w:color w:val="44546A" w:themeColor="text2"/>
                                <w:spacing w:val="10"/>
                                <w:sz w:val="28"/>
                                <w:szCs w:val="28"/>
                              </w:rPr>
                            </w:pPr>
                            <w:sdt>
                              <w:sdtPr>
                                <w:rPr>
                                  <w:rFonts w:cs="Arial"/>
                                  <w:b/>
                                  <w:color w:val="000000"/>
                                  <w:sz w:val="32"/>
                                  <w:szCs w:val="32"/>
                                </w:rPr>
                                <w:alias w:val="Company"/>
                                <w:tag w:val=""/>
                                <w:id w:val="1712304738"/>
                                <w:dataBinding w:prefixMappings="xmlns:ns0='http://schemas.openxmlformats.org/officeDocument/2006/extended-properties' " w:xpath="/ns0:Properties[1]/ns0:Company[1]" w:storeItemID="{6668398D-A668-4E3E-A5EB-62B293D839F1}"/>
                                <w15:appearance w15:val="hidden"/>
                                <w:text/>
                              </w:sdtPr>
                              <w:sdtEndPr/>
                              <w:sdtContent>
                                <w:r w:rsidR="001E6A99" w:rsidRPr="00BD604E">
                                  <w:rPr>
                                    <w:rFonts w:cs="Arial"/>
                                    <w:b/>
                                    <w:color w:val="000000"/>
                                    <w:sz w:val="32"/>
                                    <w:szCs w:val="32"/>
                                  </w:rPr>
                                  <w:t>Ministry of  Infrastructure Development, Public Utilities, Energy, Transport and Implementation</w:t>
                                </w:r>
                              </w:sdtContent>
                            </w:sdt>
                            <w:r w:rsidR="006F1561">
                              <w:rPr>
                                <w:rFonts w:cs="Arial"/>
                                <w:b/>
                                <w:color w:val="000000"/>
                                <w:sz w:val="32"/>
                                <w:szCs w:val="32"/>
                              </w:rPr>
                              <w:t xml:space="preserve">, April 2019. </w:t>
                            </w:r>
                          </w:p>
                        </w:txbxContent>
                      </v:textbox>
                    </v:shape>
                    <w10:wrap anchorx="page" anchory="page"/>
                  </v:group>
                </w:pict>
              </mc:Fallback>
            </mc:AlternateContent>
          </w:r>
          <w:r w:rsidR="00BD604E">
            <w:rPr>
              <w:noProof/>
            </w:rPr>
            <mc:AlternateContent>
              <mc:Choice Requires="wps">
                <w:drawing>
                  <wp:anchor distT="0" distB="0" distL="114300" distR="114300" simplePos="0" relativeHeight="251659264" behindDoc="1" locked="0" layoutInCell="1" allowOverlap="1" wp14:anchorId="45253263" wp14:editId="54A4895E">
                    <wp:simplePos x="0" y="0"/>
                    <wp:positionH relativeFrom="page">
                      <wp:align>center</wp:align>
                    </wp:positionH>
                    <wp:positionV relativeFrom="page">
                      <wp:align>center</wp:align>
                    </wp:positionV>
                    <wp:extent cx="7315200" cy="9601200"/>
                    <wp:effectExtent l="0" t="0" r="0" b="952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txbx>
                            <w:txbxContent>
                              <w:p w14:paraId="026C1EDB" w14:textId="77777777" w:rsidR="006F1561" w:rsidRDefault="006F1561" w:rsidP="006F1561">
                                <w:pPr>
                                  <w:jc w:val="center"/>
                                </w:pPr>
                                <w:bookmarkStart w:id="0" w:name="_GoBack"/>
                                <w:bookmarkEnd w:id="0"/>
                              </w:p>
                            </w:txbxContent>
                          </wps:txbx>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45253263" id="Rectangle 464" o:spid="_x0000_s1036" alt="Title: Color background" style="position:absolute;margin-left:0;margin-top:0;width:8in;height:756pt;z-index:-251657216;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" fillcolor="#e7e6e6 [3214]" stroked="f">
                    <v:textbox>
                      <w:txbxContent>
                        <w:p w14:paraId="026C1EDB" w14:textId="77777777" w:rsidR="006F1561" w:rsidRDefault="006F1561" w:rsidP="006F1561">
                          <w:pPr>
                            <w:jc w:val="center"/>
                          </w:pPr>
                          <w:bookmarkStart w:id="1" w:name="_GoBack"/>
                          <w:bookmarkEnd w:id="1"/>
                        </w:p>
                      </w:txbxContent>
                    </v:textbox>
                    <w10:wrap anchorx="page" anchory="page"/>
                  </v:rect>
                </w:pict>
              </mc:Fallback>
            </mc:AlternateContent>
          </w:r>
        </w:p>
        <w:p w14:paraId="2934E13D" w14:textId="62EB820E" w:rsidR="00BD604E" w:rsidRDefault="00BD604E">
          <w:pPr>
            <w:rPr>
              <w:rFonts w:asciiTheme="majorHAnsi" w:eastAsiaTheme="majorEastAsia" w:hAnsiTheme="majorHAnsi" w:cstheme="majorBidi"/>
              <w:bCs/>
              <w:color w:val="000000" w:themeColor="text1"/>
              <w:sz w:val="28"/>
              <w:szCs w:val="28"/>
            </w:rPr>
          </w:pPr>
          <w:r>
            <w:br w:type="page"/>
          </w:r>
        </w:p>
      </w:sdtContent>
    </w:sdt>
    <w:sdt>
      <w:sdtPr>
        <w:rPr>
          <w:rFonts w:asciiTheme="minorHAnsi" w:eastAsiaTheme="minorHAnsi" w:hAnsiTheme="minorHAnsi" w:cstheme="minorBidi"/>
          <w:bCs w:val="0"/>
          <w:color w:val="auto"/>
          <w:sz w:val="24"/>
          <w:szCs w:val="24"/>
        </w:rPr>
        <w:id w:val="236292910"/>
        <w:docPartObj>
          <w:docPartGallery w:val="Table of Contents"/>
          <w:docPartUnique/>
        </w:docPartObj>
      </w:sdtPr>
      <w:sdtEndPr>
        <w:rPr>
          <w:b/>
          <w:noProof/>
        </w:rPr>
      </w:sdtEndPr>
      <w:sdtContent>
        <w:p w14:paraId="4E6EB280" w14:textId="347C8CDE" w:rsidR="00D61414" w:rsidRDefault="00D61414">
          <w:pPr>
            <w:pStyle w:val="TOCHeading"/>
          </w:pPr>
          <w:r>
            <w:t>Table of Contents</w:t>
          </w:r>
        </w:p>
        <w:p w14:paraId="05903DA1" w14:textId="0E8F60E2" w:rsidR="002322D0" w:rsidRPr="00BD604E" w:rsidRDefault="00D61414">
          <w:pPr>
            <w:pStyle w:val="TOC1"/>
            <w:tabs>
              <w:tab w:val="right" w:leader="dot" w:pos="9010"/>
            </w:tabs>
            <w:rPr>
              <w:rFonts w:eastAsiaTheme="minorEastAsia"/>
              <w:b w:val="0"/>
              <w:bCs w:val="0"/>
              <w:caps w:val="0"/>
              <w:noProof/>
              <w:sz w:val="24"/>
              <w:szCs w:val="24"/>
              <w:u w:val="none"/>
            </w:rPr>
          </w:pPr>
          <w:r w:rsidRPr="00BD604E">
            <w:rPr>
              <w:b w:val="0"/>
              <w:bCs w:val="0"/>
              <w:u w:val="none"/>
            </w:rPr>
            <w:fldChar w:fldCharType="begin"/>
          </w:r>
          <w:r w:rsidRPr="00BD604E">
            <w:rPr>
              <w:u w:val="none"/>
            </w:rPr>
            <w:instrText xml:space="preserve"> TOC \o "1-3" \h \z \u </w:instrText>
          </w:r>
          <w:r w:rsidRPr="00BD604E">
            <w:rPr>
              <w:b w:val="0"/>
              <w:bCs w:val="0"/>
              <w:u w:val="none"/>
            </w:rPr>
            <w:fldChar w:fldCharType="separate"/>
          </w:r>
          <w:hyperlink w:anchor="_Toc6022527" w:history="1">
            <w:r w:rsidR="002322D0" w:rsidRPr="00BD604E">
              <w:rPr>
                <w:rStyle w:val="Hyperlink"/>
                <w:noProof/>
                <w:u w:val="none"/>
              </w:rPr>
              <w:t>Introduction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_Toc6022527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3</w:t>
            </w:r>
            <w:r w:rsidR="002322D0" w:rsidRPr="00BD604E">
              <w:rPr>
                <w:noProof/>
                <w:webHidden/>
                <w:u w:val="none"/>
              </w:rPr>
              <w:fldChar w:fldCharType="end"/>
            </w:r>
          </w:hyperlink>
        </w:p>
        <w:p w14:paraId="099901B0" w14:textId="7519FEB5" w:rsidR="002322D0" w:rsidRPr="00BD604E" w:rsidRDefault="00652B43">
          <w:pPr>
            <w:pStyle w:val="TOC1"/>
            <w:tabs>
              <w:tab w:val="right" w:leader="dot" w:pos="9010"/>
            </w:tabs>
            <w:rPr>
              <w:rFonts w:eastAsiaTheme="minorEastAsia"/>
              <w:b w:val="0"/>
              <w:bCs w:val="0"/>
              <w:caps w:val="0"/>
              <w:noProof/>
              <w:sz w:val="24"/>
              <w:szCs w:val="24"/>
              <w:u w:val="none"/>
            </w:rPr>
          </w:pPr>
          <w:hyperlink w:anchor="_Toc6022528" w:history="1">
            <w:r w:rsidR="002322D0" w:rsidRPr="00BD604E">
              <w:rPr>
                <w:rStyle w:val="Hyperlink"/>
                <w:rFonts w:cs="Calibri"/>
                <w:noProof/>
                <w:u w:val="none"/>
              </w:rPr>
              <w:t>Stakeholder Engagement</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_Toc6022528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3</w:t>
            </w:r>
            <w:r w:rsidR="002322D0" w:rsidRPr="00BD604E">
              <w:rPr>
                <w:noProof/>
                <w:webHidden/>
                <w:u w:val="none"/>
              </w:rPr>
              <w:fldChar w:fldCharType="end"/>
            </w:r>
          </w:hyperlink>
        </w:p>
        <w:p w14:paraId="4DE27941" w14:textId="0385CC80" w:rsidR="002322D0" w:rsidRPr="00BD604E" w:rsidRDefault="00652B43">
          <w:pPr>
            <w:pStyle w:val="TOC1"/>
            <w:tabs>
              <w:tab w:val="right" w:leader="dot" w:pos="9010"/>
            </w:tabs>
            <w:rPr>
              <w:rFonts w:eastAsiaTheme="minorEastAsia"/>
              <w:b w:val="0"/>
              <w:bCs w:val="0"/>
              <w:caps w:val="0"/>
              <w:noProof/>
              <w:sz w:val="24"/>
              <w:szCs w:val="24"/>
              <w:u w:val="none"/>
            </w:rPr>
          </w:pPr>
          <w:hyperlink w:anchor="_Toc6022529" w:history="1">
            <w:r w:rsidR="002322D0" w:rsidRPr="00BD604E">
              <w:rPr>
                <w:rStyle w:val="Hyperlink"/>
                <w:noProof/>
                <w:u w:val="none"/>
              </w:rPr>
              <w:t>Stakeholder Engagement Process</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_Toc6022529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3</w:t>
            </w:r>
            <w:r w:rsidR="002322D0" w:rsidRPr="00BD604E">
              <w:rPr>
                <w:noProof/>
                <w:webHidden/>
                <w:u w:val="none"/>
              </w:rPr>
              <w:fldChar w:fldCharType="end"/>
            </w:r>
          </w:hyperlink>
        </w:p>
        <w:p w14:paraId="045294EC" w14:textId="09EDD574" w:rsidR="002322D0" w:rsidRPr="00BD604E" w:rsidRDefault="00652B43">
          <w:pPr>
            <w:pStyle w:val="TOC1"/>
            <w:tabs>
              <w:tab w:val="right" w:leader="dot" w:pos="9010"/>
            </w:tabs>
            <w:rPr>
              <w:rFonts w:eastAsiaTheme="minorEastAsia"/>
              <w:b w:val="0"/>
              <w:bCs w:val="0"/>
              <w:caps w:val="0"/>
              <w:noProof/>
              <w:sz w:val="24"/>
              <w:szCs w:val="24"/>
              <w:u w:val="none"/>
            </w:rPr>
          </w:pPr>
          <w:hyperlink w:anchor="_Toc6022530" w:history="1">
            <w:r w:rsidR="002322D0" w:rsidRPr="00BD604E">
              <w:rPr>
                <w:rStyle w:val="Hyperlink"/>
                <w:noProof/>
                <w:u w:val="none"/>
              </w:rPr>
              <w:t>Engagement during the Project Design and Implementation Stages.</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_Toc6022530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4</w:t>
            </w:r>
            <w:r w:rsidR="002322D0" w:rsidRPr="00BD604E">
              <w:rPr>
                <w:noProof/>
                <w:webHidden/>
                <w:u w:val="none"/>
              </w:rPr>
              <w:fldChar w:fldCharType="end"/>
            </w:r>
          </w:hyperlink>
        </w:p>
        <w:p w14:paraId="6F27E132" w14:textId="4D8E517F" w:rsidR="002322D0" w:rsidRPr="00BD604E" w:rsidRDefault="00652B43">
          <w:pPr>
            <w:pStyle w:val="TOC1"/>
            <w:tabs>
              <w:tab w:val="right" w:leader="dot" w:pos="9010"/>
            </w:tabs>
            <w:rPr>
              <w:rFonts w:eastAsiaTheme="minorEastAsia"/>
              <w:b w:val="0"/>
              <w:bCs w:val="0"/>
              <w:caps w:val="0"/>
              <w:noProof/>
              <w:sz w:val="24"/>
              <w:szCs w:val="24"/>
              <w:u w:val="none"/>
            </w:rPr>
          </w:pPr>
          <w:hyperlink w:anchor="_Toc6022531" w:history="1">
            <w:r w:rsidR="002322D0" w:rsidRPr="00BD604E">
              <w:rPr>
                <w:rStyle w:val="Hyperlink"/>
                <w:rFonts w:eastAsia="Times New Roman"/>
                <w:noProof/>
                <w:u w:val="none"/>
              </w:rPr>
              <w:t>Objectives of Stakeholder Engagement Plan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_Toc6022531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5</w:t>
            </w:r>
            <w:r w:rsidR="002322D0" w:rsidRPr="00BD604E">
              <w:rPr>
                <w:noProof/>
                <w:webHidden/>
                <w:u w:val="none"/>
              </w:rPr>
              <w:fldChar w:fldCharType="end"/>
            </w:r>
          </w:hyperlink>
        </w:p>
        <w:p w14:paraId="67F73598" w14:textId="30954223" w:rsidR="002322D0" w:rsidRPr="00BD604E" w:rsidRDefault="00652B43">
          <w:pPr>
            <w:pStyle w:val="TOC1"/>
            <w:tabs>
              <w:tab w:val="right" w:leader="dot" w:pos="9010"/>
            </w:tabs>
            <w:rPr>
              <w:rFonts w:eastAsiaTheme="minorEastAsia"/>
              <w:b w:val="0"/>
              <w:bCs w:val="0"/>
              <w:caps w:val="0"/>
              <w:noProof/>
              <w:sz w:val="24"/>
              <w:szCs w:val="24"/>
              <w:u w:val="none"/>
            </w:rPr>
          </w:pPr>
          <w:hyperlink w:anchor="_Toc6022532" w:history="1">
            <w:r w:rsidR="002322D0" w:rsidRPr="00BD604E">
              <w:rPr>
                <w:rStyle w:val="Hyperlink"/>
                <w:noProof/>
                <w:u w:val="none"/>
              </w:rPr>
              <w:t>Stakeholder Analysis and Mapping</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_Toc6022532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5</w:t>
            </w:r>
            <w:r w:rsidR="002322D0" w:rsidRPr="00BD604E">
              <w:rPr>
                <w:noProof/>
                <w:webHidden/>
                <w:u w:val="none"/>
              </w:rPr>
              <w:fldChar w:fldCharType="end"/>
            </w:r>
          </w:hyperlink>
        </w:p>
        <w:p w14:paraId="11D000EE" w14:textId="5C479A1F" w:rsidR="002322D0" w:rsidRPr="00BD604E" w:rsidRDefault="00652B43">
          <w:pPr>
            <w:pStyle w:val="TOC1"/>
            <w:tabs>
              <w:tab w:val="right" w:leader="dot" w:pos="9010"/>
            </w:tabs>
            <w:rPr>
              <w:rFonts w:eastAsiaTheme="minorEastAsia"/>
              <w:b w:val="0"/>
              <w:bCs w:val="0"/>
              <w:caps w:val="0"/>
              <w:noProof/>
              <w:sz w:val="24"/>
              <w:szCs w:val="24"/>
              <w:u w:val="none"/>
            </w:rPr>
          </w:pPr>
          <w:hyperlink w:anchor="_Toc6022533" w:history="1">
            <w:r w:rsidR="002322D0" w:rsidRPr="00BD604E">
              <w:rPr>
                <w:rStyle w:val="Hyperlink"/>
                <w:noProof/>
                <w:u w:val="none"/>
              </w:rPr>
              <w:t>Stakeholder Engagement Plan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_Toc6022533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7</w:t>
            </w:r>
            <w:r w:rsidR="002322D0" w:rsidRPr="00BD604E">
              <w:rPr>
                <w:noProof/>
                <w:webHidden/>
                <w:u w:val="none"/>
              </w:rPr>
              <w:fldChar w:fldCharType="end"/>
            </w:r>
          </w:hyperlink>
        </w:p>
        <w:p w14:paraId="73C075D6" w14:textId="43C391D1" w:rsidR="002322D0" w:rsidRPr="00BD604E" w:rsidRDefault="00652B43">
          <w:pPr>
            <w:pStyle w:val="TOC1"/>
            <w:tabs>
              <w:tab w:val="right" w:leader="dot" w:pos="9010"/>
            </w:tabs>
            <w:rPr>
              <w:rFonts w:eastAsiaTheme="minorEastAsia"/>
              <w:b w:val="0"/>
              <w:bCs w:val="0"/>
              <w:caps w:val="0"/>
              <w:noProof/>
              <w:sz w:val="24"/>
              <w:szCs w:val="24"/>
              <w:u w:val="none"/>
            </w:rPr>
          </w:pPr>
          <w:hyperlink w:anchor="_Toc6022534" w:history="1">
            <w:r w:rsidR="002322D0" w:rsidRPr="00BD604E">
              <w:rPr>
                <w:rStyle w:val="Hyperlink"/>
                <w:noProof/>
                <w:u w:val="none"/>
              </w:rPr>
              <w:t>Mechanisms for Stakeholder Engagement:</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_Toc6022534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13</w:t>
            </w:r>
            <w:r w:rsidR="002322D0" w:rsidRPr="00BD604E">
              <w:rPr>
                <w:noProof/>
                <w:webHidden/>
                <w:u w:val="none"/>
              </w:rPr>
              <w:fldChar w:fldCharType="end"/>
            </w:r>
          </w:hyperlink>
        </w:p>
        <w:p w14:paraId="3975889B" w14:textId="27650DC8" w:rsidR="002322D0" w:rsidRPr="00BD604E" w:rsidRDefault="00652B43">
          <w:pPr>
            <w:pStyle w:val="TOC1"/>
            <w:tabs>
              <w:tab w:val="right" w:leader="dot" w:pos="9010"/>
            </w:tabs>
            <w:rPr>
              <w:rFonts w:eastAsiaTheme="minorEastAsia"/>
              <w:b w:val="0"/>
              <w:bCs w:val="0"/>
              <w:caps w:val="0"/>
              <w:noProof/>
              <w:sz w:val="24"/>
              <w:szCs w:val="24"/>
              <w:u w:val="none"/>
            </w:rPr>
          </w:pPr>
          <w:hyperlink w:anchor="_Toc6022535" w:history="1">
            <w:r w:rsidR="002322D0" w:rsidRPr="00BD604E">
              <w:rPr>
                <w:rStyle w:val="Hyperlink"/>
                <w:noProof/>
                <w:u w:val="none"/>
              </w:rPr>
              <w:t>Monitoring and Oversight of Stakeholder Engagement Plan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_Toc6022535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13</w:t>
            </w:r>
            <w:r w:rsidR="002322D0" w:rsidRPr="00BD604E">
              <w:rPr>
                <w:noProof/>
                <w:webHidden/>
                <w:u w:val="none"/>
              </w:rPr>
              <w:fldChar w:fldCharType="end"/>
            </w:r>
          </w:hyperlink>
        </w:p>
        <w:p w14:paraId="6D067181" w14:textId="0D2525E5" w:rsidR="002322D0" w:rsidRPr="00BD604E" w:rsidRDefault="00652B43">
          <w:pPr>
            <w:pStyle w:val="TOC1"/>
            <w:tabs>
              <w:tab w:val="right" w:leader="dot" w:pos="9010"/>
            </w:tabs>
            <w:rPr>
              <w:rFonts w:eastAsiaTheme="minorEastAsia"/>
              <w:b w:val="0"/>
              <w:bCs w:val="0"/>
              <w:caps w:val="0"/>
              <w:noProof/>
              <w:sz w:val="24"/>
              <w:szCs w:val="24"/>
              <w:u w:val="none"/>
            </w:rPr>
          </w:pPr>
          <w:hyperlink w:anchor="_Toc6022536" w:history="1">
            <w:r w:rsidR="002322D0" w:rsidRPr="00BD604E">
              <w:rPr>
                <w:rStyle w:val="Hyperlink"/>
                <w:noProof/>
                <w:u w:val="none"/>
              </w:rPr>
              <w:t>Stakeholder Communications Plan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_Toc6022536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15</w:t>
            </w:r>
            <w:r w:rsidR="002322D0" w:rsidRPr="00BD604E">
              <w:rPr>
                <w:noProof/>
                <w:webHidden/>
                <w:u w:val="none"/>
              </w:rPr>
              <w:fldChar w:fldCharType="end"/>
            </w:r>
          </w:hyperlink>
        </w:p>
        <w:p w14:paraId="2B3D61D8" w14:textId="6E79D64F" w:rsidR="002322D0" w:rsidRPr="00BD604E" w:rsidRDefault="00652B43">
          <w:pPr>
            <w:pStyle w:val="TOC1"/>
            <w:tabs>
              <w:tab w:val="right" w:leader="dot" w:pos="9010"/>
            </w:tabs>
            <w:rPr>
              <w:rFonts w:eastAsiaTheme="minorEastAsia"/>
              <w:b w:val="0"/>
              <w:bCs w:val="0"/>
              <w:caps w:val="0"/>
              <w:noProof/>
              <w:sz w:val="24"/>
              <w:szCs w:val="24"/>
              <w:u w:val="none"/>
            </w:rPr>
          </w:pPr>
          <w:hyperlink w:anchor="_Toc6022537" w:history="1">
            <w:r w:rsidR="002322D0" w:rsidRPr="00BD604E">
              <w:rPr>
                <w:rStyle w:val="Hyperlink"/>
                <w:noProof/>
                <w:u w:val="none"/>
              </w:rPr>
              <w:t>Grievance Redress Mechanism</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_Toc6022537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17</w:t>
            </w:r>
            <w:r w:rsidR="002322D0" w:rsidRPr="00BD604E">
              <w:rPr>
                <w:noProof/>
                <w:webHidden/>
                <w:u w:val="none"/>
              </w:rPr>
              <w:fldChar w:fldCharType="end"/>
            </w:r>
          </w:hyperlink>
        </w:p>
        <w:p w14:paraId="6CDF583C" w14:textId="422D8173" w:rsidR="002322D0" w:rsidRPr="00BD604E" w:rsidRDefault="00652B43">
          <w:pPr>
            <w:pStyle w:val="TOC1"/>
            <w:tabs>
              <w:tab w:val="right" w:leader="dot" w:pos="9010"/>
            </w:tabs>
            <w:rPr>
              <w:rFonts w:eastAsiaTheme="minorEastAsia"/>
              <w:b w:val="0"/>
              <w:bCs w:val="0"/>
              <w:caps w:val="0"/>
              <w:noProof/>
              <w:sz w:val="24"/>
              <w:szCs w:val="24"/>
              <w:u w:val="none"/>
            </w:rPr>
          </w:pPr>
          <w:hyperlink w:anchor="_Toc6022538" w:history="1">
            <w:r w:rsidR="002322D0" w:rsidRPr="00BD604E">
              <w:rPr>
                <w:rStyle w:val="Hyperlink"/>
                <w:noProof/>
                <w:u w:val="none"/>
              </w:rPr>
              <w:t>Objectives of the Grievance Redressal Mechanism</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_Toc6022538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17</w:t>
            </w:r>
            <w:r w:rsidR="002322D0" w:rsidRPr="00BD604E">
              <w:rPr>
                <w:noProof/>
                <w:webHidden/>
                <w:u w:val="none"/>
              </w:rPr>
              <w:fldChar w:fldCharType="end"/>
            </w:r>
          </w:hyperlink>
        </w:p>
        <w:p w14:paraId="4F48DB8D" w14:textId="1334927A" w:rsidR="002322D0" w:rsidRPr="00BD604E" w:rsidRDefault="00652B43">
          <w:pPr>
            <w:pStyle w:val="TOC1"/>
            <w:tabs>
              <w:tab w:val="right" w:leader="dot" w:pos="9010"/>
            </w:tabs>
            <w:rPr>
              <w:rFonts w:eastAsiaTheme="minorEastAsia"/>
              <w:b w:val="0"/>
              <w:bCs w:val="0"/>
              <w:caps w:val="0"/>
              <w:noProof/>
              <w:sz w:val="24"/>
              <w:szCs w:val="24"/>
              <w:u w:val="none"/>
            </w:rPr>
          </w:pPr>
          <w:hyperlink w:anchor="_Toc6022539" w:history="1">
            <w:r w:rsidR="002322D0" w:rsidRPr="00BD604E">
              <w:rPr>
                <w:rStyle w:val="Hyperlink"/>
                <w:rFonts w:cs="Arial"/>
                <w:noProof/>
                <w:u w:val="none"/>
              </w:rPr>
              <w:t>Following are the objectives of the Grievance Redressal Mechanism.</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_Toc6022539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17</w:t>
            </w:r>
            <w:r w:rsidR="002322D0" w:rsidRPr="00BD604E">
              <w:rPr>
                <w:noProof/>
                <w:webHidden/>
                <w:u w:val="none"/>
              </w:rPr>
              <w:fldChar w:fldCharType="end"/>
            </w:r>
          </w:hyperlink>
        </w:p>
        <w:p w14:paraId="391B7D79" w14:textId="7603E8E7" w:rsidR="002322D0" w:rsidRPr="00BD604E" w:rsidRDefault="00652B43">
          <w:pPr>
            <w:pStyle w:val="TOC1"/>
            <w:tabs>
              <w:tab w:val="right" w:leader="dot" w:pos="9010"/>
            </w:tabs>
            <w:rPr>
              <w:rFonts w:eastAsiaTheme="minorEastAsia"/>
              <w:b w:val="0"/>
              <w:bCs w:val="0"/>
              <w:caps w:val="0"/>
              <w:noProof/>
              <w:sz w:val="24"/>
              <w:szCs w:val="24"/>
              <w:u w:val="none"/>
            </w:rPr>
          </w:pPr>
          <w:hyperlink w:anchor="_Toc6022540" w:history="1">
            <w:r w:rsidR="002322D0" w:rsidRPr="00BD604E">
              <w:rPr>
                <w:rStyle w:val="Hyperlink"/>
                <w:noProof/>
                <w:u w:val="none"/>
              </w:rPr>
              <w:t>Responsibility for Grievance Redressal</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_Toc6022540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18</w:t>
            </w:r>
            <w:r w:rsidR="002322D0" w:rsidRPr="00BD604E">
              <w:rPr>
                <w:noProof/>
                <w:webHidden/>
                <w:u w:val="none"/>
              </w:rPr>
              <w:fldChar w:fldCharType="end"/>
            </w:r>
          </w:hyperlink>
        </w:p>
        <w:p w14:paraId="6EA96F35" w14:textId="097CF74A" w:rsidR="002322D0" w:rsidRPr="00BD604E" w:rsidRDefault="00652B43">
          <w:pPr>
            <w:pStyle w:val="TOC1"/>
            <w:tabs>
              <w:tab w:val="right" w:leader="dot" w:pos="9010"/>
            </w:tabs>
            <w:rPr>
              <w:rFonts w:eastAsiaTheme="minorEastAsia"/>
              <w:b w:val="0"/>
              <w:bCs w:val="0"/>
              <w:caps w:val="0"/>
              <w:noProof/>
              <w:sz w:val="24"/>
              <w:szCs w:val="24"/>
              <w:u w:val="none"/>
            </w:rPr>
          </w:pPr>
          <w:hyperlink w:anchor="_Toc6022541" w:history="1">
            <w:r w:rsidR="002322D0" w:rsidRPr="00BD604E">
              <w:rPr>
                <w:rStyle w:val="Hyperlink"/>
                <w:noProof/>
                <w:u w:val="none"/>
              </w:rPr>
              <w:t>Grievance Redressal Mechanism Structure</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_Toc6022541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18</w:t>
            </w:r>
            <w:r w:rsidR="002322D0" w:rsidRPr="00BD604E">
              <w:rPr>
                <w:noProof/>
                <w:webHidden/>
                <w:u w:val="none"/>
              </w:rPr>
              <w:fldChar w:fldCharType="end"/>
            </w:r>
          </w:hyperlink>
        </w:p>
        <w:p w14:paraId="751C45CD" w14:textId="41710255" w:rsidR="002322D0" w:rsidRPr="00BD604E" w:rsidRDefault="00652B43">
          <w:pPr>
            <w:pStyle w:val="TOC1"/>
            <w:tabs>
              <w:tab w:val="right" w:leader="dot" w:pos="9010"/>
            </w:tabs>
            <w:rPr>
              <w:rFonts w:eastAsiaTheme="minorEastAsia"/>
              <w:b w:val="0"/>
              <w:bCs w:val="0"/>
              <w:caps w:val="0"/>
              <w:noProof/>
              <w:sz w:val="24"/>
              <w:szCs w:val="24"/>
              <w:u w:val="none"/>
            </w:rPr>
          </w:pPr>
          <w:hyperlink w:anchor="_Toc6022542" w:history="1">
            <w:r w:rsidR="002322D0" w:rsidRPr="00BD604E">
              <w:rPr>
                <w:rStyle w:val="Hyperlink"/>
                <w:noProof/>
                <w:u w:val="none"/>
              </w:rPr>
              <w:t>Mode of receipt and recording of Complaints</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_Toc6022542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19</w:t>
            </w:r>
            <w:r w:rsidR="002322D0" w:rsidRPr="00BD604E">
              <w:rPr>
                <w:noProof/>
                <w:webHidden/>
                <w:u w:val="none"/>
              </w:rPr>
              <w:fldChar w:fldCharType="end"/>
            </w:r>
          </w:hyperlink>
        </w:p>
        <w:p w14:paraId="58AECBEC" w14:textId="6CC4CFBB" w:rsidR="002322D0" w:rsidRPr="00BD604E" w:rsidRDefault="00652B43">
          <w:pPr>
            <w:pStyle w:val="TOC1"/>
            <w:tabs>
              <w:tab w:val="right" w:leader="dot" w:pos="9010"/>
            </w:tabs>
            <w:rPr>
              <w:rFonts w:eastAsiaTheme="minorEastAsia"/>
              <w:b w:val="0"/>
              <w:bCs w:val="0"/>
              <w:caps w:val="0"/>
              <w:noProof/>
              <w:sz w:val="24"/>
              <w:szCs w:val="24"/>
              <w:u w:val="none"/>
            </w:rPr>
          </w:pPr>
          <w:hyperlink w:anchor="_Toc6022543" w:history="1">
            <w:r w:rsidR="002322D0" w:rsidRPr="00BD604E">
              <w:rPr>
                <w:rStyle w:val="Hyperlink"/>
                <w:noProof/>
                <w:u w:val="none"/>
              </w:rPr>
              <w:t>World Bank Grievance Redress Service (GRS).</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_Toc6022543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20</w:t>
            </w:r>
            <w:r w:rsidR="002322D0" w:rsidRPr="00BD604E">
              <w:rPr>
                <w:noProof/>
                <w:webHidden/>
                <w:u w:val="none"/>
              </w:rPr>
              <w:fldChar w:fldCharType="end"/>
            </w:r>
          </w:hyperlink>
        </w:p>
        <w:p w14:paraId="44D1FFB7" w14:textId="4F7722E7" w:rsidR="002322D0" w:rsidRPr="00BD604E" w:rsidRDefault="00652B43">
          <w:pPr>
            <w:pStyle w:val="TOC1"/>
            <w:tabs>
              <w:tab w:val="right" w:leader="dot" w:pos="9010"/>
            </w:tabs>
            <w:rPr>
              <w:rFonts w:eastAsiaTheme="minorEastAsia"/>
              <w:b w:val="0"/>
              <w:bCs w:val="0"/>
              <w:caps w:val="0"/>
              <w:noProof/>
              <w:sz w:val="24"/>
              <w:szCs w:val="24"/>
              <w:u w:val="none"/>
            </w:rPr>
          </w:pPr>
          <w:hyperlink w:anchor="_Toc6022544" w:history="1">
            <w:r w:rsidR="002322D0" w:rsidRPr="00BD604E">
              <w:rPr>
                <w:rStyle w:val="Hyperlink"/>
                <w:noProof/>
                <w:u w:val="none"/>
              </w:rPr>
              <w:t>General Information</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_Toc6022544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21</w:t>
            </w:r>
            <w:r w:rsidR="002322D0" w:rsidRPr="00BD604E">
              <w:rPr>
                <w:noProof/>
                <w:webHidden/>
                <w:u w:val="none"/>
              </w:rPr>
              <w:fldChar w:fldCharType="end"/>
            </w:r>
          </w:hyperlink>
        </w:p>
        <w:p w14:paraId="474BE74C" w14:textId="6A30AC87" w:rsidR="002322D0" w:rsidRPr="00BD604E" w:rsidRDefault="00652B43">
          <w:pPr>
            <w:pStyle w:val="TOC1"/>
            <w:tabs>
              <w:tab w:val="right" w:leader="dot" w:pos="9010"/>
            </w:tabs>
            <w:rPr>
              <w:rFonts w:eastAsiaTheme="minorEastAsia"/>
              <w:b w:val="0"/>
              <w:bCs w:val="0"/>
              <w:caps w:val="0"/>
              <w:noProof/>
              <w:sz w:val="24"/>
              <w:szCs w:val="24"/>
              <w:u w:val="none"/>
            </w:rPr>
          </w:pPr>
          <w:hyperlink w:anchor="_Toc6022545" w:history="1">
            <w:r w:rsidR="002322D0" w:rsidRPr="00BD604E">
              <w:rPr>
                <w:rStyle w:val="Hyperlink"/>
                <w:noProof/>
                <w:u w:val="none"/>
              </w:rPr>
              <w:t>Appendix 1 Acknowledgement Receipt</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_Toc6022545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22</w:t>
            </w:r>
            <w:r w:rsidR="002322D0" w:rsidRPr="00BD604E">
              <w:rPr>
                <w:noProof/>
                <w:webHidden/>
                <w:u w:val="none"/>
              </w:rPr>
              <w:fldChar w:fldCharType="end"/>
            </w:r>
          </w:hyperlink>
        </w:p>
        <w:p w14:paraId="45F523F4" w14:textId="30EEB78B" w:rsidR="002322D0" w:rsidRPr="00BD604E" w:rsidRDefault="00652B43">
          <w:pPr>
            <w:pStyle w:val="TOC1"/>
            <w:tabs>
              <w:tab w:val="right" w:leader="dot" w:pos="9010"/>
            </w:tabs>
            <w:rPr>
              <w:rFonts w:eastAsiaTheme="minorEastAsia"/>
              <w:b w:val="0"/>
              <w:bCs w:val="0"/>
              <w:caps w:val="0"/>
              <w:noProof/>
              <w:sz w:val="24"/>
              <w:szCs w:val="24"/>
              <w:u w:val="none"/>
            </w:rPr>
          </w:pPr>
          <w:hyperlink w:anchor="_Toc6022546" w:history="1">
            <w:r w:rsidR="002322D0" w:rsidRPr="00BD604E">
              <w:rPr>
                <w:rStyle w:val="Hyperlink"/>
                <w:noProof/>
                <w:u w:val="none"/>
              </w:rPr>
              <w:t>Appendix 2 Grievance Information Form (GIF)</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_Toc6022546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23</w:t>
            </w:r>
            <w:r w:rsidR="002322D0" w:rsidRPr="00BD604E">
              <w:rPr>
                <w:noProof/>
                <w:webHidden/>
                <w:u w:val="none"/>
              </w:rPr>
              <w:fldChar w:fldCharType="end"/>
            </w:r>
          </w:hyperlink>
        </w:p>
        <w:p w14:paraId="68711D35" w14:textId="29E43183" w:rsidR="002322D0" w:rsidRPr="00BD604E" w:rsidRDefault="00652B43">
          <w:pPr>
            <w:pStyle w:val="TOC1"/>
            <w:tabs>
              <w:tab w:val="right" w:leader="dot" w:pos="9010"/>
            </w:tabs>
            <w:rPr>
              <w:rFonts w:eastAsiaTheme="minorEastAsia"/>
              <w:b w:val="0"/>
              <w:bCs w:val="0"/>
              <w:caps w:val="0"/>
              <w:noProof/>
              <w:sz w:val="24"/>
              <w:szCs w:val="24"/>
              <w:u w:val="none"/>
            </w:rPr>
          </w:pPr>
          <w:hyperlink w:anchor="_Toc6022547" w:history="1">
            <w:r w:rsidR="002322D0" w:rsidRPr="00BD604E">
              <w:rPr>
                <w:rStyle w:val="Hyperlink"/>
                <w:noProof/>
                <w:u w:val="none"/>
              </w:rPr>
              <w:t>Appendix 3 Grievance Information Documentation Form (GIF)</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_Toc6022547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24</w:t>
            </w:r>
            <w:r w:rsidR="002322D0" w:rsidRPr="00BD604E">
              <w:rPr>
                <w:noProof/>
                <w:webHidden/>
                <w:u w:val="none"/>
              </w:rPr>
              <w:fldChar w:fldCharType="end"/>
            </w:r>
          </w:hyperlink>
        </w:p>
        <w:p w14:paraId="567A64BA" w14:textId="4598FF87" w:rsidR="002322D0" w:rsidRPr="00BD604E" w:rsidRDefault="00652B43">
          <w:pPr>
            <w:pStyle w:val="TOC1"/>
            <w:tabs>
              <w:tab w:val="right" w:leader="dot" w:pos="9010"/>
            </w:tabs>
            <w:rPr>
              <w:rFonts w:eastAsiaTheme="minorEastAsia"/>
              <w:b w:val="0"/>
              <w:bCs w:val="0"/>
              <w:caps w:val="0"/>
              <w:noProof/>
              <w:sz w:val="24"/>
              <w:szCs w:val="24"/>
              <w:u w:val="none"/>
            </w:rPr>
          </w:pPr>
          <w:hyperlink w:anchor="_Toc6022548" w:history="1">
            <w:r w:rsidR="002322D0" w:rsidRPr="00BD604E">
              <w:rPr>
                <w:rStyle w:val="Hyperlink"/>
                <w:noProof/>
                <w:u w:val="none"/>
              </w:rPr>
              <w:t>Appendix 4 Meeting Record Format – (Grievance Redress Committee (GRC) and Other Meetings)</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_Toc6022548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26</w:t>
            </w:r>
            <w:r w:rsidR="002322D0" w:rsidRPr="00BD604E">
              <w:rPr>
                <w:noProof/>
                <w:webHidden/>
                <w:u w:val="none"/>
              </w:rPr>
              <w:fldChar w:fldCharType="end"/>
            </w:r>
          </w:hyperlink>
        </w:p>
        <w:p w14:paraId="307711AE" w14:textId="041A4486" w:rsidR="002322D0" w:rsidRPr="00BD604E" w:rsidRDefault="00652B43">
          <w:pPr>
            <w:pStyle w:val="TOC1"/>
            <w:tabs>
              <w:tab w:val="right" w:leader="dot" w:pos="9010"/>
            </w:tabs>
            <w:rPr>
              <w:rFonts w:eastAsiaTheme="minorEastAsia"/>
              <w:b w:val="0"/>
              <w:bCs w:val="0"/>
              <w:caps w:val="0"/>
              <w:noProof/>
              <w:sz w:val="24"/>
              <w:szCs w:val="24"/>
              <w:u w:val="none"/>
            </w:rPr>
          </w:pPr>
          <w:hyperlink w:anchor="_Toc6022549" w:history="1">
            <w:r w:rsidR="002322D0" w:rsidRPr="00BD604E">
              <w:rPr>
                <w:rStyle w:val="Hyperlink"/>
                <w:noProof/>
                <w:u w:val="none"/>
              </w:rPr>
              <w:t>Appendix 5 Disclosure Form</w:t>
            </w:r>
            <w:r w:rsidR="002322D0" w:rsidRPr="00BD604E">
              <w:rPr>
                <w:noProof/>
                <w:webHidden/>
                <w:u w:val="none"/>
              </w:rPr>
              <w:tab/>
            </w:r>
            <w:r w:rsidR="002322D0" w:rsidRPr="00BD604E">
              <w:rPr>
                <w:noProof/>
                <w:webHidden/>
                <w:u w:val="none"/>
              </w:rPr>
              <w:fldChar w:fldCharType="begin"/>
            </w:r>
            <w:r w:rsidR="002322D0" w:rsidRPr="00BD604E">
              <w:rPr>
                <w:noProof/>
                <w:webHidden/>
                <w:u w:val="none"/>
              </w:rPr>
              <w:instrText xml:space="preserve"> PAGEREF _Toc6022549 \h </w:instrText>
            </w:r>
            <w:r w:rsidR="002322D0" w:rsidRPr="00BD604E">
              <w:rPr>
                <w:noProof/>
                <w:webHidden/>
                <w:u w:val="none"/>
              </w:rPr>
            </w:r>
            <w:r w:rsidR="002322D0" w:rsidRPr="00BD604E">
              <w:rPr>
                <w:noProof/>
                <w:webHidden/>
                <w:u w:val="none"/>
              </w:rPr>
              <w:fldChar w:fldCharType="separate"/>
            </w:r>
            <w:r w:rsidR="002322D0" w:rsidRPr="00BD604E">
              <w:rPr>
                <w:noProof/>
                <w:webHidden/>
                <w:u w:val="none"/>
              </w:rPr>
              <w:t>27</w:t>
            </w:r>
            <w:r w:rsidR="002322D0" w:rsidRPr="00BD604E">
              <w:rPr>
                <w:noProof/>
                <w:webHidden/>
                <w:u w:val="none"/>
              </w:rPr>
              <w:fldChar w:fldCharType="end"/>
            </w:r>
          </w:hyperlink>
        </w:p>
        <w:p w14:paraId="07C2C1EE" w14:textId="5BB9E4ED" w:rsidR="00D61414" w:rsidRPr="00BD604E" w:rsidRDefault="00D61414">
          <w:r w:rsidRPr="00BD604E">
            <w:rPr>
              <w:b/>
              <w:bCs/>
              <w:noProof/>
            </w:rPr>
            <w:fldChar w:fldCharType="end"/>
          </w:r>
        </w:p>
      </w:sdtContent>
    </w:sdt>
    <w:p w14:paraId="6714600B" w14:textId="77777777" w:rsidR="00BE55F0" w:rsidRPr="00D61414" w:rsidRDefault="00BE55F0" w:rsidP="00D61414">
      <w:pPr>
        <w:jc w:val="both"/>
        <w:rPr>
          <w:rFonts w:cs="Calibri"/>
          <w:b/>
          <w:sz w:val="22"/>
          <w:szCs w:val="22"/>
        </w:rPr>
      </w:pPr>
    </w:p>
    <w:p w14:paraId="513192D7" w14:textId="77777777" w:rsidR="00BE55F0" w:rsidRPr="00D61414" w:rsidRDefault="00BE55F0" w:rsidP="00D61414">
      <w:pPr>
        <w:jc w:val="both"/>
        <w:rPr>
          <w:rFonts w:cs="Calibri"/>
          <w:b/>
          <w:sz w:val="22"/>
          <w:szCs w:val="22"/>
        </w:rPr>
      </w:pPr>
    </w:p>
    <w:p w14:paraId="5473485C" w14:textId="77777777" w:rsidR="00BE55F0" w:rsidRPr="00D61414" w:rsidRDefault="00BE55F0" w:rsidP="00D61414">
      <w:pPr>
        <w:jc w:val="both"/>
        <w:rPr>
          <w:rFonts w:cs="Calibri"/>
          <w:b/>
          <w:sz w:val="22"/>
          <w:szCs w:val="22"/>
        </w:rPr>
      </w:pPr>
    </w:p>
    <w:p w14:paraId="65ABD48D" w14:textId="77777777" w:rsidR="00BE55F0" w:rsidRPr="00D61414" w:rsidRDefault="00BE55F0" w:rsidP="00D61414">
      <w:pPr>
        <w:jc w:val="both"/>
        <w:rPr>
          <w:rFonts w:cs="Calibri"/>
          <w:sz w:val="22"/>
          <w:szCs w:val="22"/>
        </w:rPr>
      </w:pPr>
    </w:p>
    <w:p w14:paraId="1BB7F7A0" w14:textId="77777777" w:rsidR="001E2F9F" w:rsidRPr="00D61414" w:rsidRDefault="001E2F9F" w:rsidP="00D61414">
      <w:pPr>
        <w:jc w:val="both"/>
        <w:rPr>
          <w:b/>
          <w:sz w:val="22"/>
          <w:szCs w:val="22"/>
        </w:rPr>
      </w:pPr>
      <w:r w:rsidRPr="00D61414">
        <w:rPr>
          <w:b/>
          <w:sz w:val="22"/>
          <w:szCs w:val="22"/>
        </w:rPr>
        <w:br w:type="page"/>
      </w:r>
    </w:p>
    <w:p w14:paraId="0C060AFB" w14:textId="36ACBC13" w:rsidR="00BE55F0" w:rsidRPr="00D61414" w:rsidRDefault="00BE55F0" w:rsidP="00D61414">
      <w:pPr>
        <w:pStyle w:val="Heading1"/>
      </w:pPr>
      <w:bookmarkStart w:id="2" w:name="_Toc6022527"/>
      <w:r w:rsidRPr="00D61414">
        <w:lastRenderedPageBreak/>
        <w:t>Introduction</w:t>
      </w:r>
      <w:bookmarkEnd w:id="2"/>
    </w:p>
    <w:p w14:paraId="5EDFE5EC" w14:textId="77777777" w:rsidR="00BE55F0" w:rsidRPr="00D61414" w:rsidRDefault="00BE55F0" w:rsidP="00D61414">
      <w:pPr>
        <w:jc w:val="both"/>
        <w:rPr>
          <w:rFonts w:eastAsia="Calibri"/>
          <w:bCs/>
          <w:sz w:val="22"/>
          <w:szCs w:val="22"/>
        </w:rPr>
      </w:pPr>
      <w:r w:rsidRPr="00D61414">
        <w:rPr>
          <w:rFonts w:eastAsia="Times New Roman"/>
          <w:bCs/>
          <w:noProof/>
          <w:sz w:val="22"/>
          <w:szCs w:val="22"/>
        </w:rPr>
        <w:t>The Government of Grenada (GoG) in an effort to advance its governance, secured funding from the World Bank (WB) for a project entitled Grenada Digital Governance for Resilience Project. The Project’s Development Objective (PDO) of the project is to enhance</w:t>
      </w:r>
      <w:r w:rsidRPr="00D61414">
        <w:rPr>
          <w:noProof/>
          <w:sz w:val="22"/>
          <w:szCs w:val="22"/>
        </w:rPr>
        <w:t xml:space="preserve"> to enhance the efficiency, accessibility, and resiliency of targeted digital services.</w:t>
      </w:r>
      <w:r w:rsidRPr="00D61414">
        <w:rPr>
          <w:rFonts w:eastAsia="Times New Roman"/>
          <w:bCs/>
          <w:noProof/>
          <w:sz w:val="22"/>
          <w:szCs w:val="22"/>
        </w:rPr>
        <w:t xml:space="preserve"> </w:t>
      </w:r>
    </w:p>
    <w:p w14:paraId="4E84650D" w14:textId="77777777" w:rsidR="00BE55F0" w:rsidRPr="00D61414" w:rsidRDefault="00BE55F0" w:rsidP="00D61414">
      <w:pPr>
        <w:jc w:val="both"/>
        <w:rPr>
          <w:rFonts w:eastAsia="Calibri"/>
          <w:bCs/>
          <w:sz w:val="22"/>
          <w:szCs w:val="22"/>
        </w:rPr>
      </w:pPr>
    </w:p>
    <w:p w14:paraId="62BEBE6E" w14:textId="19D1CCA2" w:rsidR="00BE55F0" w:rsidRDefault="00BE55F0" w:rsidP="00D61414">
      <w:pPr>
        <w:jc w:val="both"/>
        <w:rPr>
          <w:rFonts w:eastAsia="Calibri"/>
          <w:bCs/>
          <w:sz w:val="22"/>
          <w:szCs w:val="22"/>
        </w:rPr>
      </w:pPr>
      <w:r w:rsidRPr="00D61414">
        <w:rPr>
          <w:rFonts w:eastAsia="Calibri"/>
          <w:b/>
          <w:bCs/>
          <w:sz w:val="22"/>
          <w:szCs w:val="22"/>
        </w:rPr>
        <w:t>The project has three components that complement each other to achieve the PDO.</w:t>
      </w:r>
      <w:r w:rsidRPr="00D61414">
        <w:rPr>
          <w:rFonts w:eastAsia="Calibri"/>
          <w:bCs/>
          <w:sz w:val="22"/>
          <w:szCs w:val="22"/>
        </w:rPr>
        <w:t xml:space="preserve"> The first component will build the enabling institutional, regulatory and technological environment needed to construct e-services. The second component will leverage this enabling environment to deliver two high-priority e-services (civil registry and taxpayer services) that are resilient to cyber risks. The third component will introduce a comprehensive package of initiatives to strengthen institutional capacity, coordination, and management in the context of the challenges and particularities of operating in a small island state context, with the objective to ensure that the public sector and citizens develop the digital literacy and awareness skills necessary to navigate the improvements introduced under the first two components. </w:t>
      </w:r>
    </w:p>
    <w:p w14:paraId="20A42910" w14:textId="54C805DB" w:rsidR="0091096F" w:rsidRDefault="0091096F" w:rsidP="00D61414">
      <w:pPr>
        <w:jc w:val="both"/>
        <w:rPr>
          <w:rFonts w:eastAsia="Calibri"/>
          <w:bCs/>
          <w:sz w:val="22"/>
          <w:szCs w:val="22"/>
        </w:rPr>
      </w:pPr>
    </w:p>
    <w:p w14:paraId="78C0CA8A" w14:textId="38925161" w:rsidR="0091096F" w:rsidRPr="0091096F" w:rsidRDefault="0091096F" w:rsidP="0091096F">
      <w:pPr>
        <w:autoSpaceDE w:val="0"/>
        <w:autoSpaceDN w:val="0"/>
        <w:adjustRightInd w:val="0"/>
        <w:jc w:val="both"/>
        <w:rPr>
          <w:rFonts w:eastAsia="Calibri"/>
          <w:bCs/>
          <w:sz w:val="22"/>
          <w:szCs w:val="22"/>
        </w:rPr>
      </w:pPr>
      <w:r w:rsidRPr="002F41BC">
        <w:rPr>
          <w:rFonts w:eastAsia="Calibri"/>
          <w:bCs/>
          <w:sz w:val="22"/>
          <w:szCs w:val="22"/>
        </w:rPr>
        <w:t>Th</w:t>
      </w:r>
      <w:r w:rsidR="002F41BC" w:rsidRPr="002F41BC">
        <w:rPr>
          <w:rFonts w:eastAsia="Calibri"/>
          <w:bCs/>
          <w:sz w:val="22"/>
          <w:szCs w:val="22"/>
        </w:rPr>
        <w:t>e</w:t>
      </w:r>
      <w:r w:rsidRPr="002F41BC">
        <w:rPr>
          <w:rFonts w:eastAsia="Calibri"/>
          <w:bCs/>
          <w:sz w:val="22"/>
          <w:szCs w:val="22"/>
        </w:rPr>
        <w:t xml:space="preserve"> Scope of this Stakeholder Engagement Plan (SEP), </w:t>
      </w:r>
      <w:proofErr w:type="gramStart"/>
      <w:r w:rsidR="002F41BC" w:rsidRPr="002F41BC">
        <w:rPr>
          <w:rFonts w:eastAsia="Calibri"/>
          <w:bCs/>
          <w:sz w:val="22"/>
          <w:szCs w:val="22"/>
        </w:rPr>
        <w:t xml:space="preserve">seeks </w:t>
      </w:r>
      <w:r w:rsidRPr="002F41BC">
        <w:rPr>
          <w:rFonts w:eastAsia="Calibri"/>
          <w:bCs/>
          <w:sz w:val="22"/>
          <w:szCs w:val="22"/>
        </w:rPr>
        <w:t xml:space="preserve"> to</w:t>
      </w:r>
      <w:proofErr w:type="gramEnd"/>
      <w:r w:rsidRPr="002F41BC">
        <w:rPr>
          <w:rFonts w:eastAsia="Calibri"/>
          <w:bCs/>
          <w:sz w:val="22"/>
          <w:szCs w:val="22"/>
        </w:rPr>
        <w:t xml:space="preserve"> be  proportionate to the nature and scale of the project and its potential risks and impacts. The Plan will be updated   if </w:t>
      </w:r>
      <w:r w:rsidR="002F41BC" w:rsidRPr="002F41BC">
        <w:rPr>
          <w:rFonts w:eastAsia="Calibri"/>
          <w:bCs/>
          <w:sz w:val="22"/>
          <w:szCs w:val="22"/>
        </w:rPr>
        <w:t>needed to.</w:t>
      </w:r>
    </w:p>
    <w:p w14:paraId="4A9C64F1" w14:textId="77777777" w:rsidR="00BE55F0" w:rsidRPr="00D61414" w:rsidRDefault="00BE55F0" w:rsidP="00D61414">
      <w:pPr>
        <w:pStyle w:val="Heading1"/>
        <w:rPr>
          <w:rFonts w:cs="Calibri"/>
        </w:rPr>
      </w:pPr>
      <w:bookmarkStart w:id="3" w:name="_Toc6022528"/>
      <w:r w:rsidRPr="00D61414">
        <w:rPr>
          <w:rFonts w:cs="Calibri"/>
        </w:rPr>
        <w:t>Stakeholder Engagement</w:t>
      </w:r>
      <w:bookmarkEnd w:id="3"/>
      <w:r w:rsidRPr="00D61414">
        <w:rPr>
          <w:rFonts w:cs="Calibri"/>
        </w:rPr>
        <w:t xml:space="preserve"> </w:t>
      </w:r>
    </w:p>
    <w:p w14:paraId="6CD9495D" w14:textId="77777777" w:rsidR="00BE55F0" w:rsidRPr="00D61414" w:rsidRDefault="00BE55F0" w:rsidP="00D61414">
      <w:pPr>
        <w:jc w:val="both"/>
        <w:rPr>
          <w:rFonts w:cs="Calibri"/>
          <w:sz w:val="22"/>
          <w:szCs w:val="22"/>
        </w:rPr>
      </w:pPr>
      <w:r w:rsidRPr="00D61414">
        <w:rPr>
          <w:rFonts w:cs="Calibri"/>
          <w:sz w:val="22"/>
          <w:szCs w:val="22"/>
        </w:rPr>
        <w:t xml:space="preserve">The </w:t>
      </w:r>
      <w:proofErr w:type="spellStart"/>
      <w:r w:rsidRPr="00D61414">
        <w:rPr>
          <w:rFonts w:cs="Calibri"/>
          <w:sz w:val="22"/>
          <w:szCs w:val="22"/>
        </w:rPr>
        <w:t>GoG</w:t>
      </w:r>
      <w:proofErr w:type="spellEnd"/>
      <w:r w:rsidRPr="00D61414">
        <w:rPr>
          <w:rFonts w:cs="Calibri"/>
          <w:sz w:val="22"/>
          <w:szCs w:val="22"/>
        </w:rPr>
        <w:t xml:space="preserve"> and the World Bank values stakeholder engagement and input in all stages of its projects. Stakeholder engagement is a vital element in the national development strategy and approaches of the government as a tool of social inclusion, reducing disparities and inequalities in the society. The </w:t>
      </w:r>
      <w:proofErr w:type="spellStart"/>
      <w:r w:rsidRPr="00D61414">
        <w:rPr>
          <w:rFonts w:cs="Calibri"/>
          <w:sz w:val="22"/>
          <w:szCs w:val="22"/>
        </w:rPr>
        <w:t>GoG</w:t>
      </w:r>
      <w:proofErr w:type="spellEnd"/>
      <w:r w:rsidRPr="00D61414">
        <w:rPr>
          <w:rFonts w:cs="Calibri"/>
          <w:sz w:val="22"/>
          <w:szCs w:val="22"/>
        </w:rPr>
        <w:t xml:space="preserve"> is an avid proponent of the Sustainable Development Goals (SDGs) and applying the principle of “leave no one behind” and recognizes the role of effective stakeholder engagement in ensuring equity and non-discrimination across all programming areas. Towards this end the following SDGs stands out:  </w:t>
      </w:r>
    </w:p>
    <w:p w14:paraId="66E0707D" w14:textId="77777777" w:rsidR="00BE55F0" w:rsidRPr="00D61414" w:rsidRDefault="00BE55F0" w:rsidP="00D61414">
      <w:pPr>
        <w:jc w:val="both"/>
        <w:rPr>
          <w:rFonts w:cs="Calibri"/>
          <w:sz w:val="22"/>
          <w:szCs w:val="22"/>
        </w:rPr>
      </w:pPr>
    </w:p>
    <w:p w14:paraId="4B48676B" w14:textId="77777777" w:rsidR="00BE55F0" w:rsidRPr="00D61414" w:rsidRDefault="00BE55F0" w:rsidP="00D61414">
      <w:pPr>
        <w:pStyle w:val="ListParagraph"/>
        <w:numPr>
          <w:ilvl w:val="0"/>
          <w:numId w:val="5"/>
        </w:numPr>
        <w:jc w:val="both"/>
        <w:rPr>
          <w:rFonts w:asciiTheme="minorHAnsi" w:hAnsiTheme="minorHAnsi" w:cs="Calibri"/>
          <w:sz w:val="22"/>
          <w:szCs w:val="22"/>
        </w:rPr>
      </w:pPr>
      <w:r w:rsidRPr="00D61414">
        <w:rPr>
          <w:rFonts w:asciiTheme="minorHAnsi" w:hAnsiTheme="minorHAnsi" w:cs="Calibri"/>
          <w:sz w:val="22"/>
          <w:szCs w:val="22"/>
        </w:rPr>
        <w:t xml:space="preserve">16: promote peaceful and inclusive societies for sustainable development, provide access to justice for all and build effective, accountable and inclusive institutions at all levels includes critical targets for achieving progress, including among others. </w:t>
      </w:r>
    </w:p>
    <w:p w14:paraId="33B43EF3" w14:textId="77777777" w:rsidR="00BE55F0" w:rsidRPr="00D61414" w:rsidRDefault="00BE55F0" w:rsidP="00D61414">
      <w:pPr>
        <w:pStyle w:val="ListParagraph"/>
        <w:numPr>
          <w:ilvl w:val="0"/>
          <w:numId w:val="5"/>
        </w:numPr>
        <w:jc w:val="both"/>
        <w:rPr>
          <w:rFonts w:asciiTheme="minorHAnsi" w:hAnsiTheme="minorHAnsi" w:cs="Calibri"/>
          <w:sz w:val="22"/>
          <w:szCs w:val="22"/>
        </w:rPr>
      </w:pPr>
      <w:r w:rsidRPr="00D61414">
        <w:rPr>
          <w:rFonts w:asciiTheme="minorHAnsi" w:hAnsiTheme="minorHAnsi" w:cs="Calibri"/>
          <w:sz w:val="22"/>
          <w:szCs w:val="22"/>
        </w:rPr>
        <w:t xml:space="preserve">16.7 further states as its purpose to “ensure responsive, inclusive, participatory and representative decision-making at all levels – and </w:t>
      </w:r>
    </w:p>
    <w:p w14:paraId="24DFCA45" w14:textId="77777777" w:rsidR="00BE55F0" w:rsidRPr="00D61414" w:rsidRDefault="00BE55F0" w:rsidP="00D61414">
      <w:pPr>
        <w:pStyle w:val="ListParagraph"/>
        <w:numPr>
          <w:ilvl w:val="0"/>
          <w:numId w:val="5"/>
        </w:numPr>
        <w:jc w:val="both"/>
        <w:rPr>
          <w:rFonts w:asciiTheme="minorHAnsi" w:hAnsiTheme="minorHAnsi" w:cs="Calibri"/>
          <w:sz w:val="22"/>
          <w:szCs w:val="22"/>
        </w:rPr>
      </w:pPr>
      <w:r w:rsidRPr="00D61414">
        <w:rPr>
          <w:rFonts w:asciiTheme="minorHAnsi" w:hAnsiTheme="minorHAnsi" w:cs="Calibri"/>
          <w:sz w:val="22"/>
          <w:szCs w:val="22"/>
        </w:rPr>
        <w:t xml:space="preserve">16.10 supports with “…ensure public access to information and protect fundamental freedoms, in accordance with national legislation and international agreements”. </w:t>
      </w:r>
    </w:p>
    <w:p w14:paraId="385F7250" w14:textId="77777777" w:rsidR="00BE55F0" w:rsidRPr="00D61414" w:rsidRDefault="00BE55F0" w:rsidP="00D61414">
      <w:pPr>
        <w:jc w:val="both"/>
        <w:rPr>
          <w:rFonts w:cs="Calibri"/>
          <w:sz w:val="22"/>
          <w:szCs w:val="22"/>
        </w:rPr>
      </w:pPr>
    </w:p>
    <w:p w14:paraId="40B13836" w14:textId="77777777" w:rsidR="00BE55F0" w:rsidRPr="00D61414" w:rsidRDefault="00BE55F0" w:rsidP="00D61414">
      <w:pPr>
        <w:jc w:val="both"/>
        <w:rPr>
          <w:rFonts w:cs="Calibri"/>
          <w:sz w:val="22"/>
          <w:szCs w:val="22"/>
        </w:rPr>
      </w:pPr>
      <w:r w:rsidRPr="00D61414">
        <w:rPr>
          <w:rFonts w:cs="Calibri"/>
          <w:sz w:val="22"/>
          <w:szCs w:val="22"/>
        </w:rPr>
        <w:t xml:space="preserve">The </w:t>
      </w:r>
      <w:proofErr w:type="spellStart"/>
      <w:r w:rsidRPr="00D61414">
        <w:rPr>
          <w:rFonts w:cs="Calibri"/>
          <w:sz w:val="22"/>
          <w:szCs w:val="22"/>
        </w:rPr>
        <w:t>GoG</w:t>
      </w:r>
      <w:proofErr w:type="spellEnd"/>
      <w:r w:rsidRPr="00D61414">
        <w:rPr>
          <w:rFonts w:cs="Calibri"/>
          <w:sz w:val="22"/>
          <w:szCs w:val="22"/>
        </w:rPr>
        <w:t xml:space="preserve"> is also in the process of mainstreaming the Rio Conventions (The United Nations Convention on Biodiversity, United Nations Convention on Combatting Desertification and the United Nations Framework on Climate Change) which also has stakeholder engagement as critical components in the associated processes. </w:t>
      </w:r>
    </w:p>
    <w:p w14:paraId="69C63E97" w14:textId="77777777" w:rsidR="00BE55F0" w:rsidRPr="00D61414" w:rsidRDefault="00BE55F0" w:rsidP="00D61414">
      <w:pPr>
        <w:jc w:val="both"/>
        <w:rPr>
          <w:rFonts w:cs="Calibri"/>
          <w:sz w:val="22"/>
          <w:szCs w:val="22"/>
        </w:rPr>
      </w:pPr>
    </w:p>
    <w:p w14:paraId="755C11ED" w14:textId="77777777" w:rsidR="00BE55F0" w:rsidRPr="00D61414" w:rsidRDefault="00BE55F0" w:rsidP="00D61414">
      <w:pPr>
        <w:jc w:val="both"/>
        <w:rPr>
          <w:rFonts w:eastAsia="Times New Roman" w:cs="Calibri"/>
          <w:sz w:val="22"/>
          <w:szCs w:val="22"/>
        </w:rPr>
      </w:pPr>
      <w:r w:rsidRPr="00D61414">
        <w:rPr>
          <w:rFonts w:cs="Calibri"/>
          <w:sz w:val="22"/>
          <w:szCs w:val="22"/>
        </w:rPr>
        <w:t>The World Bank, values stakeholder engagement in all stages of its funded projects. The importance of stakeholder engagement to the Bank is demonstrated by the assigning of one of its Environmental and Social Standards, Standard 10 to stakeholder engagement. ESS 10 “…</w:t>
      </w:r>
      <w:r w:rsidRPr="00D61414">
        <w:rPr>
          <w:rFonts w:eastAsia="Times New Roman" w:cs="Calibri"/>
          <w:sz w:val="22"/>
          <w:szCs w:val="22"/>
        </w:rPr>
        <w:t>recognizes the importance of open and transparent engagement between the Borrower and project stakeholders as an essential element of good international practice. Effective stakeholder engagement can improve the environmental and social sustainability of projects, enhance project acceptance, and make a significant contribution to successful project design and implementation.”</w:t>
      </w:r>
    </w:p>
    <w:p w14:paraId="6828A097" w14:textId="77777777" w:rsidR="00BE55F0" w:rsidRPr="00D61414" w:rsidRDefault="00BE55F0" w:rsidP="00D61414">
      <w:pPr>
        <w:jc w:val="both"/>
        <w:rPr>
          <w:rFonts w:cs="Calibri"/>
          <w:sz w:val="22"/>
          <w:szCs w:val="22"/>
        </w:rPr>
      </w:pPr>
    </w:p>
    <w:p w14:paraId="4B424C36" w14:textId="77777777" w:rsidR="002F41BC" w:rsidRDefault="002F41BC" w:rsidP="00D61414">
      <w:pPr>
        <w:pStyle w:val="Heading1"/>
      </w:pPr>
      <w:bookmarkStart w:id="4" w:name="_Toc486597018"/>
      <w:bookmarkStart w:id="5" w:name="_Toc6022529"/>
    </w:p>
    <w:p w14:paraId="79A5A57B" w14:textId="5439DF8F" w:rsidR="00BE55F0" w:rsidRPr="00D61414" w:rsidRDefault="00BE55F0" w:rsidP="00D61414">
      <w:pPr>
        <w:pStyle w:val="Heading1"/>
      </w:pPr>
      <w:r w:rsidRPr="00D61414">
        <w:t>Stakeholder Engagement Process</w:t>
      </w:r>
      <w:bookmarkEnd w:id="4"/>
      <w:bookmarkEnd w:id="5"/>
    </w:p>
    <w:p w14:paraId="0879FD0A" w14:textId="77777777" w:rsidR="00BE55F0" w:rsidRPr="00D61414" w:rsidRDefault="00BE55F0" w:rsidP="00D61414">
      <w:pPr>
        <w:jc w:val="both"/>
        <w:rPr>
          <w:rFonts w:cs="Calibri"/>
          <w:sz w:val="22"/>
          <w:szCs w:val="22"/>
        </w:rPr>
      </w:pPr>
      <w:r w:rsidRPr="00D61414">
        <w:rPr>
          <w:sz w:val="22"/>
          <w:szCs w:val="22"/>
          <w:lang w:val="en-GB"/>
        </w:rPr>
        <w:t xml:space="preserve">The project will </w:t>
      </w:r>
      <w:r w:rsidRPr="00D61414">
        <w:rPr>
          <w:rFonts w:cs="Calibri"/>
          <w:sz w:val="22"/>
          <w:szCs w:val="22"/>
        </w:rPr>
        <w:t xml:space="preserve">adopt a multi-stakeholder engagement process consisting of four progressive stages. The stages are: 1) Scoping 2) Diagnostic 3) Validation and 4) Public Engagement. The output of each stage enables the subsequent stage, with a progressively wider group of stakeholders participating at each stage. Adequate representation of the diversity of perspectives and interest will be ensured throughout the process to enable effectiveness. </w:t>
      </w:r>
    </w:p>
    <w:p w14:paraId="4AED2E04" w14:textId="77777777" w:rsidR="00BE55F0" w:rsidRPr="00D61414" w:rsidRDefault="00BE55F0" w:rsidP="00D61414">
      <w:pPr>
        <w:jc w:val="both"/>
        <w:rPr>
          <w:rFonts w:cs="Calibri"/>
          <w:sz w:val="22"/>
          <w:szCs w:val="22"/>
        </w:rPr>
      </w:pPr>
    </w:p>
    <w:p w14:paraId="080B30F0" w14:textId="77777777" w:rsidR="00BE55F0" w:rsidRPr="00D61414" w:rsidRDefault="00BE55F0" w:rsidP="00D61414">
      <w:pPr>
        <w:jc w:val="both"/>
        <w:rPr>
          <w:rFonts w:cs="Calibri"/>
          <w:sz w:val="22"/>
          <w:szCs w:val="22"/>
        </w:rPr>
      </w:pPr>
      <w:r w:rsidRPr="00D61414">
        <w:rPr>
          <w:rFonts w:cs="Calibri"/>
          <w:sz w:val="22"/>
          <w:szCs w:val="22"/>
        </w:rPr>
        <w:t xml:space="preserve">In the Scoping stage, research and data collection activities will help develop a fact base on the issue being addressed through the process. This stage will provide information about the key players, stakeholders related to the issues, and any segmentation based on their roles, interests, perspective on the issue and other factors. </w:t>
      </w:r>
    </w:p>
    <w:p w14:paraId="306126BA" w14:textId="77777777" w:rsidR="00BE55F0" w:rsidRPr="00D61414" w:rsidRDefault="00BE55F0" w:rsidP="00D61414">
      <w:pPr>
        <w:jc w:val="both"/>
        <w:rPr>
          <w:rFonts w:cs="Calibri"/>
          <w:sz w:val="22"/>
          <w:szCs w:val="22"/>
        </w:rPr>
      </w:pPr>
    </w:p>
    <w:p w14:paraId="1A17889C" w14:textId="77777777" w:rsidR="00BE55F0" w:rsidRPr="00D61414" w:rsidRDefault="00BE55F0" w:rsidP="00D61414">
      <w:pPr>
        <w:jc w:val="both"/>
        <w:rPr>
          <w:rFonts w:cs="Calibri"/>
          <w:sz w:val="22"/>
          <w:szCs w:val="22"/>
        </w:rPr>
      </w:pPr>
      <w:r w:rsidRPr="00D61414">
        <w:rPr>
          <w:rFonts w:cs="Calibri"/>
          <w:sz w:val="22"/>
          <w:szCs w:val="22"/>
        </w:rPr>
        <w:t xml:space="preserve">Wider engagement on the issue commences in the second stage of the process, which is informed by the research and data from the first stage. This stage will involve participation by a core set of stakeholders, who have the closest relationship to the issue being discussed. This stage would also help secure “buy-in” and ownership by the stakeholders. </w:t>
      </w:r>
    </w:p>
    <w:p w14:paraId="13E096C0" w14:textId="77777777" w:rsidR="00BE55F0" w:rsidRPr="00D61414" w:rsidRDefault="00BE55F0" w:rsidP="00D61414">
      <w:pPr>
        <w:jc w:val="both"/>
        <w:rPr>
          <w:rFonts w:cs="Calibri"/>
          <w:sz w:val="22"/>
          <w:szCs w:val="22"/>
        </w:rPr>
      </w:pPr>
    </w:p>
    <w:p w14:paraId="2A040191" w14:textId="77777777" w:rsidR="00BE55F0" w:rsidRPr="00D61414" w:rsidRDefault="00BE55F0" w:rsidP="00D61414">
      <w:pPr>
        <w:jc w:val="both"/>
        <w:rPr>
          <w:rFonts w:cs="Calibri"/>
          <w:sz w:val="22"/>
          <w:szCs w:val="22"/>
        </w:rPr>
      </w:pPr>
      <w:r w:rsidRPr="00D61414">
        <w:rPr>
          <w:rFonts w:cs="Calibri"/>
          <w:sz w:val="22"/>
          <w:szCs w:val="22"/>
        </w:rPr>
        <w:t xml:space="preserve">In the Validation stage, the options for solutions will be further discussed with a further expanded group of stakeholders for validation and refinement. The </w:t>
      </w:r>
      <w:proofErr w:type="gramStart"/>
      <w:r w:rsidRPr="00D61414">
        <w:rPr>
          <w:rFonts w:cs="Calibri"/>
          <w:sz w:val="22"/>
          <w:szCs w:val="22"/>
        </w:rPr>
        <w:t>proposal  provides</w:t>
      </w:r>
      <w:proofErr w:type="gramEnd"/>
      <w:r w:rsidRPr="00D61414">
        <w:rPr>
          <w:rFonts w:cs="Calibri"/>
          <w:sz w:val="22"/>
          <w:szCs w:val="22"/>
        </w:rPr>
        <w:t xml:space="preserve"> key information to support the implementation of the solutions through  public feedback mechanisms. A variety of mechanisms, tools and media will need to be utilized at this stage to reach as wide a cross section of the public as is possible. Particular attention will need to be placed on ensuring that stakeholders, including the most </w:t>
      </w:r>
      <w:proofErr w:type="gramStart"/>
      <w:r w:rsidRPr="00D61414">
        <w:rPr>
          <w:rFonts w:cs="Calibri"/>
          <w:sz w:val="22"/>
          <w:szCs w:val="22"/>
        </w:rPr>
        <w:t>vulnerable  are</w:t>
      </w:r>
      <w:proofErr w:type="gramEnd"/>
      <w:r w:rsidRPr="00D61414">
        <w:rPr>
          <w:rFonts w:cs="Calibri"/>
          <w:sz w:val="22"/>
          <w:szCs w:val="22"/>
        </w:rPr>
        <w:t xml:space="preserve"> fully engaged at this stage to augment informed representation which would have been made on their behalf in the earlier stages.</w:t>
      </w:r>
    </w:p>
    <w:p w14:paraId="76BCEBE4" w14:textId="77777777" w:rsidR="00BE55F0" w:rsidRPr="00D61414" w:rsidRDefault="00BE55F0" w:rsidP="00D61414">
      <w:pPr>
        <w:jc w:val="both"/>
        <w:rPr>
          <w:rFonts w:cs="Calibri"/>
          <w:sz w:val="22"/>
          <w:szCs w:val="22"/>
          <w:highlight w:val="yellow"/>
        </w:rPr>
      </w:pPr>
    </w:p>
    <w:p w14:paraId="48B29053" w14:textId="77777777" w:rsidR="00BE55F0" w:rsidRPr="00D61414" w:rsidRDefault="00BE55F0" w:rsidP="00D61414">
      <w:pPr>
        <w:pStyle w:val="Heading1"/>
      </w:pPr>
      <w:bookmarkStart w:id="6" w:name="_Toc6022530"/>
      <w:r w:rsidRPr="00D61414">
        <w:t>Engagement during the Project Design and Implementation Stages.</w:t>
      </w:r>
      <w:bookmarkEnd w:id="6"/>
    </w:p>
    <w:p w14:paraId="0D0073D8" w14:textId="3408A8DB" w:rsidR="00BE55F0" w:rsidRPr="00D61414" w:rsidRDefault="00BE55F0" w:rsidP="00D61414">
      <w:pPr>
        <w:jc w:val="both"/>
        <w:rPr>
          <w:rFonts w:cs="Calibri"/>
          <w:sz w:val="22"/>
          <w:szCs w:val="22"/>
        </w:rPr>
      </w:pPr>
      <w:r w:rsidRPr="00D61414">
        <w:rPr>
          <w:rFonts w:cs="Calibri"/>
          <w:sz w:val="22"/>
          <w:szCs w:val="22"/>
        </w:rPr>
        <w:t xml:space="preserve">The project is the outcome of </w:t>
      </w:r>
      <w:proofErr w:type="gramStart"/>
      <w:r w:rsidRPr="00D61414">
        <w:rPr>
          <w:rFonts w:cs="Calibri"/>
          <w:sz w:val="22"/>
          <w:szCs w:val="22"/>
        </w:rPr>
        <w:t>a number of</w:t>
      </w:r>
      <w:proofErr w:type="gramEnd"/>
      <w:r w:rsidRPr="00D61414">
        <w:rPr>
          <w:rFonts w:cs="Calibri"/>
          <w:sz w:val="22"/>
          <w:szCs w:val="22"/>
        </w:rPr>
        <w:t xml:space="preserve"> consultations, working sessions and workshop that were held during the project design phase.</w:t>
      </w:r>
      <w:r w:rsidR="001E6A99">
        <w:rPr>
          <w:rFonts w:cs="Calibri"/>
          <w:sz w:val="22"/>
          <w:szCs w:val="22"/>
        </w:rPr>
        <w:t xml:space="preserve"> Specific consultations were carried out during the months of February – </w:t>
      </w:r>
      <w:r w:rsidR="00EB1A36">
        <w:rPr>
          <w:rFonts w:cs="Calibri"/>
          <w:sz w:val="22"/>
          <w:szCs w:val="22"/>
        </w:rPr>
        <w:t>April</w:t>
      </w:r>
      <w:r w:rsidR="001E6A99">
        <w:rPr>
          <w:rFonts w:cs="Calibri"/>
          <w:sz w:val="22"/>
          <w:szCs w:val="22"/>
        </w:rPr>
        <w:t xml:space="preserve"> 2019, and for the formulation of the SEP. </w:t>
      </w:r>
      <w:r w:rsidRPr="00D61414">
        <w:rPr>
          <w:rFonts w:cs="Calibri"/>
          <w:sz w:val="22"/>
          <w:szCs w:val="22"/>
        </w:rPr>
        <w:t xml:space="preserve"> Among these meetings and consultations </w:t>
      </w:r>
      <w:r w:rsidR="002F41BC">
        <w:rPr>
          <w:rFonts w:cs="Calibri"/>
          <w:sz w:val="22"/>
          <w:szCs w:val="22"/>
        </w:rPr>
        <w:t>are</w:t>
      </w:r>
      <w:r w:rsidRPr="00D61414">
        <w:rPr>
          <w:rFonts w:cs="Calibri"/>
          <w:sz w:val="22"/>
          <w:szCs w:val="22"/>
        </w:rPr>
        <w:t>:</w:t>
      </w:r>
    </w:p>
    <w:p w14:paraId="6568E8AD" w14:textId="77777777" w:rsidR="00BE55F0" w:rsidRPr="00D61414" w:rsidRDefault="00BE55F0" w:rsidP="00D61414">
      <w:pPr>
        <w:jc w:val="both"/>
        <w:rPr>
          <w:rFonts w:cs="Calibri"/>
          <w:sz w:val="22"/>
          <w:szCs w:val="22"/>
        </w:rPr>
      </w:pPr>
    </w:p>
    <w:p w14:paraId="04B3326E" w14:textId="77777777" w:rsidR="00BE55F0" w:rsidRPr="00D61414" w:rsidRDefault="00BE55F0" w:rsidP="00D61414">
      <w:pPr>
        <w:pStyle w:val="ListParagraph"/>
        <w:numPr>
          <w:ilvl w:val="1"/>
          <w:numId w:val="4"/>
        </w:numPr>
        <w:autoSpaceDE w:val="0"/>
        <w:autoSpaceDN w:val="0"/>
        <w:adjustRightInd w:val="0"/>
        <w:contextualSpacing/>
        <w:jc w:val="both"/>
        <w:rPr>
          <w:rFonts w:asciiTheme="minorHAnsi" w:hAnsiTheme="minorHAnsi" w:cs="Calibri"/>
          <w:bCs/>
          <w:sz w:val="22"/>
          <w:szCs w:val="22"/>
        </w:rPr>
      </w:pPr>
      <w:r w:rsidRPr="00D61414">
        <w:rPr>
          <w:rFonts w:asciiTheme="minorHAnsi" w:hAnsiTheme="minorHAnsi" w:cs="Calibri"/>
          <w:bCs/>
          <w:sz w:val="22"/>
          <w:szCs w:val="22"/>
        </w:rPr>
        <w:t xml:space="preserve">An all-day working session with the Chief Information Officer (CIO) and representatives of the DPA to discuss the elements of and expectations from the Government’s Public Service Management Reform Strategy and Digital Transformation Agenda. During this session, Government representatives also shared with the Bank team the status of the various ongoing Government-owned ICT infrastructure and e-government initiatives, as well as lessons learned from past engagements in these areas. </w:t>
      </w:r>
    </w:p>
    <w:p w14:paraId="69A269EB" w14:textId="77777777" w:rsidR="00BE55F0" w:rsidRPr="00D61414" w:rsidRDefault="00BE55F0" w:rsidP="00D61414">
      <w:pPr>
        <w:pStyle w:val="ListParagraph"/>
        <w:autoSpaceDE w:val="0"/>
        <w:autoSpaceDN w:val="0"/>
        <w:adjustRightInd w:val="0"/>
        <w:contextualSpacing/>
        <w:jc w:val="both"/>
        <w:rPr>
          <w:rFonts w:asciiTheme="minorHAnsi" w:hAnsiTheme="minorHAnsi" w:cs="Calibri"/>
          <w:bCs/>
          <w:sz w:val="22"/>
          <w:szCs w:val="22"/>
        </w:rPr>
      </w:pPr>
    </w:p>
    <w:p w14:paraId="16C652E9" w14:textId="77777777" w:rsidR="00BE55F0" w:rsidRPr="00D61414" w:rsidRDefault="00BE55F0" w:rsidP="00D61414">
      <w:pPr>
        <w:pStyle w:val="ListParagraph"/>
        <w:numPr>
          <w:ilvl w:val="1"/>
          <w:numId w:val="4"/>
        </w:numPr>
        <w:autoSpaceDE w:val="0"/>
        <w:autoSpaceDN w:val="0"/>
        <w:adjustRightInd w:val="0"/>
        <w:contextualSpacing/>
        <w:jc w:val="both"/>
        <w:rPr>
          <w:rFonts w:asciiTheme="minorHAnsi" w:hAnsiTheme="minorHAnsi" w:cs="Calibri"/>
          <w:bCs/>
          <w:sz w:val="22"/>
          <w:szCs w:val="22"/>
        </w:rPr>
      </w:pPr>
      <w:r w:rsidRPr="00D61414">
        <w:rPr>
          <w:rFonts w:asciiTheme="minorHAnsi" w:hAnsiTheme="minorHAnsi" w:cs="Calibri"/>
          <w:bCs/>
          <w:sz w:val="22"/>
          <w:szCs w:val="22"/>
        </w:rPr>
        <w:t xml:space="preserve">A series of high-level and technical engagements with the Ministry of Finance and the Ministry of Implementation (which is housed within the Ministry of Infrastructure Development) to understand the nature of the challenges that the Government is facing in the delivery of the Public Invest Management System (PSIP). </w:t>
      </w:r>
    </w:p>
    <w:p w14:paraId="516775C2" w14:textId="77777777" w:rsidR="00BE55F0" w:rsidRPr="00D61414" w:rsidRDefault="00BE55F0" w:rsidP="00D61414">
      <w:pPr>
        <w:autoSpaceDE w:val="0"/>
        <w:autoSpaceDN w:val="0"/>
        <w:adjustRightInd w:val="0"/>
        <w:contextualSpacing/>
        <w:jc w:val="both"/>
        <w:rPr>
          <w:rFonts w:cs="Calibri"/>
          <w:bCs/>
          <w:sz w:val="22"/>
          <w:szCs w:val="22"/>
        </w:rPr>
      </w:pPr>
    </w:p>
    <w:p w14:paraId="091D6766" w14:textId="77777777" w:rsidR="00BE55F0" w:rsidRPr="00D61414" w:rsidRDefault="00BE55F0" w:rsidP="00D61414">
      <w:pPr>
        <w:pStyle w:val="ListParagraph"/>
        <w:numPr>
          <w:ilvl w:val="1"/>
          <w:numId w:val="4"/>
        </w:numPr>
        <w:autoSpaceDE w:val="0"/>
        <w:autoSpaceDN w:val="0"/>
        <w:adjustRightInd w:val="0"/>
        <w:contextualSpacing/>
        <w:jc w:val="both"/>
        <w:rPr>
          <w:rFonts w:asciiTheme="minorHAnsi" w:hAnsiTheme="minorHAnsi" w:cs="Calibri"/>
          <w:bCs/>
          <w:sz w:val="22"/>
          <w:szCs w:val="22"/>
        </w:rPr>
      </w:pPr>
      <w:r w:rsidRPr="00D61414">
        <w:rPr>
          <w:rFonts w:asciiTheme="minorHAnsi" w:hAnsiTheme="minorHAnsi" w:cs="Calibri"/>
          <w:bCs/>
          <w:sz w:val="22"/>
          <w:szCs w:val="22"/>
        </w:rPr>
        <w:t>Meetings with the technical counterparts for the Bank-financed Organization of Eastern Caribbean States (OECS) Regional Tourism Competitiveness Project (P152117) to explore potential synergies between that initiative and the project’s goal of leveraging digital governance to promote sectoral transformation.</w:t>
      </w:r>
    </w:p>
    <w:p w14:paraId="48147850" w14:textId="77777777" w:rsidR="00BE55F0" w:rsidRPr="00D61414" w:rsidRDefault="00BE55F0" w:rsidP="00D61414">
      <w:pPr>
        <w:pStyle w:val="ListParagraph"/>
        <w:autoSpaceDE w:val="0"/>
        <w:autoSpaceDN w:val="0"/>
        <w:adjustRightInd w:val="0"/>
        <w:contextualSpacing/>
        <w:jc w:val="both"/>
        <w:rPr>
          <w:rFonts w:asciiTheme="minorHAnsi" w:hAnsiTheme="minorHAnsi" w:cs="Calibri"/>
          <w:bCs/>
          <w:sz w:val="22"/>
          <w:szCs w:val="22"/>
        </w:rPr>
      </w:pPr>
    </w:p>
    <w:p w14:paraId="4753AEAD" w14:textId="09FF34EA" w:rsidR="00BE55F0" w:rsidRPr="002322D0" w:rsidRDefault="00BE55F0" w:rsidP="002322D0">
      <w:pPr>
        <w:pStyle w:val="ListParagraph"/>
        <w:numPr>
          <w:ilvl w:val="1"/>
          <w:numId w:val="4"/>
        </w:numPr>
        <w:autoSpaceDE w:val="0"/>
        <w:autoSpaceDN w:val="0"/>
        <w:adjustRightInd w:val="0"/>
        <w:contextualSpacing/>
        <w:jc w:val="both"/>
        <w:rPr>
          <w:rFonts w:asciiTheme="minorHAnsi" w:hAnsiTheme="minorHAnsi" w:cs="Calibri"/>
          <w:bCs/>
          <w:sz w:val="22"/>
          <w:szCs w:val="22"/>
        </w:rPr>
      </w:pPr>
      <w:r w:rsidRPr="00D61414">
        <w:rPr>
          <w:rFonts w:asciiTheme="minorHAnsi" w:hAnsiTheme="minorHAnsi" w:cs="Calibri"/>
          <w:bCs/>
          <w:sz w:val="22"/>
          <w:szCs w:val="22"/>
        </w:rPr>
        <w:lastRenderedPageBreak/>
        <w:t>An all-day workshop with technical officers from the Government agencies that are the main stakeholders for identity management and government payments. The objective of this session was to understand the current “as is” status of the various systems that the Government currently uses for identity management and payments and map out the conceptual “to be” frameworks for these systems.</w:t>
      </w:r>
      <w:r w:rsidR="002322D0">
        <w:rPr>
          <w:rFonts w:asciiTheme="minorHAnsi" w:hAnsiTheme="minorHAnsi" w:cs="Calibri"/>
          <w:bCs/>
          <w:sz w:val="22"/>
          <w:szCs w:val="22"/>
        </w:rPr>
        <w:t xml:space="preserve"> </w:t>
      </w:r>
      <w:r w:rsidRPr="002322D0">
        <w:rPr>
          <w:rFonts w:cs="Calibri"/>
          <w:sz w:val="22"/>
          <w:szCs w:val="22"/>
        </w:rPr>
        <w:t xml:space="preserve">These consultations provided valued information for the scoping and diagnostic phases </w:t>
      </w:r>
      <w:proofErr w:type="gramStart"/>
      <w:r w:rsidRPr="002322D0">
        <w:rPr>
          <w:rFonts w:cs="Calibri"/>
          <w:sz w:val="22"/>
          <w:szCs w:val="22"/>
        </w:rPr>
        <w:t>and also</w:t>
      </w:r>
      <w:proofErr w:type="gramEnd"/>
      <w:r w:rsidRPr="002322D0">
        <w:rPr>
          <w:rFonts w:cs="Calibri"/>
          <w:sz w:val="22"/>
          <w:szCs w:val="22"/>
        </w:rPr>
        <w:t xml:space="preserve"> validated the project design.</w:t>
      </w:r>
    </w:p>
    <w:p w14:paraId="7060FF62" w14:textId="77777777" w:rsidR="00BE55F0" w:rsidRPr="00D61414" w:rsidRDefault="00BE55F0" w:rsidP="00D61414">
      <w:pPr>
        <w:jc w:val="both"/>
        <w:rPr>
          <w:rFonts w:cs="Calibri"/>
          <w:sz w:val="22"/>
          <w:szCs w:val="22"/>
        </w:rPr>
      </w:pPr>
    </w:p>
    <w:p w14:paraId="543238F4" w14:textId="77777777" w:rsidR="00BE55F0" w:rsidRPr="00D61414" w:rsidRDefault="00BE55F0" w:rsidP="00D61414">
      <w:pPr>
        <w:pStyle w:val="Heading1"/>
        <w:rPr>
          <w:rFonts w:eastAsia="Times New Roman"/>
        </w:rPr>
      </w:pPr>
      <w:bookmarkStart w:id="7" w:name="_Toc6022531"/>
      <w:r w:rsidRPr="00D61414">
        <w:rPr>
          <w:rFonts w:eastAsia="Times New Roman"/>
        </w:rPr>
        <w:t>Objectives of Stakeholder Engagement Plan</w:t>
      </w:r>
      <w:bookmarkEnd w:id="7"/>
    </w:p>
    <w:p w14:paraId="25BFC747" w14:textId="77777777" w:rsidR="00BE55F0" w:rsidRPr="00D61414" w:rsidRDefault="00BE55F0" w:rsidP="00D61414">
      <w:pPr>
        <w:spacing w:after="120"/>
        <w:jc w:val="both"/>
        <w:rPr>
          <w:rFonts w:eastAsia="Times New Roman" w:cs="Calibri"/>
          <w:iCs/>
          <w:sz w:val="22"/>
          <w:szCs w:val="22"/>
        </w:rPr>
      </w:pPr>
      <w:r w:rsidRPr="00D61414">
        <w:rPr>
          <w:rFonts w:eastAsia="Times New Roman" w:cs="Calibri"/>
          <w:iCs/>
          <w:sz w:val="22"/>
          <w:szCs w:val="22"/>
        </w:rPr>
        <w:t>The objectives of this stakeholder plan are as follows:</w:t>
      </w:r>
    </w:p>
    <w:p w14:paraId="494CB214" w14:textId="77777777" w:rsidR="00BE55F0" w:rsidRPr="00D61414" w:rsidRDefault="00BE55F0" w:rsidP="00D61414">
      <w:pPr>
        <w:pStyle w:val="ListParagraph"/>
        <w:numPr>
          <w:ilvl w:val="0"/>
          <w:numId w:val="1"/>
        </w:numPr>
        <w:spacing w:after="120"/>
        <w:contextualSpacing/>
        <w:jc w:val="both"/>
        <w:rPr>
          <w:rFonts w:asciiTheme="minorHAnsi" w:eastAsia="Times New Roman" w:hAnsiTheme="minorHAnsi" w:cs="Calibri"/>
          <w:iCs/>
          <w:sz w:val="22"/>
          <w:szCs w:val="22"/>
          <w:lang w:val="en-GB"/>
        </w:rPr>
      </w:pPr>
      <w:r w:rsidRPr="00D61414">
        <w:rPr>
          <w:rFonts w:asciiTheme="minorHAnsi" w:eastAsia="Times New Roman" w:hAnsiTheme="minorHAnsi" w:cs="Calibri"/>
          <w:iCs/>
          <w:sz w:val="22"/>
          <w:szCs w:val="22"/>
          <w:lang w:val="en-GB"/>
        </w:rPr>
        <w:t xml:space="preserve">To identify the roles and responsibility of all stakeholders and ensure their participation in the complete project cycle </w:t>
      </w:r>
    </w:p>
    <w:p w14:paraId="1E588774" w14:textId="77777777" w:rsidR="00BE55F0" w:rsidRPr="00D61414" w:rsidRDefault="00BE55F0" w:rsidP="00D61414">
      <w:pPr>
        <w:pStyle w:val="ListParagraph"/>
        <w:numPr>
          <w:ilvl w:val="0"/>
          <w:numId w:val="1"/>
        </w:numPr>
        <w:spacing w:after="120"/>
        <w:contextualSpacing/>
        <w:jc w:val="both"/>
        <w:rPr>
          <w:rFonts w:asciiTheme="minorHAnsi" w:eastAsia="Times New Roman" w:hAnsiTheme="minorHAnsi" w:cs="Calibri"/>
          <w:iCs/>
          <w:sz w:val="22"/>
          <w:szCs w:val="22"/>
          <w:lang w:val="en-GB"/>
        </w:rPr>
      </w:pPr>
      <w:r w:rsidRPr="00D61414">
        <w:rPr>
          <w:rFonts w:asciiTheme="minorHAnsi" w:eastAsia="Times New Roman" w:hAnsiTheme="minorHAnsi" w:cs="Calibri"/>
          <w:iCs/>
          <w:sz w:val="22"/>
          <w:szCs w:val="22"/>
          <w:lang w:val="en-GB"/>
        </w:rPr>
        <w:t>To input the knowledge, experience, and skills of stakeholders to enhance the design and implementation of the project</w:t>
      </w:r>
    </w:p>
    <w:p w14:paraId="45512CFB" w14:textId="77777777" w:rsidR="00BE55F0" w:rsidRPr="00D61414" w:rsidRDefault="00BE55F0" w:rsidP="00D61414">
      <w:pPr>
        <w:pStyle w:val="ListParagraph"/>
        <w:numPr>
          <w:ilvl w:val="0"/>
          <w:numId w:val="1"/>
        </w:numPr>
        <w:spacing w:after="120"/>
        <w:contextualSpacing/>
        <w:jc w:val="both"/>
        <w:rPr>
          <w:rFonts w:asciiTheme="minorHAnsi" w:eastAsia="Times New Roman" w:hAnsiTheme="minorHAnsi" w:cs="Calibri"/>
          <w:iCs/>
          <w:sz w:val="22"/>
          <w:szCs w:val="22"/>
          <w:lang w:val="en-GB"/>
        </w:rPr>
      </w:pPr>
      <w:r w:rsidRPr="00D61414">
        <w:rPr>
          <w:rFonts w:asciiTheme="minorHAnsi" w:eastAsia="Times New Roman" w:hAnsiTheme="minorHAnsi" w:cs="Calibri"/>
          <w:iCs/>
          <w:sz w:val="22"/>
          <w:szCs w:val="22"/>
          <w:lang w:val="en-GB"/>
        </w:rPr>
        <w:t>To devise a plan of action that clearly identifies the means and frequency of engagement of each stakeholder</w:t>
      </w:r>
    </w:p>
    <w:p w14:paraId="563769BB" w14:textId="77777777" w:rsidR="00BE55F0" w:rsidRPr="00D61414" w:rsidRDefault="00BE55F0" w:rsidP="00D61414">
      <w:pPr>
        <w:pStyle w:val="ListParagraph"/>
        <w:numPr>
          <w:ilvl w:val="0"/>
          <w:numId w:val="1"/>
        </w:numPr>
        <w:spacing w:after="120"/>
        <w:contextualSpacing/>
        <w:jc w:val="both"/>
        <w:rPr>
          <w:rFonts w:asciiTheme="minorHAnsi" w:eastAsia="Times New Roman" w:hAnsiTheme="minorHAnsi" w:cs="Calibri"/>
          <w:iCs/>
          <w:sz w:val="22"/>
          <w:szCs w:val="22"/>
          <w:lang w:val="en-GB"/>
        </w:rPr>
      </w:pPr>
      <w:r w:rsidRPr="00D61414">
        <w:rPr>
          <w:rFonts w:asciiTheme="minorHAnsi" w:eastAsia="Times New Roman" w:hAnsiTheme="minorHAnsi" w:cs="Calibri"/>
          <w:iCs/>
          <w:sz w:val="22"/>
          <w:szCs w:val="22"/>
          <w:lang w:val="en-GB"/>
        </w:rPr>
        <w:t>To allocate budgetary and other resources in the project design, project implementation, and Monitoring and Evaluation (M&amp;E) for stakeholder engagement and participation</w:t>
      </w:r>
    </w:p>
    <w:p w14:paraId="26E00EE4" w14:textId="77777777" w:rsidR="00BE55F0" w:rsidRPr="00D61414" w:rsidRDefault="00BE55F0" w:rsidP="00D61414">
      <w:pPr>
        <w:jc w:val="both"/>
        <w:rPr>
          <w:rFonts w:cs="Calibri"/>
          <w:b/>
          <w:sz w:val="22"/>
          <w:szCs w:val="22"/>
        </w:rPr>
      </w:pPr>
    </w:p>
    <w:p w14:paraId="7CA80024" w14:textId="77777777" w:rsidR="00BE55F0" w:rsidRPr="00D61414" w:rsidRDefault="00BE55F0" w:rsidP="00D61414">
      <w:pPr>
        <w:pStyle w:val="Heading1"/>
      </w:pPr>
      <w:bookmarkStart w:id="8" w:name="_Toc6022532"/>
      <w:r w:rsidRPr="00D61414">
        <w:t>Stakeholder Analysis and Mapping</w:t>
      </w:r>
      <w:bookmarkEnd w:id="8"/>
    </w:p>
    <w:p w14:paraId="10B84ED8" w14:textId="77777777" w:rsidR="00BE55F0" w:rsidRPr="00D61414" w:rsidRDefault="00BE55F0" w:rsidP="00D61414">
      <w:pPr>
        <w:jc w:val="both"/>
        <w:rPr>
          <w:rFonts w:cs="Calibri"/>
          <w:b/>
          <w:sz w:val="22"/>
          <w:szCs w:val="22"/>
        </w:rPr>
      </w:pPr>
      <w:r w:rsidRPr="00D61414">
        <w:rPr>
          <w:rFonts w:cs="Calibri"/>
          <w:b/>
          <w:sz w:val="22"/>
          <w:szCs w:val="22"/>
        </w:rPr>
        <w:t>Stakeholder Group</w:t>
      </w:r>
    </w:p>
    <w:p w14:paraId="09B5712A" w14:textId="77777777" w:rsidR="00BE55F0" w:rsidRPr="00D61414" w:rsidRDefault="00BE55F0" w:rsidP="00D61414">
      <w:pPr>
        <w:jc w:val="both"/>
        <w:rPr>
          <w:rFonts w:cs="Calibri"/>
          <w:sz w:val="22"/>
          <w:szCs w:val="22"/>
        </w:rPr>
      </w:pPr>
      <w:r w:rsidRPr="00D61414">
        <w:rPr>
          <w:rFonts w:cs="Calibri"/>
          <w:sz w:val="22"/>
          <w:szCs w:val="22"/>
        </w:rPr>
        <w:t>This project impacts and targets the entire population of Grenada. As such the main stakeholder groups can be classified as follows:</w:t>
      </w:r>
    </w:p>
    <w:p w14:paraId="10C310AF" w14:textId="77777777" w:rsidR="00BE55F0" w:rsidRPr="00D61414" w:rsidRDefault="00BE55F0" w:rsidP="00D61414">
      <w:pPr>
        <w:jc w:val="both"/>
        <w:rPr>
          <w:rFonts w:cs="Calibri"/>
          <w:b/>
          <w:sz w:val="22"/>
          <w:szCs w:val="22"/>
        </w:rPr>
      </w:pPr>
    </w:p>
    <w:p w14:paraId="2663B46F" w14:textId="77777777" w:rsidR="00BE55F0" w:rsidRPr="00D61414" w:rsidRDefault="00BE55F0" w:rsidP="00D61414">
      <w:pPr>
        <w:jc w:val="both"/>
        <w:rPr>
          <w:rFonts w:cs="Calibri"/>
          <w:b/>
          <w:sz w:val="22"/>
          <w:szCs w:val="22"/>
        </w:rPr>
      </w:pPr>
      <w:r w:rsidRPr="00D61414">
        <w:rPr>
          <w:rFonts w:cs="Calibri"/>
          <w:b/>
          <w:sz w:val="22"/>
          <w:szCs w:val="22"/>
        </w:rPr>
        <w:t>Governmental Ministries, Departments and Agencies</w:t>
      </w:r>
    </w:p>
    <w:p w14:paraId="5A0DDC44" w14:textId="77777777" w:rsidR="00BE55F0" w:rsidRPr="00D61414" w:rsidRDefault="00BE55F0" w:rsidP="00D61414">
      <w:pPr>
        <w:jc w:val="both"/>
        <w:rPr>
          <w:rFonts w:cs="Calibri"/>
          <w:sz w:val="22"/>
          <w:szCs w:val="22"/>
        </w:rPr>
      </w:pPr>
      <w:r w:rsidRPr="00D61414">
        <w:rPr>
          <w:rFonts w:cs="Calibri"/>
          <w:sz w:val="22"/>
          <w:szCs w:val="22"/>
        </w:rPr>
        <w:t xml:space="preserve">The governmental ministries, departments and agencies are integral to the overall success of the project in all stages but especially in component one. They are crucial to the establishment of the physical, technical, legal and regulatory framework of the project as well as providing the human resources for the digital transformation. Collaborations and cooperation inter-and intra-agencies will be essential for the implementation of the project and activities in component one. Whilst all the agencies and departments are expected to be part of the process there are some agencies which will lead the process and others which will participate at various stages or sub-activities. The main governmental department and agencies are as follows: Ministry of Agriculture and Lands, Ministry of Climate Resilience, the Environment, Forestry, Fisheries, Disaster Management and Information, Ministry of Infrastructure Development, Public Utilities, Energy, Transport and Implementation, Ministry of Education, Human Resource Development and Religious Affairs, Ministry of Finance, Planning, Economic Development and Physical Development, Ministry of Trade, Industry, Cooperatives and CARICOM Affairs, Ministry of Foreign Affairs, Ministry of Health, Social Security and International Business, Ministry of Legal Affairs, Ministry of </w:t>
      </w:r>
      <w:proofErr w:type="spellStart"/>
      <w:r w:rsidRPr="00D61414">
        <w:rPr>
          <w:rFonts w:cs="Calibri"/>
          <w:sz w:val="22"/>
          <w:szCs w:val="22"/>
        </w:rPr>
        <w:t>Carriacou&amp;Petite</w:t>
      </w:r>
      <w:proofErr w:type="spellEnd"/>
      <w:r w:rsidRPr="00D61414">
        <w:rPr>
          <w:rFonts w:cs="Calibri"/>
          <w:sz w:val="22"/>
          <w:szCs w:val="22"/>
        </w:rPr>
        <w:t xml:space="preserve"> Martinique Affairs and Local Government, Ministry of </w:t>
      </w:r>
      <w:proofErr w:type="spellStart"/>
      <w:r w:rsidRPr="00D61414">
        <w:rPr>
          <w:rFonts w:cs="Calibri"/>
          <w:sz w:val="22"/>
          <w:szCs w:val="22"/>
        </w:rPr>
        <w:t>Labour</w:t>
      </w:r>
      <w:proofErr w:type="spellEnd"/>
      <w:r w:rsidRPr="00D61414">
        <w:rPr>
          <w:rFonts w:cs="Calibri"/>
          <w:sz w:val="22"/>
          <w:szCs w:val="22"/>
        </w:rPr>
        <w:t>, Ministry of National Security, Public Administration, Home Affairs and Information Communication Technology, Ministry of Social Development, Housing and Community Empowerment, Ministry of Tourism and Civil Aviation, and the Ministry of Youth Development, Sports, Culture and the Arts.</w:t>
      </w:r>
    </w:p>
    <w:p w14:paraId="60C803A7" w14:textId="77777777" w:rsidR="00BE55F0" w:rsidRPr="00D61414" w:rsidRDefault="00BE55F0" w:rsidP="00D61414">
      <w:pPr>
        <w:jc w:val="both"/>
        <w:rPr>
          <w:rFonts w:cs="Calibri"/>
          <w:b/>
          <w:sz w:val="22"/>
          <w:szCs w:val="22"/>
        </w:rPr>
      </w:pPr>
    </w:p>
    <w:p w14:paraId="74410D88" w14:textId="77777777" w:rsidR="00BE55F0" w:rsidRPr="00D61414" w:rsidRDefault="00BE55F0" w:rsidP="00D61414">
      <w:pPr>
        <w:jc w:val="both"/>
        <w:rPr>
          <w:b/>
          <w:sz w:val="22"/>
          <w:szCs w:val="22"/>
        </w:rPr>
      </w:pPr>
      <w:r w:rsidRPr="00D61414">
        <w:rPr>
          <w:b/>
          <w:sz w:val="22"/>
          <w:szCs w:val="22"/>
        </w:rPr>
        <w:t>Users of E-services</w:t>
      </w:r>
    </w:p>
    <w:p w14:paraId="6C6D77CC" w14:textId="4E31A457" w:rsidR="00BE55F0" w:rsidRPr="00D61414" w:rsidRDefault="00BE55F0" w:rsidP="00D61414">
      <w:pPr>
        <w:jc w:val="both"/>
        <w:rPr>
          <w:rFonts w:cs="Calibri"/>
          <w:b/>
          <w:sz w:val="22"/>
          <w:szCs w:val="22"/>
        </w:rPr>
      </w:pPr>
      <w:r w:rsidRPr="00D61414">
        <w:rPr>
          <w:sz w:val="22"/>
          <w:szCs w:val="22"/>
        </w:rPr>
        <w:t xml:space="preserve">The users of the eservices would encompass the entire population of Grenada indirectly but certain segment of the population directly. The segments of the population that will use the service includes, business owners, government workers, parents, tourists, students, vulnerable population, and persons who travel, tax payers, small business owners </w:t>
      </w:r>
      <w:r w:rsidR="001E6A99">
        <w:rPr>
          <w:sz w:val="22"/>
          <w:szCs w:val="22"/>
        </w:rPr>
        <w:t>among others.</w:t>
      </w:r>
    </w:p>
    <w:p w14:paraId="3E99BCD4" w14:textId="77777777" w:rsidR="00BE55F0" w:rsidRPr="00D61414" w:rsidRDefault="00BE55F0" w:rsidP="00D61414">
      <w:pPr>
        <w:jc w:val="both"/>
        <w:rPr>
          <w:rFonts w:cs="Calibri"/>
          <w:b/>
          <w:sz w:val="22"/>
          <w:szCs w:val="22"/>
        </w:rPr>
      </w:pPr>
    </w:p>
    <w:p w14:paraId="1A567B7E" w14:textId="77777777" w:rsidR="00D61414" w:rsidRDefault="00D61414" w:rsidP="00D61414">
      <w:pPr>
        <w:jc w:val="both"/>
        <w:rPr>
          <w:rFonts w:cs="Calibri"/>
          <w:b/>
          <w:sz w:val="22"/>
          <w:szCs w:val="22"/>
        </w:rPr>
      </w:pPr>
    </w:p>
    <w:p w14:paraId="2AEDE443" w14:textId="792BA499" w:rsidR="00BE55F0" w:rsidRPr="00D61414" w:rsidRDefault="00BE55F0" w:rsidP="00D61414">
      <w:pPr>
        <w:jc w:val="both"/>
        <w:rPr>
          <w:rFonts w:cs="Calibri"/>
          <w:b/>
          <w:sz w:val="22"/>
          <w:szCs w:val="22"/>
        </w:rPr>
      </w:pPr>
      <w:r w:rsidRPr="00D61414">
        <w:rPr>
          <w:rFonts w:cs="Calibri"/>
          <w:b/>
          <w:sz w:val="22"/>
          <w:szCs w:val="22"/>
        </w:rPr>
        <w:t>Civil Society and Non-Governmental Organizations (NGOs)</w:t>
      </w:r>
    </w:p>
    <w:p w14:paraId="035AB09D" w14:textId="77777777" w:rsidR="00BE55F0" w:rsidRPr="00D61414" w:rsidRDefault="00BE55F0" w:rsidP="00D61414">
      <w:pPr>
        <w:jc w:val="both"/>
        <w:rPr>
          <w:rFonts w:cs="Calibri"/>
          <w:sz w:val="22"/>
          <w:szCs w:val="22"/>
        </w:rPr>
      </w:pPr>
      <w:r w:rsidRPr="00D61414">
        <w:rPr>
          <w:rFonts w:cs="Calibri"/>
          <w:sz w:val="22"/>
          <w:szCs w:val="22"/>
        </w:rPr>
        <w:t xml:space="preserve">Grenadian civil society consist of </w:t>
      </w:r>
      <w:proofErr w:type="gramStart"/>
      <w:r w:rsidRPr="00D61414">
        <w:rPr>
          <w:rFonts w:cs="Calibri"/>
          <w:sz w:val="22"/>
          <w:szCs w:val="22"/>
        </w:rPr>
        <w:t>a number of</w:t>
      </w:r>
      <w:proofErr w:type="gramEnd"/>
      <w:r w:rsidRPr="00D61414">
        <w:rPr>
          <w:rFonts w:cs="Calibri"/>
          <w:sz w:val="22"/>
          <w:szCs w:val="22"/>
        </w:rPr>
        <w:t xml:space="preserve"> organizations, enterprises and entities. Among civil society bodies are the private sector which consists of businesses and enterprises, small and medium sized businesses, Non-Governmental Organizations (NGOs), Community Based Organizations (CBOs), Commodity Representative Bodies such as the Grenada Cooperative Nutmeg Association, </w:t>
      </w:r>
      <w:proofErr w:type="spellStart"/>
      <w:r w:rsidRPr="00D61414">
        <w:rPr>
          <w:rFonts w:cs="Calibri"/>
          <w:sz w:val="22"/>
          <w:szCs w:val="22"/>
        </w:rPr>
        <w:t>Labour</w:t>
      </w:r>
      <w:proofErr w:type="spellEnd"/>
      <w:r w:rsidRPr="00D61414">
        <w:rPr>
          <w:rFonts w:cs="Calibri"/>
          <w:sz w:val="22"/>
          <w:szCs w:val="22"/>
        </w:rPr>
        <w:t xml:space="preserve"> Organizations, Women NGOs and representative groups, legal fraternities and societies, and others. These organizations are relevant in component one as they should be consulted in the design of the digital infrastructure. They are especially important in Component 2 as they will form the representatives of, and end users of the digital technologies produced. The main civil society actors are as follows: Grenada Chamber of Commerce, Grenada National Organization of Women, Grenada Bar Association, Grenada Human Rights Associations, Grenada AIDS organization, Agency for Rural Transformation (ART) GRENADA, Grenada Red Cross Society, Inter-Agency Group of Development Organizations (IAGDO), Grenada Coalition of Service Industries, and Dynamic Youth of Grenada, Caribbean Youth Environment Network, Grenada chapter.</w:t>
      </w:r>
    </w:p>
    <w:p w14:paraId="49363B72" w14:textId="77777777" w:rsidR="00BE55F0" w:rsidRPr="00D61414" w:rsidRDefault="00BE55F0" w:rsidP="00D61414">
      <w:pPr>
        <w:jc w:val="both"/>
        <w:rPr>
          <w:rFonts w:cs="Calibri"/>
          <w:b/>
          <w:sz w:val="22"/>
          <w:szCs w:val="22"/>
        </w:rPr>
      </w:pPr>
    </w:p>
    <w:p w14:paraId="40935809" w14:textId="77777777" w:rsidR="00BE55F0" w:rsidRPr="00D61414" w:rsidRDefault="00BE55F0" w:rsidP="00D61414">
      <w:pPr>
        <w:jc w:val="both"/>
        <w:rPr>
          <w:rFonts w:cs="Calibri"/>
          <w:b/>
          <w:sz w:val="22"/>
          <w:szCs w:val="22"/>
        </w:rPr>
      </w:pPr>
      <w:r w:rsidRPr="00D61414">
        <w:rPr>
          <w:rFonts w:cs="Calibri"/>
          <w:b/>
          <w:sz w:val="22"/>
          <w:szCs w:val="22"/>
        </w:rPr>
        <w:t>Educational Institutes and Centers of Learning</w:t>
      </w:r>
    </w:p>
    <w:p w14:paraId="6FA52004" w14:textId="77777777" w:rsidR="00BE55F0" w:rsidRPr="00D61414" w:rsidRDefault="00BE55F0" w:rsidP="00D61414">
      <w:pPr>
        <w:jc w:val="both"/>
        <w:rPr>
          <w:rFonts w:eastAsia="Times New Roman" w:cs="Times New Roman"/>
          <w:sz w:val="22"/>
          <w:szCs w:val="22"/>
        </w:rPr>
      </w:pPr>
      <w:r w:rsidRPr="00D61414">
        <w:rPr>
          <w:rFonts w:cs="Calibri"/>
          <w:sz w:val="22"/>
          <w:szCs w:val="22"/>
        </w:rPr>
        <w:t xml:space="preserve">There are several educational institutes and centers of learning in Grenada. These will be important as end users of digital technologies as well as assisting in the change strategies, systems and processes targeted towards citizens. The main educational institute actors </w:t>
      </w:r>
      <w:proofErr w:type="gramStart"/>
      <w:r w:rsidRPr="00D61414">
        <w:rPr>
          <w:rFonts w:cs="Calibri"/>
          <w:sz w:val="22"/>
          <w:szCs w:val="22"/>
        </w:rPr>
        <w:t>are  the</w:t>
      </w:r>
      <w:proofErr w:type="gramEnd"/>
      <w:r w:rsidRPr="00D61414">
        <w:rPr>
          <w:rFonts w:cs="Calibri"/>
          <w:sz w:val="22"/>
          <w:szCs w:val="22"/>
        </w:rPr>
        <w:t xml:space="preserve">  </w:t>
      </w:r>
      <w:r w:rsidRPr="00D61414">
        <w:rPr>
          <w:rFonts w:eastAsia="Times New Roman" w:cs="Calibri"/>
          <w:sz w:val="22"/>
          <w:szCs w:val="22"/>
          <w:shd w:val="clear" w:color="auto" w:fill="FFFFFF"/>
        </w:rPr>
        <w:t xml:space="preserve">T.A. </w:t>
      </w:r>
      <w:proofErr w:type="spellStart"/>
      <w:r w:rsidRPr="00D61414">
        <w:rPr>
          <w:rFonts w:eastAsia="Times New Roman" w:cs="Calibri"/>
          <w:sz w:val="22"/>
          <w:szCs w:val="22"/>
          <w:shd w:val="clear" w:color="auto" w:fill="FFFFFF"/>
        </w:rPr>
        <w:t>Marryshow</w:t>
      </w:r>
      <w:proofErr w:type="spellEnd"/>
      <w:r w:rsidRPr="00D61414">
        <w:rPr>
          <w:rFonts w:eastAsia="Times New Roman" w:cs="Calibri"/>
          <w:sz w:val="22"/>
          <w:szCs w:val="22"/>
          <w:shd w:val="clear" w:color="auto" w:fill="FFFFFF"/>
        </w:rPr>
        <w:t xml:space="preserve"> Community College</w:t>
      </w:r>
      <w:r w:rsidRPr="00D61414">
        <w:rPr>
          <w:rFonts w:eastAsia="Times New Roman" w:cs="Times New Roman"/>
          <w:sz w:val="22"/>
          <w:szCs w:val="22"/>
        </w:rPr>
        <w:t xml:space="preserve">, the St Georges University, </w:t>
      </w:r>
      <w:r w:rsidRPr="00D61414">
        <w:rPr>
          <w:rFonts w:cs="Calibri"/>
          <w:sz w:val="22"/>
          <w:szCs w:val="22"/>
        </w:rPr>
        <w:t xml:space="preserve"> and  the University of the West Indies (UWI) open campus.</w:t>
      </w:r>
    </w:p>
    <w:p w14:paraId="2CCA35FC" w14:textId="77777777" w:rsidR="00BE55F0" w:rsidRPr="00D61414" w:rsidRDefault="00BE55F0" w:rsidP="00D61414">
      <w:pPr>
        <w:jc w:val="both"/>
        <w:rPr>
          <w:rFonts w:cs="Calibri"/>
          <w:sz w:val="22"/>
          <w:szCs w:val="22"/>
        </w:rPr>
      </w:pPr>
    </w:p>
    <w:p w14:paraId="6485DA30" w14:textId="77777777" w:rsidR="00BE55F0" w:rsidRPr="00D61414" w:rsidRDefault="00BE55F0" w:rsidP="00D61414">
      <w:pPr>
        <w:jc w:val="both"/>
        <w:rPr>
          <w:rFonts w:cs="Calibri"/>
          <w:b/>
          <w:sz w:val="22"/>
          <w:szCs w:val="22"/>
        </w:rPr>
      </w:pPr>
      <w:r w:rsidRPr="00D61414">
        <w:rPr>
          <w:rFonts w:cs="Calibri"/>
          <w:b/>
          <w:sz w:val="22"/>
          <w:szCs w:val="22"/>
        </w:rPr>
        <w:t>Social and Economic Groups</w:t>
      </w:r>
    </w:p>
    <w:p w14:paraId="7E1054E0" w14:textId="77777777" w:rsidR="00BE55F0" w:rsidRPr="00D61414" w:rsidRDefault="00BE55F0" w:rsidP="00D61414">
      <w:pPr>
        <w:jc w:val="both"/>
        <w:rPr>
          <w:rFonts w:cs="Calibri"/>
          <w:sz w:val="22"/>
          <w:szCs w:val="22"/>
        </w:rPr>
      </w:pPr>
      <w:r w:rsidRPr="00D61414">
        <w:rPr>
          <w:rFonts w:cs="Calibri"/>
          <w:sz w:val="22"/>
          <w:szCs w:val="22"/>
        </w:rPr>
        <w:t>In the general population of Grenada, there are some vulnerable groups mainly pockets or urban populations and swaths of rural populations particularly in the parishes of St David, St Mark and St Patrick</w:t>
      </w:r>
      <w:r w:rsidRPr="00D61414">
        <w:rPr>
          <w:rStyle w:val="FootnoteReference"/>
          <w:rFonts w:cs="Calibri"/>
          <w:sz w:val="22"/>
          <w:szCs w:val="22"/>
        </w:rPr>
        <w:footnoteReference w:id="1"/>
      </w:r>
      <w:r w:rsidRPr="00D61414">
        <w:rPr>
          <w:rFonts w:cs="Calibri"/>
          <w:sz w:val="22"/>
          <w:szCs w:val="22"/>
        </w:rPr>
        <w:t xml:space="preserve">, where special measures must be taken to ensure they both benefit from the project activities, and their vulnerability are not increased </w:t>
      </w:r>
      <w:proofErr w:type="gramStart"/>
      <w:r w:rsidRPr="00D61414">
        <w:rPr>
          <w:rFonts w:cs="Calibri"/>
          <w:sz w:val="22"/>
          <w:szCs w:val="22"/>
        </w:rPr>
        <w:t>as a result of</w:t>
      </w:r>
      <w:proofErr w:type="gramEnd"/>
      <w:r w:rsidRPr="00D61414">
        <w:rPr>
          <w:rFonts w:cs="Calibri"/>
          <w:sz w:val="22"/>
          <w:szCs w:val="22"/>
        </w:rPr>
        <w:t xml:space="preserve"> inability to access the proposed digital systems and processes. The vulnerable groups are female-headed households-the poorest households in Grenada, young people-high percentage of unemployment, the disabled, elderly and some pockets of rural poor residents. These segments of the population maybe be unable to benefit from the services </w:t>
      </w:r>
      <w:proofErr w:type="gramStart"/>
      <w:r w:rsidRPr="00D61414">
        <w:rPr>
          <w:rFonts w:cs="Calibri"/>
          <w:sz w:val="22"/>
          <w:szCs w:val="22"/>
        </w:rPr>
        <w:t>as a result of</w:t>
      </w:r>
      <w:proofErr w:type="gramEnd"/>
      <w:r w:rsidRPr="00D61414">
        <w:rPr>
          <w:rFonts w:cs="Calibri"/>
          <w:sz w:val="22"/>
          <w:szCs w:val="22"/>
        </w:rPr>
        <w:t xml:space="preserve"> access to the technologies and resulting in their inability to access government services using the technologies.</w:t>
      </w:r>
    </w:p>
    <w:p w14:paraId="539515BA" w14:textId="77777777" w:rsidR="00BE55F0" w:rsidRPr="00D61414" w:rsidRDefault="00BE55F0" w:rsidP="00D61414">
      <w:pPr>
        <w:jc w:val="both"/>
        <w:rPr>
          <w:rFonts w:cs="Calibri"/>
          <w:sz w:val="22"/>
          <w:szCs w:val="22"/>
        </w:rPr>
      </w:pPr>
    </w:p>
    <w:p w14:paraId="196F6042" w14:textId="77777777" w:rsidR="00BE55F0" w:rsidRPr="00D61414" w:rsidRDefault="00BE55F0" w:rsidP="00D61414">
      <w:pPr>
        <w:jc w:val="both"/>
        <w:rPr>
          <w:rFonts w:cs="Calibri"/>
          <w:sz w:val="22"/>
          <w:szCs w:val="22"/>
        </w:rPr>
      </w:pPr>
    </w:p>
    <w:p w14:paraId="60CC75BA" w14:textId="77777777" w:rsidR="00BE55F0" w:rsidRPr="00D61414" w:rsidRDefault="00BE55F0" w:rsidP="00D61414">
      <w:pPr>
        <w:jc w:val="both"/>
        <w:rPr>
          <w:rFonts w:cs="Calibri"/>
          <w:sz w:val="22"/>
          <w:szCs w:val="22"/>
        </w:rPr>
      </w:pPr>
    </w:p>
    <w:p w14:paraId="1ECD51CA" w14:textId="77777777" w:rsidR="00BE55F0" w:rsidRPr="00D61414" w:rsidRDefault="00BE55F0" w:rsidP="00D61414">
      <w:pPr>
        <w:jc w:val="both"/>
        <w:rPr>
          <w:rFonts w:cs="Calibri"/>
          <w:sz w:val="22"/>
          <w:szCs w:val="22"/>
        </w:rPr>
      </w:pPr>
    </w:p>
    <w:p w14:paraId="45C77777" w14:textId="77777777" w:rsidR="00BE55F0" w:rsidRPr="00D61414" w:rsidRDefault="00BE55F0" w:rsidP="00D61414">
      <w:pPr>
        <w:jc w:val="both"/>
        <w:rPr>
          <w:rFonts w:cs="Calibri"/>
          <w:sz w:val="22"/>
          <w:szCs w:val="22"/>
        </w:rPr>
        <w:sectPr w:rsidR="00BE55F0" w:rsidRPr="00D61414" w:rsidSect="001E2F9F">
          <w:footerReference w:type="even" r:id="rId11"/>
          <w:footerReference w:type="default" r:id="rId12"/>
          <w:footerReference w:type="first" r:id="rId13"/>
          <w:type w:val="continuous"/>
          <w:pgSz w:w="11900" w:h="16840"/>
          <w:pgMar w:top="1440" w:right="1440" w:bottom="1440" w:left="1440" w:header="708" w:footer="708" w:gutter="0"/>
          <w:pgNumType w:start="0"/>
          <w:cols w:space="708"/>
          <w:titlePg/>
          <w:docGrid w:linePitch="360"/>
        </w:sectPr>
      </w:pPr>
    </w:p>
    <w:p w14:paraId="103EFC35" w14:textId="77777777" w:rsidR="00BE55F0" w:rsidRPr="00D61414" w:rsidRDefault="00BE55F0" w:rsidP="00D61414">
      <w:pPr>
        <w:pStyle w:val="Heading1"/>
      </w:pPr>
      <w:bookmarkStart w:id="9" w:name="_Toc6022533"/>
      <w:r w:rsidRPr="00D61414">
        <w:t>Stakeholder Engagement Plan</w:t>
      </w:r>
      <w:bookmarkEnd w:id="9"/>
    </w:p>
    <w:p w14:paraId="5B5E26EA" w14:textId="77777777" w:rsidR="00BE55F0" w:rsidRPr="00D61414" w:rsidRDefault="00BE55F0" w:rsidP="00D61414">
      <w:pPr>
        <w:jc w:val="both"/>
        <w:rPr>
          <w:rFonts w:cs="Calibri"/>
          <w:sz w:val="22"/>
          <w:szCs w:val="22"/>
        </w:rPr>
      </w:pPr>
    </w:p>
    <w:tbl>
      <w:tblPr>
        <w:tblStyle w:val="TableGrid"/>
        <w:tblW w:w="0" w:type="auto"/>
        <w:tblLook w:val="04A0" w:firstRow="1" w:lastRow="0" w:firstColumn="1" w:lastColumn="0" w:noHBand="0" w:noVBand="1"/>
      </w:tblPr>
      <w:tblGrid>
        <w:gridCol w:w="2141"/>
        <w:gridCol w:w="2534"/>
        <w:gridCol w:w="2100"/>
        <w:gridCol w:w="2700"/>
        <w:gridCol w:w="1980"/>
        <w:gridCol w:w="2335"/>
      </w:tblGrid>
      <w:tr w:rsidR="00BE55F0" w:rsidRPr="00D61414" w14:paraId="313FAF06" w14:textId="77777777" w:rsidTr="002322D0">
        <w:trPr>
          <w:trHeight w:val="314"/>
        </w:trPr>
        <w:tc>
          <w:tcPr>
            <w:tcW w:w="13490" w:type="dxa"/>
            <w:gridSpan w:val="6"/>
          </w:tcPr>
          <w:p w14:paraId="4607B88C" w14:textId="77777777" w:rsidR="00BE55F0" w:rsidRPr="00D61414" w:rsidRDefault="00BE55F0" w:rsidP="00D61414">
            <w:pPr>
              <w:autoSpaceDE w:val="0"/>
              <w:autoSpaceDN w:val="0"/>
              <w:adjustRightInd w:val="0"/>
              <w:jc w:val="both"/>
              <w:rPr>
                <w:rFonts w:cs="Calibri"/>
                <w:bCs/>
                <w:sz w:val="22"/>
                <w:szCs w:val="22"/>
              </w:rPr>
            </w:pPr>
          </w:p>
        </w:tc>
      </w:tr>
      <w:tr w:rsidR="00BE55F0" w:rsidRPr="00390330" w14:paraId="25DD6594" w14:textId="77777777" w:rsidTr="00D61414">
        <w:tc>
          <w:tcPr>
            <w:tcW w:w="2141" w:type="dxa"/>
          </w:tcPr>
          <w:p w14:paraId="732A3CB0" w14:textId="77777777" w:rsidR="00BE55F0" w:rsidRPr="00390330" w:rsidRDefault="00BE55F0" w:rsidP="002322D0">
            <w:pPr>
              <w:rPr>
                <w:sz w:val="22"/>
                <w:szCs w:val="22"/>
              </w:rPr>
            </w:pPr>
            <w:r w:rsidRPr="00390330">
              <w:rPr>
                <w:sz w:val="22"/>
                <w:szCs w:val="22"/>
              </w:rPr>
              <w:t>Stakeholder Group</w:t>
            </w:r>
          </w:p>
        </w:tc>
        <w:tc>
          <w:tcPr>
            <w:tcW w:w="2534" w:type="dxa"/>
          </w:tcPr>
          <w:p w14:paraId="36671F07" w14:textId="77777777" w:rsidR="00BE55F0" w:rsidRPr="00390330" w:rsidRDefault="00BE55F0" w:rsidP="002322D0">
            <w:pPr>
              <w:rPr>
                <w:sz w:val="22"/>
                <w:szCs w:val="22"/>
              </w:rPr>
            </w:pPr>
            <w:r w:rsidRPr="00390330">
              <w:rPr>
                <w:sz w:val="22"/>
                <w:szCs w:val="22"/>
              </w:rPr>
              <w:t>Why included (interest)</w:t>
            </w:r>
          </w:p>
        </w:tc>
        <w:tc>
          <w:tcPr>
            <w:tcW w:w="1800" w:type="dxa"/>
          </w:tcPr>
          <w:p w14:paraId="2D1E2962" w14:textId="77777777" w:rsidR="00BE55F0" w:rsidRPr="00390330" w:rsidRDefault="00BE55F0" w:rsidP="002322D0">
            <w:pPr>
              <w:rPr>
                <w:bCs/>
                <w:sz w:val="22"/>
                <w:szCs w:val="22"/>
              </w:rPr>
            </w:pPr>
            <w:r w:rsidRPr="00390330">
              <w:rPr>
                <w:bCs/>
                <w:sz w:val="22"/>
                <w:szCs w:val="22"/>
              </w:rPr>
              <w:t xml:space="preserve">Participation method </w:t>
            </w:r>
          </w:p>
        </w:tc>
        <w:tc>
          <w:tcPr>
            <w:tcW w:w="2700" w:type="dxa"/>
          </w:tcPr>
          <w:p w14:paraId="79266645" w14:textId="77777777" w:rsidR="00BE55F0" w:rsidRPr="00390330" w:rsidRDefault="00BE55F0" w:rsidP="002322D0">
            <w:pPr>
              <w:rPr>
                <w:bCs/>
                <w:sz w:val="22"/>
                <w:szCs w:val="22"/>
              </w:rPr>
            </w:pPr>
            <w:r w:rsidRPr="00390330">
              <w:rPr>
                <w:bCs/>
                <w:sz w:val="22"/>
                <w:szCs w:val="22"/>
              </w:rPr>
              <w:t xml:space="preserve">Responsibility </w:t>
            </w:r>
          </w:p>
        </w:tc>
        <w:tc>
          <w:tcPr>
            <w:tcW w:w="1980" w:type="dxa"/>
          </w:tcPr>
          <w:p w14:paraId="512E64D2" w14:textId="77777777" w:rsidR="00BE55F0" w:rsidRPr="00390330" w:rsidRDefault="00BE55F0" w:rsidP="002322D0">
            <w:pPr>
              <w:rPr>
                <w:sz w:val="22"/>
                <w:szCs w:val="22"/>
              </w:rPr>
            </w:pPr>
            <w:r w:rsidRPr="00390330">
              <w:rPr>
                <w:sz w:val="22"/>
                <w:szCs w:val="22"/>
              </w:rPr>
              <w:t>Preliminary initial Cost estimate US$</w:t>
            </w:r>
            <w:r w:rsidRPr="00390330">
              <w:rPr>
                <w:rStyle w:val="FootnoteReference"/>
                <w:rFonts w:cs="Calibri"/>
                <w:sz w:val="22"/>
                <w:szCs w:val="22"/>
              </w:rPr>
              <w:footnoteReference w:id="2"/>
            </w:r>
            <w:r w:rsidRPr="00390330">
              <w:rPr>
                <w:sz w:val="22"/>
                <w:szCs w:val="22"/>
              </w:rPr>
              <w:t xml:space="preserve"> </w:t>
            </w:r>
          </w:p>
        </w:tc>
        <w:tc>
          <w:tcPr>
            <w:tcW w:w="2335" w:type="dxa"/>
          </w:tcPr>
          <w:p w14:paraId="7BDE9A96" w14:textId="77777777" w:rsidR="00BE55F0" w:rsidRPr="00390330" w:rsidRDefault="00BE55F0" w:rsidP="002322D0">
            <w:pPr>
              <w:rPr>
                <w:sz w:val="22"/>
                <w:szCs w:val="22"/>
              </w:rPr>
            </w:pPr>
            <w:r w:rsidRPr="00390330">
              <w:rPr>
                <w:sz w:val="22"/>
                <w:szCs w:val="22"/>
              </w:rPr>
              <w:t xml:space="preserve">Timeline/project stage </w:t>
            </w:r>
          </w:p>
        </w:tc>
      </w:tr>
      <w:tr w:rsidR="00BE55F0" w:rsidRPr="00390330" w14:paraId="309B0305" w14:textId="77777777" w:rsidTr="00D61414">
        <w:tc>
          <w:tcPr>
            <w:tcW w:w="13490" w:type="dxa"/>
            <w:gridSpan w:val="6"/>
          </w:tcPr>
          <w:p w14:paraId="398EA69F" w14:textId="77777777" w:rsidR="00BE55F0" w:rsidRPr="00390330" w:rsidRDefault="00BE55F0" w:rsidP="002322D0">
            <w:pPr>
              <w:rPr>
                <w:sz w:val="22"/>
                <w:szCs w:val="22"/>
              </w:rPr>
            </w:pPr>
            <w:r w:rsidRPr="00390330">
              <w:rPr>
                <w:bCs/>
                <w:sz w:val="22"/>
                <w:szCs w:val="22"/>
              </w:rPr>
              <w:t>Governmental Stakeholders</w:t>
            </w:r>
          </w:p>
        </w:tc>
      </w:tr>
      <w:tr w:rsidR="00BE55F0" w:rsidRPr="00390330" w14:paraId="0D973105" w14:textId="77777777" w:rsidTr="00D61414">
        <w:tc>
          <w:tcPr>
            <w:tcW w:w="2141" w:type="dxa"/>
          </w:tcPr>
          <w:p w14:paraId="45CFA7D0" w14:textId="77777777" w:rsidR="00BE55F0" w:rsidRPr="00390330" w:rsidRDefault="00BE55F0" w:rsidP="002322D0">
            <w:pPr>
              <w:rPr>
                <w:sz w:val="22"/>
                <w:szCs w:val="22"/>
              </w:rPr>
            </w:pPr>
            <w:r w:rsidRPr="00390330">
              <w:rPr>
                <w:sz w:val="22"/>
                <w:szCs w:val="22"/>
              </w:rPr>
              <w:t>Ministry of Agriculture and Lands</w:t>
            </w:r>
          </w:p>
        </w:tc>
        <w:tc>
          <w:tcPr>
            <w:tcW w:w="2534" w:type="dxa"/>
          </w:tcPr>
          <w:p w14:paraId="4A65BDF7" w14:textId="77777777" w:rsidR="00BE55F0" w:rsidRPr="00390330" w:rsidRDefault="00BE55F0" w:rsidP="002322D0">
            <w:pPr>
              <w:rPr>
                <w:sz w:val="22"/>
                <w:szCs w:val="22"/>
              </w:rPr>
            </w:pPr>
            <w:r w:rsidRPr="00390330">
              <w:rPr>
                <w:sz w:val="22"/>
                <w:szCs w:val="22"/>
              </w:rPr>
              <w:t xml:space="preserve">Ministry representing the Agricultural sector and the administrative of Lands in Grenada. Part of the Governmental Agencies of the </w:t>
            </w:r>
            <w:proofErr w:type="spellStart"/>
            <w:r w:rsidRPr="00390330">
              <w:rPr>
                <w:sz w:val="22"/>
                <w:szCs w:val="22"/>
              </w:rPr>
              <w:t>GoG</w:t>
            </w:r>
            <w:proofErr w:type="spellEnd"/>
          </w:p>
        </w:tc>
        <w:tc>
          <w:tcPr>
            <w:tcW w:w="1800" w:type="dxa"/>
          </w:tcPr>
          <w:p w14:paraId="3C3579AF" w14:textId="77777777" w:rsidR="00BE55F0" w:rsidRPr="00390330" w:rsidRDefault="00BE55F0" w:rsidP="002322D0">
            <w:pPr>
              <w:rPr>
                <w:bCs/>
                <w:sz w:val="22"/>
                <w:szCs w:val="22"/>
              </w:rPr>
            </w:pPr>
          </w:p>
          <w:p w14:paraId="6A89F6F4" w14:textId="77777777" w:rsidR="00BE55F0" w:rsidRPr="00390330" w:rsidRDefault="00BE55F0" w:rsidP="002322D0">
            <w:pPr>
              <w:rPr>
                <w:bCs/>
                <w:sz w:val="22"/>
                <w:szCs w:val="22"/>
              </w:rPr>
            </w:pPr>
            <w:r w:rsidRPr="00390330">
              <w:rPr>
                <w:bCs/>
                <w:sz w:val="22"/>
                <w:szCs w:val="22"/>
              </w:rPr>
              <w:t>Project briefings and bulletins</w:t>
            </w:r>
          </w:p>
          <w:p w14:paraId="49D3DA50" w14:textId="77777777" w:rsidR="00BE55F0" w:rsidRPr="00390330" w:rsidRDefault="00BE55F0" w:rsidP="002322D0">
            <w:pPr>
              <w:rPr>
                <w:sz w:val="22"/>
                <w:szCs w:val="22"/>
              </w:rPr>
            </w:pPr>
          </w:p>
        </w:tc>
        <w:tc>
          <w:tcPr>
            <w:tcW w:w="2700" w:type="dxa"/>
          </w:tcPr>
          <w:p w14:paraId="5F6B0993" w14:textId="77777777" w:rsidR="00BE55F0" w:rsidRPr="00390330" w:rsidRDefault="00BE55F0" w:rsidP="002322D0">
            <w:pPr>
              <w:rPr>
                <w:bCs/>
                <w:sz w:val="22"/>
                <w:szCs w:val="22"/>
              </w:rPr>
            </w:pPr>
          </w:p>
          <w:p w14:paraId="285B366D" w14:textId="77777777" w:rsidR="00BE55F0" w:rsidRPr="00390330" w:rsidRDefault="00BE55F0" w:rsidP="002322D0">
            <w:pPr>
              <w:rPr>
                <w:sz w:val="22"/>
                <w:szCs w:val="22"/>
              </w:rPr>
            </w:pPr>
            <w:r w:rsidRPr="00390330">
              <w:rPr>
                <w:bCs/>
                <w:sz w:val="22"/>
                <w:szCs w:val="22"/>
              </w:rPr>
              <w:t>Ministry of Public Infrastructure and Implementation</w:t>
            </w:r>
          </w:p>
        </w:tc>
        <w:tc>
          <w:tcPr>
            <w:tcW w:w="1980" w:type="dxa"/>
          </w:tcPr>
          <w:p w14:paraId="4E43CE43" w14:textId="77777777" w:rsidR="00BE55F0" w:rsidRPr="00390330" w:rsidRDefault="00BE55F0" w:rsidP="002322D0">
            <w:pPr>
              <w:rPr>
                <w:sz w:val="22"/>
                <w:szCs w:val="22"/>
              </w:rPr>
            </w:pPr>
            <w:r w:rsidRPr="00390330">
              <w:rPr>
                <w:sz w:val="22"/>
                <w:szCs w:val="22"/>
              </w:rPr>
              <w:t xml:space="preserve">US$ 1,600.00 </w:t>
            </w:r>
            <w:r w:rsidRPr="00390330" w:rsidDel="008278ED">
              <w:rPr>
                <w:sz w:val="22"/>
                <w:szCs w:val="22"/>
              </w:rPr>
              <w:t xml:space="preserve"> </w:t>
            </w:r>
          </w:p>
          <w:p w14:paraId="1A4CB1F0" w14:textId="77777777" w:rsidR="00BE55F0" w:rsidRPr="00390330" w:rsidRDefault="00BE55F0" w:rsidP="002322D0">
            <w:pPr>
              <w:rPr>
                <w:sz w:val="22"/>
                <w:szCs w:val="22"/>
              </w:rPr>
            </w:pPr>
            <w:r w:rsidRPr="00390330">
              <w:rPr>
                <w:sz w:val="22"/>
                <w:szCs w:val="22"/>
              </w:rPr>
              <w:t xml:space="preserve">Funded as part of overall project management cost. The project is about digital governance where participation and collaboration are key elements of its three components. This is applicable to all the following activities of this matrix/table. </w:t>
            </w:r>
          </w:p>
        </w:tc>
        <w:tc>
          <w:tcPr>
            <w:tcW w:w="2335" w:type="dxa"/>
          </w:tcPr>
          <w:p w14:paraId="0B53169D" w14:textId="77777777" w:rsidR="00BE55F0" w:rsidRPr="00390330" w:rsidRDefault="00BE55F0" w:rsidP="002322D0">
            <w:pPr>
              <w:rPr>
                <w:sz w:val="22"/>
                <w:szCs w:val="22"/>
              </w:rPr>
            </w:pPr>
            <w:r w:rsidRPr="00390330">
              <w:rPr>
                <w:sz w:val="22"/>
                <w:szCs w:val="22"/>
              </w:rPr>
              <w:t xml:space="preserve">During project formulation </w:t>
            </w:r>
            <w:proofErr w:type="gramStart"/>
            <w:r w:rsidRPr="00390330">
              <w:rPr>
                <w:sz w:val="22"/>
                <w:szCs w:val="22"/>
              </w:rPr>
              <w:t>and  implementation</w:t>
            </w:r>
            <w:proofErr w:type="gramEnd"/>
            <w:r w:rsidRPr="00390330">
              <w:rPr>
                <w:sz w:val="22"/>
                <w:szCs w:val="22"/>
              </w:rPr>
              <w:t xml:space="preserve"> </w:t>
            </w:r>
          </w:p>
        </w:tc>
      </w:tr>
      <w:tr w:rsidR="00BE55F0" w:rsidRPr="00390330" w14:paraId="587B55EF" w14:textId="77777777" w:rsidTr="00D61414">
        <w:tc>
          <w:tcPr>
            <w:tcW w:w="2141" w:type="dxa"/>
          </w:tcPr>
          <w:p w14:paraId="7C405831" w14:textId="77777777" w:rsidR="00BE55F0" w:rsidRPr="00390330" w:rsidRDefault="00BE55F0" w:rsidP="002322D0">
            <w:pPr>
              <w:rPr>
                <w:sz w:val="22"/>
                <w:szCs w:val="22"/>
              </w:rPr>
            </w:pPr>
            <w:r w:rsidRPr="00390330">
              <w:rPr>
                <w:sz w:val="22"/>
                <w:szCs w:val="22"/>
              </w:rPr>
              <w:t>Ministry of Climate Resilience, the Environment, Forestry, Fisheries, Disaster Management and Information</w:t>
            </w:r>
          </w:p>
        </w:tc>
        <w:tc>
          <w:tcPr>
            <w:tcW w:w="2534" w:type="dxa"/>
          </w:tcPr>
          <w:p w14:paraId="4B8445AA" w14:textId="77777777" w:rsidR="00BE55F0" w:rsidRPr="00390330" w:rsidRDefault="00BE55F0" w:rsidP="002322D0">
            <w:pPr>
              <w:rPr>
                <w:sz w:val="22"/>
                <w:szCs w:val="22"/>
              </w:rPr>
            </w:pPr>
            <w:r w:rsidRPr="00390330">
              <w:rPr>
                <w:sz w:val="22"/>
                <w:szCs w:val="22"/>
              </w:rPr>
              <w:t>Agency responsible for key natural resources sector and disaster management.</w:t>
            </w:r>
          </w:p>
        </w:tc>
        <w:tc>
          <w:tcPr>
            <w:tcW w:w="1800" w:type="dxa"/>
          </w:tcPr>
          <w:p w14:paraId="2C7159F5" w14:textId="77777777" w:rsidR="00BE55F0" w:rsidRPr="00390330" w:rsidRDefault="00BE55F0" w:rsidP="002322D0">
            <w:pPr>
              <w:rPr>
                <w:bCs/>
                <w:sz w:val="22"/>
                <w:szCs w:val="22"/>
              </w:rPr>
            </w:pPr>
            <w:r w:rsidRPr="00390330">
              <w:rPr>
                <w:bCs/>
                <w:sz w:val="22"/>
                <w:szCs w:val="22"/>
              </w:rPr>
              <w:t xml:space="preserve">Project briefings and </w:t>
            </w:r>
            <w:proofErr w:type="gramStart"/>
            <w:r w:rsidRPr="00390330">
              <w:rPr>
                <w:bCs/>
                <w:sz w:val="22"/>
                <w:szCs w:val="22"/>
              </w:rPr>
              <w:t>meetings  and</w:t>
            </w:r>
            <w:proofErr w:type="gramEnd"/>
            <w:r w:rsidRPr="00390330">
              <w:rPr>
                <w:bCs/>
                <w:sz w:val="22"/>
                <w:szCs w:val="22"/>
              </w:rPr>
              <w:t xml:space="preserve"> bulletins.</w:t>
            </w:r>
          </w:p>
          <w:p w14:paraId="1394E59F" w14:textId="77777777" w:rsidR="00BE55F0" w:rsidRPr="00390330" w:rsidRDefault="00BE55F0" w:rsidP="002322D0">
            <w:pPr>
              <w:rPr>
                <w:bCs/>
                <w:sz w:val="22"/>
                <w:szCs w:val="22"/>
              </w:rPr>
            </w:pPr>
            <w:r w:rsidRPr="00390330">
              <w:rPr>
                <w:bCs/>
                <w:sz w:val="22"/>
                <w:szCs w:val="22"/>
              </w:rPr>
              <w:t xml:space="preserve"> </w:t>
            </w:r>
          </w:p>
        </w:tc>
        <w:tc>
          <w:tcPr>
            <w:tcW w:w="2700" w:type="dxa"/>
          </w:tcPr>
          <w:p w14:paraId="5239C187"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0CC23DCD" w14:textId="77777777" w:rsidR="00BE55F0" w:rsidRPr="00390330" w:rsidRDefault="00BE55F0" w:rsidP="002322D0">
            <w:pPr>
              <w:rPr>
                <w:sz w:val="22"/>
                <w:szCs w:val="22"/>
              </w:rPr>
            </w:pPr>
            <w:r w:rsidRPr="00390330">
              <w:rPr>
                <w:sz w:val="22"/>
                <w:szCs w:val="22"/>
              </w:rPr>
              <w:t>US$ 1,600.00</w:t>
            </w:r>
          </w:p>
        </w:tc>
        <w:tc>
          <w:tcPr>
            <w:tcW w:w="2335" w:type="dxa"/>
          </w:tcPr>
          <w:p w14:paraId="12C98837" w14:textId="77777777" w:rsidR="00BE55F0" w:rsidRPr="00390330" w:rsidRDefault="00BE55F0" w:rsidP="002322D0">
            <w:pPr>
              <w:rPr>
                <w:sz w:val="22"/>
                <w:szCs w:val="22"/>
              </w:rPr>
            </w:pPr>
            <w:r w:rsidRPr="00390330">
              <w:rPr>
                <w:sz w:val="22"/>
                <w:szCs w:val="22"/>
              </w:rPr>
              <w:t xml:space="preserve"> During project formulation </w:t>
            </w:r>
            <w:proofErr w:type="gramStart"/>
            <w:r w:rsidRPr="00390330">
              <w:rPr>
                <w:sz w:val="22"/>
                <w:szCs w:val="22"/>
              </w:rPr>
              <w:t>and  implementation</w:t>
            </w:r>
            <w:proofErr w:type="gramEnd"/>
            <w:r w:rsidRPr="00390330">
              <w:rPr>
                <w:sz w:val="22"/>
                <w:szCs w:val="22"/>
              </w:rPr>
              <w:t xml:space="preserve"> </w:t>
            </w:r>
          </w:p>
        </w:tc>
      </w:tr>
      <w:tr w:rsidR="00BE55F0" w:rsidRPr="00390330" w14:paraId="5C48DF9E" w14:textId="77777777" w:rsidTr="00D61414">
        <w:tc>
          <w:tcPr>
            <w:tcW w:w="2141" w:type="dxa"/>
          </w:tcPr>
          <w:p w14:paraId="0E9C9542" w14:textId="77777777" w:rsidR="00BE55F0" w:rsidRPr="00390330" w:rsidRDefault="00BE55F0" w:rsidP="002322D0">
            <w:pPr>
              <w:rPr>
                <w:sz w:val="22"/>
                <w:szCs w:val="22"/>
              </w:rPr>
            </w:pPr>
            <w:r w:rsidRPr="00390330">
              <w:rPr>
                <w:sz w:val="22"/>
                <w:szCs w:val="22"/>
              </w:rPr>
              <w:t>Ministry of Infrastructure Development, Public Utilities, Energy, Transport and Implementation</w:t>
            </w:r>
          </w:p>
        </w:tc>
        <w:tc>
          <w:tcPr>
            <w:tcW w:w="2534" w:type="dxa"/>
          </w:tcPr>
          <w:p w14:paraId="2816B9E1" w14:textId="77777777" w:rsidR="00BE55F0" w:rsidRPr="00390330" w:rsidRDefault="00BE55F0" w:rsidP="002322D0">
            <w:pPr>
              <w:rPr>
                <w:sz w:val="22"/>
                <w:szCs w:val="22"/>
              </w:rPr>
            </w:pPr>
            <w:r w:rsidRPr="00390330">
              <w:rPr>
                <w:sz w:val="22"/>
                <w:szCs w:val="22"/>
              </w:rPr>
              <w:t>Implementing Agency of the project with its oversight of infrastructure, public utilities, transport and energy.</w:t>
            </w:r>
          </w:p>
        </w:tc>
        <w:tc>
          <w:tcPr>
            <w:tcW w:w="1800" w:type="dxa"/>
          </w:tcPr>
          <w:p w14:paraId="0AE5A95C" w14:textId="77777777" w:rsidR="00BE55F0" w:rsidRPr="00390330" w:rsidRDefault="00BE55F0" w:rsidP="002322D0">
            <w:pPr>
              <w:rPr>
                <w:bCs/>
                <w:sz w:val="22"/>
                <w:szCs w:val="22"/>
              </w:rPr>
            </w:pPr>
            <w:r w:rsidRPr="00390330">
              <w:rPr>
                <w:bCs/>
                <w:sz w:val="22"/>
                <w:szCs w:val="22"/>
              </w:rPr>
              <w:t>idem</w:t>
            </w:r>
          </w:p>
        </w:tc>
        <w:tc>
          <w:tcPr>
            <w:tcW w:w="2700" w:type="dxa"/>
          </w:tcPr>
          <w:p w14:paraId="279EDFE0"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14FF69B9" w14:textId="77777777" w:rsidR="00BE55F0" w:rsidRPr="00390330" w:rsidRDefault="00BE55F0" w:rsidP="002322D0">
            <w:pPr>
              <w:rPr>
                <w:sz w:val="22"/>
                <w:szCs w:val="22"/>
              </w:rPr>
            </w:pPr>
            <w:r w:rsidRPr="00390330">
              <w:rPr>
                <w:sz w:val="22"/>
                <w:szCs w:val="22"/>
              </w:rPr>
              <w:t>US$ 1,600.00</w:t>
            </w:r>
          </w:p>
        </w:tc>
        <w:tc>
          <w:tcPr>
            <w:tcW w:w="2335" w:type="dxa"/>
          </w:tcPr>
          <w:p w14:paraId="25878D6A" w14:textId="77777777" w:rsidR="00BE55F0" w:rsidRPr="00390330" w:rsidRDefault="00BE55F0" w:rsidP="002322D0">
            <w:pPr>
              <w:rPr>
                <w:sz w:val="22"/>
                <w:szCs w:val="22"/>
              </w:rPr>
            </w:pPr>
            <w:r w:rsidRPr="00390330">
              <w:rPr>
                <w:sz w:val="22"/>
                <w:szCs w:val="22"/>
              </w:rPr>
              <w:t xml:space="preserve">During project formulation </w:t>
            </w:r>
            <w:proofErr w:type="gramStart"/>
            <w:r w:rsidRPr="00390330">
              <w:rPr>
                <w:sz w:val="22"/>
                <w:szCs w:val="22"/>
              </w:rPr>
              <w:t>and  implementation</w:t>
            </w:r>
            <w:proofErr w:type="gramEnd"/>
            <w:r w:rsidRPr="00390330">
              <w:rPr>
                <w:sz w:val="22"/>
                <w:szCs w:val="22"/>
              </w:rPr>
              <w:t xml:space="preserve"> </w:t>
            </w:r>
          </w:p>
        </w:tc>
      </w:tr>
      <w:tr w:rsidR="00BE55F0" w:rsidRPr="00390330" w14:paraId="5C01C603" w14:textId="77777777" w:rsidTr="00D61414">
        <w:tc>
          <w:tcPr>
            <w:tcW w:w="2141" w:type="dxa"/>
          </w:tcPr>
          <w:p w14:paraId="72B78E81" w14:textId="77777777" w:rsidR="00BE55F0" w:rsidRPr="00390330" w:rsidRDefault="00BE55F0" w:rsidP="002322D0">
            <w:pPr>
              <w:rPr>
                <w:sz w:val="22"/>
                <w:szCs w:val="22"/>
              </w:rPr>
            </w:pPr>
            <w:r w:rsidRPr="00390330">
              <w:rPr>
                <w:sz w:val="22"/>
                <w:szCs w:val="22"/>
              </w:rPr>
              <w:t>Ministry of Education, Human Resource Development and Religious Affairs</w:t>
            </w:r>
          </w:p>
        </w:tc>
        <w:tc>
          <w:tcPr>
            <w:tcW w:w="2534" w:type="dxa"/>
          </w:tcPr>
          <w:p w14:paraId="06E2F077" w14:textId="77777777" w:rsidR="00BE55F0" w:rsidRPr="00390330" w:rsidRDefault="00BE55F0" w:rsidP="002322D0">
            <w:pPr>
              <w:rPr>
                <w:sz w:val="22"/>
                <w:szCs w:val="22"/>
              </w:rPr>
            </w:pPr>
            <w:r w:rsidRPr="00390330">
              <w:rPr>
                <w:sz w:val="22"/>
                <w:szCs w:val="22"/>
              </w:rPr>
              <w:t>This agency has key oversight for important stakeholder groups such as school children. Also responsible for human resource development important aim of the project.</w:t>
            </w:r>
          </w:p>
        </w:tc>
        <w:tc>
          <w:tcPr>
            <w:tcW w:w="1800" w:type="dxa"/>
          </w:tcPr>
          <w:p w14:paraId="4B2FB39C" w14:textId="77777777" w:rsidR="00BE55F0" w:rsidRPr="00390330" w:rsidRDefault="00BE55F0" w:rsidP="002322D0">
            <w:pPr>
              <w:rPr>
                <w:bCs/>
                <w:sz w:val="22"/>
                <w:szCs w:val="22"/>
              </w:rPr>
            </w:pPr>
            <w:r w:rsidRPr="00390330">
              <w:rPr>
                <w:bCs/>
                <w:sz w:val="22"/>
                <w:szCs w:val="22"/>
              </w:rPr>
              <w:t>idem</w:t>
            </w:r>
          </w:p>
        </w:tc>
        <w:tc>
          <w:tcPr>
            <w:tcW w:w="2700" w:type="dxa"/>
          </w:tcPr>
          <w:p w14:paraId="000A5239"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2701136D" w14:textId="77777777" w:rsidR="00BE55F0" w:rsidRPr="00390330" w:rsidRDefault="00BE55F0" w:rsidP="002322D0">
            <w:pPr>
              <w:rPr>
                <w:sz w:val="22"/>
                <w:szCs w:val="22"/>
              </w:rPr>
            </w:pPr>
            <w:r w:rsidRPr="00390330">
              <w:rPr>
                <w:sz w:val="22"/>
                <w:szCs w:val="22"/>
              </w:rPr>
              <w:t>US$ 1,600.00</w:t>
            </w:r>
          </w:p>
        </w:tc>
        <w:tc>
          <w:tcPr>
            <w:tcW w:w="2335" w:type="dxa"/>
          </w:tcPr>
          <w:p w14:paraId="6F52F159" w14:textId="77777777" w:rsidR="00BE55F0" w:rsidRPr="00390330" w:rsidRDefault="00BE55F0" w:rsidP="002322D0">
            <w:pPr>
              <w:rPr>
                <w:sz w:val="22"/>
                <w:szCs w:val="22"/>
              </w:rPr>
            </w:pPr>
            <w:r w:rsidRPr="00390330">
              <w:rPr>
                <w:sz w:val="22"/>
                <w:szCs w:val="22"/>
              </w:rPr>
              <w:t xml:space="preserve">During project formulation </w:t>
            </w:r>
            <w:proofErr w:type="gramStart"/>
            <w:r w:rsidRPr="00390330">
              <w:rPr>
                <w:sz w:val="22"/>
                <w:szCs w:val="22"/>
              </w:rPr>
              <w:t>and  implementation</w:t>
            </w:r>
            <w:proofErr w:type="gramEnd"/>
            <w:r w:rsidRPr="00390330">
              <w:rPr>
                <w:sz w:val="22"/>
                <w:szCs w:val="22"/>
              </w:rPr>
              <w:t xml:space="preserve"> </w:t>
            </w:r>
          </w:p>
        </w:tc>
      </w:tr>
      <w:tr w:rsidR="00BE55F0" w:rsidRPr="00390330" w14:paraId="02508F08" w14:textId="77777777" w:rsidTr="00D61414">
        <w:tc>
          <w:tcPr>
            <w:tcW w:w="2141" w:type="dxa"/>
          </w:tcPr>
          <w:p w14:paraId="4B164378" w14:textId="77777777" w:rsidR="00BE55F0" w:rsidRPr="00390330" w:rsidRDefault="00BE55F0" w:rsidP="002322D0">
            <w:pPr>
              <w:rPr>
                <w:sz w:val="22"/>
                <w:szCs w:val="22"/>
              </w:rPr>
            </w:pPr>
            <w:r w:rsidRPr="00390330">
              <w:rPr>
                <w:sz w:val="22"/>
                <w:szCs w:val="22"/>
              </w:rPr>
              <w:t>Ministry of Finance, Planning, Economic Development and Physical Development</w:t>
            </w:r>
          </w:p>
        </w:tc>
        <w:tc>
          <w:tcPr>
            <w:tcW w:w="2534" w:type="dxa"/>
          </w:tcPr>
          <w:p w14:paraId="30273F64" w14:textId="77777777" w:rsidR="00BE55F0" w:rsidRPr="00390330" w:rsidRDefault="00BE55F0" w:rsidP="002322D0">
            <w:pPr>
              <w:rPr>
                <w:sz w:val="22"/>
                <w:szCs w:val="22"/>
              </w:rPr>
            </w:pPr>
            <w:r w:rsidRPr="00390330">
              <w:rPr>
                <w:sz w:val="22"/>
                <w:szCs w:val="22"/>
              </w:rPr>
              <w:t>Agency with responsibility for the implementation and management of all international financed projects including this one.</w:t>
            </w:r>
          </w:p>
        </w:tc>
        <w:tc>
          <w:tcPr>
            <w:tcW w:w="1800" w:type="dxa"/>
          </w:tcPr>
          <w:p w14:paraId="6CB7AF46" w14:textId="77777777" w:rsidR="00BE55F0" w:rsidRPr="00390330" w:rsidRDefault="00BE55F0" w:rsidP="002322D0">
            <w:pPr>
              <w:rPr>
                <w:bCs/>
                <w:sz w:val="22"/>
                <w:szCs w:val="22"/>
              </w:rPr>
            </w:pPr>
            <w:r w:rsidRPr="00390330">
              <w:rPr>
                <w:bCs/>
                <w:sz w:val="22"/>
                <w:szCs w:val="22"/>
              </w:rPr>
              <w:t>idem</w:t>
            </w:r>
          </w:p>
        </w:tc>
        <w:tc>
          <w:tcPr>
            <w:tcW w:w="2700" w:type="dxa"/>
          </w:tcPr>
          <w:p w14:paraId="5DCC095D"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77901537" w14:textId="77777777" w:rsidR="00BE55F0" w:rsidRPr="00390330" w:rsidRDefault="00BE55F0" w:rsidP="002322D0">
            <w:pPr>
              <w:rPr>
                <w:sz w:val="22"/>
                <w:szCs w:val="22"/>
              </w:rPr>
            </w:pPr>
            <w:r w:rsidRPr="00390330">
              <w:rPr>
                <w:sz w:val="22"/>
                <w:szCs w:val="22"/>
              </w:rPr>
              <w:t>US$ 1,600.00</w:t>
            </w:r>
          </w:p>
        </w:tc>
        <w:tc>
          <w:tcPr>
            <w:tcW w:w="2335" w:type="dxa"/>
          </w:tcPr>
          <w:p w14:paraId="6D8AD66A" w14:textId="77777777" w:rsidR="00BE55F0" w:rsidRPr="00390330" w:rsidRDefault="00BE55F0" w:rsidP="002322D0">
            <w:pPr>
              <w:rPr>
                <w:sz w:val="22"/>
                <w:szCs w:val="22"/>
              </w:rPr>
            </w:pPr>
            <w:r w:rsidRPr="00390330">
              <w:rPr>
                <w:sz w:val="22"/>
                <w:szCs w:val="22"/>
              </w:rPr>
              <w:t>Idem</w:t>
            </w:r>
          </w:p>
        </w:tc>
      </w:tr>
      <w:tr w:rsidR="00BE55F0" w:rsidRPr="00390330" w14:paraId="28A922EC" w14:textId="77777777" w:rsidTr="00D61414">
        <w:tc>
          <w:tcPr>
            <w:tcW w:w="2141" w:type="dxa"/>
          </w:tcPr>
          <w:p w14:paraId="678BD662" w14:textId="77777777" w:rsidR="00BE55F0" w:rsidRPr="00390330" w:rsidRDefault="00BE55F0" w:rsidP="002322D0">
            <w:pPr>
              <w:rPr>
                <w:sz w:val="22"/>
                <w:szCs w:val="22"/>
              </w:rPr>
            </w:pPr>
            <w:r w:rsidRPr="00390330">
              <w:rPr>
                <w:sz w:val="22"/>
                <w:szCs w:val="22"/>
              </w:rPr>
              <w:t>Ministry of Trade, Industry, Cooperatives and CARICOM Affairs</w:t>
            </w:r>
          </w:p>
        </w:tc>
        <w:tc>
          <w:tcPr>
            <w:tcW w:w="2534" w:type="dxa"/>
          </w:tcPr>
          <w:p w14:paraId="7AAC5B72" w14:textId="77777777" w:rsidR="00BE55F0" w:rsidRPr="00390330" w:rsidRDefault="00BE55F0" w:rsidP="002322D0">
            <w:pPr>
              <w:rPr>
                <w:sz w:val="22"/>
                <w:szCs w:val="22"/>
              </w:rPr>
            </w:pPr>
            <w:r w:rsidRPr="00390330">
              <w:rPr>
                <w:sz w:val="22"/>
                <w:szCs w:val="22"/>
              </w:rPr>
              <w:t>This agency has oversight of the business sector, which is a key sector in the adoption of mechanisms established by the project.</w:t>
            </w:r>
          </w:p>
        </w:tc>
        <w:tc>
          <w:tcPr>
            <w:tcW w:w="1800" w:type="dxa"/>
          </w:tcPr>
          <w:p w14:paraId="413D2032" w14:textId="77777777" w:rsidR="00BE55F0" w:rsidRPr="00390330" w:rsidRDefault="00BE55F0" w:rsidP="002322D0">
            <w:pPr>
              <w:rPr>
                <w:bCs/>
                <w:sz w:val="22"/>
                <w:szCs w:val="22"/>
              </w:rPr>
            </w:pPr>
            <w:r w:rsidRPr="00390330">
              <w:rPr>
                <w:bCs/>
                <w:sz w:val="22"/>
                <w:szCs w:val="22"/>
              </w:rPr>
              <w:t>idem</w:t>
            </w:r>
          </w:p>
        </w:tc>
        <w:tc>
          <w:tcPr>
            <w:tcW w:w="2700" w:type="dxa"/>
          </w:tcPr>
          <w:p w14:paraId="6108FAB3"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30868B61" w14:textId="77777777" w:rsidR="00BE55F0" w:rsidRPr="00390330" w:rsidRDefault="00BE55F0" w:rsidP="002322D0">
            <w:pPr>
              <w:rPr>
                <w:sz w:val="22"/>
                <w:szCs w:val="22"/>
              </w:rPr>
            </w:pPr>
            <w:r w:rsidRPr="00390330">
              <w:rPr>
                <w:sz w:val="22"/>
                <w:szCs w:val="22"/>
              </w:rPr>
              <w:t>US$ 1,600.00</w:t>
            </w:r>
          </w:p>
        </w:tc>
        <w:tc>
          <w:tcPr>
            <w:tcW w:w="2335" w:type="dxa"/>
          </w:tcPr>
          <w:p w14:paraId="349DE6B9" w14:textId="77777777" w:rsidR="00BE55F0" w:rsidRPr="00390330" w:rsidRDefault="00BE55F0" w:rsidP="002322D0">
            <w:pPr>
              <w:rPr>
                <w:sz w:val="22"/>
                <w:szCs w:val="22"/>
              </w:rPr>
            </w:pPr>
            <w:r w:rsidRPr="00390330">
              <w:rPr>
                <w:sz w:val="22"/>
                <w:szCs w:val="22"/>
              </w:rPr>
              <w:t xml:space="preserve">Idem </w:t>
            </w:r>
          </w:p>
        </w:tc>
      </w:tr>
      <w:tr w:rsidR="00BE55F0" w:rsidRPr="00390330" w14:paraId="34CC2935" w14:textId="77777777" w:rsidTr="00D61414">
        <w:tc>
          <w:tcPr>
            <w:tcW w:w="2141" w:type="dxa"/>
          </w:tcPr>
          <w:p w14:paraId="7BAD77CB" w14:textId="77777777" w:rsidR="00BE55F0" w:rsidRPr="00390330" w:rsidRDefault="00BE55F0" w:rsidP="002322D0">
            <w:pPr>
              <w:rPr>
                <w:sz w:val="22"/>
                <w:szCs w:val="22"/>
              </w:rPr>
            </w:pPr>
            <w:r w:rsidRPr="00390330">
              <w:rPr>
                <w:sz w:val="22"/>
                <w:szCs w:val="22"/>
              </w:rPr>
              <w:t>Ministry of Foreign Affairs</w:t>
            </w:r>
          </w:p>
        </w:tc>
        <w:tc>
          <w:tcPr>
            <w:tcW w:w="2534" w:type="dxa"/>
          </w:tcPr>
          <w:p w14:paraId="48D9B290" w14:textId="77777777" w:rsidR="00BE55F0" w:rsidRPr="00390330" w:rsidRDefault="00BE55F0" w:rsidP="002322D0">
            <w:pPr>
              <w:rPr>
                <w:sz w:val="22"/>
                <w:szCs w:val="22"/>
              </w:rPr>
            </w:pPr>
            <w:r w:rsidRPr="00390330">
              <w:rPr>
                <w:sz w:val="22"/>
                <w:szCs w:val="22"/>
              </w:rPr>
              <w:t>Governmental Agency responsible for providing international services such as consular and diaspora services</w:t>
            </w:r>
          </w:p>
        </w:tc>
        <w:tc>
          <w:tcPr>
            <w:tcW w:w="1800" w:type="dxa"/>
          </w:tcPr>
          <w:p w14:paraId="62A4160D" w14:textId="77777777" w:rsidR="00BE55F0" w:rsidRPr="00390330" w:rsidRDefault="00BE55F0" w:rsidP="002322D0">
            <w:pPr>
              <w:rPr>
                <w:bCs/>
                <w:sz w:val="22"/>
                <w:szCs w:val="22"/>
              </w:rPr>
            </w:pPr>
            <w:r w:rsidRPr="00390330">
              <w:rPr>
                <w:bCs/>
                <w:sz w:val="22"/>
                <w:szCs w:val="22"/>
              </w:rPr>
              <w:t>idem</w:t>
            </w:r>
          </w:p>
        </w:tc>
        <w:tc>
          <w:tcPr>
            <w:tcW w:w="2700" w:type="dxa"/>
          </w:tcPr>
          <w:p w14:paraId="4BEEE576"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26E5B98F" w14:textId="77777777" w:rsidR="00BE55F0" w:rsidRPr="00390330" w:rsidRDefault="00BE55F0" w:rsidP="002322D0">
            <w:pPr>
              <w:rPr>
                <w:sz w:val="22"/>
                <w:szCs w:val="22"/>
              </w:rPr>
            </w:pPr>
            <w:r w:rsidRPr="00390330">
              <w:rPr>
                <w:sz w:val="22"/>
                <w:szCs w:val="22"/>
              </w:rPr>
              <w:t>US$ 1,600.00</w:t>
            </w:r>
          </w:p>
        </w:tc>
        <w:tc>
          <w:tcPr>
            <w:tcW w:w="2335" w:type="dxa"/>
          </w:tcPr>
          <w:p w14:paraId="560C66AF" w14:textId="77777777" w:rsidR="00BE55F0" w:rsidRPr="00390330" w:rsidRDefault="00BE55F0" w:rsidP="002322D0">
            <w:pPr>
              <w:rPr>
                <w:sz w:val="22"/>
                <w:szCs w:val="22"/>
              </w:rPr>
            </w:pPr>
            <w:r w:rsidRPr="00390330">
              <w:rPr>
                <w:sz w:val="22"/>
                <w:szCs w:val="22"/>
              </w:rPr>
              <w:t xml:space="preserve">Idem </w:t>
            </w:r>
          </w:p>
        </w:tc>
      </w:tr>
      <w:tr w:rsidR="00BE55F0" w:rsidRPr="00390330" w14:paraId="5A5CE11A" w14:textId="77777777" w:rsidTr="00D61414">
        <w:tc>
          <w:tcPr>
            <w:tcW w:w="2141" w:type="dxa"/>
          </w:tcPr>
          <w:p w14:paraId="1755A3BC" w14:textId="77777777" w:rsidR="00BE55F0" w:rsidRPr="00390330" w:rsidRDefault="00BE55F0" w:rsidP="002322D0">
            <w:pPr>
              <w:rPr>
                <w:sz w:val="22"/>
                <w:szCs w:val="22"/>
              </w:rPr>
            </w:pPr>
            <w:r w:rsidRPr="00390330">
              <w:rPr>
                <w:sz w:val="22"/>
                <w:szCs w:val="22"/>
              </w:rPr>
              <w:t>Ministry of Health, Social Security and International Business</w:t>
            </w:r>
          </w:p>
        </w:tc>
        <w:tc>
          <w:tcPr>
            <w:tcW w:w="2534" w:type="dxa"/>
          </w:tcPr>
          <w:p w14:paraId="4B770FBB" w14:textId="77777777" w:rsidR="00BE55F0" w:rsidRPr="00390330" w:rsidRDefault="00BE55F0" w:rsidP="002322D0">
            <w:pPr>
              <w:rPr>
                <w:sz w:val="22"/>
                <w:szCs w:val="22"/>
              </w:rPr>
            </w:pPr>
            <w:r w:rsidRPr="00390330">
              <w:rPr>
                <w:sz w:val="22"/>
                <w:szCs w:val="22"/>
              </w:rPr>
              <w:t>Oversight for key sectors in the project activities, social security services and health</w:t>
            </w:r>
          </w:p>
        </w:tc>
        <w:tc>
          <w:tcPr>
            <w:tcW w:w="1800" w:type="dxa"/>
          </w:tcPr>
          <w:p w14:paraId="31A347C2" w14:textId="77777777" w:rsidR="00BE55F0" w:rsidRPr="00390330" w:rsidRDefault="00BE55F0" w:rsidP="002322D0">
            <w:pPr>
              <w:rPr>
                <w:bCs/>
                <w:sz w:val="22"/>
                <w:szCs w:val="22"/>
              </w:rPr>
            </w:pPr>
            <w:r w:rsidRPr="00390330">
              <w:rPr>
                <w:bCs/>
                <w:sz w:val="22"/>
                <w:szCs w:val="22"/>
              </w:rPr>
              <w:t>idem</w:t>
            </w:r>
          </w:p>
        </w:tc>
        <w:tc>
          <w:tcPr>
            <w:tcW w:w="2700" w:type="dxa"/>
          </w:tcPr>
          <w:p w14:paraId="6004BA9C"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3077EA69" w14:textId="77777777" w:rsidR="00BE55F0" w:rsidRPr="00390330" w:rsidRDefault="00BE55F0" w:rsidP="002322D0">
            <w:pPr>
              <w:rPr>
                <w:sz w:val="22"/>
                <w:szCs w:val="22"/>
              </w:rPr>
            </w:pPr>
            <w:r w:rsidRPr="00390330">
              <w:rPr>
                <w:sz w:val="22"/>
                <w:szCs w:val="22"/>
              </w:rPr>
              <w:t>US$ 1,600.00</w:t>
            </w:r>
          </w:p>
        </w:tc>
        <w:tc>
          <w:tcPr>
            <w:tcW w:w="2335" w:type="dxa"/>
          </w:tcPr>
          <w:p w14:paraId="03687BAA" w14:textId="77777777" w:rsidR="00BE55F0" w:rsidRPr="00390330" w:rsidRDefault="00BE55F0" w:rsidP="002322D0">
            <w:pPr>
              <w:rPr>
                <w:sz w:val="22"/>
                <w:szCs w:val="22"/>
              </w:rPr>
            </w:pPr>
            <w:r w:rsidRPr="00390330">
              <w:rPr>
                <w:sz w:val="22"/>
                <w:szCs w:val="22"/>
              </w:rPr>
              <w:t>Idem 1</w:t>
            </w:r>
          </w:p>
        </w:tc>
      </w:tr>
      <w:tr w:rsidR="00BE55F0" w:rsidRPr="00390330" w14:paraId="0A9F48C0" w14:textId="77777777" w:rsidTr="00D61414">
        <w:tc>
          <w:tcPr>
            <w:tcW w:w="2141" w:type="dxa"/>
          </w:tcPr>
          <w:p w14:paraId="38349310" w14:textId="77777777" w:rsidR="00BE55F0" w:rsidRPr="00390330" w:rsidRDefault="00BE55F0" w:rsidP="002322D0">
            <w:pPr>
              <w:rPr>
                <w:sz w:val="22"/>
                <w:szCs w:val="22"/>
              </w:rPr>
            </w:pPr>
            <w:r w:rsidRPr="00390330">
              <w:rPr>
                <w:sz w:val="22"/>
                <w:szCs w:val="22"/>
              </w:rPr>
              <w:t>Ministry of Legal Affairs</w:t>
            </w:r>
          </w:p>
        </w:tc>
        <w:tc>
          <w:tcPr>
            <w:tcW w:w="2534" w:type="dxa"/>
          </w:tcPr>
          <w:p w14:paraId="53FAA6E0" w14:textId="77777777" w:rsidR="00BE55F0" w:rsidRPr="00390330" w:rsidRDefault="00BE55F0" w:rsidP="002322D0">
            <w:pPr>
              <w:rPr>
                <w:sz w:val="22"/>
                <w:szCs w:val="22"/>
              </w:rPr>
            </w:pPr>
            <w:r w:rsidRPr="00390330">
              <w:rPr>
                <w:sz w:val="22"/>
                <w:szCs w:val="22"/>
              </w:rPr>
              <w:t>Oversight for legal and regulatory framework and the protection of citizens and civil rights</w:t>
            </w:r>
          </w:p>
        </w:tc>
        <w:tc>
          <w:tcPr>
            <w:tcW w:w="1800" w:type="dxa"/>
          </w:tcPr>
          <w:p w14:paraId="51E0C5F3" w14:textId="77777777" w:rsidR="00BE55F0" w:rsidRPr="00390330" w:rsidRDefault="00BE55F0" w:rsidP="002322D0">
            <w:pPr>
              <w:rPr>
                <w:bCs/>
                <w:sz w:val="22"/>
                <w:szCs w:val="22"/>
              </w:rPr>
            </w:pPr>
            <w:r w:rsidRPr="00390330">
              <w:rPr>
                <w:bCs/>
                <w:sz w:val="22"/>
                <w:szCs w:val="22"/>
              </w:rPr>
              <w:t xml:space="preserve">Idem </w:t>
            </w:r>
          </w:p>
        </w:tc>
        <w:tc>
          <w:tcPr>
            <w:tcW w:w="2700" w:type="dxa"/>
          </w:tcPr>
          <w:p w14:paraId="3716EEAB"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05CEE579" w14:textId="77777777" w:rsidR="00BE55F0" w:rsidRPr="00390330" w:rsidRDefault="00BE55F0" w:rsidP="002322D0">
            <w:pPr>
              <w:rPr>
                <w:sz w:val="22"/>
                <w:szCs w:val="22"/>
              </w:rPr>
            </w:pPr>
            <w:r w:rsidRPr="00390330">
              <w:rPr>
                <w:sz w:val="22"/>
                <w:szCs w:val="22"/>
              </w:rPr>
              <w:t>US$ 1,600.00</w:t>
            </w:r>
          </w:p>
        </w:tc>
        <w:tc>
          <w:tcPr>
            <w:tcW w:w="2335" w:type="dxa"/>
          </w:tcPr>
          <w:p w14:paraId="6D461424" w14:textId="77777777" w:rsidR="00BE55F0" w:rsidRPr="00390330" w:rsidRDefault="00BE55F0" w:rsidP="002322D0">
            <w:pPr>
              <w:rPr>
                <w:sz w:val="22"/>
                <w:szCs w:val="22"/>
              </w:rPr>
            </w:pPr>
            <w:r w:rsidRPr="00390330">
              <w:rPr>
                <w:sz w:val="22"/>
                <w:szCs w:val="22"/>
              </w:rPr>
              <w:t>Idem</w:t>
            </w:r>
          </w:p>
          <w:p w14:paraId="347FAA55" w14:textId="77777777" w:rsidR="00BE55F0" w:rsidRPr="00390330" w:rsidRDefault="00BE55F0" w:rsidP="002322D0">
            <w:pPr>
              <w:rPr>
                <w:sz w:val="22"/>
                <w:szCs w:val="22"/>
              </w:rPr>
            </w:pPr>
          </w:p>
          <w:p w14:paraId="20B63F18" w14:textId="77777777" w:rsidR="00BE55F0" w:rsidRPr="00390330" w:rsidRDefault="00BE55F0" w:rsidP="002322D0">
            <w:pPr>
              <w:rPr>
                <w:sz w:val="22"/>
                <w:szCs w:val="22"/>
              </w:rPr>
            </w:pPr>
          </w:p>
        </w:tc>
      </w:tr>
      <w:tr w:rsidR="00BE55F0" w:rsidRPr="00390330" w14:paraId="6F70D148" w14:textId="77777777" w:rsidTr="00D61414">
        <w:tc>
          <w:tcPr>
            <w:tcW w:w="2141" w:type="dxa"/>
          </w:tcPr>
          <w:p w14:paraId="1BB696BD" w14:textId="77777777" w:rsidR="00BE55F0" w:rsidRPr="00390330" w:rsidRDefault="00BE55F0" w:rsidP="002322D0">
            <w:pPr>
              <w:rPr>
                <w:sz w:val="22"/>
                <w:szCs w:val="22"/>
              </w:rPr>
            </w:pPr>
            <w:r w:rsidRPr="00390330">
              <w:rPr>
                <w:sz w:val="22"/>
                <w:szCs w:val="22"/>
              </w:rPr>
              <w:t xml:space="preserve">Ministry of </w:t>
            </w:r>
            <w:proofErr w:type="spellStart"/>
            <w:r w:rsidRPr="00390330">
              <w:rPr>
                <w:sz w:val="22"/>
                <w:szCs w:val="22"/>
              </w:rPr>
              <w:t>Carriacou&amp;Petite</w:t>
            </w:r>
            <w:proofErr w:type="spellEnd"/>
            <w:r w:rsidRPr="00390330">
              <w:rPr>
                <w:sz w:val="22"/>
                <w:szCs w:val="22"/>
              </w:rPr>
              <w:t xml:space="preserve"> Martinique Affairs and Local Government</w:t>
            </w:r>
          </w:p>
        </w:tc>
        <w:tc>
          <w:tcPr>
            <w:tcW w:w="2534" w:type="dxa"/>
          </w:tcPr>
          <w:p w14:paraId="46C191D9" w14:textId="77777777" w:rsidR="00BE55F0" w:rsidRPr="00390330" w:rsidRDefault="00BE55F0" w:rsidP="002322D0">
            <w:pPr>
              <w:rPr>
                <w:sz w:val="22"/>
                <w:szCs w:val="22"/>
              </w:rPr>
            </w:pPr>
            <w:r w:rsidRPr="00390330">
              <w:rPr>
                <w:sz w:val="22"/>
                <w:szCs w:val="22"/>
              </w:rPr>
              <w:t>This Ministry is the main governance entity for these two non-contiguous parishes of Grenada.</w:t>
            </w:r>
          </w:p>
        </w:tc>
        <w:tc>
          <w:tcPr>
            <w:tcW w:w="1800" w:type="dxa"/>
          </w:tcPr>
          <w:p w14:paraId="0B050CB9" w14:textId="77777777" w:rsidR="00BE55F0" w:rsidRPr="00390330" w:rsidRDefault="00BE55F0" w:rsidP="002322D0">
            <w:pPr>
              <w:rPr>
                <w:bCs/>
                <w:sz w:val="22"/>
                <w:szCs w:val="22"/>
              </w:rPr>
            </w:pPr>
            <w:r w:rsidRPr="00390330">
              <w:rPr>
                <w:bCs/>
                <w:sz w:val="22"/>
                <w:szCs w:val="22"/>
              </w:rPr>
              <w:t>idem</w:t>
            </w:r>
          </w:p>
        </w:tc>
        <w:tc>
          <w:tcPr>
            <w:tcW w:w="2700" w:type="dxa"/>
          </w:tcPr>
          <w:p w14:paraId="5BC5D558"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4F967D64" w14:textId="77777777" w:rsidR="00BE55F0" w:rsidRPr="00390330" w:rsidRDefault="00BE55F0" w:rsidP="002322D0">
            <w:pPr>
              <w:rPr>
                <w:sz w:val="22"/>
                <w:szCs w:val="22"/>
              </w:rPr>
            </w:pPr>
            <w:r w:rsidRPr="00390330">
              <w:rPr>
                <w:sz w:val="22"/>
                <w:szCs w:val="22"/>
              </w:rPr>
              <w:t>US$ 1,600.00</w:t>
            </w:r>
          </w:p>
        </w:tc>
        <w:tc>
          <w:tcPr>
            <w:tcW w:w="2335" w:type="dxa"/>
          </w:tcPr>
          <w:p w14:paraId="5B5538CC" w14:textId="77777777" w:rsidR="00BE55F0" w:rsidRPr="00390330" w:rsidRDefault="00BE55F0" w:rsidP="002322D0">
            <w:pPr>
              <w:rPr>
                <w:sz w:val="22"/>
                <w:szCs w:val="22"/>
              </w:rPr>
            </w:pPr>
            <w:r w:rsidRPr="00390330">
              <w:rPr>
                <w:sz w:val="22"/>
                <w:szCs w:val="22"/>
              </w:rPr>
              <w:t>Idem</w:t>
            </w:r>
          </w:p>
        </w:tc>
      </w:tr>
      <w:tr w:rsidR="00BE55F0" w:rsidRPr="00390330" w14:paraId="600E79A6" w14:textId="77777777" w:rsidTr="00D61414">
        <w:tc>
          <w:tcPr>
            <w:tcW w:w="2141" w:type="dxa"/>
          </w:tcPr>
          <w:p w14:paraId="5619BBEE" w14:textId="77777777" w:rsidR="00BE55F0" w:rsidRPr="00390330" w:rsidRDefault="00BE55F0" w:rsidP="002322D0">
            <w:pPr>
              <w:rPr>
                <w:sz w:val="22"/>
                <w:szCs w:val="22"/>
              </w:rPr>
            </w:pPr>
            <w:r w:rsidRPr="00390330">
              <w:rPr>
                <w:sz w:val="22"/>
                <w:szCs w:val="22"/>
              </w:rPr>
              <w:t xml:space="preserve">Ministry of </w:t>
            </w:r>
            <w:proofErr w:type="spellStart"/>
            <w:r w:rsidRPr="00390330">
              <w:rPr>
                <w:sz w:val="22"/>
                <w:szCs w:val="22"/>
              </w:rPr>
              <w:t>Labour</w:t>
            </w:r>
            <w:proofErr w:type="spellEnd"/>
          </w:p>
        </w:tc>
        <w:tc>
          <w:tcPr>
            <w:tcW w:w="2534" w:type="dxa"/>
          </w:tcPr>
          <w:p w14:paraId="344B6E35" w14:textId="77777777" w:rsidR="00BE55F0" w:rsidRPr="00390330" w:rsidRDefault="00BE55F0" w:rsidP="002322D0">
            <w:pPr>
              <w:rPr>
                <w:sz w:val="22"/>
                <w:szCs w:val="22"/>
              </w:rPr>
            </w:pPr>
            <w:r w:rsidRPr="00390330">
              <w:rPr>
                <w:sz w:val="22"/>
                <w:szCs w:val="22"/>
              </w:rPr>
              <w:t xml:space="preserve">Provision of governmental services related to employment and </w:t>
            </w:r>
            <w:proofErr w:type="spellStart"/>
            <w:r w:rsidRPr="00390330">
              <w:rPr>
                <w:sz w:val="22"/>
                <w:szCs w:val="22"/>
              </w:rPr>
              <w:t>labour</w:t>
            </w:r>
            <w:proofErr w:type="spellEnd"/>
          </w:p>
        </w:tc>
        <w:tc>
          <w:tcPr>
            <w:tcW w:w="1800" w:type="dxa"/>
          </w:tcPr>
          <w:p w14:paraId="4CCFAB70" w14:textId="77777777" w:rsidR="00BE55F0" w:rsidRPr="00390330" w:rsidRDefault="00BE55F0" w:rsidP="002322D0">
            <w:pPr>
              <w:rPr>
                <w:bCs/>
                <w:sz w:val="22"/>
                <w:szCs w:val="22"/>
              </w:rPr>
            </w:pPr>
            <w:r w:rsidRPr="00390330">
              <w:rPr>
                <w:bCs/>
                <w:sz w:val="22"/>
                <w:szCs w:val="22"/>
              </w:rPr>
              <w:t>idem</w:t>
            </w:r>
          </w:p>
        </w:tc>
        <w:tc>
          <w:tcPr>
            <w:tcW w:w="2700" w:type="dxa"/>
          </w:tcPr>
          <w:p w14:paraId="55F0CCC4"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11EC5652" w14:textId="77777777" w:rsidR="00BE55F0" w:rsidRPr="00390330" w:rsidRDefault="00BE55F0" w:rsidP="002322D0">
            <w:pPr>
              <w:rPr>
                <w:sz w:val="22"/>
                <w:szCs w:val="22"/>
              </w:rPr>
            </w:pPr>
            <w:r w:rsidRPr="00390330">
              <w:rPr>
                <w:sz w:val="22"/>
                <w:szCs w:val="22"/>
              </w:rPr>
              <w:t>US$ 1,600.00</w:t>
            </w:r>
          </w:p>
        </w:tc>
        <w:tc>
          <w:tcPr>
            <w:tcW w:w="2335" w:type="dxa"/>
          </w:tcPr>
          <w:p w14:paraId="32B83678" w14:textId="77777777" w:rsidR="00BE55F0" w:rsidRPr="00390330" w:rsidRDefault="00BE55F0" w:rsidP="002322D0">
            <w:pPr>
              <w:rPr>
                <w:sz w:val="22"/>
                <w:szCs w:val="22"/>
              </w:rPr>
            </w:pPr>
            <w:r w:rsidRPr="00390330">
              <w:rPr>
                <w:sz w:val="22"/>
                <w:szCs w:val="22"/>
              </w:rPr>
              <w:t xml:space="preserve">Idem </w:t>
            </w:r>
          </w:p>
        </w:tc>
      </w:tr>
      <w:tr w:rsidR="00BE55F0" w:rsidRPr="00390330" w14:paraId="76E6B138" w14:textId="77777777" w:rsidTr="00D61414">
        <w:tc>
          <w:tcPr>
            <w:tcW w:w="2141" w:type="dxa"/>
          </w:tcPr>
          <w:p w14:paraId="265DD044" w14:textId="77777777" w:rsidR="00BE55F0" w:rsidRPr="00390330" w:rsidRDefault="00BE55F0" w:rsidP="002322D0">
            <w:pPr>
              <w:rPr>
                <w:sz w:val="22"/>
                <w:szCs w:val="22"/>
              </w:rPr>
            </w:pPr>
            <w:r w:rsidRPr="00390330">
              <w:rPr>
                <w:sz w:val="22"/>
                <w:szCs w:val="22"/>
              </w:rPr>
              <w:t>Ministry of National Security, Public Administration, Home Affairs and Information Communication Technology</w:t>
            </w:r>
          </w:p>
        </w:tc>
        <w:tc>
          <w:tcPr>
            <w:tcW w:w="2534" w:type="dxa"/>
          </w:tcPr>
          <w:p w14:paraId="780B76F3" w14:textId="77777777" w:rsidR="00BE55F0" w:rsidRPr="00390330" w:rsidRDefault="00BE55F0" w:rsidP="002322D0">
            <w:pPr>
              <w:rPr>
                <w:sz w:val="22"/>
                <w:szCs w:val="22"/>
              </w:rPr>
            </w:pPr>
            <w:r w:rsidRPr="00390330">
              <w:rPr>
                <w:sz w:val="22"/>
                <w:szCs w:val="22"/>
              </w:rPr>
              <w:t>Sectorial agency of the government whose various services in security and ICT will be a part of project activities</w:t>
            </w:r>
          </w:p>
        </w:tc>
        <w:tc>
          <w:tcPr>
            <w:tcW w:w="1800" w:type="dxa"/>
          </w:tcPr>
          <w:p w14:paraId="6ADF3598" w14:textId="77777777" w:rsidR="00BE55F0" w:rsidRPr="00390330" w:rsidRDefault="00BE55F0" w:rsidP="002322D0">
            <w:pPr>
              <w:rPr>
                <w:bCs/>
                <w:sz w:val="22"/>
                <w:szCs w:val="22"/>
              </w:rPr>
            </w:pPr>
            <w:r w:rsidRPr="00390330">
              <w:rPr>
                <w:bCs/>
                <w:sz w:val="22"/>
                <w:szCs w:val="22"/>
              </w:rPr>
              <w:t>idem</w:t>
            </w:r>
          </w:p>
        </w:tc>
        <w:tc>
          <w:tcPr>
            <w:tcW w:w="2700" w:type="dxa"/>
          </w:tcPr>
          <w:p w14:paraId="10180906"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051EE7F3" w14:textId="77777777" w:rsidR="00BE55F0" w:rsidRPr="00390330" w:rsidRDefault="00BE55F0" w:rsidP="002322D0">
            <w:pPr>
              <w:rPr>
                <w:sz w:val="22"/>
                <w:szCs w:val="22"/>
              </w:rPr>
            </w:pPr>
            <w:r w:rsidRPr="00390330">
              <w:rPr>
                <w:sz w:val="22"/>
                <w:szCs w:val="22"/>
              </w:rPr>
              <w:t>US$ 1,600.00</w:t>
            </w:r>
          </w:p>
        </w:tc>
        <w:tc>
          <w:tcPr>
            <w:tcW w:w="2335" w:type="dxa"/>
          </w:tcPr>
          <w:p w14:paraId="0DB514AC" w14:textId="77777777" w:rsidR="00BE55F0" w:rsidRPr="00390330" w:rsidRDefault="00BE55F0" w:rsidP="002322D0">
            <w:pPr>
              <w:rPr>
                <w:sz w:val="22"/>
                <w:szCs w:val="22"/>
              </w:rPr>
            </w:pPr>
            <w:r w:rsidRPr="00390330">
              <w:rPr>
                <w:sz w:val="22"/>
                <w:szCs w:val="22"/>
              </w:rPr>
              <w:t xml:space="preserve">Idem </w:t>
            </w:r>
          </w:p>
        </w:tc>
      </w:tr>
      <w:tr w:rsidR="00BE55F0" w:rsidRPr="00390330" w14:paraId="5813D7A8" w14:textId="77777777" w:rsidTr="00D61414">
        <w:tc>
          <w:tcPr>
            <w:tcW w:w="2141" w:type="dxa"/>
          </w:tcPr>
          <w:p w14:paraId="0B29AE07" w14:textId="77777777" w:rsidR="00BE55F0" w:rsidRPr="00390330" w:rsidRDefault="00BE55F0" w:rsidP="002322D0">
            <w:pPr>
              <w:rPr>
                <w:sz w:val="22"/>
                <w:szCs w:val="22"/>
              </w:rPr>
            </w:pPr>
            <w:r w:rsidRPr="00390330">
              <w:rPr>
                <w:sz w:val="22"/>
                <w:szCs w:val="22"/>
              </w:rPr>
              <w:t>Ministry of Social Development, Housing and Community Empowerment</w:t>
            </w:r>
          </w:p>
        </w:tc>
        <w:tc>
          <w:tcPr>
            <w:tcW w:w="2534" w:type="dxa"/>
          </w:tcPr>
          <w:p w14:paraId="5905FF9C" w14:textId="77777777" w:rsidR="00BE55F0" w:rsidRPr="00390330" w:rsidRDefault="00BE55F0" w:rsidP="002322D0">
            <w:pPr>
              <w:rPr>
                <w:sz w:val="22"/>
                <w:szCs w:val="22"/>
              </w:rPr>
            </w:pPr>
            <w:r w:rsidRPr="00390330">
              <w:rPr>
                <w:sz w:val="22"/>
                <w:szCs w:val="22"/>
              </w:rPr>
              <w:t>Significant government agency responsible for social development and community empowerment both necessary in successful project implementation</w:t>
            </w:r>
          </w:p>
        </w:tc>
        <w:tc>
          <w:tcPr>
            <w:tcW w:w="1800" w:type="dxa"/>
          </w:tcPr>
          <w:p w14:paraId="562BDEEF" w14:textId="77777777" w:rsidR="00BE55F0" w:rsidRPr="00390330" w:rsidRDefault="00BE55F0" w:rsidP="002322D0">
            <w:pPr>
              <w:rPr>
                <w:bCs/>
                <w:sz w:val="22"/>
                <w:szCs w:val="22"/>
              </w:rPr>
            </w:pPr>
            <w:r w:rsidRPr="00390330">
              <w:rPr>
                <w:bCs/>
                <w:sz w:val="22"/>
                <w:szCs w:val="22"/>
              </w:rPr>
              <w:t>idem</w:t>
            </w:r>
          </w:p>
        </w:tc>
        <w:tc>
          <w:tcPr>
            <w:tcW w:w="2700" w:type="dxa"/>
          </w:tcPr>
          <w:p w14:paraId="6C1459CD"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63C60BA6" w14:textId="77777777" w:rsidR="00BE55F0" w:rsidRPr="00390330" w:rsidRDefault="00BE55F0" w:rsidP="002322D0">
            <w:pPr>
              <w:rPr>
                <w:sz w:val="22"/>
                <w:szCs w:val="22"/>
              </w:rPr>
            </w:pPr>
            <w:r w:rsidRPr="00390330">
              <w:rPr>
                <w:sz w:val="22"/>
                <w:szCs w:val="22"/>
              </w:rPr>
              <w:t>US$ 1,600.00</w:t>
            </w:r>
          </w:p>
        </w:tc>
        <w:tc>
          <w:tcPr>
            <w:tcW w:w="2335" w:type="dxa"/>
          </w:tcPr>
          <w:p w14:paraId="3FB9DB03" w14:textId="77777777" w:rsidR="00BE55F0" w:rsidRPr="00390330" w:rsidRDefault="00BE55F0" w:rsidP="002322D0">
            <w:pPr>
              <w:rPr>
                <w:sz w:val="22"/>
                <w:szCs w:val="22"/>
              </w:rPr>
            </w:pPr>
            <w:r w:rsidRPr="00390330">
              <w:rPr>
                <w:sz w:val="22"/>
                <w:szCs w:val="22"/>
              </w:rPr>
              <w:t>Idem</w:t>
            </w:r>
          </w:p>
        </w:tc>
      </w:tr>
      <w:tr w:rsidR="00BE55F0" w:rsidRPr="00390330" w14:paraId="12F22951" w14:textId="77777777" w:rsidTr="00D61414">
        <w:tc>
          <w:tcPr>
            <w:tcW w:w="2141" w:type="dxa"/>
          </w:tcPr>
          <w:p w14:paraId="0C453282" w14:textId="77777777" w:rsidR="00BE55F0" w:rsidRPr="00390330" w:rsidRDefault="00BE55F0" w:rsidP="002322D0">
            <w:pPr>
              <w:rPr>
                <w:sz w:val="22"/>
                <w:szCs w:val="22"/>
              </w:rPr>
            </w:pPr>
            <w:r w:rsidRPr="00390330">
              <w:rPr>
                <w:sz w:val="22"/>
                <w:szCs w:val="22"/>
              </w:rPr>
              <w:t>Ministry of Tourism and Civil Aviation</w:t>
            </w:r>
          </w:p>
        </w:tc>
        <w:tc>
          <w:tcPr>
            <w:tcW w:w="2534" w:type="dxa"/>
          </w:tcPr>
          <w:p w14:paraId="55AF5CF9" w14:textId="77777777" w:rsidR="00BE55F0" w:rsidRPr="00390330" w:rsidRDefault="00BE55F0" w:rsidP="002322D0">
            <w:pPr>
              <w:rPr>
                <w:sz w:val="22"/>
                <w:szCs w:val="22"/>
              </w:rPr>
            </w:pPr>
            <w:r w:rsidRPr="00390330">
              <w:rPr>
                <w:sz w:val="22"/>
                <w:szCs w:val="22"/>
              </w:rPr>
              <w:t>A governmental agency</w:t>
            </w:r>
          </w:p>
        </w:tc>
        <w:tc>
          <w:tcPr>
            <w:tcW w:w="1800" w:type="dxa"/>
          </w:tcPr>
          <w:p w14:paraId="438E9BB1" w14:textId="77777777" w:rsidR="00BE55F0" w:rsidRPr="00390330" w:rsidRDefault="00BE55F0" w:rsidP="002322D0">
            <w:pPr>
              <w:rPr>
                <w:bCs/>
                <w:sz w:val="22"/>
                <w:szCs w:val="22"/>
              </w:rPr>
            </w:pPr>
            <w:r w:rsidRPr="00390330">
              <w:rPr>
                <w:bCs/>
                <w:sz w:val="22"/>
                <w:szCs w:val="22"/>
              </w:rPr>
              <w:t>idem</w:t>
            </w:r>
          </w:p>
        </w:tc>
        <w:tc>
          <w:tcPr>
            <w:tcW w:w="2700" w:type="dxa"/>
          </w:tcPr>
          <w:p w14:paraId="50F7A9F8"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484072AC" w14:textId="77777777" w:rsidR="00BE55F0" w:rsidRPr="00390330" w:rsidRDefault="00BE55F0" w:rsidP="002322D0">
            <w:pPr>
              <w:rPr>
                <w:sz w:val="22"/>
                <w:szCs w:val="22"/>
              </w:rPr>
            </w:pPr>
            <w:r w:rsidRPr="00390330">
              <w:rPr>
                <w:sz w:val="22"/>
                <w:szCs w:val="22"/>
              </w:rPr>
              <w:t>US$ 500.00</w:t>
            </w:r>
          </w:p>
        </w:tc>
        <w:tc>
          <w:tcPr>
            <w:tcW w:w="2335" w:type="dxa"/>
          </w:tcPr>
          <w:p w14:paraId="6B7C19AE" w14:textId="77777777" w:rsidR="00BE55F0" w:rsidRPr="00390330" w:rsidRDefault="00BE55F0" w:rsidP="002322D0">
            <w:pPr>
              <w:rPr>
                <w:sz w:val="22"/>
                <w:szCs w:val="22"/>
              </w:rPr>
            </w:pPr>
            <w:r w:rsidRPr="00390330">
              <w:rPr>
                <w:sz w:val="22"/>
                <w:szCs w:val="22"/>
              </w:rPr>
              <w:t>Idem</w:t>
            </w:r>
          </w:p>
        </w:tc>
      </w:tr>
      <w:tr w:rsidR="00BE55F0" w:rsidRPr="00390330" w14:paraId="5E58BE12" w14:textId="77777777" w:rsidTr="00D61414">
        <w:tc>
          <w:tcPr>
            <w:tcW w:w="2141" w:type="dxa"/>
          </w:tcPr>
          <w:p w14:paraId="6F27BAB3" w14:textId="77777777" w:rsidR="00BE55F0" w:rsidRPr="00390330" w:rsidRDefault="00BE55F0" w:rsidP="002322D0">
            <w:pPr>
              <w:rPr>
                <w:sz w:val="22"/>
                <w:szCs w:val="22"/>
              </w:rPr>
            </w:pPr>
            <w:r w:rsidRPr="00390330">
              <w:rPr>
                <w:sz w:val="22"/>
                <w:szCs w:val="22"/>
              </w:rPr>
              <w:t>Ministry of Youth Development, Sports, Culture and the Arts</w:t>
            </w:r>
          </w:p>
        </w:tc>
        <w:tc>
          <w:tcPr>
            <w:tcW w:w="2534" w:type="dxa"/>
          </w:tcPr>
          <w:p w14:paraId="623260A8" w14:textId="77777777" w:rsidR="00BE55F0" w:rsidRPr="00390330" w:rsidRDefault="00BE55F0" w:rsidP="002322D0">
            <w:pPr>
              <w:rPr>
                <w:sz w:val="22"/>
                <w:szCs w:val="22"/>
              </w:rPr>
            </w:pPr>
            <w:r w:rsidRPr="00390330">
              <w:rPr>
                <w:sz w:val="22"/>
                <w:szCs w:val="22"/>
              </w:rPr>
              <w:t>Agency responsible for the significant social groups young people</w:t>
            </w:r>
          </w:p>
        </w:tc>
        <w:tc>
          <w:tcPr>
            <w:tcW w:w="1800" w:type="dxa"/>
          </w:tcPr>
          <w:p w14:paraId="41B30225" w14:textId="77777777" w:rsidR="00BE55F0" w:rsidRPr="00390330" w:rsidRDefault="00BE55F0" w:rsidP="002322D0">
            <w:pPr>
              <w:rPr>
                <w:bCs/>
                <w:sz w:val="22"/>
                <w:szCs w:val="22"/>
              </w:rPr>
            </w:pPr>
            <w:r w:rsidRPr="00390330">
              <w:rPr>
                <w:bCs/>
                <w:sz w:val="22"/>
                <w:szCs w:val="22"/>
              </w:rPr>
              <w:t>idem</w:t>
            </w:r>
          </w:p>
        </w:tc>
        <w:tc>
          <w:tcPr>
            <w:tcW w:w="2700" w:type="dxa"/>
          </w:tcPr>
          <w:p w14:paraId="0B661B9D"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673E052A" w14:textId="77777777" w:rsidR="00BE55F0" w:rsidRPr="00390330" w:rsidRDefault="00BE55F0" w:rsidP="002322D0">
            <w:pPr>
              <w:rPr>
                <w:sz w:val="22"/>
                <w:szCs w:val="22"/>
              </w:rPr>
            </w:pPr>
            <w:r w:rsidRPr="00390330">
              <w:rPr>
                <w:sz w:val="22"/>
                <w:szCs w:val="22"/>
              </w:rPr>
              <w:t>US$ 1,600.00</w:t>
            </w:r>
          </w:p>
        </w:tc>
        <w:tc>
          <w:tcPr>
            <w:tcW w:w="2335" w:type="dxa"/>
          </w:tcPr>
          <w:p w14:paraId="5158FFC3" w14:textId="77777777" w:rsidR="00BE55F0" w:rsidRPr="00390330" w:rsidRDefault="00BE55F0" w:rsidP="002322D0">
            <w:pPr>
              <w:rPr>
                <w:sz w:val="22"/>
                <w:szCs w:val="22"/>
              </w:rPr>
            </w:pPr>
            <w:r w:rsidRPr="00390330">
              <w:rPr>
                <w:sz w:val="22"/>
                <w:szCs w:val="22"/>
              </w:rPr>
              <w:t>Idem</w:t>
            </w:r>
          </w:p>
        </w:tc>
      </w:tr>
      <w:tr w:rsidR="00BE55F0" w:rsidRPr="00390330" w14:paraId="193CFC3F" w14:textId="77777777" w:rsidTr="00D61414">
        <w:tc>
          <w:tcPr>
            <w:tcW w:w="13490" w:type="dxa"/>
            <w:gridSpan w:val="6"/>
          </w:tcPr>
          <w:p w14:paraId="0D809767" w14:textId="77777777" w:rsidR="00BE55F0" w:rsidRPr="00390330" w:rsidRDefault="00BE55F0" w:rsidP="002322D0">
            <w:pPr>
              <w:rPr>
                <w:sz w:val="22"/>
                <w:szCs w:val="22"/>
              </w:rPr>
            </w:pPr>
            <w:r w:rsidRPr="00390330">
              <w:rPr>
                <w:sz w:val="22"/>
                <w:szCs w:val="22"/>
              </w:rPr>
              <w:t>Non-governmental and Civil Society Organizations</w:t>
            </w:r>
          </w:p>
        </w:tc>
      </w:tr>
      <w:tr w:rsidR="00BE55F0" w:rsidRPr="00390330" w14:paraId="6A71CFE2" w14:textId="77777777" w:rsidTr="00D61414">
        <w:tc>
          <w:tcPr>
            <w:tcW w:w="2141" w:type="dxa"/>
          </w:tcPr>
          <w:p w14:paraId="53A5CEB5" w14:textId="77777777" w:rsidR="00BE55F0" w:rsidRPr="00390330" w:rsidRDefault="00BE55F0" w:rsidP="002322D0">
            <w:pPr>
              <w:rPr>
                <w:sz w:val="22"/>
                <w:szCs w:val="22"/>
              </w:rPr>
            </w:pPr>
            <w:r w:rsidRPr="00390330">
              <w:rPr>
                <w:sz w:val="22"/>
                <w:szCs w:val="22"/>
              </w:rPr>
              <w:t>Private Sector organizations including the Chamber of Commerce</w:t>
            </w:r>
          </w:p>
        </w:tc>
        <w:tc>
          <w:tcPr>
            <w:tcW w:w="2534" w:type="dxa"/>
          </w:tcPr>
          <w:p w14:paraId="1AF7DD15" w14:textId="77777777" w:rsidR="00BE55F0" w:rsidRPr="00390330" w:rsidRDefault="00BE55F0" w:rsidP="002322D0">
            <w:pPr>
              <w:rPr>
                <w:sz w:val="22"/>
                <w:szCs w:val="22"/>
              </w:rPr>
            </w:pPr>
            <w:r w:rsidRPr="00390330">
              <w:rPr>
                <w:sz w:val="22"/>
                <w:szCs w:val="22"/>
              </w:rPr>
              <w:t xml:space="preserve">Representative organization of the private commercial sector of the country instrumental in stakeholder ownership of project outcomes </w:t>
            </w:r>
          </w:p>
        </w:tc>
        <w:tc>
          <w:tcPr>
            <w:tcW w:w="1800" w:type="dxa"/>
          </w:tcPr>
          <w:p w14:paraId="31E9349D" w14:textId="77777777" w:rsidR="00BE55F0" w:rsidRPr="00390330" w:rsidRDefault="00BE55F0" w:rsidP="002322D0">
            <w:pPr>
              <w:rPr>
                <w:bCs/>
                <w:sz w:val="22"/>
                <w:szCs w:val="22"/>
              </w:rPr>
            </w:pPr>
            <w:r w:rsidRPr="00390330">
              <w:rPr>
                <w:bCs/>
                <w:sz w:val="22"/>
                <w:szCs w:val="22"/>
              </w:rPr>
              <w:t xml:space="preserve">Discussion in meetings: </w:t>
            </w:r>
            <w:proofErr w:type="gramStart"/>
            <w:r w:rsidRPr="00390330">
              <w:rPr>
                <w:bCs/>
                <w:sz w:val="22"/>
                <w:szCs w:val="22"/>
              </w:rPr>
              <w:t xml:space="preserve">sector,   </w:t>
            </w:r>
            <w:proofErr w:type="gramEnd"/>
            <w:r w:rsidRPr="00390330">
              <w:rPr>
                <w:bCs/>
                <w:sz w:val="22"/>
                <w:szCs w:val="22"/>
              </w:rPr>
              <w:t xml:space="preserve">public and focal. These meetings/assemblies are to stimulate collaboration and get feedback. </w:t>
            </w:r>
          </w:p>
        </w:tc>
        <w:tc>
          <w:tcPr>
            <w:tcW w:w="2700" w:type="dxa"/>
          </w:tcPr>
          <w:p w14:paraId="5A943789"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03236E12" w14:textId="77777777" w:rsidR="00BE55F0" w:rsidRPr="00390330" w:rsidRDefault="00BE55F0" w:rsidP="002322D0">
            <w:pPr>
              <w:rPr>
                <w:sz w:val="22"/>
                <w:szCs w:val="22"/>
              </w:rPr>
            </w:pPr>
            <w:r w:rsidRPr="00390330">
              <w:rPr>
                <w:sz w:val="22"/>
                <w:szCs w:val="22"/>
              </w:rPr>
              <w:t xml:space="preserve">US$ 1000.00 </w:t>
            </w:r>
          </w:p>
        </w:tc>
        <w:tc>
          <w:tcPr>
            <w:tcW w:w="2335" w:type="dxa"/>
          </w:tcPr>
          <w:p w14:paraId="01426037" w14:textId="77777777" w:rsidR="00BE55F0" w:rsidRPr="00390330" w:rsidRDefault="00BE55F0" w:rsidP="002322D0">
            <w:pPr>
              <w:rPr>
                <w:sz w:val="22"/>
                <w:szCs w:val="22"/>
              </w:rPr>
            </w:pPr>
            <w:r w:rsidRPr="00390330">
              <w:rPr>
                <w:sz w:val="22"/>
                <w:szCs w:val="22"/>
              </w:rPr>
              <w:t>Idem</w:t>
            </w:r>
          </w:p>
        </w:tc>
      </w:tr>
      <w:tr w:rsidR="00BE55F0" w:rsidRPr="00390330" w14:paraId="0BA50BA5" w14:textId="77777777" w:rsidTr="00D61414">
        <w:tc>
          <w:tcPr>
            <w:tcW w:w="2141" w:type="dxa"/>
          </w:tcPr>
          <w:p w14:paraId="2B4100E4" w14:textId="77777777" w:rsidR="00BE55F0" w:rsidRPr="00390330" w:rsidRDefault="00BE55F0" w:rsidP="002322D0">
            <w:pPr>
              <w:rPr>
                <w:sz w:val="22"/>
                <w:szCs w:val="22"/>
              </w:rPr>
            </w:pPr>
            <w:r w:rsidRPr="00390330">
              <w:rPr>
                <w:sz w:val="22"/>
                <w:szCs w:val="22"/>
              </w:rPr>
              <w:t xml:space="preserve">National Gender NGOs Grenada National Organization of Women (GNOW), </w:t>
            </w:r>
          </w:p>
          <w:p w14:paraId="77CBF1DB" w14:textId="77777777" w:rsidR="00BE55F0" w:rsidRPr="00390330" w:rsidRDefault="00BE55F0" w:rsidP="002322D0">
            <w:pPr>
              <w:rPr>
                <w:sz w:val="22"/>
                <w:szCs w:val="22"/>
              </w:rPr>
            </w:pPr>
          </w:p>
          <w:p w14:paraId="660A6640" w14:textId="77777777" w:rsidR="00BE55F0" w:rsidRPr="00390330" w:rsidRDefault="00BE55F0" w:rsidP="002322D0">
            <w:pPr>
              <w:rPr>
                <w:sz w:val="22"/>
                <w:szCs w:val="22"/>
              </w:rPr>
            </w:pPr>
          </w:p>
        </w:tc>
        <w:tc>
          <w:tcPr>
            <w:tcW w:w="2534" w:type="dxa"/>
          </w:tcPr>
          <w:p w14:paraId="3801A3A8" w14:textId="77777777" w:rsidR="00BE55F0" w:rsidRPr="00390330" w:rsidRDefault="00BE55F0" w:rsidP="002322D0">
            <w:pPr>
              <w:rPr>
                <w:sz w:val="22"/>
                <w:szCs w:val="22"/>
              </w:rPr>
            </w:pPr>
            <w:r w:rsidRPr="00390330">
              <w:rPr>
                <w:rFonts w:eastAsia="Times New Roman"/>
                <w:sz w:val="22"/>
                <w:szCs w:val="22"/>
                <w:lang w:eastAsia="es-GT"/>
              </w:rPr>
              <w:t>These are key stakeholders who will participate in the project and whose opinions and needs will be considered in the systems and processes development.</w:t>
            </w:r>
            <w:r w:rsidRPr="00390330">
              <w:rPr>
                <w:sz w:val="22"/>
                <w:szCs w:val="22"/>
              </w:rPr>
              <w:t xml:space="preserve"> </w:t>
            </w:r>
          </w:p>
        </w:tc>
        <w:tc>
          <w:tcPr>
            <w:tcW w:w="1800" w:type="dxa"/>
          </w:tcPr>
          <w:p w14:paraId="31F027EB" w14:textId="77777777" w:rsidR="00BE55F0" w:rsidRPr="00390330" w:rsidRDefault="00BE55F0" w:rsidP="002322D0">
            <w:pPr>
              <w:rPr>
                <w:bCs/>
                <w:sz w:val="22"/>
                <w:szCs w:val="22"/>
              </w:rPr>
            </w:pPr>
            <w:r w:rsidRPr="00390330">
              <w:rPr>
                <w:bCs/>
                <w:sz w:val="22"/>
                <w:szCs w:val="22"/>
              </w:rPr>
              <w:t>idem</w:t>
            </w:r>
          </w:p>
        </w:tc>
        <w:tc>
          <w:tcPr>
            <w:tcW w:w="2700" w:type="dxa"/>
          </w:tcPr>
          <w:p w14:paraId="65382B93"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36EC9200" w14:textId="77777777" w:rsidR="00BE55F0" w:rsidRPr="00390330" w:rsidRDefault="00BE55F0" w:rsidP="002322D0">
            <w:pPr>
              <w:rPr>
                <w:sz w:val="22"/>
                <w:szCs w:val="22"/>
              </w:rPr>
            </w:pPr>
            <w:r w:rsidRPr="00390330">
              <w:rPr>
                <w:sz w:val="22"/>
                <w:szCs w:val="22"/>
              </w:rPr>
              <w:t xml:space="preserve">US$ 1,600.00 </w:t>
            </w:r>
          </w:p>
        </w:tc>
        <w:tc>
          <w:tcPr>
            <w:tcW w:w="2335" w:type="dxa"/>
          </w:tcPr>
          <w:p w14:paraId="2CA9DD8C" w14:textId="77777777" w:rsidR="00BE55F0" w:rsidRPr="00390330" w:rsidRDefault="00BE55F0" w:rsidP="002322D0">
            <w:pPr>
              <w:rPr>
                <w:sz w:val="22"/>
                <w:szCs w:val="22"/>
              </w:rPr>
            </w:pPr>
            <w:r w:rsidRPr="00390330">
              <w:rPr>
                <w:sz w:val="22"/>
                <w:szCs w:val="22"/>
              </w:rPr>
              <w:t>Idem</w:t>
            </w:r>
          </w:p>
        </w:tc>
      </w:tr>
      <w:tr w:rsidR="00BE55F0" w:rsidRPr="00390330" w14:paraId="22B824B9" w14:textId="77777777" w:rsidTr="00D61414">
        <w:tc>
          <w:tcPr>
            <w:tcW w:w="2141" w:type="dxa"/>
          </w:tcPr>
          <w:p w14:paraId="55BC6CDE" w14:textId="77777777" w:rsidR="00BE55F0" w:rsidRPr="00390330" w:rsidRDefault="00BE55F0" w:rsidP="002322D0">
            <w:pPr>
              <w:rPr>
                <w:sz w:val="22"/>
                <w:szCs w:val="22"/>
              </w:rPr>
            </w:pPr>
            <w:r w:rsidRPr="00390330">
              <w:rPr>
                <w:sz w:val="22"/>
                <w:szCs w:val="22"/>
              </w:rPr>
              <w:t xml:space="preserve">National Rights and Law Organizations </w:t>
            </w:r>
          </w:p>
          <w:p w14:paraId="38A955C5" w14:textId="77777777" w:rsidR="00BE55F0" w:rsidRPr="00390330" w:rsidRDefault="00BE55F0" w:rsidP="002322D0">
            <w:pPr>
              <w:rPr>
                <w:sz w:val="22"/>
                <w:szCs w:val="22"/>
              </w:rPr>
            </w:pPr>
            <w:r w:rsidRPr="00390330">
              <w:rPr>
                <w:sz w:val="22"/>
                <w:szCs w:val="22"/>
              </w:rPr>
              <w:t xml:space="preserve">Grenada Bar Association, Grenada Human Rights Associations, </w:t>
            </w:r>
            <w:proofErr w:type="spellStart"/>
            <w:r w:rsidRPr="00390330">
              <w:rPr>
                <w:sz w:val="22"/>
                <w:szCs w:val="22"/>
              </w:rPr>
              <w:t>GrenAIDS</w:t>
            </w:r>
            <w:proofErr w:type="spellEnd"/>
          </w:p>
        </w:tc>
        <w:tc>
          <w:tcPr>
            <w:tcW w:w="2534" w:type="dxa"/>
          </w:tcPr>
          <w:p w14:paraId="534C273B" w14:textId="77777777" w:rsidR="00BE55F0" w:rsidRPr="00390330" w:rsidRDefault="00BE55F0" w:rsidP="002322D0">
            <w:pPr>
              <w:rPr>
                <w:sz w:val="22"/>
                <w:szCs w:val="22"/>
              </w:rPr>
            </w:pPr>
            <w:r w:rsidRPr="00390330">
              <w:rPr>
                <w:sz w:val="22"/>
                <w:szCs w:val="22"/>
              </w:rPr>
              <w:t>Non-governmental stakeholders who will have input in the regulatory framework and citizens’ and consumer rights issues</w:t>
            </w:r>
          </w:p>
        </w:tc>
        <w:tc>
          <w:tcPr>
            <w:tcW w:w="1800" w:type="dxa"/>
          </w:tcPr>
          <w:p w14:paraId="2B89D2E8" w14:textId="77777777" w:rsidR="00BE55F0" w:rsidRPr="00390330" w:rsidRDefault="00BE55F0" w:rsidP="002322D0">
            <w:pPr>
              <w:rPr>
                <w:bCs/>
                <w:sz w:val="22"/>
                <w:szCs w:val="22"/>
              </w:rPr>
            </w:pPr>
            <w:r w:rsidRPr="00390330">
              <w:rPr>
                <w:bCs/>
                <w:sz w:val="22"/>
                <w:szCs w:val="22"/>
              </w:rPr>
              <w:t>idem</w:t>
            </w:r>
          </w:p>
        </w:tc>
        <w:tc>
          <w:tcPr>
            <w:tcW w:w="2700" w:type="dxa"/>
          </w:tcPr>
          <w:p w14:paraId="616CEB44"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2A8A7981" w14:textId="77777777" w:rsidR="00BE55F0" w:rsidRPr="00390330" w:rsidRDefault="00BE55F0" w:rsidP="002322D0">
            <w:pPr>
              <w:rPr>
                <w:sz w:val="22"/>
                <w:szCs w:val="22"/>
              </w:rPr>
            </w:pPr>
            <w:r w:rsidRPr="00390330">
              <w:rPr>
                <w:sz w:val="22"/>
                <w:szCs w:val="22"/>
              </w:rPr>
              <w:t>US$ 1,600.00</w:t>
            </w:r>
          </w:p>
        </w:tc>
        <w:tc>
          <w:tcPr>
            <w:tcW w:w="2335" w:type="dxa"/>
          </w:tcPr>
          <w:p w14:paraId="1D640FA0" w14:textId="77777777" w:rsidR="00BE55F0" w:rsidRPr="00390330" w:rsidRDefault="00BE55F0" w:rsidP="002322D0">
            <w:pPr>
              <w:rPr>
                <w:sz w:val="22"/>
                <w:szCs w:val="22"/>
              </w:rPr>
            </w:pPr>
            <w:r w:rsidRPr="00390330">
              <w:rPr>
                <w:sz w:val="22"/>
                <w:szCs w:val="22"/>
              </w:rPr>
              <w:t>Idem</w:t>
            </w:r>
          </w:p>
        </w:tc>
      </w:tr>
      <w:tr w:rsidR="00BE55F0" w:rsidRPr="00390330" w14:paraId="56D89428" w14:textId="77777777" w:rsidTr="00D61414">
        <w:tc>
          <w:tcPr>
            <w:tcW w:w="2141" w:type="dxa"/>
          </w:tcPr>
          <w:p w14:paraId="0D659E82" w14:textId="77777777" w:rsidR="00BE55F0" w:rsidRPr="00390330" w:rsidRDefault="00BE55F0" w:rsidP="002322D0">
            <w:pPr>
              <w:rPr>
                <w:sz w:val="22"/>
                <w:szCs w:val="22"/>
              </w:rPr>
            </w:pPr>
            <w:r w:rsidRPr="00390330">
              <w:rPr>
                <w:sz w:val="22"/>
                <w:szCs w:val="22"/>
              </w:rPr>
              <w:t>Development Organizations</w:t>
            </w:r>
          </w:p>
          <w:p w14:paraId="0E7E97C7" w14:textId="77777777" w:rsidR="00BE55F0" w:rsidRPr="00390330" w:rsidRDefault="00BE55F0" w:rsidP="002322D0">
            <w:pPr>
              <w:rPr>
                <w:sz w:val="22"/>
                <w:szCs w:val="22"/>
              </w:rPr>
            </w:pPr>
            <w:r w:rsidRPr="00390330">
              <w:rPr>
                <w:sz w:val="22"/>
                <w:szCs w:val="22"/>
              </w:rPr>
              <w:t xml:space="preserve">Agency for Rural Transformation (ART) GRENADA, Grenada Red Cross Society, Inter-Agency Group of Development Organizations (IAGDO), Grenada Coalition of Service Industries, </w:t>
            </w:r>
          </w:p>
        </w:tc>
        <w:tc>
          <w:tcPr>
            <w:tcW w:w="2534" w:type="dxa"/>
          </w:tcPr>
          <w:p w14:paraId="299169C3" w14:textId="77777777" w:rsidR="00BE55F0" w:rsidRPr="00390330" w:rsidRDefault="00BE55F0" w:rsidP="002322D0">
            <w:pPr>
              <w:rPr>
                <w:sz w:val="22"/>
                <w:szCs w:val="22"/>
              </w:rPr>
            </w:pPr>
            <w:r w:rsidRPr="00390330">
              <w:rPr>
                <w:sz w:val="22"/>
                <w:szCs w:val="22"/>
              </w:rPr>
              <w:t>These stakeholders are the representatives of rural communities and some vulnerable groups will be important in securing citizen’s buy-in in component 3 three activities</w:t>
            </w:r>
          </w:p>
        </w:tc>
        <w:tc>
          <w:tcPr>
            <w:tcW w:w="1800" w:type="dxa"/>
          </w:tcPr>
          <w:p w14:paraId="4A9327B8" w14:textId="77777777" w:rsidR="00BE55F0" w:rsidRPr="00390330" w:rsidRDefault="00BE55F0" w:rsidP="002322D0">
            <w:pPr>
              <w:rPr>
                <w:bCs/>
                <w:sz w:val="22"/>
                <w:szCs w:val="22"/>
              </w:rPr>
            </w:pPr>
            <w:r w:rsidRPr="00390330">
              <w:rPr>
                <w:bCs/>
                <w:sz w:val="22"/>
                <w:szCs w:val="22"/>
              </w:rPr>
              <w:t xml:space="preserve">Idem </w:t>
            </w:r>
          </w:p>
        </w:tc>
        <w:tc>
          <w:tcPr>
            <w:tcW w:w="2700" w:type="dxa"/>
          </w:tcPr>
          <w:p w14:paraId="0A679B6F"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43C29FC8" w14:textId="77777777" w:rsidR="00BE55F0" w:rsidRPr="00390330" w:rsidRDefault="00BE55F0" w:rsidP="002322D0">
            <w:pPr>
              <w:rPr>
                <w:sz w:val="22"/>
                <w:szCs w:val="22"/>
              </w:rPr>
            </w:pPr>
            <w:r w:rsidRPr="00390330">
              <w:rPr>
                <w:sz w:val="22"/>
                <w:szCs w:val="22"/>
              </w:rPr>
              <w:t>US$ 1,600.00</w:t>
            </w:r>
          </w:p>
        </w:tc>
        <w:tc>
          <w:tcPr>
            <w:tcW w:w="2335" w:type="dxa"/>
          </w:tcPr>
          <w:p w14:paraId="1C7886D0" w14:textId="77777777" w:rsidR="00BE55F0" w:rsidRPr="00390330" w:rsidRDefault="00BE55F0" w:rsidP="002322D0">
            <w:pPr>
              <w:rPr>
                <w:sz w:val="22"/>
                <w:szCs w:val="22"/>
              </w:rPr>
            </w:pPr>
            <w:r w:rsidRPr="00390330">
              <w:rPr>
                <w:sz w:val="22"/>
                <w:szCs w:val="22"/>
              </w:rPr>
              <w:t xml:space="preserve">Idem </w:t>
            </w:r>
          </w:p>
        </w:tc>
      </w:tr>
      <w:tr w:rsidR="00BE55F0" w:rsidRPr="00390330" w14:paraId="470B00EC" w14:textId="77777777" w:rsidTr="00D61414">
        <w:tc>
          <w:tcPr>
            <w:tcW w:w="2141" w:type="dxa"/>
          </w:tcPr>
          <w:p w14:paraId="4DB89E05" w14:textId="77777777" w:rsidR="00BE55F0" w:rsidRPr="00390330" w:rsidRDefault="00BE55F0" w:rsidP="002322D0">
            <w:pPr>
              <w:rPr>
                <w:sz w:val="22"/>
                <w:szCs w:val="22"/>
              </w:rPr>
            </w:pPr>
            <w:r w:rsidRPr="00390330">
              <w:rPr>
                <w:sz w:val="22"/>
                <w:szCs w:val="22"/>
              </w:rPr>
              <w:t xml:space="preserve">Dynamic Youth of Grenada, Caribbean Youth Environment, Rural and agricultural cooperatives and fisherfolk organizations etc. </w:t>
            </w:r>
          </w:p>
        </w:tc>
        <w:tc>
          <w:tcPr>
            <w:tcW w:w="2534" w:type="dxa"/>
          </w:tcPr>
          <w:p w14:paraId="3E92F757" w14:textId="77777777" w:rsidR="00BE55F0" w:rsidRPr="00390330" w:rsidRDefault="00BE55F0" w:rsidP="002322D0">
            <w:pPr>
              <w:rPr>
                <w:sz w:val="22"/>
                <w:szCs w:val="22"/>
              </w:rPr>
            </w:pPr>
            <w:proofErr w:type="gramStart"/>
            <w:r w:rsidRPr="00390330">
              <w:rPr>
                <w:sz w:val="22"/>
                <w:szCs w:val="22"/>
              </w:rPr>
              <w:t>Representative youth organizations,</w:t>
            </w:r>
            <w:proofErr w:type="gramEnd"/>
            <w:r w:rsidRPr="00390330">
              <w:rPr>
                <w:sz w:val="22"/>
                <w:szCs w:val="22"/>
              </w:rPr>
              <w:t xml:space="preserve"> will have input in Component 1 and assist with change activities of component 3</w:t>
            </w:r>
          </w:p>
        </w:tc>
        <w:tc>
          <w:tcPr>
            <w:tcW w:w="1800" w:type="dxa"/>
          </w:tcPr>
          <w:p w14:paraId="2727900F" w14:textId="77777777" w:rsidR="00BE55F0" w:rsidRPr="00390330" w:rsidRDefault="00BE55F0" w:rsidP="002322D0">
            <w:pPr>
              <w:rPr>
                <w:bCs/>
                <w:sz w:val="22"/>
                <w:szCs w:val="22"/>
              </w:rPr>
            </w:pPr>
            <w:r w:rsidRPr="00390330">
              <w:rPr>
                <w:bCs/>
                <w:sz w:val="22"/>
                <w:szCs w:val="22"/>
              </w:rPr>
              <w:t xml:space="preserve">Idem </w:t>
            </w:r>
          </w:p>
        </w:tc>
        <w:tc>
          <w:tcPr>
            <w:tcW w:w="2700" w:type="dxa"/>
          </w:tcPr>
          <w:p w14:paraId="33CE65EB" w14:textId="77777777" w:rsidR="00BE55F0" w:rsidRPr="00390330" w:rsidRDefault="00BE55F0" w:rsidP="002322D0">
            <w:pPr>
              <w:rPr>
                <w:bCs/>
                <w:sz w:val="22"/>
                <w:szCs w:val="22"/>
              </w:rPr>
            </w:pPr>
            <w:r w:rsidRPr="00390330">
              <w:rPr>
                <w:bCs/>
                <w:sz w:val="22"/>
                <w:szCs w:val="22"/>
              </w:rPr>
              <w:t>Ministry of Public Infrastructure and Implementation</w:t>
            </w:r>
          </w:p>
        </w:tc>
        <w:tc>
          <w:tcPr>
            <w:tcW w:w="1980" w:type="dxa"/>
          </w:tcPr>
          <w:p w14:paraId="1028B361" w14:textId="77777777" w:rsidR="00BE55F0" w:rsidRPr="00390330" w:rsidRDefault="00BE55F0" w:rsidP="002322D0">
            <w:pPr>
              <w:rPr>
                <w:sz w:val="22"/>
                <w:szCs w:val="22"/>
              </w:rPr>
            </w:pPr>
            <w:r w:rsidRPr="00390330">
              <w:rPr>
                <w:sz w:val="22"/>
                <w:szCs w:val="22"/>
              </w:rPr>
              <w:t>US$ 2,500.00</w:t>
            </w:r>
          </w:p>
        </w:tc>
        <w:tc>
          <w:tcPr>
            <w:tcW w:w="2335" w:type="dxa"/>
          </w:tcPr>
          <w:p w14:paraId="04763CE6" w14:textId="77777777" w:rsidR="00BE55F0" w:rsidRPr="00390330" w:rsidRDefault="00BE55F0" w:rsidP="002322D0">
            <w:pPr>
              <w:rPr>
                <w:sz w:val="22"/>
                <w:szCs w:val="22"/>
              </w:rPr>
            </w:pPr>
            <w:r w:rsidRPr="00390330">
              <w:rPr>
                <w:sz w:val="22"/>
                <w:szCs w:val="22"/>
              </w:rPr>
              <w:t>Idem</w:t>
            </w:r>
          </w:p>
        </w:tc>
      </w:tr>
      <w:tr w:rsidR="00BE55F0" w:rsidRPr="00390330" w14:paraId="7E6D7CF3" w14:textId="77777777" w:rsidTr="00D61414">
        <w:tc>
          <w:tcPr>
            <w:tcW w:w="2141" w:type="dxa"/>
          </w:tcPr>
          <w:p w14:paraId="0C2F2E83" w14:textId="77777777" w:rsidR="00BE55F0" w:rsidRPr="00390330" w:rsidRDefault="00BE55F0" w:rsidP="002322D0">
            <w:pPr>
              <w:rPr>
                <w:sz w:val="22"/>
                <w:szCs w:val="22"/>
              </w:rPr>
            </w:pPr>
            <w:r w:rsidRPr="00390330">
              <w:rPr>
                <w:sz w:val="22"/>
                <w:szCs w:val="22"/>
              </w:rPr>
              <w:t>Total Cost</w:t>
            </w:r>
          </w:p>
        </w:tc>
        <w:tc>
          <w:tcPr>
            <w:tcW w:w="2534" w:type="dxa"/>
          </w:tcPr>
          <w:p w14:paraId="091803BA" w14:textId="77777777" w:rsidR="00BE55F0" w:rsidRPr="00390330" w:rsidRDefault="00BE55F0" w:rsidP="002322D0">
            <w:pPr>
              <w:rPr>
                <w:sz w:val="22"/>
                <w:szCs w:val="22"/>
              </w:rPr>
            </w:pPr>
          </w:p>
        </w:tc>
        <w:tc>
          <w:tcPr>
            <w:tcW w:w="1800" w:type="dxa"/>
          </w:tcPr>
          <w:p w14:paraId="7953A985" w14:textId="77777777" w:rsidR="00BE55F0" w:rsidRPr="00390330" w:rsidRDefault="00BE55F0" w:rsidP="002322D0">
            <w:pPr>
              <w:rPr>
                <w:bCs/>
                <w:sz w:val="22"/>
                <w:szCs w:val="22"/>
              </w:rPr>
            </w:pPr>
          </w:p>
        </w:tc>
        <w:tc>
          <w:tcPr>
            <w:tcW w:w="2700" w:type="dxa"/>
          </w:tcPr>
          <w:p w14:paraId="199B40F0" w14:textId="77777777" w:rsidR="00BE55F0" w:rsidRPr="00390330" w:rsidRDefault="00BE55F0" w:rsidP="002322D0">
            <w:pPr>
              <w:rPr>
                <w:bCs/>
                <w:sz w:val="22"/>
                <w:szCs w:val="22"/>
              </w:rPr>
            </w:pPr>
          </w:p>
        </w:tc>
        <w:tc>
          <w:tcPr>
            <w:tcW w:w="1980" w:type="dxa"/>
          </w:tcPr>
          <w:p w14:paraId="74170722" w14:textId="77777777" w:rsidR="00BE55F0" w:rsidRPr="00390330" w:rsidRDefault="00BE55F0" w:rsidP="002322D0">
            <w:pPr>
              <w:rPr>
                <w:sz w:val="22"/>
                <w:szCs w:val="22"/>
              </w:rPr>
            </w:pPr>
            <w:r w:rsidRPr="00390330">
              <w:rPr>
                <w:sz w:val="22"/>
                <w:szCs w:val="22"/>
              </w:rPr>
              <w:t>US$31,200.00</w:t>
            </w:r>
          </w:p>
        </w:tc>
        <w:tc>
          <w:tcPr>
            <w:tcW w:w="2335" w:type="dxa"/>
          </w:tcPr>
          <w:p w14:paraId="32799C49" w14:textId="77777777" w:rsidR="00BE55F0" w:rsidRPr="00390330" w:rsidRDefault="00BE55F0" w:rsidP="002322D0">
            <w:pPr>
              <w:rPr>
                <w:sz w:val="22"/>
                <w:szCs w:val="22"/>
              </w:rPr>
            </w:pPr>
          </w:p>
        </w:tc>
      </w:tr>
    </w:tbl>
    <w:p w14:paraId="495F6DB6" w14:textId="77777777" w:rsidR="00BE55F0" w:rsidRPr="00390330" w:rsidRDefault="00BE55F0" w:rsidP="002322D0">
      <w:pPr>
        <w:rPr>
          <w:sz w:val="22"/>
          <w:szCs w:val="22"/>
        </w:rPr>
      </w:pPr>
    </w:p>
    <w:p w14:paraId="54B8525F" w14:textId="77777777" w:rsidR="00735443" w:rsidRPr="00D61414" w:rsidRDefault="00735443" w:rsidP="00D61414">
      <w:pPr>
        <w:jc w:val="both"/>
        <w:rPr>
          <w:rFonts w:cs="Calibri"/>
          <w:sz w:val="22"/>
          <w:szCs w:val="22"/>
        </w:rPr>
        <w:sectPr w:rsidR="00735443" w:rsidRPr="00D61414" w:rsidSect="00390330">
          <w:pgSz w:w="16819" w:h="11894" w:orient="landscape"/>
          <w:pgMar w:top="1440" w:right="1440" w:bottom="1440" w:left="1440" w:header="706" w:footer="706" w:gutter="0"/>
          <w:cols w:space="708"/>
          <w:docGrid w:linePitch="360"/>
        </w:sectPr>
      </w:pPr>
    </w:p>
    <w:p w14:paraId="52DDBCFB" w14:textId="77777777" w:rsidR="00BE55F0" w:rsidRPr="00D61414" w:rsidRDefault="00BE55F0" w:rsidP="00D61414">
      <w:pPr>
        <w:pStyle w:val="Heading1"/>
      </w:pPr>
      <w:bookmarkStart w:id="10" w:name="_Toc6022534"/>
      <w:r w:rsidRPr="00D61414">
        <w:t>Mechanisms for Stakeholder Engagement:</w:t>
      </w:r>
      <w:bookmarkEnd w:id="10"/>
    </w:p>
    <w:p w14:paraId="03EB7818" w14:textId="77777777" w:rsidR="00BE55F0" w:rsidRPr="00D61414" w:rsidRDefault="00BE55F0" w:rsidP="00D61414">
      <w:pPr>
        <w:jc w:val="both"/>
        <w:rPr>
          <w:rFonts w:cs="Calibri"/>
          <w:sz w:val="22"/>
          <w:szCs w:val="22"/>
        </w:rPr>
      </w:pPr>
      <w:r w:rsidRPr="00D61414">
        <w:rPr>
          <w:rFonts w:cs="Calibri"/>
          <w:sz w:val="22"/>
          <w:szCs w:val="22"/>
        </w:rPr>
        <w:t>The following mechanisms will be used to facilitate and enhanced stakeholders’ participation:</w:t>
      </w:r>
    </w:p>
    <w:p w14:paraId="7B6AE757" w14:textId="77777777" w:rsidR="00BE55F0" w:rsidRPr="00D61414" w:rsidRDefault="00BE55F0" w:rsidP="00D61414">
      <w:pPr>
        <w:jc w:val="both"/>
        <w:rPr>
          <w:rFonts w:cs="Calibri"/>
          <w:sz w:val="22"/>
          <w:szCs w:val="22"/>
        </w:rPr>
      </w:pPr>
    </w:p>
    <w:p w14:paraId="4F39DE67" w14:textId="348CB5E9"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 xml:space="preserve">Local Committee/s to facilitate local stakeholder participation. These will provide mechanisms for the project to share approaches and strategic actions with local stakeholders, and, at the same time, provide a forum in which stakeholders can express their concerns, interests and suggestions. Local </w:t>
      </w:r>
      <w:r w:rsidR="002322D0" w:rsidRPr="00D61414">
        <w:rPr>
          <w:rFonts w:asciiTheme="minorHAnsi" w:eastAsia="Times New Roman" w:hAnsiTheme="minorHAnsi" w:cs="Calibri"/>
          <w:sz w:val="22"/>
          <w:szCs w:val="22"/>
        </w:rPr>
        <w:t>committees</w:t>
      </w:r>
      <w:r w:rsidRPr="00D61414">
        <w:rPr>
          <w:rFonts w:asciiTheme="minorHAnsi" w:eastAsia="Times New Roman" w:hAnsiTheme="minorHAnsi" w:cs="Calibri"/>
          <w:sz w:val="22"/>
          <w:szCs w:val="22"/>
        </w:rPr>
        <w:t xml:space="preserve"> will include local representational civil society bodies, NGOs, CBOs </w:t>
      </w:r>
      <w:r w:rsidR="00942205">
        <w:rPr>
          <w:rFonts w:asciiTheme="minorHAnsi" w:eastAsia="Times New Roman" w:hAnsiTheme="minorHAnsi" w:cs="Calibri"/>
          <w:sz w:val="22"/>
          <w:szCs w:val="22"/>
        </w:rPr>
        <w:t>among others</w:t>
      </w:r>
      <w:r w:rsidRPr="00D61414">
        <w:rPr>
          <w:rFonts w:asciiTheme="minorHAnsi" w:eastAsia="Times New Roman" w:hAnsiTheme="minorHAnsi" w:cs="Calibri"/>
          <w:sz w:val="22"/>
          <w:szCs w:val="22"/>
        </w:rPr>
        <w:t xml:space="preserve">. The local committees will be established by the project in various parishes as deemed necessary. The local committees will be sanctioned by the project management committee. </w:t>
      </w:r>
    </w:p>
    <w:p w14:paraId="7A160189" w14:textId="77777777"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 xml:space="preserve">A grievance mechanism will be established and published so that all stakeholders are aware of its existence. The project coordinator/manager will be responsible for documenting all grievances and ensuring they are addressed in a timely manner. </w:t>
      </w:r>
    </w:p>
    <w:p w14:paraId="3945E918" w14:textId="77777777"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 xml:space="preserve">All training </w:t>
      </w:r>
      <w:proofErr w:type="spellStart"/>
      <w:r w:rsidRPr="00D61414">
        <w:rPr>
          <w:rFonts w:asciiTheme="minorHAnsi" w:eastAsia="Times New Roman" w:hAnsiTheme="minorHAnsi" w:cs="Calibri"/>
          <w:sz w:val="22"/>
          <w:szCs w:val="22"/>
        </w:rPr>
        <w:t>programmes</w:t>
      </w:r>
      <w:proofErr w:type="spellEnd"/>
      <w:r w:rsidRPr="00D61414">
        <w:rPr>
          <w:rFonts w:asciiTheme="minorHAnsi" w:eastAsia="Times New Roman" w:hAnsiTheme="minorHAnsi" w:cs="Calibri"/>
          <w:sz w:val="22"/>
          <w:szCs w:val="22"/>
        </w:rPr>
        <w:t xml:space="preserve"> and engagement will use a participatory approach that is rights based and integrates the perspectives of all users using bottom-up and top-down approaches, integrating the different views of local stakeholders and beneficiaries with those of institutions, authorities and decision makers. </w:t>
      </w:r>
    </w:p>
    <w:p w14:paraId="4A0C0F2A" w14:textId="453AC182"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 xml:space="preserve">The implementing agency will implement a stakeholder’s communication plan (see Appendix 1) to ensure communication with all stakeholders. The medium will be stakeholder specific and utilize both traditional methods such as meetings, telephone calls with newer methods such as a listserv, WhatsApp broadcast messaging </w:t>
      </w:r>
      <w:r w:rsidR="00942205">
        <w:rPr>
          <w:rFonts w:asciiTheme="minorHAnsi" w:eastAsia="Times New Roman" w:hAnsiTheme="minorHAnsi" w:cs="Calibri"/>
          <w:sz w:val="22"/>
          <w:szCs w:val="22"/>
        </w:rPr>
        <w:t>among others</w:t>
      </w:r>
      <w:r w:rsidRPr="00D61414">
        <w:rPr>
          <w:rFonts w:asciiTheme="minorHAnsi" w:eastAsia="Times New Roman" w:hAnsiTheme="minorHAnsi" w:cs="Calibri"/>
          <w:sz w:val="22"/>
          <w:szCs w:val="22"/>
        </w:rPr>
        <w:t>.</w:t>
      </w:r>
    </w:p>
    <w:p w14:paraId="4BAEA91B" w14:textId="77777777"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The Project Management Unit will have active Knowledge Management with the documentation of processes and lessons learned which will be shared with all stakeholders.</w:t>
      </w:r>
    </w:p>
    <w:p w14:paraId="069A4B67" w14:textId="77777777"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 xml:space="preserve">Project M&amp;E will be done through decentralized assessments including meetings with the local committees, interviews of direct beneficiaries and their representative organizations, local and national workshops with local and national stakeholders, meetings with special groups such as women and indigenous peoples to verify indicators. </w:t>
      </w:r>
    </w:p>
    <w:p w14:paraId="684B52AE" w14:textId="77777777" w:rsidR="00BE55F0" w:rsidRPr="00D61414" w:rsidRDefault="00BE55F0" w:rsidP="00D61414">
      <w:pPr>
        <w:pStyle w:val="ListParagraph"/>
        <w:numPr>
          <w:ilvl w:val="0"/>
          <w:numId w:val="2"/>
        </w:numPr>
        <w:spacing w:after="120"/>
        <w:ind w:left="360"/>
        <w:contextualSpacing/>
        <w:jc w:val="both"/>
        <w:rPr>
          <w:rFonts w:asciiTheme="minorHAnsi" w:eastAsia="Times New Roman" w:hAnsiTheme="minorHAnsi" w:cs="Calibri"/>
          <w:sz w:val="22"/>
          <w:szCs w:val="22"/>
        </w:rPr>
      </w:pPr>
      <w:r w:rsidRPr="00D61414">
        <w:rPr>
          <w:rFonts w:asciiTheme="minorHAnsi" w:eastAsia="Times New Roman" w:hAnsiTheme="minorHAnsi" w:cs="Calibri"/>
          <w:sz w:val="22"/>
          <w:szCs w:val="22"/>
        </w:rPr>
        <w:t>The Annual Work Plan and outputs will be the main tool used for monitoring and tracking indicators, with stakeholder participation monitored in-progress evaluations. Progress towards achieving the objectives will be evaluated in terms of the quality and timeliness of products, using appropriate participatory methods which ensure the timely and appropriate adjustment of the project implementation strategy</w:t>
      </w:r>
    </w:p>
    <w:p w14:paraId="2CAFDA1E" w14:textId="77777777" w:rsidR="00BE55F0" w:rsidRPr="00D61414" w:rsidRDefault="00BE55F0" w:rsidP="00D61414">
      <w:pPr>
        <w:jc w:val="both"/>
        <w:rPr>
          <w:rFonts w:cs="Calibri"/>
          <w:sz w:val="22"/>
          <w:szCs w:val="22"/>
        </w:rPr>
      </w:pPr>
    </w:p>
    <w:p w14:paraId="714F82DE" w14:textId="77777777" w:rsidR="00BE55F0" w:rsidRPr="00D61414" w:rsidRDefault="00BE55F0" w:rsidP="00D61414">
      <w:pPr>
        <w:pStyle w:val="Heading1"/>
      </w:pPr>
      <w:bookmarkStart w:id="11" w:name="_Toc6022535"/>
      <w:r w:rsidRPr="00D61414">
        <w:t>Monitoring and Oversight of Stakeholder Engagement Plan</w:t>
      </w:r>
      <w:bookmarkEnd w:id="11"/>
    </w:p>
    <w:p w14:paraId="7FD795D2" w14:textId="77777777" w:rsidR="00BE55F0" w:rsidRPr="00D61414" w:rsidRDefault="00BE55F0" w:rsidP="00D61414">
      <w:pPr>
        <w:jc w:val="both"/>
        <w:rPr>
          <w:rFonts w:cs="Calibri"/>
          <w:b/>
          <w:sz w:val="22"/>
          <w:szCs w:val="22"/>
        </w:rPr>
      </w:pPr>
      <w:r w:rsidRPr="00D61414">
        <w:rPr>
          <w:rFonts w:cs="Calibri"/>
          <w:b/>
          <w:sz w:val="22"/>
          <w:szCs w:val="22"/>
        </w:rPr>
        <w:t>Responsibility.</w:t>
      </w:r>
    </w:p>
    <w:p w14:paraId="0C9B93E0" w14:textId="77777777" w:rsidR="00BE55F0" w:rsidRPr="00D61414" w:rsidRDefault="00BE55F0" w:rsidP="00D61414">
      <w:pPr>
        <w:jc w:val="both"/>
        <w:rPr>
          <w:rFonts w:cs="Calibri"/>
          <w:b/>
          <w:sz w:val="22"/>
          <w:szCs w:val="22"/>
        </w:rPr>
      </w:pPr>
    </w:p>
    <w:p w14:paraId="4784B225" w14:textId="4AD9AE4E" w:rsidR="00BE55F0" w:rsidRPr="00D61414" w:rsidRDefault="00BE55F0" w:rsidP="00D61414">
      <w:pPr>
        <w:jc w:val="both"/>
        <w:rPr>
          <w:rFonts w:cs="Calibri"/>
          <w:sz w:val="22"/>
          <w:szCs w:val="22"/>
        </w:rPr>
      </w:pPr>
      <w:r w:rsidRPr="00D61414">
        <w:rPr>
          <w:rFonts w:cs="Calibri"/>
          <w:sz w:val="22"/>
          <w:szCs w:val="22"/>
        </w:rPr>
        <w:t xml:space="preserve">The overarching implementation and monitoring of the stakeholder engagement plan will be the responsibility of the Permanent Secretary of the </w:t>
      </w:r>
      <w:r w:rsidRPr="00D61414">
        <w:rPr>
          <w:rFonts w:cs="Calibri"/>
          <w:bCs/>
          <w:sz w:val="22"/>
          <w:szCs w:val="22"/>
        </w:rPr>
        <w:t>Ministry of Public Infrastructure and Implementation</w:t>
      </w:r>
      <w:r w:rsidR="00735443" w:rsidRPr="00D61414">
        <w:rPr>
          <w:rFonts w:cs="Calibri"/>
          <w:sz w:val="22"/>
          <w:szCs w:val="22"/>
        </w:rPr>
        <w:t xml:space="preserve">. </w:t>
      </w:r>
      <w:r w:rsidRPr="00D61414">
        <w:rPr>
          <w:rFonts w:cs="Calibri"/>
          <w:sz w:val="22"/>
          <w:szCs w:val="22"/>
        </w:rPr>
        <w:t xml:space="preserve">The direct responsibility of implementation is the responsibility of the project manager and the Environmental and Social </w:t>
      </w:r>
      <w:proofErr w:type="gramStart"/>
      <w:r w:rsidRPr="00D61414">
        <w:rPr>
          <w:rFonts w:cs="Calibri"/>
          <w:sz w:val="22"/>
          <w:szCs w:val="22"/>
        </w:rPr>
        <w:t>Specialist  of</w:t>
      </w:r>
      <w:proofErr w:type="gramEnd"/>
      <w:r w:rsidRPr="00D61414">
        <w:rPr>
          <w:rFonts w:cs="Calibri"/>
          <w:sz w:val="22"/>
          <w:szCs w:val="22"/>
        </w:rPr>
        <w:t xml:space="preserve"> the project. These individuals will ensure that the objectives of the plans are met and successful implementation of the plan by the allocation of the necessary resources for its implementation. </w:t>
      </w:r>
    </w:p>
    <w:p w14:paraId="48B31101" w14:textId="1C00B191" w:rsidR="00BE55F0" w:rsidRDefault="00BE55F0" w:rsidP="00D61414">
      <w:pPr>
        <w:jc w:val="both"/>
        <w:rPr>
          <w:rFonts w:cs="Calibri"/>
          <w:sz w:val="22"/>
          <w:szCs w:val="22"/>
        </w:rPr>
      </w:pPr>
    </w:p>
    <w:p w14:paraId="61A8C93C" w14:textId="233D0087" w:rsidR="00942205" w:rsidRDefault="00942205" w:rsidP="00D61414">
      <w:pPr>
        <w:jc w:val="both"/>
        <w:rPr>
          <w:rFonts w:cs="Calibri"/>
          <w:sz w:val="22"/>
          <w:szCs w:val="22"/>
        </w:rPr>
      </w:pPr>
    </w:p>
    <w:p w14:paraId="764A0CF0" w14:textId="11DF417C" w:rsidR="00942205" w:rsidRDefault="00942205" w:rsidP="00D61414">
      <w:pPr>
        <w:jc w:val="both"/>
        <w:rPr>
          <w:rFonts w:cs="Calibri"/>
          <w:sz w:val="22"/>
          <w:szCs w:val="22"/>
        </w:rPr>
      </w:pPr>
    </w:p>
    <w:p w14:paraId="3CDFF3E9" w14:textId="77777777" w:rsidR="00942205" w:rsidRPr="00D61414" w:rsidRDefault="00942205" w:rsidP="00D61414">
      <w:pPr>
        <w:jc w:val="both"/>
        <w:rPr>
          <w:rFonts w:cs="Calibri"/>
          <w:sz w:val="22"/>
          <w:szCs w:val="22"/>
        </w:rPr>
      </w:pPr>
    </w:p>
    <w:p w14:paraId="18A02BDB" w14:textId="49729699" w:rsidR="00BE55F0" w:rsidRDefault="00BE55F0" w:rsidP="00D61414">
      <w:pPr>
        <w:jc w:val="both"/>
        <w:rPr>
          <w:rFonts w:cs="Calibri"/>
          <w:b/>
          <w:sz w:val="22"/>
          <w:szCs w:val="22"/>
        </w:rPr>
      </w:pPr>
    </w:p>
    <w:p w14:paraId="4C084366" w14:textId="740E7565" w:rsidR="002F41BC" w:rsidRDefault="002F41BC" w:rsidP="00D61414">
      <w:pPr>
        <w:jc w:val="both"/>
        <w:rPr>
          <w:rFonts w:cs="Calibri"/>
          <w:b/>
          <w:sz w:val="22"/>
          <w:szCs w:val="22"/>
        </w:rPr>
      </w:pPr>
    </w:p>
    <w:p w14:paraId="69BA9F9F" w14:textId="77777777" w:rsidR="002F41BC" w:rsidRPr="00D61414" w:rsidRDefault="002F41BC" w:rsidP="00D61414">
      <w:pPr>
        <w:jc w:val="both"/>
        <w:rPr>
          <w:rFonts w:cs="Calibri"/>
          <w:b/>
          <w:sz w:val="22"/>
          <w:szCs w:val="22"/>
        </w:rPr>
      </w:pPr>
    </w:p>
    <w:p w14:paraId="53BF37E4" w14:textId="77777777" w:rsidR="00BE55F0" w:rsidRPr="00D61414" w:rsidRDefault="00BE55F0" w:rsidP="00D61414">
      <w:pPr>
        <w:jc w:val="both"/>
        <w:rPr>
          <w:rFonts w:cs="Calibri"/>
          <w:b/>
          <w:sz w:val="22"/>
          <w:szCs w:val="22"/>
        </w:rPr>
      </w:pPr>
      <w:r w:rsidRPr="00D61414">
        <w:rPr>
          <w:rFonts w:cs="Calibri"/>
          <w:b/>
          <w:sz w:val="22"/>
          <w:szCs w:val="22"/>
        </w:rPr>
        <w:t>Indicators.</w:t>
      </w:r>
    </w:p>
    <w:p w14:paraId="6B1D19F7" w14:textId="77777777" w:rsidR="00BE55F0" w:rsidRPr="00D61414" w:rsidRDefault="00BE55F0" w:rsidP="00D61414">
      <w:pPr>
        <w:jc w:val="both"/>
        <w:rPr>
          <w:rFonts w:eastAsia="Times New Roman" w:cs="Calibri"/>
          <w:sz w:val="22"/>
          <w:szCs w:val="22"/>
        </w:rPr>
      </w:pPr>
      <w:r w:rsidRPr="00D61414">
        <w:rPr>
          <w:rFonts w:cs="Calibri"/>
          <w:sz w:val="22"/>
          <w:szCs w:val="22"/>
        </w:rPr>
        <w:t xml:space="preserve">The Implementing Agency through the Environmental and Social Specialist </w:t>
      </w:r>
      <w:r w:rsidRPr="00D61414">
        <w:rPr>
          <w:rFonts w:eastAsia="Times New Roman" w:cs="Calibri"/>
          <w:sz w:val="22"/>
          <w:szCs w:val="22"/>
        </w:rPr>
        <w:t xml:space="preserve">will </w:t>
      </w:r>
      <w:r w:rsidRPr="00D61414">
        <w:rPr>
          <w:rFonts w:cs="Calibri"/>
          <w:sz w:val="22"/>
          <w:szCs w:val="22"/>
        </w:rPr>
        <w:t>collect baseline data, using both quantitative and qualitative methods and report on the following indicators:</w:t>
      </w:r>
    </w:p>
    <w:p w14:paraId="5679FD82" w14:textId="77777777" w:rsidR="00BE55F0" w:rsidRPr="00D61414" w:rsidRDefault="00BE55F0" w:rsidP="00D61414">
      <w:pPr>
        <w:pStyle w:val="ListParagraph"/>
        <w:numPr>
          <w:ilvl w:val="0"/>
          <w:numId w:val="6"/>
        </w:numPr>
        <w:autoSpaceDE w:val="0"/>
        <w:autoSpaceDN w:val="0"/>
        <w:adjustRightInd w:val="0"/>
        <w:spacing w:after="58"/>
        <w:jc w:val="both"/>
        <w:rPr>
          <w:rFonts w:asciiTheme="minorHAnsi" w:hAnsiTheme="minorHAnsi" w:cs="Calibri"/>
          <w:sz w:val="22"/>
          <w:szCs w:val="22"/>
        </w:rPr>
      </w:pPr>
      <w:r w:rsidRPr="00D61414">
        <w:rPr>
          <w:rFonts w:asciiTheme="minorHAnsi" w:hAnsiTheme="minorHAnsi" w:cs="Calibri"/>
          <w:sz w:val="22"/>
          <w:szCs w:val="22"/>
        </w:rPr>
        <w:t xml:space="preserve">Number of government agencies, civil society organizations, private sector and other stakeholder groups that have been involved in the project implementation phase on a quarterly basis. Means of verification: Minutes and </w:t>
      </w:r>
      <w:proofErr w:type="gramStart"/>
      <w:r w:rsidRPr="00D61414">
        <w:rPr>
          <w:rFonts w:asciiTheme="minorHAnsi" w:hAnsiTheme="minorHAnsi" w:cs="Calibri"/>
          <w:sz w:val="22"/>
          <w:szCs w:val="22"/>
        </w:rPr>
        <w:t>Reports  of</w:t>
      </w:r>
      <w:proofErr w:type="gramEnd"/>
      <w:r w:rsidRPr="00D61414">
        <w:rPr>
          <w:rFonts w:asciiTheme="minorHAnsi" w:hAnsiTheme="minorHAnsi" w:cs="Calibri"/>
          <w:sz w:val="22"/>
          <w:szCs w:val="22"/>
        </w:rPr>
        <w:t xml:space="preserve"> consultations disaggregated according to sector. </w:t>
      </w:r>
    </w:p>
    <w:p w14:paraId="20FF49E8" w14:textId="77777777" w:rsidR="00BE55F0" w:rsidRPr="00D61414" w:rsidRDefault="00BE55F0" w:rsidP="00D61414">
      <w:pPr>
        <w:pStyle w:val="ListParagraph"/>
        <w:numPr>
          <w:ilvl w:val="0"/>
          <w:numId w:val="6"/>
        </w:numPr>
        <w:autoSpaceDE w:val="0"/>
        <w:autoSpaceDN w:val="0"/>
        <w:adjustRightInd w:val="0"/>
        <w:spacing w:after="58"/>
        <w:jc w:val="both"/>
        <w:rPr>
          <w:rFonts w:asciiTheme="minorHAnsi" w:hAnsiTheme="minorHAnsi" w:cs="Calibri"/>
          <w:sz w:val="22"/>
          <w:szCs w:val="22"/>
        </w:rPr>
      </w:pPr>
      <w:r w:rsidRPr="00D61414">
        <w:rPr>
          <w:rFonts w:asciiTheme="minorHAnsi" w:hAnsiTheme="minorHAnsi" w:cs="Calibri"/>
          <w:sz w:val="22"/>
          <w:szCs w:val="22"/>
        </w:rPr>
        <w:t>Number persons (sex and age disaggregated) that have been involved in project implementation phase (on a quarterly basis) Means of verification:  Minutes Reports and other documentation of consultations.</w:t>
      </w:r>
    </w:p>
    <w:p w14:paraId="7CC30F69" w14:textId="77777777" w:rsidR="00BE55F0" w:rsidRPr="00D61414" w:rsidRDefault="00BE55F0" w:rsidP="00D61414">
      <w:pPr>
        <w:pStyle w:val="ListParagraph"/>
        <w:numPr>
          <w:ilvl w:val="0"/>
          <w:numId w:val="6"/>
        </w:numPr>
        <w:autoSpaceDE w:val="0"/>
        <w:autoSpaceDN w:val="0"/>
        <w:adjustRightInd w:val="0"/>
        <w:spacing w:after="58"/>
        <w:jc w:val="both"/>
        <w:rPr>
          <w:rFonts w:asciiTheme="minorHAnsi" w:hAnsiTheme="minorHAnsi" w:cs="Calibri"/>
          <w:sz w:val="22"/>
          <w:szCs w:val="22"/>
        </w:rPr>
      </w:pPr>
      <w:r w:rsidRPr="00D61414">
        <w:rPr>
          <w:rFonts w:asciiTheme="minorHAnsi" w:hAnsiTheme="minorHAnsi" w:cs="Calibri"/>
          <w:sz w:val="22"/>
          <w:szCs w:val="22"/>
        </w:rPr>
        <w:t>Number of engagements (e.g. meeting, workshops, consultations participants sex and age disaggregated) with stakeholders during the project implementation phase (on an annual basis) Means of verification:  Minutes Reports and other documentation of stakeholder engagement plan.</w:t>
      </w:r>
    </w:p>
    <w:p w14:paraId="62332FF2" w14:textId="77777777" w:rsidR="00BE55F0" w:rsidRPr="00D61414" w:rsidRDefault="00BE55F0" w:rsidP="00D61414">
      <w:pPr>
        <w:pStyle w:val="ListParagraph"/>
        <w:numPr>
          <w:ilvl w:val="0"/>
          <w:numId w:val="6"/>
        </w:numPr>
        <w:autoSpaceDE w:val="0"/>
        <w:autoSpaceDN w:val="0"/>
        <w:adjustRightInd w:val="0"/>
        <w:spacing w:after="58"/>
        <w:jc w:val="both"/>
        <w:rPr>
          <w:rFonts w:asciiTheme="minorHAnsi" w:hAnsiTheme="minorHAnsi" w:cs="Calibri"/>
          <w:sz w:val="22"/>
          <w:szCs w:val="22"/>
        </w:rPr>
      </w:pPr>
      <w:r w:rsidRPr="00D61414">
        <w:rPr>
          <w:rFonts w:asciiTheme="minorHAnsi" w:hAnsiTheme="minorHAnsi" w:cs="Calibri"/>
          <w:sz w:val="22"/>
          <w:szCs w:val="22"/>
        </w:rPr>
        <w:t xml:space="preserve">Percentage of stakeholders who rate as satisfactory the level at which their views and concerns are </w:t>
      </w:r>
      <w:proofErr w:type="gramStart"/>
      <w:r w:rsidRPr="00D61414">
        <w:rPr>
          <w:rFonts w:asciiTheme="minorHAnsi" w:hAnsiTheme="minorHAnsi" w:cs="Calibri"/>
          <w:sz w:val="22"/>
          <w:szCs w:val="22"/>
        </w:rPr>
        <w:t>taken into account</w:t>
      </w:r>
      <w:proofErr w:type="gramEnd"/>
      <w:r w:rsidRPr="00D61414">
        <w:rPr>
          <w:rFonts w:asciiTheme="minorHAnsi" w:hAnsiTheme="minorHAnsi" w:cs="Calibri"/>
          <w:sz w:val="22"/>
          <w:szCs w:val="22"/>
        </w:rPr>
        <w:t xml:space="preserve"> by the project </w:t>
      </w:r>
      <w:r w:rsidRPr="00D61414">
        <w:rPr>
          <w:rFonts w:asciiTheme="minorHAnsi" w:hAnsiTheme="minorHAnsi" w:cs="Calibri"/>
          <w:iCs/>
          <w:sz w:val="22"/>
          <w:szCs w:val="22"/>
        </w:rPr>
        <w:t xml:space="preserve">(responsible party for measuring this indicator is the Ministry of Finance and this will be undertaken by the consultant hired by the Agency to conduct the Mid-Term and Terminal Evaluation). </w:t>
      </w:r>
      <w:r w:rsidRPr="00D61414">
        <w:rPr>
          <w:rFonts w:asciiTheme="minorHAnsi" w:hAnsiTheme="minorHAnsi" w:cs="Calibri"/>
          <w:sz w:val="22"/>
          <w:szCs w:val="22"/>
        </w:rPr>
        <w:t>Means of verification: Impact and satisfactory assessments as part of project evaluation.</w:t>
      </w:r>
    </w:p>
    <w:p w14:paraId="60C33A0B" w14:textId="77777777" w:rsidR="00BE55F0" w:rsidRPr="00D61414" w:rsidRDefault="00BE55F0" w:rsidP="00D61414">
      <w:pPr>
        <w:jc w:val="both"/>
        <w:rPr>
          <w:rFonts w:cs="Calibri"/>
          <w:sz w:val="22"/>
          <w:szCs w:val="22"/>
        </w:rPr>
      </w:pPr>
    </w:p>
    <w:p w14:paraId="3C969DC0" w14:textId="77777777" w:rsidR="00BE55F0" w:rsidRPr="00D61414" w:rsidRDefault="00BE55F0" w:rsidP="00D61414">
      <w:pPr>
        <w:jc w:val="both"/>
        <w:rPr>
          <w:rFonts w:cs="Calibri"/>
          <w:sz w:val="22"/>
          <w:szCs w:val="22"/>
        </w:rPr>
      </w:pPr>
      <w:r w:rsidRPr="00D61414">
        <w:rPr>
          <w:rFonts w:cs="Calibri"/>
          <w:sz w:val="22"/>
          <w:szCs w:val="22"/>
        </w:rPr>
        <w:br w:type="page"/>
      </w:r>
    </w:p>
    <w:p w14:paraId="792E9BD9" w14:textId="7FAF43F4" w:rsidR="00BE55F0" w:rsidRPr="00D61414" w:rsidRDefault="00BE55F0" w:rsidP="00D61414">
      <w:pPr>
        <w:pStyle w:val="Heading1"/>
      </w:pPr>
      <w:bookmarkStart w:id="12" w:name="_Toc6022536"/>
      <w:r w:rsidRPr="00D61414">
        <w:t>Stakeholder Communications Plan</w:t>
      </w:r>
      <w:bookmarkEnd w:id="12"/>
    </w:p>
    <w:p w14:paraId="6ED51504" w14:textId="77777777" w:rsidR="00BE55F0" w:rsidRPr="00D61414" w:rsidRDefault="00BE55F0" w:rsidP="00D61414">
      <w:pPr>
        <w:jc w:val="both"/>
        <w:rPr>
          <w:rFonts w:cstheme="minorHAnsi"/>
          <w:sz w:val="22"/>
          <w:szCs w:val="22"/>
        </w:rPr>
      </w:pPr>
      <w:r w:rsidRPr="00D61414">
        <w:rPr>
          <w:rFonts w:cstheme="minorHAnsi"/>
          <w:sz w:val="22"/>
          <w:szCs w:val="22"/>
        </w:rPr>
        <w:t>An essential component of the Stakeholder Engagement Plan is a stakeholder communication strategy and plan.  The strategy will be iterative in response to both target response and the stage of the project cycle. It will employ both traditional methods of communication and newer methods such as social media and list serv. The following mediums will be employed in the delivery of the communication plan messages and the dissemination of project information.</w:t>
      </w:r>
    </w:p>
    <w:p w14:paraId="7F943C13" w14:textId="77777777" w:rsidR="00BE55F0" w:rsidRPr="00D61414" w:rsidRDefault="00BE55F0" w:rsidP="00D61414">
      <w:pPr>
        <w:jc w:val="both"/>
        <w:rPr>
          <w:rFonts w:cstheme="minorHAnsi"/>
          <w:sz w:val="22"/>
          <w:szCs w:val="22"/>
        </w:rPr>
      </w:pPr>
    </w:p>
    <w:p w14:paraId="74D1AE65" w14:textId="77777777" w:rsidR="00BE55F0" w:rsidRPr="00D61414" w:rsidRDefault="00BE55F0" w:rsidP="00D61414">
      <w:pPr>
        <w:pStyle w:val="ListParagraph"/>
        <w:numPr>
          <w:ilvl w:val="0"/>
          <w:numId w:val="3"/>
        </w:numPr>
        <w:jc w:val="both"/>
        <w:rPr>
          <w:rFonts w:asciiTheme="minorHAnsi" w:hAnsiTheme="minorHAnsi" w:cstheme="minorHAnsi"/>
          <w:sz w:val="22"/>
          <w:szCs w:val="22"/>
        </w:rPr>
      </w:pPr>
      <w:r w:rsidRPr="00D61414">
        <w:rPr>
          <w:rFonts w:asciiTheme="minorHAnsi" w:hAnsiTheme="minorHAnsi" w:cstheme="minorHAnsi"/>
          <w:sz w:val="22"/>
          <w:szCs w:val="22"/>
        </w:rPr>
        <w:t>List Serv -The project will develop a project list serve that will communicate all project information and documents to the stakeholders that have access to the internet. This list serv will also serve as a silo for all projects related documents including knowledge products, reports and lessons learnt.</w:t>
      </w:r>
    </w:p>
    <w:p w14:paraId="2B1C3E85" w14:textId="77777777" w:rsidR="00BE55F0" w:rsidRPr="00D61414" w:rsidRDefault="00BE55F0" w:rsidP="00D61414">
      <w:pPr>
        <w:pStyle w:val="ListParagraph"/>
        <w:numPr>
          <w:ilvl w:val="0"/>
          <w:numId w:val="3"/>
        </w:numPr>
        <w:jc w:val="both"/>
        <w:rPr>
          <w:rFonts w:asciiTheme="minorHAnsi" w:hAnsiTheme="minorHAnsi" w:cstheme="minorHAnsi"/>
          <w:sz w:val="22"/>
          <w:szCs w:val="22"/>
        </w:rPr>
      </w:pPr>
      <w:r w:rsidRPr="00D61414">
        <w:rPr>
          <w:rFonts w:asciiTheme="minorHAnsi" w:hAnsiTheme="minorHAnsi" w:cstheme="minorHAnsi"/>
          <w:sz w:val="22"/>
          <w:szCs w:val="22"/>
        </w:rPr>
        <w:t xml:space="preserve">Project Facebook Page -The project will develop a Facebook page, which will serve as its main social media handle to disseminate project information. The page will also enhance project visibility platform among both internal and external stakeholders and the </w:t>
      </w:r>
      <w:proofErr w:type="gramStart"/>
      <w:r w:rsidRPr="00D61414">
        <w:rPr>
          <w:rFonts w:asciiTheme="minorHAnsi" w:hAnsiTheme="minorHAnsi" w:cstheme="minorHAnsi"/>
          <w:sz w:val="22"/>
          <w:szCs w:val="22"/>
        </w:rPr>
        <w:t>general public</w:t>
      </w:r>
      <w:proofErr w:type="gramEnd"/>
      <w:r w:rsidRPr="00D61414">
        <w:rPr>
          <w:rFonts w:asciiTheme="minorHAnsi" w:hAnsiTheme="minorHAnsi" w:cstheme="minorHAnsi"/>
          <w:sz w:val="22"/>
          <w:szCs w:val="22"/>
        </w:rPr>
        <w:t>.</w:t>
      </w:r>
    </w:p>
    <w:p w14:paraId="75974875" w14:textId="77777777" w:rsidR="00BE55F0" w:rsidRPr="00D61414" w:rsidRDefault="00BE55F0" w:rsidP="00D61414">
      <w:pPr>
        <w:pStyle w:val="ListParagraph"/>
        <w:numPr>
          <w:ilvl w:val="0"/>
          <w:numId w:val="3"/>
        </w:numPr>
        <w:jc w:val="both"/>
        <w:rPr>
          <w:rFonts w:asciiTheme="minorHAnsi" w:hAnsiTheme="minorHAnsi" w:cstheme="minorHAnsi"/>
          <w:sz w:val="22"/>
          <w:szCs w:val="22"/>
        </w:rPr>
      </w:pPr>
      <w:r w:rsidRPr="00D61414">
        <w:rPr>
          <w:rFonts w:asciiTheme="minorHAnsi" w:hAnsiTheme="minorHAnsi" w:cstheme="minorHAnsi"/>
          <w:sz w:val="22"/>
          <w:szCs w:val="22"/>
        </w:rPr>
        <w:t>Project Brochures, information sheets and press releases - these will be utilized to offer information on the project activities, impacts and contributions to society. They will also be used to provide specific information such as community tailored awareness material and behavioral change messages.</w:t>
      </w:r>
    </w:p>
    <w:p w14:paraId="47C3B008" w14:textId="77777777" w:rsidR="00BE55F0" w:rsidRPr="00D61414" w:rsidRDefault="00BE55F0" w:rsidP="00D61414">
      <w:pPr>
        <w:pStyle w:val="ListParagraph"/>
        <w:numPr>
          <w:ilvl w:val="0"/>
          <w:numId w:val="3"/>
        </w:numPr>
        <w:jc w:val="both"/>
        <w:rPr>
          <w:rFonts w:asciiTheme="minorHAnsi" w:hAnsiTheme="minorHAnsi" w:cstheme="minorHAnsi"/>
          <w:sz w:val="22"/>
          <w:szCs w:val="22"/>
        </w:rPr>
      </w:pPr>
      <w:r w:rsidRPr="00D61414">
        <w:rPr>
          <w:rFonts w:asciiTheme="minorHAnsi" w:hAnsiTheme="minorHAnsi" w:cstheme="minorHAnsi"/>
          <w:sz w:val="22"/>
          <w:szCs w:val="22"/>
        </w:rPr>
        <w:t>Project Branded Materials and Merchandise - These will be branded with a logo designed specifically for the project. This will be the main tool to achieve project visibility.</w:t>
      </w:r>
    </w:p>
    <w:p w14:paraId="394502BE" w14:textId="77777777" w:rsidR="00BE55F0" w:rsidRPr="00D61414" w:rsidRDefault="00BE55F0" w:rsidP="00D61414">
      <w:pPr>
        <w:pStyle w:val="ListParagraph"/>
        <w:numPr>
          <w:ilvl w:val="0"/>
          <w:numId w:val="3"/>
        </w:numPr>
        <w:jc w:val="both"/>
        <w:rPr>
          <w:rFonts w:asciiTheme="minorHAnsi" w:hAnsiTheme="minorHAnsi" w:cstheme="minorHAnsi"/>
          <w:sz w:val="22"/>
          <w:szCs w:val="22"/>
        </w:rPr>
      </w:pPr>
      <w:r w:rsidRPr="00D61414">
        <w:rPr>
          <w:rFonts w:asciiTheme="minorHAnsi" w:hAnsiTheme="minorHAnsi" w:cstheme="minorHAnsi"/>
          <w:sz w:val="22"/>
          <w:szCs w:val="22"/>
        </w:rPr>
        <w:t>Project Briefs and Information Notes - These will target decision makers, donors and other technical stakeholders. They will provide project information in technical language, project statistics, lessons learnt and synopsis of project reports including evaluation reports.</w:t>
      </w:r>
    </w:p>
    <w:p w14:paraId="7F1A1917" w14:textId="77777777" w:rsidR="00BE55F0" w:rsidRPr="00D61414" w:rsidRDefault="00BE55F0" w:rsidP="00D61414">
      <w:pPr>
        <w:jc w:val="both"/>
        <w:rPr>
          <w:rFonts w:cstheme="minorHAnsi"/>
          <w:sz w:val="22"/>
          <w:szCs w:val="22"/>
        </w:rPr>
      </w:pPr>
    </w:p>
    <w:p w14:paraId="2741738E" w14:textId="132D02D0" w:rsidR="00BE55F0" w:rsidRPr="00D61414" w:rsidRDefault="00BE55F0" w:rsidP="00D61414">
      <w:pPr>
        <w:jc w:val="both"/>
        <w:rPr>
          <w:rFonts w:cstheme="minorHAnsi"/>
          <w:b/>
          <w:sz w:val="22"/>
          <w:szCs w:val="22"/>
        </w:rPr>
      </w:pPr>
      <w:r w:rsidRPr="00D61414">
        <w:rPr>
          <w:rFonts w:cstheme="minorHAnsi"/>
          <w:b/>
          <w:sz w:val="22"/>
          <w:szCs w:val="22"/>
        </w:rPr>
        <w:t>Communication Plan</w:t>
      </w:r>
    </w:p>
    <w:p w14:paraId="14FACD27" w14:textId="77777777" w:rsidR="00BE55F0" w:rsidRPr="00D61414" w:rsidRDefault="00BE55F0" w:rsidP="00D61414">
      <w:pPr>
        <w:jc w:val="both"/>
        <w:rPr>
          <w:sz w:val="22"/>
          <w:szCs w:val="22"/>
        </w:rPr>
      </w:pPr>
    </w:p>
    <w:tbl>
      <w:tblPr>
        <w:tblStyle w:val="TableGrid"/>
        <w:tblW w:w="0" w:type="auto"/>
        <w:tblInd w:w="-365" w:type="dxa"/>
        <w:tblLook w:val="04A0" w:firstRow="1" w:lastRow="0" w:firstColumn="1" w:lastColumn="0" w:noHBand="0" w:noVBand="1"/>
      </w:tblPr>
      <w:tblGrid>
        <w:gridCol w:w="2207"/>
        <w:gridCol w:w="865"/>
        <w:gridCol w:w="800"/>
        <w:gridCol w:w="1313"/>
        <w:gridCol w:w="1405"/>
        <w:gridCol w:w="1313"/>
        <w:gridCol w:w="1472"/>
      </w:tblGrid>
      <w:tr w:rsidR="00BE55F0" w:rsidRPr="00D61414" w14:paraId="79276D78" w14:textId="77777777" w:rsidTr="001D6585">
        <w:trPr>
          <w:tblHeader/>
        </w:trPr>
        <w:tc>
          <w:tcPr>
            <w:tcW w:w="2287" w:type="dxa"/>
            <w:shd w:val="clear" w:color="auto" w:fill="FFC000" w:themeFill="accent4"/>
          </w:tcPr>
          <w:p w14:paraId="749D1E57" w14:textId="77777777" w:rsidR="00BE55F0" w:rsidRPr="00D61414" w:rsidRDefault="00BE55F0" w:rsidP="00D61414">
            <w:pPr>
              <w:jc w:val="both"/>
              <w:rPr>
                <w:b/>
                <w:sz w:val="22"/>
                <w:szCs w:val="22"/>
              </w:rPr>
            </w:pPr>
            <w:r w:rsidRPr="00D61414">
              <w:rPr>
                <w:b/>
                <w:sz w:val="22"/>
                <w:szCs w:val="22"/>
              </w:rPr>
              <w:t xml:space="preserve">Stakeholder and Communication Medium </w:t>
            </w:r>
          </w:p>
        </w:tc>
        <w:tc>
          <w:tcPr>
            <w:tcW w:w="856" w:type="dxa"/>
            <w:shd w:val="clear" w:color="auto" w:fill="FFC000" w:themeFill="accent4"/>
          </w:tcPr>
          <w:p w14:paraId="4AA1F341" w14:textId="77777777" w:rsidR="00BE55F0" w:rsidRPr="00D61414" w:rsidRDefault="00BE55F0" w:rsidP="00D61414">
            <w:pPr>
              <w:jc w:val="both"/>
              <w:rPr>
                <w:b/>
                <w:sz w:val="22"/>
                <w:szCs w:val="22"/>
              </w:rPr>
            </w:pPr>
            <w:r w:rsidRPr="00D61414">
              <w:rPr>
                <w:b/>
                <w:sz w:val="22"/>
                <w:szCs w:val="22"/>
              </w:rPr>
              <w:t>Project List Serv</w:t>
            </w:r>
          </w:p>
        </w:tc>
        <w:tc>
          <w:tcPr>
            <w:tcW w:w="792" w:type="dxa"/>
            <w:shd w:val="clear" w:color="auto" w:fill="FFC000" w:themeFill="accent4"/>
          </w:tcPr>
          <w:p w14:paraId="41FDE3FF" w14:textId="77777777" w:rsidR="00BE55F0" w:rsidRPr="00D61414" w:rsidRDefault="00BE55F0" w:rsidP="00D61414">
            <w:pPr>
              <w:jc w:val="both"/>
              <w:rPr>
                <w:b/>
                <w:sz w:val="22"/>
                <w:szCs w:val="22"/>
              </w:rPr>
            </w:pPr>
            <w:r w:rsidRPr="00D61414">
              <w:rPr>
                <w:b/>
                <w:sz w:val="22"/>
                <w:szCs w:val="22"/>
              </w:rPr>
              <w:t>Social Media</w:t>
            </w:r>
          </w:p>
        </w:tc>
        <w:tc>
          <w:tcPr>
            <w:tcW w:w="1298" w:type="dxa"/>
            <w:shd w:val="clear" w:color="auto" w:fill="FFC000" w:themeFill="accent4"/>
          </w:tcPr>
          <w:p w14:paraId="4420903E" w14:textId="77777777" w:rsidR="00BE55F0" w:rsidRPr="00D61414" w:rsidRDefault="00BE55F0" w:rsidP="00D61414">
            <w:pPr>
              <w:jc w:val="both"/>
              <w:rPr>
                <w:b/>
                <w:sz w:val="22"/>
                <w:szCs w:val="22"/>
              </w:rPr>
            </w:pPr>
            <w:r w:rsidRPr="00D61414">
              <w:rPr>
                <w:b/>
                <w:sz w:val="22"/>
                <w:szCs w:val="22"/>
              </w:rPr>
              <w:t>Project Brochures, Information Sheets and Press Releases</w:t>
            </w:r>
          </w:p>
        </w:tc>
        <w:tc>
          <w:tcPr>
            <w:tcW w:w="1389" w:type="dxa"/>
            <w:shd w:val="clear" w:color="auto" w:fill="FFC000" w:themeFill="accent4"/>
          </w:tcPr>
          <w:p w14:paraId="304A75DD" w14:textId="77777777" w:rsidR="00BE55F0" w:rsidRPr="00D61414" w:rsidRDefault="00BE55F0" w:rsidP="00D61414">
            <w:pPr>
              <w:jc w:val="both"/>
              <w:rPr>
                <w:b/>
                <w:sz w:val="22"/>
                <w:szCs w:val="22"/>
              </w:rPr>
            </w:pPr>
            <w:r w:rsidRPr="00D61414">
              <w:rPr>
                <w:b/>
                <w:sz w:val="22"/>
                <w:szCs w:val="22"/>
              </w:rPr>
              <w:t xml:space="preserve">Project Branded Materials and Merchandise </w:t>
            </w:r>
          </w:p>
        </w:tc>
        <w:tc>
          <w:tcPr>
            <w:tcW w:w="1298" w:type="dxa"/>
            <w:shd w:val="clear" w:color="auto" w:fill="FFC000" w:themeFill="accent4"/>
          </w:tcPr>
          <w:p w14:paraId="339862DF" w14:textId="77777777" w:rsidR="00BE55F0" w:rsidRPr="00D61414" w:rsidRDefault="00BE55F0" w:rsidP="00D61414">
            <w:pPr>
              <w:jc w:val="both"/>
              <w:rPr>
                <w:b/>
                <w:sz w:val="22"/>
                <w:szCs w:val="22"/>
              </w:rPr>
            </w:pPr>
            <w:r w:rsidRPr="00D61414">
              <w:rPr>
                <w:b/>
                <w:sz w:val="22"/>
                <w:szCs w:val="22"/>
              </w:rPr>
              <w:t>Project Briefs and Information Notes</w:t>
            </w:r>
          </w:p>
        </w:tc>
        <w:tc>
          <w:tcPr>
            <w:tcW w:w="1455" w:type="dxa"/>
            <w:shd w:val="clear" w:color="auto" w:fill="FFC000" w:themeFill="accent4"/>
          </w:tcPr>
          <w:p w14:paraId="7815D8B4" w14:textId="77777777" w:rsidR="00BE55F0" w:rsidRPr="00D61414" w:rsidRDefault="00BE55F0" w:rsidP="00D61414">
            <w:pPr>
              <w:jc w:val="both"/>
              <w:rPr>
                <w:b/>
                <w:sz w:val="22"/>
                <w:szCs w:val="22"/>
              </w:rPr>
            </w:pPr>
            <w:r w:rsidRPr="00D61414">
              <w:rPr>
                <w:b/>
                <w:sz w:val="22"/>
                <w:szCs w:val="22"/>
              </w:rPr>
              <w:t>Outreach Meetings Sensitizations Sessions</w:t>
            </w:r>
          </w:p>
        </w:tc>
      </w:tr>
      <w:tr w:rsidR="00BE55F0" w:rsidRPr="00D61414" w14:paraId="550F1933" w14:textId="77777777" w:rsidTr="00BD604E">
        <w:tc>
          <w:tcPr>
            <w:tcW w:w="2287" w:type="dxa"/>
          </w:tcPr>
          <w:p w14:paraId="789F8D00" w14:textId="77777777" w:rsidR="00BE55F0" w:rsidRPr="00D61414" w:rsidRDefault="00BE55F0" w:rsidP="00D61414">
            <w:pPr>
              <w:jc w:val="both"/>
              <w:rPr>
                <w:sz w:val="22"/>
                <w:szCs w:val="22"/>
              </w:rPr>
            </w:pPr>
            <w:r w:rsidRPr="00D61414">
              <w:rPr>
                <w:sz w:val="22"/>
                <w:szCs w:val="22"/>
              </w:rPr>
              <w:t>National Governmental Agencies</w:t>
            </w:r>
          </w:p>
        </w:tc>
        <w:tc>
          <w:tcPr>
            <w:tcW w:w="856" w:type="dxa"/>
          </w:tcPr>
          <w:p w14:paraId="1BF1354F" w14:textId="77777777" w:rsidR="00BE55F0" w:rsidRPr="00D61414" w:rsidRDefault="00BE55F0" w:rsidP="00D61414">
            <w:pPr>
              <w:jc w:val="both"/>
              <w:rPr>
                <w:sz w:val="22"/>
                <w:szCs w:val="22"/>
              </w:rPr>
            </w:pPr>
            <w:r w:rsidRPr="00D61414">
              <w:rPr>
                <w:sz w:val="22"/>
                <w:szCs w:val="22"/>
              </w:rPr>
              <w:t>x</w:t>
            </w:r>
          </w:p>
        </w:tc>
        <w:tc>
          <w:tcPr>
            <w:tcW w:w="792" w:type="dxa"/>
          </w:tcPr>
          <w:p w14:paraId="0F96D85E" w14:textId="77777777" w:rsidR="00BE55F0" w:rsidRPr="00D61414" w:rsidRDefault="00BE55F0" w:rsidP="00D61414">
            <w:pPr>
              <w:jc w:val="both"/>
              <w:rPr>
                <w:sz w:val="22"/>
                <w:szCs w:val="22"/>
              </w:rPr>
            </w:pPr>
            <w:r w:rsidRPr="00D61414">
              <w:rPr>
                <w:sz w:val="22"/>
                <w:szCs w:val="22"/>
              </w:rPr>
              <w:t>x</w:t>
            </w:r>
          </w:p>
        </w:tc>
        <w:tc>
          <w:tcPr>
            <w:tcW w:w="1298" w:type="dxa"/>
          </w:tcPr>
          <w:p w14:paraId="28F73843" w14:textId="77777777" w:rsidR="00BE55F0" w:rsidRPr="00D61414" w:rsidRDefault="00BE55F0" w:rsidP="00D61414">
            <w:pPr>
              <w:jc w:val="both"/>
              <w:rPr>
                <w:sz w:val="22"/>
                <w:szCs w:val="22"/>
              </w:rPr>
            </w:pPr>
            <w:r w:rsidRPr="00D61414">
              <w:rPr>
                <w:sz w:val="22"/>
                <w:szCs w:val="22"/>
              </w:rPr>
              <w:t>x</w:t>
            </w:r>
          </w:p>
        </w:tc>
        <w:tc>
          <w:tcPr>
            <w:tcW w:w="1389" w:type="dxa"/>
          </w:tcPr>
          <w:p w14:paraId="2F3618F7" w14:textId="77777777" w:rsidR="00BE55F0" w:rsidRPr="00D61414" w:rsidRDefault="00BE55F0" w:rsidP="00D61414">
            <w:pPr>
              <w:jc w:val="both"/>
              <w:rPr>
                <w:sz w:val="22"/>
                <w:szCs w:val="22"/>
              </w:rPr>
            </w:pPr>
          </w:p>
        </w:tc>
        <w:tc>
          <w:tcPr>
            <w:tcW w:w="1298" w:type="dxa"/>
          </w:tcPr>
          <w:p w14:paraId="49687F2A" w14:textId="77777777" w:rsidR="00BE55F0" w:rsidRPr="00D61414" w:rsidRDefault="00BE55F0" w:rsidP="00D61414">
            <w:pPr>
              <w:jc w:val="both"/>
              <w:rPr>
                <w:sz w:val="22"/>
                <w:szCs w:val="22"/>
              </w:rPr>
            </w:pPr>
            <w:r w:rsidRPr="00D61414">
              <w:rPr>
                <w:sz w:val="22"/>
                <w:szCs w:val="22"/>
              </w:rPr>
              <w:t>x</w:t>
            </w:r>
          </w:p>
        </w:tc>
        <w:tc>
          <w:tcPr>
            <w:tcW w:w="1455" w:type="dxa"/>
          </w:tcPr>
          <w:p w14:paraId="48E35A61" w14:textId="77777777" w:rsidR="00BE55F0" w:rsidRPr="00D61414" w:rsidRDefault="00BE55F0" w:rsidP="00D61414">
            <w:pPr>
              <w:jc w:val="both"/>
              <w:rPr>
                <w:sz w:val="22"/>
                <w:szCs w:val="22"/>
              </w:rPr>
            </w:pPr>
          </w:p>
        </w:tc>
      </w:tr>
      <w:tr w:rsidR="00BE55F0" w:rsidRPr="00D61414" w14:paraId="223944E3" w14:textId="77777777" w:rsidTr="00BD604E">
        <w:tc>
          <w:tcPr>
            <w:tcW w:w="2287" w:type="dxa"/>
          </w:tcPr>
          <w:p w14:paraId="3F468AD3" w14:textId="77777777" w:rsidR="00BE55F0" w:rsidRPr="00D61414" w:rsidRDefault="00BE55F0" w:rsidP="00D61414">
            <w:pPr>
              <w:jc w:val="both"/>
              <w:rPr>
                <w:sz w:val="22"/>
                <w:szCs w:val="22"/>
              </w:rPr>
            </w:pPr>
            <w:r w:rsidRPr="00D61414">
              <w:rPr>
                <w:sz w:val="22"/>
                <w:szCs w:val="22"/>
              </w:rPr>
              <w:t>Private Sector, Enterprises, Small and Medium Businesses</w:t>
            </w:r>
          </w:p>
        </w:tc>
        <w:tc>
          <w:tcPr>
            <w:tcW w:w="856" w:type="dxa"/>
          </w:tcPr>
          <w:p w14:paraId="10489D91" w14:textId="77777777" w:rsidR="00BE55F0" w:rsidRPr="00D61414" w:rsidRDefault="00BE55F0" w:rsidP="00D61414">
            <w:pPr>
              <w:jc w:val="both"/>
              <w:rPr>
                <w:sz w:val="22"/>
                <w:szCs w:val="22"/>
              </w:rPr>
            </w:pPr>
          </w:p>
        </w:tc>
        <w:tc>
          <w:tcPr>
            <w:tcW w:w="792" w:type="dxa"/>
          </w:tcPr>
          <w:p w14:paraId="4CD18024" w14:textId="77777777" w:rsidR="00BE55F0" w:rsidRPr="00D61414" w:rsidRDefault="00BE55F0" w:rsidP="00D61414">
            <w:pPr>
              <w:jc w:val="both"/>
              <w:rPr>
                <w:sz w:val="22"/>
                <w:szCs w:val="22"/>
              </w:rPr>
            </w:pPr>
            <w:r w:rsidRPr="00D61414">
              <w:rPr>
                <w:sz w:val="22"/>
                <w:szCs w:val="22"/>
              </w:rPr>
              <w:t>x</w:t>
            </w:r>
          </w:p>
        </w:tc>
        <w:tc>
          <w:tcPr>
            <w:tcW w:w="1298" w:type="dxa"/>
          </w:tcPr>
          <w:p w14:paraId="1C2DD553" w14:textId="77777777" w:rsidR="00BE55F0" w:rsidRPr="00D61414" w:rsidRDefault="00BE55F0" w:rsidP="00D61414">
            <w:pPr>
              <w:jc w:val="both"/>
              <w:rPr>
                <w:sz w:val="22"/>
                <w:szCs w:val="22"/>
              </w:rPr>
            </w:pPr>
            <w:r w:rsidRPr="00D61414">
              <w:rPr>
                <w:sz w:val="22"/>
                <w:szCs w:val="22"/>
              </w:rPr>
              <w:t>x</w:t>
            </w:r>
          </w:p>
        </w:tc>
        <w:tc>
          <w:tcPr>
            <w:tcW w:w="1389" w:type="dxa"/>
          </w:tcPr>
          <w:p w14:paraId="255D8860" w14:textId="77777777" w:rsidR="00BE55F0" w:rsidRPr="00D61414" w:rsidRDefault="00BE55F0" w:rsidP="00D61414">
            <w:pPr>
              <w:jc w:val="both"/>
              <w:rPr>
                <w:sz w:val="22"/>
                <w:szCs w:val="22"/>
              </w:rPr>
            </w:pPr>
            <w:r w:rsidRPr="00D61414">
              <w:rPr>
                <w:sz w:val="22"/>
                <w:szCs w:val="22"/>
              </w:rPr>
              <w:t>x</w:t>
            </w:r>
          </w:p>
        </w:tc>
        <w:tc>
          <w:tcPr>
            <w:tcW w:w="1298" w:type="dxa"/>
          </w:tcPr>
          <w:p w14:paraId="10459FB2" w14:textId="77777777" w:rsidR="00BE55F0" w:rsidRPr="00D61414" w:rsidRDefault="00BE55F0" w:rsidP="00D61414">
            <w:pPr>
              <w:jc w:val="both"/>
              <w:rPr>
                <w:sz w:val="22"/>
                <w:szCs w:val="22"/>
              </w:rPr>
            </w:pPr>
            <w:r w:rsidRPr="00D61414">
              <w:rPr>
                <w:sz w:val="22"/>
                <w:szCs w:val="22"/>
              </w:rPr>
              <w:t>x</w:t>
            </w:r>
          </w:p>
        </w:tc>
        <w:tc>
          <w:tcPr>
            <w:tcW w:w="1455" w:type="dxa"/>
          </w:tcPr>
          <w:p w14:paraId="5A0C3AD1" w14:textId="77777777" w:rsidR="00BE55F0" w:rsidRPr="00D61414" w:rsidRDefault="00BE55F0" w:rsidP="00D61414">
            <w:pPr>
              <w:jc w:val="both"/>
              <w:rPr>
                <w:sz w:val="22"/>
                <w:szCs w:val="22"/>
              </w:rPr>
            </w:pPr>
            <w:r w:rsidRPr="00D61414">
              <w:rPr>
                <w:sz w:val="22"/>
                <w:szCs w:val="22"/>
              </w:rPr>
              <w:t>x</w:t>
            </w:r>
          </w:p>
        </w:tc>
      </w:tr>
      <w:tr w:rsidR="00BE55F0" w:rsidRPr="00D61414" w14:paraId="7FC5438E" w14:textId="77777777" w:rsidTr="00BD604E">
        <w:tc>
          <w:tcPr>
            <w:tcW w:w="2287" w:type="dxa"/>
          </w:tcPr>
          <w:p w14:paraId="0A146D98" w14:textId="77777777" w:rsidR="00BE55F0" w:rsidRPr="00D61414" w:rsidRDefault="00BE55F0" w:rsidP="00D61414">
            <w:pPr>
              <w:jc w:val="both"/>
              <w:rPr>
                <w:sz w:val="22"/>
                <w:szCs w:val="22"/>
              </w:rPr>
            </w:pPr>
            <w:r w:rsidRPr="00D61414">
              <w:rPr>
                <w:sz w:val="22"/>
                <w:szCs w:val="22"/>
              </w:rPr>
              <w:t>Non-Governmental Organizations/Civic Bodies</w:t>
            </w:r>
          </w:p>
        </w:tc>
        <w:tc>
          <w:tcPr>
            <w:tcW w:w="856" w:type="dxa"/>
          </w:tcPr>
          <w:p w14:paraId="4CBD0B61" w14:textId="77777777" w:rsidR="00BE55F0" w:rsidRPr="00D61414" w:rsidRDefault="00BE55F0" w:rsidP="00D61414">
            <w:pPr>
              <w:jc w:val="both"/>
              <w:rPr>
                <w:sz w:val="22"/>
                <w:szCs w:val="22"/>
              </w:rPr>
            </w:pPr>
          </w:p>
        </w:tc>
        <w:tc>
          <w:tcPr>
            <w:tcW w:w="792" w:type="dxa"/>
          </w:tcPr>
          <w:p w14:paraId="0B6A53B2" w14:textId="77777777" w:rsidR="00BE55F0" w:rsidRPr="00D61414" w:rsidRDefault="00BE55F0" w:rsidP="00D61414">
            <w:pPr>
              <w:jc w:val="both"/>
              <w:rPr>
                <w:sz w:val="22"/>
                <w:szCs w:val="22"/>
              </w:rPr>
            </w:pPr>
            <w:r w:rsidRPr="00D61414">
              <w:rPr>
                <w:sz w:val="22"/>
                <w:szCs w:val="22"/>
              </w:rPr>
              <w:t>x</w:t>
            </w:r>
          </w:p>
        </w:tc>
        <w:tc>
          <w:tcPr>
            <w:tcW w:w="1298" w:type="dxa"/>
          </w:tcPr>
          <w:p w14:paraId="091983C6" w14:textId="77777777" w:rsidR="00BE55F0" w:rsidRPr="00D61414" w:rsidRDefault="00BE55F0" w:rsidP="00D61414">
            <w:pPr>
              <w:jc w:val="both"/>
              <w:rPr>
                <w:sz w:val="22"/>
                <w:szCs w:val="22"/>
              </w:rPr>
            </w:pPr>
            <w:r w:rsidRPr="00D61414">
              <w:rPr>
                <w:sz w:val="22"/>
                <w:szCs w:val="22"/>
              </w:rPr>
              <w:t>x</w:t>
            </w:r>
          </w:p>
        </w:tc>
        <w:tc>
          <w:tcPr>
            <w:tcW w:w="1389" w:type="dxa"/>
          </w:tcPr>
          <w:p w14:paraId="32E0E792" w14:textId="77777777" w:rsidR="00BE55F0" w:rsidRPr="00D61414" w:rsidRDefault="00BE55F0" w:rsidP="00D61414">
            <w:pPr>
              <w:jc w:val="both"/>
              <w:rPr>
                <w:sz w:val="22"/>
                <w:szCs w:val="22"/>
              </w:rPr>
            </w:pPr>
            <w:r w:rsidRPr="00D61414">
              <w:rPr>
                <w:sz w:val="22"/>
                <w:szCs w:val="22"/>
              </w:rPr>
              <w:t>x</w:t>
            </w:r>
          </w:p>
        </w:tc>
        <w:tc>
          <w:tcPr>
            <w:tcW w:w="1298" w:type="dxa"/>
          </w:tcPr>
          <w:p w14:paraId="79209F0E" w14:textId="77777777" w:rsidR="00BE55F0" w:rsidRPr="00D61414" w:rsidRDefault="00BE55F0" w:rsidP="00D61414">
            <w:pPr>
              <w:jc w:val="both"/>
              <w:rPr>
                <w:sz w:val="22"/>
                <w:szCs w:val="22"/>
              </w:rPr>
            </w:pPr>
            <w:r w:rsidRPr="00D61414">
              <w:rPr>
                <w:sz w:val="22"/>
                <w:szCs w:val="22"/>
              </w:rPr>
              <w:t>x</w:t>
            </w:r>
          </w:p>
        </w:tc>
        <w:tc>
          <w:tcPr>
            <w:tcW w:w="1455" w:type="dxa"/>
          </w:tcPr>
          <w:p w14:paraId="7382E62D" w14:textId="77777777" w:rsidR="00BE55F0" w:rsidRPr="00D61414" w:rsidRDefault="00BE55F0" w:rsidP="00D61414">
            <w:pPr>
              <w:jc w:val="both"/>
              <w:rPr>
                <w:sz w:val="22"/>
                <w:szCs w:val="22"/>
              </w:rPr>
            </w:pPr>
            <w:r w:rsidRPr="00D61414">
              <w:rPr>
                <w:sz w:val="22"/>
                <w:szCs w:val="22"/>
              </w:rPr>
              <w:t>x</w:t>
            </w:r>
          </w:p>
        </w:tc>
      </w:tr>
      <w:tr w:rsidR="00BE55F0" w:rsidRPr="00D61414" w14:paraId="5999250C" w14:textId="77777777" w:rsidTr="00BD604E">
        <w:tc>
          <w:tcPr>
            <w:tcW w:w="2287" w:type="dxa"/>
          </w:tcPr>
          <w:p w14:paraId="4DBD9E7D" w14:textId="77777777" w:rsidR="00BE55F0" w:rsidRPr="00D61414" w:rsidRDefault="00BE55F0" w:rsidP="00D61414">
            <w:pPr>
              <w:jc w:val="both"/>
              <w:rPr>
                <w:sz w:val="22"/>
                <w:szCs w:val="22"/>
              </w:rPr>
            </w:pPr>
            <w:r w:rsidRPr="00D61414">
              <w:rPr>
                <w:sz w:val="22"/>
                <w:szCs w:val="22"/>
              </w:rPr>
              <w:t>Local Development Organizations</w:t>
            </w:r>
          </w:p>
        </w:tc>
        <w:tc>
          <w:tcPr>
            <w:tcW w:w="856" w:type="dxa"/>
          </w:tcPr>
          <w:p w14:paraId="7E75FDA5" w14:textId="77777777" w:rsidR="00BE55F0" w:rsidRPr="00D61414" w:rsidRDefault="00BE55F0" w:rsidP="00D61414">
            <w:pPr>
              <w:jc w:val="both"/>
              <w:rPr>
                <w:sz w:val="22"/>
                <w:szCs w:val="22"/>
              </w:rPr>
            </w:pPr>
          </w:p>
        </w:tc>
        <w:tc>
          <w:tcPr>
            <w:tcW w:w="792" w:type="dxa"/>
          </w:tcPr>
          <w:p w14:paraId="0F9093C9" w14:textId="77777777" w:rsidR="00BE55F0" w:rsidRPr="00D61414" w:rsidRDefault="00BE55F0" w:rsidP="00D61414">
            <w:pPr>
              <w:jc w:val="both"/>
              <w:rPr>
                <w:sz w:val="22"/>
                <w:szCs w:val="22"/>
              </w:rPr>
            </w:pPr>
          </w:p>
        </w:tc>
        <w:tc>
          <w:tcPr>
            <w:tcW w:w="1298" w:type="dxa"/>
          </w:tcPr>
          <w:p w14:paraId="38824EC7" w14:textId="77777777" w:rsidR="00BE55F0" w:rsidRPr="00D61414" w:rsidRDefault="00BE55F0" w:rsidP="00D61414">
            <w:pPr>
              <w:jc w:val="both"/>
              <w:rPr>
                <w:sz w:val="22"/>
                <w:szCs w:val="22"/>
              </w:rPr>
            </w:pPr>
            <w:r w:rsidRPr="00D61414">
              <w:rPr>
                <w:sz w:val="22"/>
                <w:szCs w:val="22"/>
              </w:rPr>
              <w:t>x</w:t>
            </w:r>
          </w:p>
        </w:tc>
        <w:tc>
          <w:tcPr>
            <w:tcW w:w="1389" w:type="dxa"/>
          </w:tcPr>
          <w:p w14:paraId="7A14EA14" w14:textId="77777777" w:rsidR="00BE55F0" w:rsidRPr="00D61414" w:rsidRDefault="00BE55F0" w:rsidP="00D61414">
            <w:pPr>
              <w:jc w:val="both"/>
              <w:rPr>
                <w:sz w:val="22"/>
                <w:szCs w:val="22"/>
              </w:rPr>
            </w:pPr>
            <w:r w:rsidRPr="00D61414">
              <w:rPr>
                <w:sz w:val="22"/>
                <w:szCs w:val="22"/>
              </w:rPr>
              <w:t>x</w:t>
            </w:r>
          </w:p>
        </w:tc>
        <w:tc>
          <w:tcPr>
            <w:tcW w:w="1298" w:type="dxa"/>
          </w:tcPr>
          <w:p w14:paraId="0F64ED8A" w14:textId="77777777" w:rsidR="00BE55F0" w:rsidRPr="00D61414" w:rsidRDefault="00BE55F0" w:rsidP="00D61414">
            <w:pPr>
              <w:jc w:val="both"/>
              <w:rPr>
                <w:sz w:val="22"/>
                <w:szCs w:val="22"/>
              </w:rPr>
            </w:pPr>
            <w:r w:rsidRPr="00D61414">
              <w:rPr>
                <w:sz w:val="22"/>
                <w:szCs w:val="22"/>
              </w:rPr>
              <w:t>x</w:t>
            </w:r>
          </w:p>
        </w:tc>
        <w:tc>
          <w:tcPr>
            <w:tcW w:w="1455" w:type="dxa"/>
          </w:tcPr>
          <w:p w14:paraId="2DF98CBE" w14:textId="77777777" w:rsidR="00BE55F0" w:rsidRPr="00D61414" w:rsidRDefault="00BE55F0" w:rsidP="00D61414">
            <w:pPr>
              <w:jc w:val="both"/>
              <w:rPr>
                <w:sz w:val="22"/>
                <w:szCs w:val="22"/>
              </w:rPr>
            </w:pPr>
            <w:r w:rsidRPr="00D61414">
              <w:rPr>
                <w:sz w:val="22"/>
                <w:szCs w:val="22"/>
              </w:rPr>
              <w:t>x</w:t>
            </w:r>
          </w:p>
        </w:tc>
      </w:tr>
      <w:tr w:rsidR="00BE55F0" w:rsidRPr="00D61414" w14:paraId="1D371DE6" w14:textId="77777777" w:rsidTr="00BD604E">
        <w:tc>
          <w:tcPr>
            <w:tcW w:w="2287" w:type="dxa"/>
          </w:tcPr>
          <w:p w14:paraId="632F16E6" w14:textId="77777777" w:rsidR="00BE55F0" w:rsidRPr="00D61414" w:rsidRDefault="00BE55F0" w:rsidP="00D61414">
            <w:pPr>
              <w:jc w:val="both"/>
              <w:rPr>
                <w:sz w:val="22"/>
                <w:szCs w:val="22"/>
              </w:rPr>
            </w:pPr>
            <w:r w:rsidRPr="00D61414">
              <w:rPr>
                <w:sz w:val="22"/>
                <w:szCs w:val="22"/>
              </w:rPr>
              <w:t>Educational Institutions and Centers of Learning</w:t>
            </w:r>
          </w:p>
        </w:tc>
        <w:tc>
          <w:tcPr>
            <w:tcW w:w="856" w:type="dxa"/>
          </w:tcPr>
          <w:p w14:paraId="208E51B8" w14:textId="77777777" w:rsidR="00BE55F0" w:rsidRPr="00D61414" w:rsidRDefault="00BE55F0" w:rsidP="00D61414">
            <w:pPr>
              <w:jc w:val="both"/>
              <w:rPr>
                <w:sz w:val="22"/>
                <w:szCs w:val="22"/>
              </w:rPr>
            </w:pPr>
            <w:r w:rsidRPr="00D61414">
              <w:rPr>
                <w:sz w:val="22"/>
                <w:szCs w:val="22"/>
              </w:rPr>
              <w:t>x</w:t>
            </w:r>
          </w:p>
        </w:tc>
        <w:tc>
          <w:tcPr>
            <w:tcW w:w="792" w:type="dxa"/>
          </w:tcPr>
          <w:p w14:paraId="0EE1C35C" w14:textId="77777777" w:rsidR="00BE55F0" w:rsidRPr="00D61414" w:rsidRDefault="00BE55F0" w:rsidP="00D61414">
            <w:pPr>
              <w:jc w:val="both"/>
              <w:rPr>
                <w:sz w:val="22"/>
                <w:szCs w:val="22"/>
              </w:rPr>
            </w:pPr>
          </w:p>
        </w:tc>
        <w:tc>
          <w:tcPr>
            <w:tcW w:w="1298" w:type="dxa"/>
          </w:tcPr>
          <w:p w14:paraId="061046CA" w14:textId="77777777" w:rsidR="00BE55F0" w:rsidRPr="00D61414" w:rsidRDefault="00BE55F0" w:rsidP="00D61414">
            <w:pPr>
              <w:jc w:val="both"/>
              <w:rPr>
                <w:sz w:val="22"/>
                <w:szCs w:val="22"/>
              </w:rPr>
            </w:pPr>
            <w:r w:rsidRPr="00D61414">
              <w:rPr>
                <w:sz w:val="22"/>
                <w:szCs w:val="22"/>
              </w:rPr>
              <w:t>x</w:t>
            </w:r>
          </w:p>
        </w:tc>
        <w:tc>
          <w:tcPr>
            <w:tcW w:w="1389" w:type="dxa"/>
          </w:tcPr>
          <w:p w14:paraId="397866DC" w14:textId="77777777" w:rsidR="00BE55F0" w:rsidRPr="00D61414" w:rsidRDefault="00BE55F0" w:rsidP="00D61414">
            <w:pPr>
              <w:jc w:val="both"/>
              <w:rPr>
                <w:sz w:val="22"/>
                <w:szCs w:val="22"/>
              </w:rPr>
            </w:pPr>
          </w:p>
        </w:tc>
        <w:tc>
          <w:tcPr>
            <w:tcW w:w="1298" w:type="dxa"/>
          </w:tcPr>
          <w:p w14:paraId="5B0ED798" w14:textId="77777777" w:rsidR="00BE55F0" w:rsidRPr="00D61414" w:rsidRDefault="00BE55F0" w:rsidP="00D61414">
            <w:pPr>
              <w:jc w:val="both"/>
              <w:rPr>
                <w:sz w:val="22"/>
                <w:szCs w:val="22"/>
              </w:rPr>
            </w:pPr>
            <w:r w:rsidRPr="00D61414">
              <w:rPr>
                <w:sz w:val="22"/>
                <w:szCs w:val="22"/>
              </w:rPr>
              <w:t>x</w:t>
            </w:r>
          </w:p>
        </w:tc>
        <w:tc>
          <w:tcPr>
            <w:tcW w:w="1455" w:type="dxa"/>
          </w:tcPr>
          <w:p w14:paraId="6371BB9B" w14:textId="77777777" w:rsidR="00BE55F0" w:rsidRPr="00D61414" w:rsidRDefault="00BE55F0" w:rsidP="00D61414">
            <w:pPr>
              <w:jc w:val="both"/>
              <w:rPr>
                <w:sz w:val="22"/>
                <w:szCs w:val="22"/>
              </w:rPr>
            </w:pPr>
          </w:p>
        </w:tc>
      </w:tr>
      <w:tr w:rsidR="00BE55F0" w:rsidRPr="00D61414" w14:paraId="640E4525" w14:textId="77777777" w:rsidTr="00BD604E">
        <w:tc>
          <w:tcPr>
            <w:tcW w:w="2287" w:type="dxa"/>
          </w:tcPr>
          <w:p w14:paraId="6682CC4E" w14:textId="77777777" w:rsidR="00BE55F0" w:rsidRPr="00D61414" w:rsidRDefault="00BE55F0" w:rsidP="00D61414">
            <w:pPr>
              <w:jc w:val="both"/>
              <w:rPr>
                <w:sz w:val="22"/>
                <w:szCs w:val="22"/>
              </w:rPr>
            </w:pPr>
          </w:p>
        </w:tc>
        <w:tc>
          <w:tcPr>
            <w:tcW w:w="856" w:type="dxa"/>
          </w:tcPr>
          <w:p w14:paraId="42E4BEAD" w14:textId="77777777" w:rsidR="00BE55F0" w:rsidRPr="00D61414" w:rsidRDefault="00BE55F0" w:rsidP="00D61414">
            <w:pPr>
              <w:jc w:val="both"/>
              <w:rPr>
                <w:sz w:val="22"/>
                <w:szCs w:val="22"/>
              </w:rPr>
            </w:pPr>
            <w:r w:rsidRPr="00D61414">
              <w:rPr>
                <w:sz w:val="22"/>
                <w:szCs w:val="22"/>
              </w:rPr>
              <w:t>x</w:t>
            </w:r>
          </w:p>
        </w:tc>
        <w:tc>
          <w:tcPr>
            <w:tcW w:w="792" w:type="dxa"/>
          </w:tcPr>
          <w:p w14:paraId="5C73D3BB" w14:textId="77777777" w:rsidR="00BE55F0" w:rsidRPr="00D61414" w:rsidRDefault="00BE55F0" w:rsidP="00D61414">
            <w:pPr>
              <w:jc w:val="both"/>
              <w:rPr>
                <w:sz w:val="22"/>
                <w:szCs w:val="22"/>
              </w:rPr>
            </w:pPr>
            <w:r w:rsidRPr="00D61414">
              <w:rPr>
                <w:sz w:val="22"/>
                <w:szCs w:val="22"/>
              </w:rPr>
              <w:t>x</w:t>
            </w:r>
          </w:p>
        </w:tc>
        <w:tc>
          <w:tcPr>
            <w:tcW w:w="1298" w:type="dxa"/>
          </w:tcPr>
          <w:p w14:paraId="628E8173" w14:textId="77777777" w:rsidR="00BE55F0" w:rsidRPr="00D61414" w:rsidRDefault="00BE55F0" w:rsidP="00D61414">
            <w:pPr>
              <w:jc w:val="both"/>
              <w:rPr>
                <w:sz w:val="22"/>
                <w:szCs w:val="22"/>
              </w:rPr>
            </w:pPr>
          </w:p>
        </w:tc>
        <w:tc>
          <w:tcPr>
            <w:tcW w:w="1389" w:type="dxa"/>
          </w:tcPr>
          <w:p w14:paraId="100914C9" w14:textId="77777777" w:rsidR="00BE55F0" w:rsidRPr="00D61414" w:rsidRDefault="00BE55F0" w:rsidP="00D61414">
            <w:pPr>
              <w:jc w:val="both"/>
              <w:rPr>
                <w:sz w:val="22"/>
                <w:szCs w:val="22"/>
              </w:rPr>
            </w:pPr>
            <w:r w:rsidRPr="00D61414">
              <w:rPr>
                <w:sz w:val="22"/>
                <w:szCs w:val="22"/>
              </w:rPr>
              <w:t>x</w:t>
            </w:r>
          </w:p>
        </w:tc>
        <w:tc>
          <w:tcPr>
            <w:tcW w:w="1298" w:type="dxa"/>
          </w:tcPr>
          <w:p w14:paraId="476F2E19" w14:textId="77777777" w:rsidR="00BE55F0" w:rsidRPr="00D61414" w:rsidRDefault="00BE55F0" w:rsidP="00D61414">
            <w:pPr>
              <w:jc w:val="both"/>
              <w:rPr>
                <w:sz w:val="22"/>
                <w:szCs w:val="22"/>
              </w:rPr>
            </w:pPr>
          </w:p>
        </w:tc>
        <w:tc>
          <w:tcPr>
            <w:tcW w:w="1455" w:type="dxa"/>
          </w:tcPr>
          <w:p w14:paraId="0F484F13" w14:textId="77777777" w:rsidR="00BE55F0" w:rsidRPr="00D61414" w:rsidRDefault="00BE55F0" w:rsidP="00D61414">
            <w:pPr>
              <w:jc w:val="both"/>
              <w:rPr>
                <w:sz w:val="22"/>
                <w:szCs w:val="22"/>
              </w:rPr>
            </w:pPr>
            <w:r w:rsidRPr="00D61414">
              <w:rPr>
                <w:sz w:val="22"/>
                <w:szCs w:val="22"/>
              </w:rPr>
              <w:t>x</w:t>
            </w:r>
          </w:p>
        </w:tc>
      </w:tr>
      <w:tr w:rsidR="00BE55F0" w:rsidRPr="00D61414" w14:paraId="7C2A5699" w14:textId="77777777" w:rsidTr="00BD604E">
        <w:tc>
          <w:tcPr>
            <w:tcW w:w="2287" w:type="dxa"/>
          </w:tcPr>
          <w:p w14:paraId="127F93F5" w14:textId="77777777" w:rsidR="00BE55F0" w:rsidRPr="00D61414" w:rsidRDefault="00BE55F0" w:rsidP="00D61414">
            <w:pPr>
              <w:jc w:val="both"/>
              <w:rPr>
                <w:sz w:val="22"/>
                <w:szCs w:val="22"/>
              </w:rPr>
            </w:pPr>
            <w:proofErr w:type="gramStart"/>
            <w:r w:rsidRPr="00D61414">
              <w:rPr>
                <w:sz w:val="22"/>
                <w:szCs w:val="22"/>
              </w:rPr>
              <w:t>General Public</w:t>
            </w:r>
            <w:proofErr w:type="gramEnd"/>
          </w:p>
        </w:tc>
        <w:tc>
          <w:tcPr>
            <w:tcW w:w="856" w:type="dxa"/>
          </w:tcPr>
          <w:p w14:paraId="435BC69D" w14:textId="77777777" w:rsidR="00BE55F0" w:rsidRPr="00D61414" w:rsidRDefault="00BE55F0" w:rsidP="00D61414">
            <w:pPr>
              <w:jc w:val="both"/>
              <w:rPr>
                <w:sz w:val="22"/>
                <w:szCs w:val="22"/>
              </w:rPr>
            </w:pPr>
          </w:p>
        </w:tc>
        <w:tc>
          <w:tcPr>
            <w:tcW w:w="792" w:type="dxa"/>
          </w:tcPr>
          <w:p w14:paraId="32DF601C" w14:textId="77777777" w:rsidR="00BE55F0" w:rsidRPr="00D61414" w:rsidRDefault="00BE55F0" w:rsidP="00D61414">
            <w:pPr>
              <w:jc w:val="both"/>
              <w:rPr>
                <w:sz w:val="22"/>
                <w:szCs w:val="22"/>
              </w:rPr>
            </w:pPr>
            <w:r w:rsidRPr="00D61414">
              <w:rPr>
                <w:sz w:val="22"/>
                <w:szCs w:val="22"/>
              </w:rPr>
              <w:t>x</w:t>
            </w:r>
          </w:p>
        </w:tc>
        <w:tc>
          <w:tcPr>
            <w:tcW w:w="1298" w:type="dxa"/>
          </w:tcPr>
          <w:p w14:paraId="3E76DB4D" w14:textId="77777777" w:rsidR="00BE55F0" w:rsidRPr="00D61414" w:rsidRDefault="00BE55F0" w:rsidP="00D61414">
            <w:pPr>
              <w:jc w:val="both"/>
              <w:rPr>
                <w:sz w:val="22"/>
                <w:szCs w:val="22"/>
              </w:rPr>
            </w:pPr>
          </w:p>
        </w:tc>
        <w:tc>
          <w:tcPr>
            <w:tcW w:w="1389" w:type="dxa"/>
          </w:tcPr>
          <w:p w14:paraId="70C7FD99" w14:textId="77777777" w:rsidR="00BE55F0" w:rsidRPr="00D61414" w:rsidRDefault="00BE55F0" w:rsidP="00D61414">
            <w:pPr>
              <w:jc w:val="both"/>
              <w:rPr>
                <w:sz w:val="22"/>
                <w:szCs w:val="22"/>
              </w:rPr>
            </w:pPr>
            <w:r w:rsidRPr="00D61414">
              <w:rPr>
                <w:sz w:val="22"/>
                <w:szCs w:val="22"/>
              </w:rPr>
              <w:t>x</w:t>
            </w:r>
          </w:p>
        </w:tc>
        <w:tc>
          <w:tcPr>
            <w:tcW w:w="1298" w:type="dxa"/>
          </w:tcPr>
          <w:p w14:paraId="4358D49D" w14:textId="77777777" w:rsidR="00BE55F0" w:rsidRPr="00D61414" w:rsidRDefault="00BE55F0" w:rsidP="00D61414">
            <w:pPr>
              <w:jc w:val="both"/>
              <w:rPr>
                <w:sz w:val="22"/>
                <w:szCs w:val="22"/>
              </w:rPr>
            </w:pPr>
          </w:p>
        </w:tc>
        <w:tc>
          <w:tcPr>
            <w:tcW w:w="1455" w:type="dxa"/>
          </w:tcPr>
          <w:p w14:paraId="41E15298" w14:textId="77777777" w:rsidR="00BE55F0" w:rsidRPr="00D61414" w:rsidRDefault="00BE55F0" w:rsidP="00D61414">
            <w:pPr>
              <w:jc w:val="both"/>
              <w:rPr>
                <w:sz w:val="22"/>
                <w:szCs w:val="22"/>
              </w:rPr>
            </w:pPr>
          </w:p>
        </w:tc>
      </w:tr>
      <w:tr w:rsidR="00BE55F0" w:rsidRPr="00D61414" w14:paraId="20ADB51D" w14:textId="77777777" w:rsidTr="00BD604E">
        <w:tc>
          <w:tcPr>
            <w:tcW w:w="2287" w:type="dxa"/>
          </w:tcPr>
          <w:p w14:paraId="7F49336C" w14:textId="77777777" w:rsidR="00BE55F0" w:rsidRPr="00D61414" w:rsidRDefault="00BE55F0" w:rsidP="00D61414">
            <w:pPr>
              <w:jc w:val="both"/>
              <w:rPr>
                <w:sz w:val="22"/>
                <w:szCs w:val="22"/>
              </w:rPr>
            </w:pPr>
            <w:r w:rsidRPr="00D61414">
              <w:rPr>
                <w:sz w:val="22"/>
                <w:szCs w:val="22"/>
              </w:rPr>
              <w:t>Rural Populations</w:t>
            </w:r>
          </w:p>
        </w:tc>
        <w:tc>
          <w:tcPr>
            <w:tcW w:w="856" w:type="dxa"/>
          </w:tcPr>
          <w:p w14:paraId="3646C293" w14:textId="77777777" w:rsidR="00BE55F0" w:rsidRPr="00D61414" w:rsidRDefault="00BE55F0" w:rsidP="00D61414">
            <w:pPr>
              <w:jc w:val="both"/>
              <w:rPr>
                <w:sz w:val="22"/>
                <w:szCs w:val="22"/>
              </w:rPr>
            </w:pPr>
          </w:p>
        </w:tc>
        <w:tc>
          <w:tcPr>
            <w:tcW w:w="792" w:type="dxa"/>
          </w:tcPr>
          <w:p w14:paraId="53A3637C" w14:textId="77777777" w:rsidR="00BE55F0" w:rsidRPr="00D61414" w:rsidRDefault="00BE55F0" w:rsidP="00D61414">
            <w:pPr>
              <w:jc w:val="both"/>
              <w:rPr>
                <w:sz w:val="22"/>
                <w:szCs w:val="22"/>
              </w:rPr>
            </w:pPr>
            <w:r w:rsidRPr="00D61414">
              <w:rPr>
                <w:sz w:val="22"/>
                <w:szCs w:val="22"/>
              </w:rPr>
              <w:t>x</w:t>
            </w:r>
          </w:p>
        </w:tc>
        <w:tc>
          <w:tcPr>
            <w:tcW w:w="1298" w:type="dxa"/>
          </w:tcPr>
          <w:p w14:paraId="3E2C5CF8" w14:textId="77777777" w:rsidR="00BE55F0" w:rsidRPr="00D61414" w:rsidRDefault="00BE55F0" w:rsidP="00D61414">
            <w:pPr>
              <w:jc w:val="both"/>
              <w:rPr>
                <w:sz w:val="22"/>
                <w:szCs w:val="22"/>
              </w:rPr>
            </w:pPr>
            <w:r w:rsidRPr="00D61414">
              <w:rPr>
                <w:sz w:val="22"/>
                <w:szCs w:val="22"/>
              </w:rPr>
              <w:t>x</w:t>
            </w:r>
          </w:p>
        </w:tc>
        <w:tc>
          <w:tcPr>
            <w:tcW w:w="1389" w:type="dxa"/>
          </w:tcPr>
          <w:p w14:paraId="46F77687" w14:textId="77777777" w:rsidR="00BE55F0" w:rsidRPr="00D61414" w:rsidRDefault="00BE55F0" w:rsidP="00D61414">
            <w:pPr>
              <w:jc w:val="both"/>
              <w:rPr>
                <w:sz w:val="22"/>
                <w:szCs w:val="22"/>
              </w:rPr>
            </w:pPr>
            <w:r w:rsidRPr="00D61414">
              <w:rPr>
                <w:sz w:val="22"/>
                <w:szCs w:val="22"/>
              </w:rPr>
              <w:t>x</w:t>
            </w:r>
          </w:p>
        </w:tc>
        <w:tc>
          <w:tcPr>
            <w:tcW w:w="1298" w:type="dxa"/>
          </w:tcPr>
          <w:p w14:paraId="1E8AEA1E" w14:textId="77777777" w:rsidR="00BE55F0" w:rsidRPr="00D61414" w:rsidRDefault="00BE55F0" w:rsidP="00D61414">
            <w:pPr>
              <w:jc w:val="both"/>
              <w:rPr>
                <w:sz w:val="22"/>
                <w:szCs w:val="22"/>
              </w:rPr>
            </w:pPr>
          </w:p>
        </w:tc>
        <w:tc>
          <w:tcPr>
            <w:tcW w:w="1455" w:type="dxa"/>
          </w:tcPr>
          <w:p w14:paraId="524448E7" w14:textId="77777777" w:rsidR="00BE55F0" w:rsidRPr="00D61414" w:rsidRDefault="00BE55F0" w:rsidP="00D61414">
            <w:pPr>
              <w:jc w:val="both"/>
              <w:rPr>
                <w:sz w:val="22"/>
                <w:szCs w:val="22"/>
              </w:rPr>
            </w:pPr>
            <w:r w:rsidRPr="00D61414">
              <w:rPr>
                <w:sz w:val="22"/>
                <w:szCs w:val="22"/>
              </w:rPr>
              <w:t>x</w:t>
            </w:r>
          </w:p>
        </w:tc>
      </w:tr>
    </w:tbl>
    <w:p w14:paraId="4309E24A" w14:textId="77777777" w:rsidR="00BE55F0" w:rsidRPr="00D61414" w:rsidRDefault="00BE55F0" w:rsidP="00D61414">
      <w:pPr>
        <w:jc w:val="both"/>
        <w:rPr>
          <w:rFonts w:cs="Calibri"/>
          <w:sz w:val="22"/>
          <w:szCs w:val="22"/>
        </w:rPr>
      </w:pPr>
    </w:p>
    <w:p w14:paraId="6D3B1908" w14:textId="77777777" w:rsidR="00BE55F0" w:rsidRPr="00D61414" w:rsidRDefault="00BE55F0" w:rsidP="00D61414">
      <w:pPr>
        <w:jc w:val="both"/>
        <w:rPr>
          <w:rFonts w:cs="Calibri"/>
          <w:sz w:val="22"/>
          <w:szCs w:val="22"/>
        </w:rPr>
      </w:pPr>
      <w:r w:rsidRPr="00D61414">
        <w:rPr>
          <w:rFonts w:cs="Calibri"/>
          <w:sz w:val="22"/>
          <w:szCs w:val="22"/>
        </w:rPr>
        <w:t>Budget</w:t>
      </w:r>
      <w:r w:rsidRPr="00D61414">
        <w:rPr>
          <w:rStyle w:val="FootnoteReference"/>
          <w:rFonts w:cs="Calibri"/>
          <w:sz w:val="22"/>
          <w:szCs w:val="22"/>
        </w:rPr>
        <w:footnoteReference w:id="3"/>
      </w:r>
    </w:p>
    <w:tbl>
      <w:tblPr>
        <w:tblStyle w:val="TableGrid"/>
        <w:tblW w:w="0" w:type="auto"/>
        <w:tblLook w:val="04A0" w:firstRow="1" w:lastRow="0" w:firstColumn="1" w:lastColumn="0" w:noHBand="0" w:noVBand="1"/>
      </w:tblPr>
      <w:tblGrid>
        <w:gridCol w:w="6205"/>
        <w:gridCol w:w="2805"/>
      </w:tblGrid>
      <w:tr w:rsidR="00BE55F0" w:rsidRPr="00D61414" w14:paraId="1122AFD1" w14:textId="77777777" w:rsidTr="00D61414">
        <w:tc>
          <w:tcPr>
            <w:tcW w:w="6205" w:type="dxa"/>
          </w:tcPr>
          <w:p w14:paraId="0F3C342E" w14:textId="77777777" w:rsidR="00BE55F0" w:rsidRPr="00D61414" w:rsidRDefault="00BE55F0" w:rsidP="00D61414">
            <w:pPr>
              <w:jc w:val="both"/>
              <w:rPr>
                <w:b/>
                <w:sz w:val="22"/>
                <w:szCs w:val="22"/>
              </w:rPr>
            </w:pPr>
            <w:r w:rsidRPr="00D61414">
              <w:rPr>
                <w:b/>
                <w:sz w:val="22"/>
                <w:szCs w:val="22"/>
              </w:rPr>
              <w:t>Item (Medium)</w:t>
            </w:r>
          </w:p>
        </w:tc>
        <w:tc>
          <w:tcPr>
            <w:tcW w:w="2805" w:type="dxa"/>
          </w:tcPr>
          <w:p w14:paraId="13AA8E53" w14:textId="77777777" w:rsidR="00BE55F0" w:rsidRPr="00D61414" w:rsidRDefault="00BE55F0" w:rsidP="00D61414">
            <w:pPr>
              <w:jc w:val="both"/>
              <w:rPr>
                <w:rFonts w:cs="Calibri"/>
                <w:sz w:val="22"/>
                <w:szCs w:val="22"/>
              </w:rPr>
            </w:pPr>
            <w:r w:rsidRPr="00D61414">
              <w:rPr>
                <w:rFonts w:cs="Calibri"/>
                <w:sz w:val="22"/>
                <w:szCs w:val="22"/>
              </w:rPr>
              <w:t>Cost US$</w:t>
            </w:r>
          </w:p>
        </w:tc>
      </w:tr>
      <w:tr w:rsidR="00BE55F0" w:rsidRPr="00D61414" w14:paraId="28869955" w14:textId="77777777" w:rsidTr="00D61414">
        <w:tc>
          <w:tcPr>
            <w:tcW w:w="6205" w:type="dxa"/>
          </w:tcPr>
          <w:p w14:paraId="7ABF9819" w14:textId="77777777" w:rsidR="00BE55F0" w:rsidRPr="00D61414" w:rsidRDefault="00BE55F0" w:rsidP="00D61414">
            <w:pPr>
              <w:jc w:val="both"/>
              <w:rPr>
                <w:rFonts w:cs="Calibri"/>
                <w:sz w:val="22"/>
                <w:szCs w:val="22"/>
              </w:rPr>
            </w:pPr>
            <w:r w:rsidRPr="00D61414">
              <w:rPr>
                <w:b/>
                <w:sz w:val="22"/>
                <w:szCs w:val="22"/>
              </w:rPr>
              <w:t>Project List Serv</w:t>
            </w:r>
          </w:p>
        </w:tc>
        <w:tc>
          <w:tcPr>
            <w:tcW w:w="2805" w:type="dxa"/>
          </w:tcPr>
          <w:p w14:paraId="233AF99C" w14:textId="77777777" w:rsidR="00BE55F0" w:rsidRPr="00D61414" w:rsidRDefault="00BE55F0" w:rsidP="00D61414">
            <w:pPr>
              <w:jc w:val="both"/>
              <w:rPr>
                <w:rFonts w:cs="Calibri"/>
                <w:sz w:val="22"/>
                <w:szCs w:val="22"/>
              </w:rPr>
            </w:pPr>
            <w:r w:rsidRPr="00D61414">
              <w:rPr>
                <w:rFonts w:cs="Calibri"/>
                <w:sz w:val="22"/>
                <w:szCs w:val="22"/>
              </w:rPr>
              <w:t>2500</w:t>
            </w:r>
          </w:p>
        </w:tc>
      </w:tr>
      <w:tr w:rsidR="00BE55F0" w:rsidRPr="00D61414" w14:paraId="56A94524" w14:textId="77777777" w:rsidTr="00D61414">
        <w:tc>
          <w:tcPr>
            <w:tcW w:w="6205" w:type="dxa"/>
          </w:tcPr>
          <w:p w14:paraId="4EB52C8B" w14:textId="77777777" w:rsidR="00BE55F0" w:rsidRPr="00D61414" w:rsidRDefault="00BE55F0" w:rsidP="00D61414">
            <w:pPr>
              <w:jc w:val="both"/>
              <w:rPr>
                <w:rFonts w:cs="Calibri"/>
                <w:sz w:val="22"/>
                <w:szCs w:val="22"/>
              </w:rPr>
            </w:pPr>
            <w:r w:rsidRPr="00D61414">
              <w:rPr>
                <w:b/>
                <w:sz w:val="22"/>
                <w:szCs w:val="22"/>
              </w:rPr>
              <w:t>Social Media</w:t>
            </w:r>
          </w:p>
        </w:tc>
        <w:tc>
          <w:tcPr>
            <w:tcW w:w="2805" w:type="dxa"/>
          </w:tcPr>
          <w:p w14:paraId="177AA219" w14:textId="77777777" w:rsidR="00BE55F0" w:rsidRPr="00D61414" w:rsidRDefault="00BE55F0" w:rsidP="00D61414">
            <w:pPr>
              <w:jc w:val="both"/>
              <w:rPr>
                <w:rFonts w:cs="Calibri"/>
                <w:sz w:val="22"/>
                <w:szCs w:val="22"/>
              </w:rPr>
            </w:pPr>
            <w:r w:rsidRPr="00D61414">
              <w:rPr>
                <w:rFonts w:cs="Calibri"/>
                <w:sz w:val="22"/>
                <w:szCs w:val="22"/>
              </w:rPr>
              <w:t>15,000</w:t>
            </w:r>
          </w:p>
        </w:tc>
      </w:tr>
      <w:tr w:rsidR="00BE55F0" w:rsidRPr="00D61414" w14:paraId="52A56E52" w14:textId="77777777" w:rsidTr="00D61414">
        <w:tc>
          <w:tcPr>
            <w:tcW w:w="6205" w:type="dxa"/>
          </w:tcPr>
          <w:p w14:paraId="36CE486D" w14:textId="77777777" w:rsidR="00BE55F0" w:rsidRPr="00D61414" w:rsidRDefault="00BE55F0" w:rsidP="00D61414">
            <w:pPr>
              <w:jc w:val="both"/>
              <w:rPr>
                <w:rFonts w:cs="Calibri"/>
                <w:sz w:val="22"/>
                <w:szCs w:val="22"/>
              </w:rPr>
            </w:pPr>
            <w:r w:rsidRPr="00D61414">
              <w:rPr>
                <w:b/>
                <w:sz w:val="22"/>
                <w:szCs w:val="22"/>
              </w:rPr>
              <w:t>Project Brochures, Information Sheets and Press Releases</w:t>
            </w:r>
          </w:p>
        </w:tc>
        <w:tc>
          <w:tcPr>
            <w:tcW w:w="2805" w:type="dxa"/>
          </w:tcPr>
          <w:p w14:paraId="22BD48FA" w14:textId="77777777" w:rsidR="00BE55F0" w:rsidRPr="00D61414" w:rsidRDefault="00BE55F0" w:rsidP="00D61414">
            <w:pPr>
              <w:jc w:val="both"/>
              <w:rPr>
                <w:rFonts w:cs="Calibri"/>
                <w:sz w:val="22"/>
                <w:szCs w:val="22"/>
              </w:rPr>
            </w:pPr>
            <w:r w:rsidRPr="00D61414">
              <w:rPr>
                <w:rFonts w:cs="Calibri"/>
                <w:sz w:val="22"/>
                <w:szCs w:val="22"/>
              </w:rPr>
              <w:t>50,000</w:t>
            </w:r>
          </w:p>
        </w:tc>
      </w:tr>
      <w:tr w:rsidR="00BE55F0" w:rsidRPr="00D61414" w14:paraId="51D462EB" w14:textId="77777777" w:rsidTr="00D61414">
        <w:tc>
          <w:tcPr>
            <w:tcW w:w="6205" w:type="dxa"/>
          </w:tcPr>
          <w:p w14:paraId="2F860EEA" w14:textId="77777777" w:rsidR="00BE55F0" w:rsidRPr="00D61414" w:rsidRDefault="00BE55F0" w:rsidP="00D61414">
            <w:pPr>
              <w:jc w:val="both"/>
              <w:rPr>
                <w:rFonts w:cs="Calibri"/>
                <w:sz w:val="22"/>
                <w:szCs w:val="22"/>
              </w:rPr>
            </w:pPr>
            <w:r w:rsidRPr="00D61414">
              <w:rPr>
                <w:b/>
                <w:sz w:val="22"/>
                <w:szCs w:val="22"/>
              </w:rPr>
              <w:t>Project Branded Materials and Merchandise</w:t>
            </w:r>
          </w:p>
        </w:tc>
        <w:tc>
          <w:tcPr>
            <w:tcW w:w="2805" w:type="dxa"/>
          </w:tcPr>
          <w:p w14:paraId="44F6F9A7" w14:textId="77777777" w:rsidR="00BE55F0" w:rsidRPr="00D61414" w:rsidRDefault="00BE55F0" w:rsidP="00D61414">
            <w:pPr>
              <w:jc w:val="both"/>
              <w:rPr>
                <w:rFonts w:cs="Calibri"/>
                <w:sz w:val="22"/>
                <w:szCs w:val="22"/>
              </w:rPr>
            </w:pPr>
            <w:r w:rsidRPr="00D61414">
              <w:rPr>
                <w:rFonts w:cs="Calibri"/>
                <w:sz w:val="22"/>
                <w:szCs w:val="22"/>
              </w:rPr>
              <w:t>50,000</w:t>
            </w:r>
          </w:p>
        </w:tc>
      </w:tr>
      <w:tr w:rsidR="00BE55F0" w:rsidRPr="00D61414" w14:paraId="32A28B6F" w14:textId="77777777" w:rsidTr="00D61414">
        <w:tc>
          <w:tcPr>
            <w:tcW w:w="6205" w:type="dxa"/>
          </w:tcPr>
          <w:p w14:paraId="5BE3B6BF" w14:textId="77777777" w:rsidR="00BE55F0" w:rsidRPr="00D61414" w:rsidRDefault="00BE55F0" w:rsidP="00D61414">
            <w:pPr>
              <w:jc w:val="both"/>
              <w:rPr>
                <w:rFonts w:cs="Calibri"/>
                <w:sz w:val="22"/>
                <w:szCs w:val="22"/>
              </w:rPr>
            </w:pPr>
            <w:r w:rsidRPr="00D61414">
              <w:rPr>
                <w:b/>
                <w:sz w:val="22"/>
                <w:szCs w:val="22"/>
              </w:rPr>
              <w:t>Project Briefs and Information Notes</w:t>
            </w:r>
          </w:p>
        </w:tc>
        <w:tc>
          <w:tcPr>
            <w:tcW w:w="2805" w:type="dxa"/>
          </w:tcPr>
          <w:p w14:paraId="49E6B45F" w14:textId="77777777" w:rsidR="00BE55F0" w:rsidRPr="00D61414" w:rsidRDefault="00BE55F0" w:rsidP="00D61414">
            <w:pPr>
              <w:jc w:val="both"/>
              <w:rPr>
                <w:rFonts w:cs="Calibri"/>
                <w:sz w:val="22"/>
                <w:szCs w:val="22"/>
              </w:rPr>
            </w:pPr>
            <w:r w:rsidRPr="00D61414">
              <w:rPr>
                <w:rFonts w:cs="Calibri"/>
                <w:sz w:val="22"/>
                <w:szCs w:val="22"/>
              </w:rPr>
              <w:t>15,000</w:t>
            </w:r>
          </w:p>
        </w:tc>
      </w:tr>
      <w:tr w:rsidR="00BE55F0" w:rsidRPr="00D61414" w14:paraId="43155D97" w14:textId="77777777" w:rsidTr="00D61414">
        <w:tc>
          <w:tcPr>
            <w:tcW w:w="6205" w:type="dxa"/>
          </w:tcPr>
          <w:p w14:paraId="20CC02E2" w14:textId="77777777" w:rsidR="00BE55F0" w:rsidRPr="00D61414" w:rsidRDefault="00BE55F0" w:rsidP="00D61414">
            <w:pPr>
              <w:jc w:val="both"/>
              <w:rPr>
                <w:rFonts w:cs="Calibri"/>
                <w:sz w:val="22"/>
                <w:szCs w:val="22"/>
              </w:rPr>
            </w:pPr>
            <w:r w:rsidRPr="00D61414">
              <w:rPr>
                <w:b/>
                <w:sz w:val="22"/>
                <w:szCs w:val="22"/>
              </w:rPr>
              <w:t>Outreach Meetings Sensitizations Sessions</w:t>
            </w:r>
          </w:p>
        </w:tc>
        <w:tc>
          <w:tcPr>
            <w:tcW w:w="2805" w:type="dxa"/>
          </w:tcPr>
          <w:p w14:paraId="4D975E9C" w14:textId="77777777" w:rsidR="00BE55F0" w:rsidRPr="00D61414" w:rsidRDefault="00BE55F0" w:rsidP="00D61414">
            <w:pPr>
              <w:jc w:val="both"/>
              <w:rPr>
                <w:rFonts w:cs="Calibri"/>
                <w:sz w:val="22"/>
                <w:szCs w:val="22"/>
              </w:rPr>
            </w:pPr>
            <w:r w:rsidRPr="00D61414">
              <w:rPr>
                <w:rFonts w:cs="Calibri"/>
                <w:sz w:val="22"/>
                <w:szCs w:val="22"/>
              </w:rPr>
              <w:t>35,000</w:t>
            </w:r>
          </w:p>
        </w:tc>
      </w:tr>
      <w:tr w:rsidR="00BE55F0" w:rsidRPr="00D61414" w14:paraId="08573E41" w14:textId="77777777" w:rsidTr="00D61414">
        <w:tc>
          <w:tcPr>
            <w:tcW w:w="6205" w:type="dxa"/>
          </w:tcPr>
          <w:p w14:paraId="25B4384F" w14:textId="77777777" w:rsidR="00BE55F0" w:rsidRPr="00D61414" w:rsidRDefault="00BE55F0" w:rsidP="00D61414">
            <w:pPr>
              <w:jc w:val="both"/>
              <w:rPr>
                <w:b/>
                <w:sz w:val="22"/>
                <w:szCs w:val="22"/>
              </w:rPr>
            </w:pPr>
            <w:r w:rsidRPr="00D61414">
              <w:rPr>
                <w:b/>
                <w:sz w:val="22"/>
                <w:szCs w:val="22"/>
              </w:rPr>
              <w:t>Total</w:t>
            </w:r>
          </w:p>
        </w:tc>
        <w:tc>
          <w:tcPr>
            <w:tcW w:w="2805" w:type="dxa"/>
          </w:tcPr>
          <w:p w14:paraId="0DE0E8FF" w14:textId="77777777" w:rsidR="00BE55F0" w:rsidRPr="00D61414" w:rsidRDefault="00BE55F0" w:rsidP="00D61414">
            <w:pPr>
              <w:jc w:val="both"/>
              <w:rPr>
                <w:rFonts w:cs="Calibri"/>
                <w:sz w:val="22"/>
                <w:szCs w:val="22"/>
              </w:rPr>
            </w:pPr>
            <w:r w:rsidRPr="00D61414">
              <w:rPr>
                <w:rFonts w:cs="Calibri"/>
                <w:sz w:val="22"/>
                <w:szCs w:val="22"/>
              </w:rPr>
              <w:t>167,250</w:t>
            </w:r>
          </w:p>
        </w:tc>
      </w:tr>
    </w:tbl>
    <w:p w14:paraId="15FBFF42" w14:textId="77777777" w:rsidR="00BE55F0" w:rsidRPr="00D61414" w:rsidRDefault="00BE55F0" w:rsidP="00D61414">
      <w:pPr>
        <w:jc w:val="both"/>
        <w:rPr>
          <w:rFonts w:cs="Calibri"/>
          <w:sz w:val="22"/>
          <w:szCs w:val="22"/>
        </w:rPr>
      </w:pPr>
    </w:p>
    <w:p w14:paraId="5304A043" w14:textId="02CC58A2" w:rsidR="00D61414" w:rsidRPr="00D61414" w:rsidRDefault="001E2F9F" w:rsidP="00D61414">
      <w:pPr>
        <w:jc w:val="both"/>
        <w:rPr>
          <w:sz w:val="22"/>
          <w:szCs w:val="22"/>
        </w:rPr>
      </w:pPr>
      <w:r w:rsidRPr="00D61414">
        <w:rPr>
          <w:sz w:val="22"/>
          <w:szCs w:val="22"/>
        </w:rPr>
        <w:br w:type="page"/>
      </w:r>
      <w:bookmarkStart w:id="13" w:name="_Toc5046803"/>
    </w:p>
    <w:p w14:paraId="7A7A7685" w14:textId="35E5DDBF" w:rsidR="00D61414" w:rsidRPr="00D61414" w:rsidRDefault="00D61414" w:rsidP="00D61414">
      <w:pPr>
        <w:pStyle w:val="Heading1"/>
      </w:pPr>
      <w:bookmarkStart w:id="14" w:name="_Toc6022537"/>
      <w:r w:rsidRPr="00D61414">
        <w:t>Grievance Redress Mechanism</w:t>
      </w:r>
      <w:bookmarkEnd w:id="13"/>
      <w:bookmarkEnd w:id="14"/>
    </w:p>
    <w:p w14:paraId="745FB6B4" w14:textId="77777777" w:rsidR="00D61414" w:rsidRPr="00D61414" w:rsidRDefault="00D61414" w:rsidP="00D61414">
      <w:pPr>
        <w:jc w:val="both"/>
        <w:rPr>
          <w:rFonts w:eastAsia="Calibri" w:cs="Calibri"/>
          <w:bCs/>
          <w:sz w:val="22"/>
          <w:szCs w:val="22"/>
        </w:rPr>
      </w:pPr>
      <w:r w:rsidRPr="00D61414">
        <w:rPr>
          <w:rFonts w:eastAsia="Calibri" w:cs="Calibri"/>
          <w:bCs/>
          <w:sz w:val="22"/>
          <w:szCs w:val="22"/>
        </w:rPr>
        <w:t xml:space="preserve">The Government of Grenada through the Ministry of Finance and implemented by the   Ministry of Infrastructure Development, Public Utilities, Energy, Transport and Implementation with funding from the World Bank is implementing the Digital Governance for Resilience project. </w:t>
      </w:r>
    </w:p>
    <w:p w14:paraId="16F0FCB2" w14:textId="77777777" w:rsidR="00D61414" w:rsidRPr="00D61414" w:rsidRDefault="00D61414" w:rsidP="00D61414">
      <w:pPr>
        <w:jc w:val="both"/>
        <w:rPr>
          <w:rFonts w:eastAsia="Calibri" w:cs="Calibri"/>
          <w:bCs/>
          <w:sz w:val="22"/>
          <w:szCs w:val="22"/>
        </w:rPr>
      </w:pPr>
    </w:p>
    <w:p w14:paraId="361B0252" w14:textId="77777777" w:rsidR="00D61414" w:rsidRPr="00D61414" w:rsidRDefault="00D61414" w:rsidP="00D61414">
      <w:pPr>
        <w:jc w:val="both"/>
        <w:rPr>
          <w:rFonts w:eastAsia="Calibri" w:cs="Calibri"/>
          <w:bCs/>
          <w:sz w:val="22"/>
          <w:szCs w:val="22"/>
        </w:rPr>
      </w:pPr>
      <w:r w:rsidRPr="00D61414">
        <w:rPr>
          <w:rFonts w:eastAsia="Calibri" w:cs="Calibri"/>
          <w:bCs/>
          <w:sz w:val="22"/>
          <w:szCs w:val="22"/>
        </w:rPr>
        <w:t>The Primary Development Objective (PDO) of the project is to enhance to enhance the efficiency, accessibility, and resiliency of targeted digital services.</w:t>
      </w:r>
    </w:p>
    <w:p w14:paraId="4534CC78" w14:textId="77777777" w:rsidR="00D61414" w:rsidRPr="00D61414" w:rsidRDefault="00D61414" w:rsidP="00D61414">
      <w:pPr>
        <w:jc w:val="both"/>
        <w:rPr>
          <w:sz w:val="22"/>
          <w:szCs w:val="22"/>
        </w:rPr>
      </w:pPr>
    </w:p>
    <w:p w14:paraId="1594F8C7" w14:textId="77777777" w:rsidR="00D61414" w:rsidRPr="00D61414" w:rsidRDefault="00D61414" w:rsidP="00D61414">
      <w:pPr>
        <w:jc w:val="both"/>
        <w:rPr>
          <w:rFonts w:eastAsia="Calibri" w:cs="Calibri"/>
          <w:b/>
          <w:bCs/>
          <w:sz w:val="22"/>
          <w:szCs w:val="22"/>
        </w:rPr>
      </w:pPr>
      <w:r w:rsidRPr="00D61414">
        <w:rPr>
          <w:rFonts w:eastAsia="Calibri" w:cs="Calibri"/>
          <w:b/>
          <w:bCs/>
          <w:sz w:val="22"/>
          <w:szCs w:val="22"/>
        </w:rPr>
        <w:t xml:space="preserve">The project has three components that complement each other to achieve the PDO. </w:t>
      </w:r>
    </w:p>
    <w:p w14:paraId="41CA9950" w14:textId="0955A188" w:rsidR="00D61414" w:rsidRPr="00D61414" w:rsidRDefault="00D61414" w:rsidP="00D61414">
      <w:pPr>
        <w:jc w:val="both"/>
        <w:rPr>
          <w:rFonts w:eastAsia="Calibri" w:cs="Calibri"/>
          <w:bCs/>
          <w:sz w:val="22"/>
          <w:szCs w:val="22"/>
        </w:rPr>
      </w:pPr>
      <w:r w:rsidRPr="00D61414">
        <w:rPr>
          <w:rFonts w:eastAsia="Calibri" w:cs="Calibri"/>
          <w:bCs/>
          <w:sz w:val="22"/>
          <w:szCs w:val="22"/>
        </w:rPr>
        <w:t xml:space="preserve">The first component will build the enabling institutional, regulatory and technological environment needed to construct e-services. The second component will leverage this enabling environment to deliver two high-priority e-services (civil registry and taxpayer services) that are resilient to cyber risks and climate impact. The third component will introduce a comprehensive package of initiatives to strengthen institutional capacity, coordination, and management in the context of the challenges and particularities of operating in a small island state context, with the objective to ensure that the </w:t>
      </w:r>
      <w:proofErr w:type="gramStart"/>
      <w:r w:rsidRPr="00D61414">
        <w:rPr>
          <w:rFonts w:eastAsia="Calibri" w:cs="Calibri"/>
          <w:bCs/>
          <w:sz w:val="22"/>
          <w:szCs w:val="22"/>
        </w:rPr>
        <w:t>public  sector</w:t>
      </w:r>
      <w:proofErr w:type="gramEnd"/>
      <w:r w:rsidRPr="00D61414">
        <w:rPr>
          <w:rFonts w:eastAsia="Calibri" w:cs="Calibri"/>
          <w:bCs/>
          <w:sz w:val="22"/>
          <w:szCs w:val="22"/>
        </w:rPr>
        <w:t xml:space="preserve"> and citizens develop the digital literacy and awareness skills necessary to navigate the improvements introduced under the first two components.</w:t>
      </w:r>
    </w:p>
    <w:p w14:paraId="14685EA4" w14:textId="77777777" w:rsidR="00D61414" w:rsidRPr="00D61414" w:rsidRDefault="00D61414" w:rsidP="00D61414">
      <w:pPr>
        <w:jc w:val="both"/>
        <w:rPr>
          <w:rFonts w:eastAsia="Calibri" w:cs="Calibri"/>
          <w:bCs/>
          <w:sz w:val="22"/>
          <w:szCs w:val="22"/>
        </w:rPr>
      </w:pPr>
    </w:p>
    <w:p w14:paraId="0303857C" w14:textId="7FE51D22" w:rsidR="00D61414" w:rsidRPr="00D61414" w:rsidRDefault="00D61414" w:rsidP="00D61414">
      <w:pPr>
        <w:jc w:val="both"/>
        <w:rPr>
          <w:rFonts w:eastAsia="Calibri" w:cs="Calibri"/>
          <w:bCs/>
          <w:sz w:val="22"/>
          <w:szCs w:val="22"/>
        </w:rPr>
      </w:pPr>
      <w:r w:rsidRPr="00D61414">
        <w:rPr>
          <w:rFonts w:eastAsia="Calibri" w:cs="Calibri"/>
          <w:bCs/>
          <w:sz w:val="22"/>
          <w:szCs w:val="22"/>
        </w:rPr>
        <w:t xml:space="preserve">Whilst the project has been classified as a project with a moderate </w:t>
      </w:r>
      <w:proofErr w:type="gramStart"/>
      <w:r w:rsidRPr="00D61414">
        <w:rPr>
          <w:rFonts w:eastAsia="Calibri" w:cs="Calibri"/>
          <w:bCs/>
          <w:sz w:val="22"/>
          <w:szCs w:val="22"/>
        </w:rPr>
        <w:t>risk  in</w:t>
      </w:r>
      <w:proofErr w:type="gramEnd"/>
      <w:r w:rsidRPr="00D61414">
        <w:rPr>
          <w:rFonts w:eastAsia="Calibri" w:cs="Calibri"/>
          <w:bCs/>
          <w:sz w:val="22"/>
          <w:szCs w:val="22"/>
        </w:rPr>
        <w:t xml:space="preserve"> the World Bank risk classification system, the project  may have some unintended consequences</w:t>
      </w:r>
      <w:r w:rsidRPr="00D61414">
        <w:rPr>
          <w:sz w:val="22"/>
          <w:szCs w:val="22"/>
        </w:rPr>
        <w:t xml:space="preserve"> - </w:t>
      </w:r>
      <w:r w:rsidRPr="00D61414">
        <w:rPr>
          <w:rFonts w:eastAsia="Calibri" w:cs="Calibri"/>
          <w:bCs/>
          <w:sz w:val="22"/>
          <w:szCs w:val="22"/>
        </w:rPr>
        <w:t xml:space="preserve"> risk of further exacerbating existing exclusion patterns. In order to</w:t>
      </w:r>
      <w:r w:rsidRPr="00D61414">
        <w:rPr>
          <w:rFonts w:cs="Arial"/>
          <w:sz w:val="22"/>
          <w:szCs w:val="22"/>
        </w:rPr>
        <w:t xml:space="preserve"> </w:t>
      </w:r>
      <w:r w:rsidRPr="00D61414">
        <w:rPr>
          <w:rFonts w:eastAsia="Calibri" w:cs="Calibri"/>
          <w:bCs/>
          <w:sz w:val="22"/>
          <w:szCs w:val="22"/>
        </w:rPr>
        <w:t xml:space="preserve">ensure the smooth implementation of the Project and timely and effectively addressing of the problems that would be encountered during implementation, including the necessary actions of mitigation and avoidance, </w:t>
      </w:r>
      <w:proofErr w:type="gramStart"/>
      <w:r w:rsidRPr="00D61414">
        <w:rPr>
          <w:rFonts w:eastAsia="Calibri" w:cs="Calibri"/>
          <w:bCs/>
          <w:sz w:val="22"/>
          <w:szCs w:val="22"/>
        </w:rPr>
        <w:t>a  Grievance</w:t>
      </w:r>
      <w:proofErr w:type="gramEnd"/>
      <w:r w:rsidRPr="00D61414">
        <w:rPr>
          <w:rFonts w:eastAsia="Calibri" w:cs="Calibri"/>
          <w:bCs/>
          <w:sz w:val="22"/>
          <w:szCs w:val="22"/>
        </w:rPr>
        <w:t xml:space="preserve"> Redressal Mechanism (GRM) is developed which will enable the Project Authorities to address the Grievances of the stakeholders of the Project including the beneficiaries.</w:t>
      </w:r>
      <w:bookmarkStart w:id="15" w:name="_Toc5046804"/>
    </w:p>
    <w:p w14:paraId="39249999" w14:textId="77777777" w:rsidR="00D61414" w:rsidRPr="00D61414" w:rsidRDefault="00D61414" w:rsidP="00D61414">
      <w:pPr>
        <w:jc w:val="both"/>
        <w:rPr>
          <w:rFonts w:eastAsia="Calibri" w:cs="Calibri"/>
          <w:bCs/>
          <w:sz w:val="22"/>
          <w:szCs w:val="22"/>
        </w:rPr>
      </w:pPr>
    </w:p>
    <w:p w14:paraId="4C255B39" w14:textId="786EB129" w:rsidR="00D61414" w:rsidRPr="002322D0" w:rsidRDefault="00D61414" w:rsidP="00D61414">
      <w:pPr>
        <w:jc w:val="both"/>
        <w:rPr>
          <w:rFonts w:eastAsia="Calibri" w:cs="Calibri"/>
          <w:b/>
          <w:bCs/>
          <w:sz w:val="22"/>
          <w:szCs w:val="22"/>
        </w:rPr>
      </w:pPr>
      <w:r w:rsidRPr="002322D0">
        <w:rPr>
          <w:rFonts w:eastAsia="Calibri" w:cs="Calibri"/>
          <w:b/>
          <w:bCs/>
          <w:sz w:val="22"/>
          <w:szCs w:val="22"/>
        </w:rPr>
        <w:t>Project Stakeholders</w:t>
      </w:r>
      <w:bookmarkEnd w:id="15"/>
      <w:r w:rsidRPr="002322D0">
        <w:rPr>
          <w:rFonts w:eastAsia="Calibri" w:cs="Calibri"/>
          <w:b/>
          <w:bCs/>
          <w:sz w:val="22"/>
          <w:szCs w:val="22"/>
        </w:rPr>
        <w:t xml:space="preserve"> </w:t>
      </w:r>
    </w:p>
    <w:p w14:paraId="6405B3B7" w14:textId="77777777" w:rsidR="00D61414" w:rsidRPr="00D61414" w:rsidRDefault="00D61414" w:rsidP="00D61414">
      <w:pPr>
        <w:jc w:val="both"/>
        <w:rPr>
          <w:rFonts w:eastAsia="Calibri" w:cs="Calibri"/>
          <w:bCs/>
          <w:sz w:val="22"/>
          <w:szCs w:val="22"/>
        </w:rPr>
      </w:pPr>
      <w:r w:rsidRPr="00D61414">
        <w:rPr>
          <w:rFonts w:eastAsia="Calibri" w:cs="Calibri"/>
          <w:bCs/>
          <w:sz w:val="22"/>
          <w:szCs w:val="22"/>
        </w:rPr>
        <w:t>The following are the main stakeholders of the Project: Other ministries and agencies   of the Government of Grenada. The local communities, individual users of various e-</w:t>
      </w:r>
      <w:proofErr w:type="gramStart"/>
      <w:r w:rsidRPr="00D61414">
        <w:rPr>
          <w:rFonts w:eastAsia="Calibri" w:cs="Calibri"/>
          <w:bCs/>
          <w:sz w:val="22"/>
          <w:szCs w:val="22"/>
        </w:rPr>
        <w:t>services  businesses</w:t>
      </w:r>
      <w:proofErr w:type="gramEnd"/>
      <w:r w:rsidRPr="00D61414">
        <w:rPr>
          <w:rFonts w:eastAsia="Calibri" w:cs="Calibri"/>
          <w:bCs/>
          <w:sz w:val="22"/>
          <w:szCs w:val="22"/>
        </w:rPr>
        <w:t xml:space="preserve"> (formal and informal), users of e-services and residents in the areas where project works will be conducted.</w:t>
      </w:r>
    </w:p>
    <w:p w14:paraId="49CC62E6" w14:textId="77777777" w:rsidR="00D61414" w:rsidRPr="00D61414" w:rsidRDefault="00D61414" w:rsidP="00D61414">
      <w:pPr>
        <w:jc w:val="both"/>
        <w:rPr>
          <w:rFonts w:eastAsia="Calibri" w:cs="Calibri"/>
          <w:bCs/>
          <w:sz w:val="22"/>
          <w:szCs w:val="22"/>
        </w:rPr>
      </w:pPr>
    </w:p>
    <w:p w14:paraId="40FAEF37" w14:textId="77777777" w:rsidR="00D61414" w:rsidRPr="00D61414" w:rsidRDefault="00D61414" w:rsidP="00D61414">
      <w:pPr>
        <w:jc w:val="both"/>
        <w:rPr>
          <w:rFonts w:eastAsia="Calibri" w:cs="Calibri"/>
          <w:bCs/>
          <w:sz w:val="22"/>
          <w:szCs w:val="22"/>
        </w:rPr>
      </w:pPr>
      <w:r w:rsidRPr="00D61414">
        <w:rPr>
          <w:rFonts w:eastAsia="Calibri" w:cs="Calibri"/>
          <w:bCs/>
          <w:sz w:val="22"/>
          <w:szCs w:val="22"/>
        </w:rPr>
        <w:t>The Ministry of Infrastructure Development, Public Utilities, Energy, Transport and Implementation as the implementation agency and the Project Office as the executing agency has the responsibility of resolving all issues related to the project activities in accordance with the laws of Grenada and the World Bank Environmental and Social Standards through a clearly defined Grievance Redress Mechanism (GRM) that outlines its process and is available and accessible to all stakeholders.</w:t>
      </w:r>
    </w:p>
    <w:p w14:paraId="0F7B0462" w14:textId="77777777" w:rsidR="00D61414" w:rsidRPr="00D61414" w:rsidRDefault="00D61414" w:rsidP="00D61414">
      <w:pPr>
        <w:pStyle w:val="Heading1"/>
      </w:pPr>
      <w:bookmarkStart w:id="16" w:name="_Toc5046805"/>
      <w:bookmarkStart w:id="17" w:name="_Toc6022538"/>
      <w:r w:rsidRPr="00D61414">
        <w:t>Objectives of the Grievance Redressal Mechanism</w:t>
      </w:r>
      <w:bookmarkEnd w:id="16"/>
      <w:bookmarkEnd w:id="17"/>
      <w:r w:rsidRPr="00D61414">
        <w:t xml:space="preserve"> </w:t>
      </w:r>
    </w:p>
    <w:p w14:paraId="2C03089A" w14:textId="2BE1C623" w:rsidR="00D61414" w:rsidRPr="00D61414" w:rsidRDefault="00D61414" w:rsidP="00D61414">
      <w:pPr>
        <w:pStyle w:val="Heading1"/>
        <w:jc w:val="both"/>
        <w:rPr>
          <w:rFonts w:asciiTheme="minorHAnsi" w:hAnsiTheme="minorHAnsi"/>
          <w:color w:val="auto"/>
          <w:sz w:val="22"/>
          <w:szCs w:val="22"/>
        </w:rPr>
      </w:pPr>
      <w:bookmarkStart w:id="18" w:name="_Toc6022539"/>
      <w:r w:rsidRPr="00D61414">
        <w:rPr>
          <w:rFonts w:asciiTheme="minorHAnsi" w:hAnsiTheme="minorHAnsi" w:cs="Arial"/>
          <w:sz w:val="22"/>
          <w:szCs w:val="22"/>
        </w:rPr>
        <w:t>Following are the objectives of the Grievance Redressal Mechanism.</w:t>
      </w:r>
      <w:bookmarkEnd w:id="18"/>
      <w:r w:rsidRPr="00D61414">
        <w:rPr>
          <w:rFonts w:asciiTheme="minorHAnsi" w:hAnsiTheme="minorHAnsi" w:cs="Arial"/>
          <w:sz w:val="22"/>
          <w:szCs w:val="22"/>
        </w:rPr>
        <w:t xml:space="preserve"> </w:t>
      </w:r>
    </w:p>
    <w:p w14:paraId="0B6DB6EB" w14:textId="03FBC807" w:rsidR="00D61414" w:rsidRPr="00D61414" w:rsidRDefault="00D61414" w:rsidP="00D61414">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Ensure all Government of Grenada and World Bank </w:t>
      </w:r>
      <w:r w:rsidR="006826B8">
        <w:rPr>
          <w:rFonts w:asciiTheme="minorHAnsi" w:hAnsiTheme="minorHAnsi" w:cs="Arial"/>
          <w:sz w:val="22"/>
          <w:szCs w:val="22"/>
        </w:rPr>
        <w:t xml:space="preserve">Environmental and Social Standards </w:t>
      </w:r>
      <w:r w:rsidRPr="00D61414">
        <w:rPr>
          <w:rFonts w:asciiTheme="minorHAnsi" w:hAnsiTheme="minorHAnsi" w:cs="Arial"/>
          <w:sz w:val="22"/>
          <w:szCs w:val="22"/>
        </w:rPr>
        <w:t>are adhered to in all subprojects and activities</w:t>
      </w:r>
      <w:r w:rsidR="006826B8">
        <w:rPr>
          <w:rFonts w:asciiTheme="minorHAnsi" w:hAnsiTheme="minorHAnsi" w:cs="Arial"/>
          <w:sz w:val="22"/>
          <w:szCs w:val="22"/>
        </w:rPr>
        <w:t>.</w:t>
      </w:r>
    </w:p>
    <w:p w14:paraId="0B0F06FA" w14:textId="6D3571E8" w:rsidR="00D61414" w:rsidRPr="00D61414" w:rsidRDefault="00D61414" w:rsidP="00D61414">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Address negative environmental and social impacts of all sub-projects and activities</w:t>
      </w:r>
      <w:r w:rsidR="006826B8">
        <w:rPr>
          <w:rFonts w:asciiTheme="minorHAnsi" w:hAnsiTheme="minorHAnsi" w:cs="Arial"/>
          <w:sz w:val="22"/>
          <w:szCs w:val="22"/>
        </w:rPr>
        <w:t>.</w:t>
      </w:r>
    </w:p>
    <w:p w14:paraId="5A8B61BC" w14:textId="08641E46" w:rsidR="00D61414" w:rsidRPr="00D61414" w:rsidRDefault="00D61414" w:rsidP="00D61414">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Resolve all grievances emanating from the project activities</w:t>
      </w:r>
      <w:r w:rsidR="006826B8">
        <w:rPr>
          <w:rFonts w:asciiTheme="minorHAnsi" w:hAnsiTheme="minorHAnsi" w:cs="Arial"/>
          <w:sz w:val="22"/>
          <w:szCs w:val="22"/>
        </w:rPr>
        <w:t>.</w:t>
      </w:r>
    </w:p>
    <w:p w14:paraId="30315CFD" w14:textId="5CFA4634" w:rsidR="00D61414" w:rsidRPr="00D61414" w:rsidRDefault="00D61414" w:rsidP="00D61414">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Establish relationships of trust between project staff and local communities and stakeholders</w:t>
      </w:r>
      <w:r w:rsidR="006826B8">
        <w:rPr>
          <w:rFonts w:asciiTheme="minorHAnsi" w:hAnsiTheme="minorHAnsi" w:cs="Arial"/>
          <w:sz w:val="22"/>
          <w:szCs w:val="22"/>
        </w:rPr>
        <w:t>.</w:t>
      </w:r>
    </w:p>
    <w:p w14:paraId="70C91AC4" w14:textId="03EA0DB1" w:rsidR="00D61414" w:rsidRPr="00D61414" w:rsidRDefault="00D61414" w:rsidP="00D61414">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Create transparency between stakeholders including affected local communities and residents through an established communication system</w:t>
      </w:r>
      <w:r w:rsidR="006826B8">
        <w:rPr>
          <w:rFonts w:asciiTheme="minorHAnsi" w:hAnsiTheme="minorHAnsi" w:cs="Arial"/>
          <w:sz w:val="22"/>
          <w:szCs w:val="22"/>
        </w:rPr>
        <w:t>.</w:t>
      </w:r>
    </w:p>
    <w:p w14:paraId="2F47F964" w14:textId="1E10AB74" w:rsidR="00D61414" w:rsidRPr="006826B8" w:rsidRDefault="00D61414" w:rsidP="006826B8">
      <w:pPr>
        <w:pStyle w:val="ListParagraph"/>
        <w:numPr>
          <w:ilvl w:val="0"/>
          <w:numId w:val="7"/>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Resolve environmental and social grievances in the Project areas. </w:t>
      </w:r>
    </w:p>
    <w:p w14:paraId="77373164" w14:textId="7D8392FE" w:rsidR="00D61414" w:rsidRPr="00D61414" w:rsidRDefault="00D61414" w:rsidP="00D61414">
      <w:pPr>
        <w:pStyle w:val="Heading1"/>
      </w:pPr>
      <w:bookmarkStart w:id="19" w:name="_Toc5046806"/>
      <w:bookmarkStart w:id="20" w:name="_Toc6022540"/>
      <w:r w:rsidRPr="00D61414">
        <w:t>Responsibility for Grievance Redressal</w:t>
      </w:r>
      <w:bookmarkEnd w:id="19"/>
      <w:bookmarkEnd w:id="20"/>
      <w:r w:rsidRPr="00D61414">
        <w:t xml:space="preserve"> </w:t>
      </w:r>
    </w:p>
    <w:p w14:paraId="1B6EAEC9" w14:textId="008E3838" w:rsidR="00D61414" w:rsidRPr="00D61414" w:rsidRDefault="00D61414" w:rsidP="00D61414">
      <w:pPr>
        <w:jc w:val="both"/>
        <w:rPr>
          <w:rFonts w:cs="Arial"/>
          <w:color w:val="000000"/>
          <w:sz w:val="22"/>
          <w:szCs w:val="22"/>
        </w:rPr>
      </w:pPr>
      <w:r w:rsidRPr="002322D0">
        <w:rPr>
          <w:rFonts w:cs="Arial"/>
          <w:b/>
          <w:sz w:val="22"/>
          <w:szCs w:val="22"/>
        </w:rPr>
        <w:t xml:space="preserve">The Permanent Secretary, </w:t>
      </w:r>
      <w:r w:rsidRPr="002322D0">
        <w:rPr>
          <w:rFonts w:cs="Arial"/>
          <w:b/>
          <w:color w:val="000000"/>
          <w:sz w:val="22"/>
          <w:szCs w:val="22"/>
        </w:rPr>
        <w:t xml:space="preserve">Mrs. Merina </w:t>
      </w:r>
      <w:proofErr w:type="spellStart"/>
      <w:r w:rsidRPr="002322D0">
        <w:rPr>
          <w:rFonts w:cs="Arial"/>
          <w:b/>
          <w:color w:val="000000"/>
          <w:sz w:val="22"/>
          <w:szCs w:val="22"/>
        </w:rPr>
        <w:t>Jessamy</w:t>
      </w:r>
      <w:proofErr w:type="spellEnd"/>
      <w:r w:rsidRPr="002322D0">
        <w:rPr>
          <w:rFonts w:cs="Arial"/>
          <w:b/>
          <w:color w:val="000000"/>
          <w:sz w:val="22"/>
          <w:szCs w:val="22"/>
        </w:rPr>
        <w:t xml:space="preserve">, of the Ministry </w:t>
      </w:r>
      <w:proofErr w:type="gramStart"/>
      <w:r w:rsidRPr="002322D0">
        <w:rPr>
          <w:rFonts w:cs="Arial"/>
          <w:b/>
          <w:color w:val="000000"/>
          <w:sz w:val="22"/>
          <w:szCs w:val="22"/>
        </w:rPr>
        <w:t>of  Infrastructure</w:t>
      </w:r>
      <w:proofErr w:type="gramEnd"/>
      <w:r w:rsidRPr="002322D0">
        <w:rPr>
          <w:rFonts w:cs="Arial"/>
          <w:b/>
          <w:color w:val="000000"/>
          <w:sz w:val="22"/>
          <w:szCs w:val="22"/>
        </w:rPr>
        <w:t xml:space="preserve"> Development, Public Utilities, Energy, Transport and Implementation </w:t>
      </w:r>
      <w:r w:rsidR="006826B8">
        <w:rPr>
          <w:rFonts w:cs="Arial"/>
          <w:b/>
          <w:color w:val="000000"/>
          <w:sz w:val="22"/>
          <w:szCs w:val="22"/>
        </w:rPr>
        <w:t>h</w:t>
      </w:r>
      <w:r w:rsidRPr="002322D0">
        <w:rPr>
          <w:rFonts w:cs="Arial"/>
          <w:b/>
          <w:color w:val="000000"/>
          <w:sz w:val="22"/>
          <w:szCs w:val="22"/>
        </w:rPr>
        <w:t xml:space="preserve">as overall responsibility for the GRM. The </w:t>
      </w:r>
      <w:r w:rsidRPr="002322D0">
        <w:rPr>
          <w:rFonts w:cs="Arial"/>
          <w:b/>
          <w:sz w:val="22"/>
          <w:szCs w:val="22"/>
        </w:rPr>
        <w:t>Project Manager and Environmental and Social Specialist of the Ministry of</w:t>
      </w:r>
      <w:r w:rsidRPr="002322D0">
        <w:rPr>
          <w:b/>
          <w:sz w:val="22"/>
          <w:szCs w:val="22"/>
        </w:rPr>
        <w:t xml:space="preserve"> Infrastructure Development, Public Utilities, Energy, Transport and Implementation</w:t>
      </w:r>
      <w:r w:rsidRPr="002322D0">
        <w:rPr>
          <w:rFonts w:cs="Arial"/>
          <w:b/>
          <w:sz w:val="22"/>
          <w:szCs w:val="22"/>
        </w:rPr>
        <w:t xml:space="preserve"> would be designated as the key officers in charge of Grievance Redressal.  </w:t>
      </w:r>
      <w:r w:rsidRPr="00D61414">
        <w:rPr>
          <w:rFonts w:cs="Arial"/>
          <w:sz w:val="22"/>
          <w:szCs w:val="22"/>
        </w:rPr>
        <w:t>They will be tasked with the following:</w:t>
      </w:r>
    </w:p>
    <w:p w14:paraId="00340667" w14:textId="77777777" w:rsidR="00D61414" w:rsidRPr="00D61414" w:rsidRDefault="00D61414" w:rsidP="00D61414">
      <w:pPr>
        <w:pStyle w:val="ListParagraph"/>
        <w:numPr>
          <w:ilvl w:val="0"/>
          <w:numId w:val="11"/>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Coordinate Grievance Redressal Mechanism (GRM) before the commencement of project activities to resolve issues. </w:t>
      </w:r>
    </w:p>
    <w:p w14:paraId="66E6456D" w14:textId="77777777" w:rsidR="00D61414" w:rsidRPr="00D61414" w:rsidRDefault="00D61414" w:rsidP="00D61414">
      <w:pPr>
        <w:pStyle w:val="ListParagraph"/>
        <w:numPr>
          <w:ilvl w:val="0"/>
          <w:numId w:val="9"/>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Act as the Focal Point on Grievance Redressal issues and facilitate access at the level of the Ministry of </w:t>
      </w:r>
      <w:r w:rsidRPr="00D61414">
        <w:rPr>
          <w:rFonts w:asciiTheme="minorHAnsi" w:hAnsiTheme="minorHAnsi"/>
          <w:sz w:val="22"/>
          <w:szCs w:val="22"/>
        </w:rPr>
        <w:t>Infrastructure Development, Public Utilities, Energy, Transport and Implementation</w:t>
      </w:r>
      <w:r w:rsidRPr="00D61414">
        <w:rPr>
          <w:rFonts w:asciiTheme="minorHAnsi" w:hAnsiTheme="minorHAnsi" w:cs="Arial"/>
          <w:sz w:val="22"/>
          <w:szCs w:val="22"/>
        </w:rPr>
        <w:t xml:space="preserve">. </w:t>
      </w:r>
    </w:p>
    <w:p w14:paraId="2B0266A7"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Create awareness of the Grievance Redressal Mechanism (GRM) amongst all the stakeholders through public awareness activities. </w:t>
      </w:r>
    </w:p>
    <w:p w14:paraId="1628E6CB"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Assist in Redressal of all Grievances by coordinating with the concerned parties.</w:t>
      </w:r>
    </w:p>
    <w:p w14:paraId="3A2AB038"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Maintain information of grievances and Redressal. </w:t>
      </w:r>
    </w:p>
    <w:p w14:paraId="12B73035"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Monitor the project activities of contractors and consultants on Redressal of Grievances. </w:t>
      </w:r>
    </w:p>
    <w:p w14:paraId="18C12F42"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Regularly contact all points of receipt of complaints, receive the complaints made and assist in Redressal of all Grievances by coordinating with the concerned parties.</w:t>
      </w:r>
    </w:p>
    <w:p w14:paraId="463EADD3" w14:textId="77777777" w:rsidR="00D61414" w:rsidRPr="00D61414" w:rsidRDefault="00D61414" w:rsidP="00D61414">
      <w:pPr>
        <w:pStyle w:val="ListParagraph"/>
        <w:numPr>
          <w:ilvl w:val="0"/>
          <w:numId w:val="8"/>
        </w:numPr>
        <w:spacing w:before="100" w:beforeAutospacing="1" w:after="100" w:afterAutospacing="1"/>
        <w:contextualSpacing/>
        <w:jc w:val="both"/>
        <w:rPr>
          <w:rFonts w:asciiTheme="minorHAnsi" w:hAnsiTheme="minorHAnsi"/>
          <w:sz w:val="22"/>
          <w:szCs w:val="22"/>
        </w:rPr>
      </w:pPr>
      <w:r w:rsidRPr="00D61414">
        <w:rPr>
          <w:rFonts w:asciiTheme="minorHAnsi" w:hAnsiTheme="minorHAnsi" w:cs="Arial"/>
          <w:sz w:val="22"/>
          <w:szCs w:val="22"/>
        </w:rPr>
        <w:t xml:space="preserve">Prepare the progress for quarterly reports. </w:t>
      </w:r>
    </w:p>
    <w:p w14:paraId="6D9F4FFE" w14:textId="77777777" w:rsidR="00D61414" w:rsidRPr="00D61414" w:rsidRDefault="00D61414" w:rsidP="00D61414">
      <w:pPr>
        <w:pStyle w:val="ListParagraph"/>
        <w:spacing w:before="100" w:beforeAutospacing="1" w:after="100" w:afterAutospacing="1"/>
        <w:jc w:val="both"/>
        <w:rPr>
          <w:rFonts w:asciiTheme="minorHAnsi" w:hAnsiTheme="minorHAnsi"/>
          <w:sz w:val="22"/>
          <w:szCs w:val="22"/>
        </w:rPr>
      </w:pPr>
    </w:p>
    <w:p w14:paraId="13CCA309" w14:textId="5A029A20" w:rsidR="00D61414" w:rsidRPr="00D61414" w:rsidRDefault="00D61414" w:rsidP="00D61414">
      <w:pPr>
        <w:pStyle w:val="Heading1"/>
      </w:pPr>
      <w:r w:rsidRPr="00D61414">
        <w:t xml:space="preserve"> </w:t>
      </w:r>
      <w:bookmarkStart w:id="21" w:name="_Toc5046807"/>
      <w:bookmarkStart w:id="22" w:name="_Toc6022541"/>
      <w:r w:rsidRPr="00D61414">
        <w:t>Grievance Redressal Mechanism Structure</w:t>
      </w:r>
      <w:bookmarkEnd w:id="21"/>
      <w:bookmarkEnd w:id="22"/>
      <w:r w:rsidRPr="00D61414">
        <w:t xml:space="preserve"> </w:t>
      </w:r>
    </w:p>
    <w:p w14:paraId="2C974924" w14:textId="77777777" w:rsidR="00D61414" w:rsidRPr="002322D0" w:rsidRDefault="00D61414" w:rsidP="00D61414">
      <w:pPr>
        <w:spacing w:before="100" w:beforeAutospacing="1" w:after="100" w:afterAutospacing="1"/>
        <w:jc w:val="both"/>
        <w:rPr>
          <w:sz w:val="22"/>
          <w:szCs w:val="22"/>
        </w:rPr>
      </w:pPr>
      <w:r w:rsidRPr="002322D0">
        <w:rPr>
          <w:rFonts w:cs="Arial"/>
          <w:sz w:val="22"/>
          <w:szCs w:val="22"/>
        </w:rPr>
        <w:t xml:space="preserve">A three tier Redressal structure is planned to address all complaints in the Project. </w:t>
      </w:r>
    </w:p>
    <w:p w14:paraId="42DDBEBF" w14:textId="3A047D7D" w:rsidR="00D61414" w:rsidRPr="002322D0" w:rsidRDefault="00D61414" w:rsidP="00D61414">
      <w:pPr>
        <w:spacing w:before="100" w:beforeAutospacing="1" w:after="100" w:afterAutospacing="1"/>
        <w:jc w:val="both"/>
        <w:rPr>
          <w:b/>
          <w:sz w:val="22"/>
          <w:szCs w:val="22"/>
        </w:rPr>
      </w:pPr>
      <w:r w:rsidRPr="002322D0">
        <w:rPr>
          <w:b/>
          <w:sz w:val="22"/>
          <w:szCs w:val="22"/>
        </w:rPr>
        <w:t>First tier of Redressal</w:t>
      </w:r>
    </w:p>
    <w:p w14:paraId="4FEB88F7" w14:textId="77777777" w:rsidR="00D61414" w:rsidRPr="00D61414" w:rsidRDefault="00D61414" w:rsidP="00D61414">
      <w:pPr>
        <w:jc w:val="both"/>
        <w:rPr>
          <w:rFonts w:cs="Arial"/>
          <w:color w:val="000000"/>
          <w:sz w:val="22"/>
          <w:szCs w:val="22"/>
        </w:rPr>
      </w:pPr>
      <w:r w:rsidRPr="00D61414">
        <w:rPr>
          <w:rFonts w:cs="Arial"/>
          <w:sz w:val="22"/>
          <w:szCs w:val="22"/>
        </w:rPr>
        <w:t xml:space="preserve">The complaints are received at various established points at Parish and village levels. The stakeholders are informed of various points of making complaints. Complaints can also be made in writing, email, telephone or anonymously to: Office of the Permanent Secretary </w:t>
      </w:r>
      <w:r w:rsidRPr="00D61414">
        <w:rPr>
          <w:rFonts w:cs="Arial"/>
          <w:color w:val="000000"/>
          <w:sz w:val="22"/>
          <w:szCs w:val="22"/>
        </w:rPr>
        <w:t xml:space="preserve">Department of Implementation, Ministry </w:t>
      </w:r>
      <w:proofErr w:type="gramStart"/>
      <w:r w:rsidRPr="00D61414">
        <w:rPr>
          <w:rFonts w:cs="Arial"/>
          <w:color w:val="000000"/>
          <w:sz w:val="22"/>
          <w:szCs w:val="22"/>
        </w:rPr>
        <w:t>of  Infrastructure</w:t>
      </w:r>
      <w:proofErr w:type="gramEnd"/>
      <w:r w:rsidRPr="00D61414">
        <w:rPr>
          <w:rFonts w:cs="Arial"/>
          <w:color w:val="000000"/>
          <w:sz w:val="22"/>
          <w:szCs w:val="22"/>
        </w:rPr>
        <w:t xml:space="preserve"> Development, Public Utilities, Energy, Transport and Implementation</w:t>
      </w:r>
    </w:p>
    <w:p w14:paraId="19F254EF" w14:textId="77777777" w:rsidR="00D61414" w:rsidRPr="00D61414" w:rsidRDefault="00D61414" w:rsidP="00D61414">
      <w:pPr>
        <w:jc w:val="both"/>
        <w:rPr>
          <w:rFonts w:cs="Arial"/>
          <w:color w:val="000000"/>
          <w:sz w:val="22"/>
          <w:szCs w:val="22"/>
        </w:rPr>
      </w:pPr>
      <w:r w:rsidRPr="00D61414">
        <w:rPr>
          <w:rFonts w:cs="Arial"/>
          <w:color w:val="000000"/>
          <w:sz w:val="22"/>
          <w:szCs w:val="22"/>
        </w:rPr>
        <w:t>Telephone #: 1-473-440-2217; 440-2181, E-mail Address:</w:t>
      </w:r>
      <w:r w:rsidRPr="00D61414">
        <w:rPr>
          <w:rStyle w:val="apple-converted-space"/>
          <w:rFonts w:cs="Arial"/>
          <w:color w:val="000000"/>
          <w:sz w:val="22"/>
          <w:szCs w:val="22"/>
        </w:rPr>
        <w:t> </w:t>
      </w:r>
      <w:hyperlink r:id="rId14" w:history="1">
        <w:r w:rsidRPr="00D61414">
          <w:rPr>
            <w:rStyle w:val="Hyperlink"/>
            <w:rFonts w:cs="Arial"/>
            <w:sz w:val="22"/>
            <w:szCs w:val="22"/>
          </w:rPr>
          <w:t>ps@moiid.gov.gd</w:t>
        </w:r>
      </w:hyperlink>
      <w:r w:rsidRPr="00D61414">
        <w:rPr>
          <w:rFonts w:cs="Arial"/>
          <w:sz w:val="22"/>
          <w:szCs w:val="22"/>
        </w:rPr>
        <w:t xml:space="preserve">. The Project Manager and Environmental and Social </w:t>
      </w:r>
      <w:proofErr w:type="gramStart"/>
      <w:r w:rsidRPr="00D61414">
        <w:rPr>
          <w:rFonts w:cs="Arial"/>
          <w:sz w:val="22"/>
          <w:szCs w:val="22"/>
        </w:rPr>
        <w:t>Specialist  will</w:t>
      </w:r>
      <w:proofErr w:type="gramEnd"/>
      <w:r w:rsidRPr="00D61414">
        <w:rPr>
          <w:rFonts w:cs="Arial"/>
          <w:sz w:val="22"/>
          <w:szCs w:val="22"/>
        </w:rPr>
        <w:t xml:space="preserve"> collect the complaints from these points on a regular basis and document them. This is followed by the Project Manager and Environmental and Social Specialist contacting the concerned people/person to redress the Grievances. If the complaint cannot be resolved at this level it is taken to the next level.</w:t>
      </w:r>
    </w:p>
    <w:p w14:paraId="00B10934" w14:textId="6DBA69AA" w:rsidR="00D61414" w:rsidRPr="002322D0" w:rsidRDefault="00D61414" w:rsidP="00D61414">
      <w:pPr>
        <w:spacing w:before="100" w:beforeAutospacing="1" w:after="100" w:afterAutospacing="1"/>
        <w:jc w:val="both"/>
        <w:rPr>
          <w:b/>
          <w:sz w:val="22"/>
          <w:szCs w:val="22"/>
        </w:rPr>
      </w:pPr>
      <w:r w:rsidRPr="002322D0">
        <w:rPr>
          <w:b/>
          <w:sz w:val="22"/>
          <w:szCs w:val="22"/>
        </w:rPr>
        <w:t xml:space="preserve">Points of receipt of complaints </w:t>
      </w:r>
    </w:p>
    <w:p w14:paraId="22BAC218"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The various points of receiving complaints at the Parish level would be as follows: </w:t>
      </w:r>
    </w:p>
    <w:p w14:paraId="71B4E104"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(a) Elected representative</w:t>
      </w:r>
    </w:p>
    <w:p w14:paraId="43295B0A"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(b) Pastors of the Anglican Church </w:t>
      </w:r>
    </w:p>
    <w:p w14:paraId="2496652D"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(c) Chairpersons of Women Organizations </w:t>
      </w:r>
    </w:p>
    <w:p w14:paraId="38B44152"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(d) Designated Representative of Contractor </w:t>
      </w:r>
    </w:p>
    <w:p w14:paraId="763AB5B0"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(e) The project office at: </w:t>
      </w:r>
    </w:p>
    <w:p w14:paraId="4559050B" w14:textId="77777777" w:rsidR="00D61414" w:rsidRPr="002322D0" w:rsidRDefault="00D61414" w:rsidP="00D61414">
      <w:pPr>
        <w:jc w:val="both"/>
        <w:rPr>
          <w:rFonts w:cs="Arial"/>
          <w:b/>
          <w:color w:val="000000"/>
          <w:sz w:val="22"/>
          <w:szCs w:val="22"/>
        </w:rPr>
      </w:pPr>
      <w:r w:rsidRPr="002322D0">
        <w:rPr>
          <w:rFonts w:cs="Arial"/>
          <w:b/>
          <w:color w:val="000000"/>
          <w:sz w:val="22"/>
          <w:szCs w:val="22"/>
        </w:rPr>
        <w:t xml:space="preserve">Mrs. Merina </w:t>
      </w:r>
      <w:proofErr w:type="spellStart"/>
      <w:r w:rsidRPr="002322D0">
        <w:rPr>
          <w:rFonts w:cs="Arial"/>
          <w:b/>
          <w:color w:val="000000"/>
          <w:sz w:val="22"/>
          <w:szCs w:val="22"/>
        </w:rPr>
        <w:t>Jessamy</w:t>
      </w:r>
      <w:proofErr w:type="spellEnd"/>
    </w:p>
    <w:p w14:paraId="03234440" w14:textId="77777777" w:rsidR="00D61414" w:rsidRPr="002322D0" w:rsidRDefault="00D61414" w:rsidP="00D61414">
      <w:pPr>
        <w:jc w:val="both"/>
        <w:rPr>
          <w:rFonts w:cs="Arial"/>
          <w:b/>
          <w:color w:val="000000"/>
          <w:sz w:val="22"/>
          <w:szCs w:val="22"/>
        </w:rPr>
      </w:pPr>
      <w:r w:rsidRPr="002322D0">
        <w:rPr>
          <w:rFonts w:cs="Arial"/>
          <w:b/>
          <w:color w:val="000000"/>
          <w:sz w:val="22"/>
          <w:szCs w:val="22"/>
        </w:rPr>
        <w:t>Permanent Secretary</w:t>
      </w:r>
    </w:p>
    <w:p w14:paraId="7AFE0923" w14:textId="77777777" w:rsidR="00D61414" w:rsidRPr="002322D0" w:rsidRDefault="00D61414" w:rsidP="00D61414">
      <w:pPr>
        <w:jc w:val="both"/>
        <w:rPr>
          <w:rFonts w:cs="Arial"/>
          <w:b/>
          <w:color w:val="000000"/>
          <w:sz w:val="22"/>
          <w:szCs w:val="22"/>
        </w:rPr>
      </w:pPr>
      <w:r w:rsidRPr="002322D0">
        <w:rPr>
          <w:rFonts w:cs="Arial"/>
          <w:b/>
          <w:color w:val="000000"/>
          <w:sz w:val="22"/>
          <w:szCs w:val="22"/>
        </w:rPr>
        <w:t>Department of Implementation</w:t>
      </w:r>
    </w:p>
    <w:p w14:paraId="7EB18544" w14:textId="77777777" w:rsidR="00D61414" w:rsidRPr="002322D0" w:rsidRDefault="00D61414" w:rsidP="00D61414">
      <w:pPr>
        <w:jc w:val="both"/>
        <w:rPr>
          <w:rFonts w:cs="Arial"/>
          <w:b/>
          <w:color w:val="000000"/>
          <w:sz w:val="22"/>
          <w:szCs w:val="22"/>
        </w:rPr>
      </w:pPr>
      <w:r w:rsidRPr="002322D0">
        <w:rPr>
          <w:rFonts w:cs="Arial"/>
          <w:b/>
          <w:color w:val="000000"/>
          <w:sz w:val="22"/>
          <w:szCs w:val="22"/>
        </w:rPr>
        <w:t xml:space="preserve">Ministry </w:t>
      </w:r>
      <w:proofErr w:type="gramStart"/>
      <w:r w:rsidRPr="002322D0">
        <w:rPr>
          <w:rFonts w:cs="Arial"/>
          <w:b/>
          <w:color w:val="000000"/>
          <w:sz w:val="22"/>
          <w:szCs w:val="22"/>
        </w:rPr>
        <w:t>of  Infrastructure</w:t>
      </w:r>
      <w:proofErr w:type="gramEnd"/>
      <w:r w:rsidRPr="002322D0">
        <w:rPr>
          <w:rFonts w:cs="Arial"/>
          <w:b/>
          <w:color w:val="000000"/>
          <w:sz w:val="22"/>
          <w:szCs w:val="22"/>
        </w:rPr>
        <w:t xml:space="preserve"> Development, Public Utilities, Energy, Transport and Implementation</w:t>
      </w:r>
    </w:p>
    <w:p w14:paraId="7B5274B7" w14:textId="77777777" w:rsidR="00D61414" w:rsidRPr="002322D0" w:rsidRDefault="00D61414" w:rsidP="00D61414">
      <w:pPr>
        <w:jc w:val="both"/>
        <w:rPr>
          <w:rFonts w:cs="Arial"/>
          <w:b/>
          <w:color w:val="000000"/>
          <w:sz w:val="22"/>
          <w:szCs w:val="22"/>
        </w:rPr>
      </w:pPr>
      <w:r w:rsidRPr="002322D0">
        <w:rPr>
          <w:rFonts w:cs="Arial"/>
          <w:b/>
          <w:color w:val="000000"/>
          <w:sz w:val="22"/>
          <w:szCs w:val="22"/>
        </w:rPr>
        <w:t>Telephone #: 1-473-440-2217; 440-2181</w:t>
      </w:r>
    </w:p>
    <w:p w14:paraId="255489CB" w14:textId="77777777" w:rsidR="00D61414" w:rsidRPr="00D61414" w:rsidRDefault="00D61414" w:rsidP="00D61414">
      <w:pPr>
        <w:jc w:val="both"/>
        <w:rPr>
          <w:rFonts w:cs="Arial"/>
          <w:color w:val="000000"/>
          <w:sz w:val="22"/>
          <w:szCs w:val="22"/>
        </w:rPr>
      </w:pPr>
      <w:r w:rsidRPr="002322D0">
        <w:rPr>
          <w:rFonts w:cs="Arial"/>
          <w:b/>
          <w:color w:val="000000"/>
          <w:sz w:val="22"/>
          <w:szCs w:val="22"/>
        </w:rPr>
        <w:t>E-mail Address:</w:t>
      </w:r>
      <w:r w:rsidRPr="002322D0">
        <w:rPr>
          <w:rStyle w:val="apple-converted-space"/>
          <w:rFonts w:cs="Arial"/>
          <w:b/>
          <w:color w:val="000000"/>
          <w:sz w:val="22"/>
          <w:szCs w:val="22"/>
        </w:rPr>
        <w:t> </w:t>
      </w:r>
      <w:hyperlink r:id="rId15" w:history="1">
        <w:r w:rsidRPr="002322D0">
          <w:rPr>
            <w:rStyle w:val="Hyperlink"/>
            <w:rFonts w:cs="Arial"/>
            <w:b/>
            <w:sz w:val="22"/>
            <w:szCs w:val="22"/>
          </w:rPr>
          <w:t>ps@moiid.gov.gd</w:t>
        </w:r>
      </w:hyperlink>
    </w:p>
    <w:p w14:paraId="3736E738" w14:textId="6412B32B" w:rsidR="00D61414" w:rsidRPr="00D61414" w:rsidRDefault="00D61414" w:rsidP="00D61414">
      <w:pPr>
        <w:pStyle w:val="Heading1"/>
      </w:pPr>
      <w:bookmarkStart w:id="23" w:name="_Toc6022542"/>
      <w:r w:rsidRPr="00D61414">
        <w:t>Mode of receipt and recording of Complaints</w:t>
      </w:r>
      <w:bookmarkEnd w:id="23"/>
    </w:p>
    <w:p w14:paraId="50512B35" w14:textId="6B0F5CDC" w:rsidR="00D61414" w:rsidRPr="00D61414" w:rsidRDefault="00D61414" w:rsidP="00D61414">
      <w:pPr>
        <w:spacing w:before="100" w:beforeAutospacing="1" w:after="100" w:afterAutospacing="1"/>
        <w:jc w:val="both"/>
        <w:rPr>
          <w:b/>
          <w:sz w:val="22"/>
          <w:szCs w:val="22"/>
        </w:rPr>
      </w:pPr>
      <w:r w:rsidRPr="00D61414">
        <w:rPr>
          <w:rFonts w:cs="Arial"/>
          <w:sz w:val="22"/>
          <w:szCs w:val="22"/>
        </w:rPr>
        <w:t xml:space="preserve">Complaints can be made in writing, verbally, over the phone, by fax, emails, text messages, project </w:t>
      </w:r>
      <w:proofErr w:type="spellStart"/>
      <w:r w:rsidRPr="00D61414">
        <w:rPr>
          <w:rFonts w:cs="Arial"/>
          <w:sz w:val="22"/>
          <w:szCs w:val="22"/>
        </w:rPr>
        <w:t>facebook</w:t>
      </w:r>
      <w:proofErr w:type="spellEnd"/>
      <w:r w:rsidRPr="00D61414">
        <w:rPr>
          <w:rFonts w:cs="Arial"/>
          <w:sz w:val="22"/>
          <w:szCs w:val="22"/>
        </w:rPr>
        <w:t xml:space="preserve"> page,</w:t>
      </w:r>
      <w:r w:rsidR="006826B8">
        <w:rPr>
          <w:rFonts w:cs="Arial"/>
          <w:sz w:val="22"/>
          <w:szCs w:val="22"/>
        </w:rPr>
        <w:t xml:space="preserve"> </w:t>
      </w:r>
      <w:r w:rsidRPr="00D61414">
        <w:rPr>
          <w:rFonts w:cs="Arial"/>
          <w:sz w:val="22"/>
          <w:szCs w:val="22"/>
        </w:rPr>
        <w:t xml:space="preserve">project twitter account or any other media that will be available once the project is made </w:t>
      </w:r>
      <w:proofErr w:type="gramStart"/>
      <w:r w:rsidRPr="00D61414">
        <w:rPr>
          <w:rFonts w:cs="Arial"/>
          <w:sz w:val="22"/>
          <w:szCs w:val="22"/>
        </w:rPr>
        <w:t>effective .</w:t>
      </w:r>
      <w:proofErr w:type="gramEnd"/>
      <w:r w:rsidRPr="00D61414">
        <w:rPr>
          <w:rFonts w:cs="Arial"/>
          <w:sz w:val="22"/>
          <w:szCs w:val="22"/>
        </w:rPr>
        <w:t xml:space="preserve">  Complaints can be made anonymously. As soon as the designated persons identified </w:t>
      </w:r>
      <w:proofErr w:type="gramStart"/>
      <w:r w:rsidRPr="00D61414">
        <w:rPr>
          <w:rFonts w:cs="Arial"/>
          <w:sz w:val="22"/>
          <w:szCs w:val="22"/>
        </w:rPr>
        <w:t>above  receives</w:t>
      </w:r>
      <w:proofErr w:type="gramEnd"/>
      <w:r w:rsidRPr="00D61414">
        <w:rPr>
          <w:rFonts w:cs="Arial"/>
          <w:sz w:val="22"/>
          <w:szCs w:val="22"/>
        </w:rPr>
        <w:t xml:space="preserve"> a complaint he/she would issue an acknowledgement in the format as given in </w:t>
      </w:r>
      <w:r w:rsidRPr="00D61414">
        <w:rPr>
          <w:rFonts w:cs="Arial"/>
          <w:sz w:val="22"/>
          <w:szCs w:val="22"/>
          <w:shd w:val="clear" w:color="auto" w:fill="FFFFFF" w:themeFill="background1"/>
        </w:rPr>
        <w:t>Annex 1. The person receiving the complaints should try to obtain relevant basic information regarding the grievance and the complainant and will immediately inform the Project Manager and/or the Environmental and Social Specialist in the format – Grievance Information Form (GIF) as given in Appendix 2</w:t>
      </w:r>
      <w:r w:rsidRPr="00D61414">
        <w:rPr>
          <w:rFonts w:cs="Arial"/>
          <w:sz w:val="22"/>
          <w:szCs w:val="22"/>
        </w:rPr>
        <w:t>.</w:t>
      </w:r>
    </w:p>
    <w:p w14:paraId="54F35E41" w14:textId="5698C808" w:rsidR="00D61414" w:rsidRPr="00D61414" w:rsidRDefault="00D61414" w:rsidP="00D61414">
      <w:pPr>
        <w:spacing w:before="100" w:beforeAutospacing="1" w:after="100" w:afterAutospacing="1"/>
        <w:jc w:val="both"/>
        <w:rPr>
          <w:b/>
          <w:sz w:val="22"/>
          <w:szCs w:val="22"/>
        </w:rPr>
      </w:pPr>
      <w:r w:rsidRPr="00D61414">
        <w:rPr>
          <w:rFonts w:cs="Arial"/>
          <w:sz w:val="22"/>
          <w:szCs w:val="22"/>
        </w:rPr>
        <w:t xml:space="preserve">After registering the complaint in the Grievance Redressal Registration and Monitoring Sheet, the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and Project Manager will review the complaint made in detail and forward the complaint to the concerned persons to address the </w:t>
      </w:r>
      <w:r w:rsidR="006826B8" w:rsidRPr="00D61414">
        <w:rPr>
          <w:rFonts w:cs="Arial"/>
          <w:sz w:val="22"/>
          <w:szCs w:val="22"/>
        </w:rPr>
        <w:t>grievance</w:t>
      </w:r>
      <w:r w:rsidRPr="00D61414">
        <w:rPr>
          <w:rFonts w:cs="Arial"/>
          <w:sz w:val="22"/>
          <w:szCs w:val="22"/>
        </w:rPr>
        <w:t xml:space="preserve"> with specific dates for replying and redressing the same. Meetings with the affected persons /complainant will be held and an attempt to find a solution to the complaint received. </w:t>
      </w:r>
    </w:p>
    <w:p w14:paraId="1773C0D4"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If necessary meetings, will be held with the concerned/ affected persons / complainant and the officers to find a solution to the problem and create plans to redress the grievance. The deliberations of the meetings and decisions taken are recorded. All meetings in connection with Redressal of Grievance including the meetings of the Grievance Redressal Committee will be recorded in established formats. Community representatives or representatives of the complainant will be allowed to sit in meetings.</w:t>
      </w:r>
    </w:p>
    <w:p w14:paraId="4EB936FE"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The resolution at the first tier will normally be done within 14 working days and notified to the concerned through a disclosure </w:t>
      </w:r>
      <w:proofErr w:type="gramStart"/>
      <w:r w:rsidRPr="00D61414">
        <w:rPr>
          <w:rFonts w:cs="Arial"/>
          <w:sz w:val="22"/>
          <w:szCs w:val="22"/>
        </w:rPr>
        <w:t>form .</w:t>
      </w:r>
      <w:proofErr w:type="gramEnd"/>
      <w:r w:rsidRPr="00D61414">
        <w:rPr>
          <w:rFonts w:cs="Arial"/>
          <w:sz w:val="22"/>
          <w:szCs w:val="22"/>
        </w:rPr>
        <w:t xml:space="preserve"> Should the Grievance be not solved within this period, it would be referred to the next level of Grievance Redressal. However, if the Project Manager and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think that progress is being made towards a solution a decision may be taken to retain the issue at this first level. If the issue cannot be resolved within 21 working days, it will be transferred to the next level automatically. The complainant may also request that the issue be transferred to the next level, after the 14 days period, if he or she feels it is not being addressed. </w:t>
      </w:r>
    </w:p>
    <w:p w14:paraId="327F8E08" w14:textId="09EFD413" w:rsidR="00D61414" w:rsidRPr="002322D0" w:rsidRDefault="00D61414" w:rsidP="00D61414">
      <w:pPr>
        <w:spacing w:before="100" w:beforeAutospacing="1" w:after="100" w:afterAutospacing="1"/>
        <w:jc w:val="both"/>
        <w:rPr>
          <w:b/>
          <w:sz w:val="22"/>
          <w:szCs w:val="22"/>
        </w:rPr>
      </w:pPr>
      <w:r w:rsidRPr="002322D0">
        <w:rPr>
          <w:b/>
          <w:sz w:val="22"/>
          <w:szCs w:val="22"/>
        </w:rPr>
        <w:t>Second tier of Redressal</w:t>
      </w:r>
      <w:r w:rsidRPr="002322D0">
        <w:rPr>
          <w:rFonts w:cs="Arial"/>
          <w:b/>
          <w:sz w:val="22"/>
          <w:szCs w:val="22"/>
        </w:rPr>
        <w:t xml:space="preserve">: </w:t>
      </w:r>
    </w:p>
    <w:p w14:paraId="6278A7FD"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A Grievance Redressal Committee (GRC) will be formed that will consist of members of the Ministry of Social Protection and the Ministry of</w:t>
      </w:r>
      <w:r w:rsidRPr="00D61414">
        <w:rPr>
          <w:sz w:val="22"/>
          <w:szCs w:val="22"/>
        </w:rPr>
        <w:t xml:space="preserve"> Infrastructure Development, Public Utilities, Energy, Transport and Implementation </w:t>
      </w:r>
      <w:r w:rsidRPr="00D61414">
        <w:rPr>
          <w:rFonts w:cs="Arial"/>
          <w:sz w:val="22"/>
          <w:szCs w:val="22"/>
        </w:rPr>
        <w:t>and civic leaders and representatives. This committee will be chaired by the Permanent Secretary of the Ministry of</w:t>
      </w:r>
      <w:r w:rsidRPr="00D61414">
        <w:rPr>
          <w:sz w:val="22"/>
          <w:szCs w:val="22"/>
        </w:rPr>
        <w:t xml:space="preserve"> Infrastructure Development, Public Utilities, Energy, Transport and Implementation </w:t>
      </w:r>
      <w:r w:rsidRPr="00D61414">
        <w:rPr>
          <w:rFonts w:cs="Arial"/>
          <w:sz w:val="22"/>
          <w:szCs w:val="22"/>
        </w:rPr>
        <w:t xml:space="preserve">or the Minister.   </w:t>
      </w:r>
    </w:p>
    <w:p w14:paraId="49D18201" w14:textId="3654BDDD" w:rsidR="00D61414" w:rsidRPr="002322D0" w:rsidRDefault="00D61414" w:rsidP="00D61414">
      <w:pPr>
        <w:spacing w:before="100" w:beforeAutospacing="1" w:after="100" w:afterAutospacing="1"/>
        <w:jc w:val="both"/>
        <w:rPr>
          <w:rFonts w:cs="Arial"/>
          <w:sz w:val="22"/>
          <w:szCs w:val="22"/>
        </w:rPr>
      </w:pPr>
      <w:r w:rsidRPr="002322D0">
        <w:rPr>
          <w:b/>
          <w:sz w:val="22"/>
          <w:szCs w:val="22"/>
        </w:rPr>
        <w:t>Terms of Reference of GRC</w:t>
      </w:r>
      <w:r w:rsidRPr="002322D0">
        <w:rPr>
          <w:rFonts w:cs="Arial"/>
          <w:sz w:val="22"/>
          <w:szCs w:val="22"/>
        </w:rPr>
        <w:t xml:space="preserve"> </w:t>
      </w:r>
    </w:p>
    <w:p w14:paraId="05754C30"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The terms of Reference of GRC are as follows: </w:t>
      </w:r>
    </w:p>
    <w:p w14:paraId="7FF88F85"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a)  Provide relief and support to the affected persons;</w:t>
      </w:r>
    </w:p>
    <w:p w14:paraId="7DA6E975"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b)  Prioritize grievances and resolve them at the earliest; </w:t>
      </w:r>
    </w:p>
    <w:p w14:paraId="07572F5C"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c)  Provide information to Project Manager and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on serious cases at the earliest; </w:t>
      </w:r>
    </w:p>
    <w:p w14:paraId="36C087A8"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d)  Coordinate on the Affected Person getting proper and timely information on the solution worked out for his/her grievance. </w:t>
      </w:r>
    </w:p>
    <w:p w14:paraId="13210A75"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e)  Study the grievances and advise Project Manager and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w:t>
      </w:r>
    </w:p>
    <w:p w14:paraId="759AD67C"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The Project Manager with assistance from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will coordinate the convening of the meetings of the GRC. He / She is also responsible for briefing the GRC on the deliberations of the first level of Redressal and on the views of both the parties. (Complainant and the Project). </w:t>
      </w:r>
    </w:p>
    <w:p w14:paraId="502344CA"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The GRC will hold the necessary meetings with the affected party / complainant and the concerned officers and attempt to find a solution acceptable at all levels. GRC would record the minutes of the meeting. </w:t>
      </w:r>
    </w:p>
    <w:p w14:paraId="7412C907"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The decisions of the GRC are communicated to the complainant formally and if s/he accepts the resolutions, the complainant’s acceptance is obtained on the disclosure format.</w:t>
      </w:r>
    </w:p>
    <w:p w14:paraId="0FB714F8"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If the complainant does not accept the solution offered by the GRC, then the complaint is passed on to the next level / or the complainant can activate the next level. It is expected that the complaint will be resolved at this level in a maximum of 60 working days. </w:t>
      </w:r>
    </w:p>
    <w:p w14:paraId="530607E1" w14:textId="08FF364B" w:rsidR="00D61414" w:rsidRPr="002322D0" w:rsidRDefault="00D61414" w:rsidP="00D61414">
      <w:pPr>
        <w:spacing w:before="100" w:beforeAutospacing="1" w:after="100" w:afterAutospacing="1"/>
        <w:jc w:val="both"/>
        <w:rPr>
          <w:b/>
          <w:sz w:val="22"/>
          <w:szCs w:val="22"/>
        </w:rPr>
      </w:pPr>
      <w:r w:rsidRPr="002322D0">
        <w:rPr>
          <w:b/>
          <w:sz w:val="22"/>
          <w:szCs w:val="22"/>
        </w:rPr>
        <w:t>Third tier of Redressal</w:t>
      </w:r>
    </w:p>
    <w:p w14:paraId="296918FC" w14:textId="77777777" w:rsidR="00D61414" w:rsidRPr="00D61414" w:rsidRDefault="00D61414" w:rsidP="00D61414">
      <w:pPr>
        <w:spacing w:before="100" w:beforeAutospacing="1" w:after="100" w:afterAutospacing="1"/>
        <w:jc w:val="both"/>
        <w:rPr>
          <w:rFonts w:cs="Arial"/>
          <w:sz w:val="22"/>
          <w:szCs w:val="22"/>
        </w:rPr>
      </w:pPr>
      <w:r w:rsidRPr="00D61414">
        <w:rPr>
          <w:rFonts w:cs="Arial"/>
          <w:sz w:val="22"/>
          <w:szCs w:val="22"/>
        </w:rPr>
        <w:t xml:space="preserve">If the affected party / complainant does not agree for the resolution at the 2nd level, or there is a time delay of more than 60 working days in solving the issue, the complainant can opt to consider taking it to the courts. </w:t>
      </w:r>
    </w:p>
    <w:p w14:paraId="3FF031A5" w14:textId="4513FB9A" w:rsidR="00D61414" w:rsidRPr="00D61414" w:rsidRDefault="00D61414" w:rsidP="00D61414">
      <w:pPr>
        <w:pStyle w:val="Heading1"/>
      </w:pPr>
      <w:bookmarkStart w:id="24" w:name="_Toc5046808"/>
      <w:bookmarkStart w:id="25" w:name="_Toc6022543"/>
      <w:r w:rsidRPr="00D61414">
        <w:t>World Bank Grievance Redress Service (GRS).</w:t>
      </w:r>
      <w:bookmarkEnd w:id="24"/>
      <w:bookmarkEnd w:id="25"/>
    </w:p>
    <w:p w14:paraId="7CAD6652" w14:textId="77777777" w:rsidR="00D61414" w:rsidRPr="00D61414" w:rsidRDefault="00D61414" w:rsidP="00D61414">
      <w:pPr>
        <w:shd w:val="clear" w:color="auto" w:fill="FFFFFF"/>
        <w:spacing w:before="100" w:beforeAutospacing="1" w:after="225" w:afterAutospacing="1"/>
        <w:jc w:val="both"/>
        <w:rPr>
          <w:rFonts w:cs="Arial"/>
          <w:color w:val="333333"/>
          <w:sz w:val="22"/>
          <w:szCs w:val="22"/>
        </w:rPr>
      </w:pPr>
      <w:r w:rsidRPr="00D61414">
        <w:rPr>
          <w:rFonts w:cs="Arial"/>
          <w:sz w:val="22"/>
          <w:szCs w:val="22"/>
        </w:rPr>
        <w:t xml:space="preserve">The Complainant has also the option of approaching the World Bank, if they find the established GRM cannot resolve the issue. World Bank Procedures requires the complainant to express their grievances by writing to World Bank office in Washington DC. </w:t>
      </w:r>
    </w:p>
    <w:p w14:paraId="233B60C3" w14:textId="77777777" w:rsidR="00D61414" w:rsidRPr="00D61414" w:rsidRDefault="00D61414" w:rsidP="00D61414">
      <w:pPr>
        <w:shd w:val="clear" w:color="auto" w:fill="FFFFFF"/>
        <w:spacing w:before="100" w:beforeAutospacing="1" w:after="225" w:afterAutospacing="1"/>
        <w:jc w:val="both"/>
        <w:rPr>
          <w:rFonts w:cs="Arial"/>
          <w:color w:val="333333"/>
          <w:sz w:val="22"/>
          <w:szCs w:val="22"/>
        </w:rPr>
      </w:pPr>
      <w:r w:rsidRPr="00D61414">
        <w:rPr>
          <w:rFonts w:cs="Arial"/>
          <w:color w:val="333333"/>
          <w:sz w:val="22"/>
          <w:szCs w:val="22"/>
        </w:rPr>
        <w:t>This </w:t>
      </w:r>
      <w:hyperlink r:id="rId16" w:history="1">
        <w:r w:rsidRPr="00D61414">
          <w:rPr>
            <w:rFonts w:cs="Arial"/>
            <w:color w:val="39BEEA"/>
            <w:sz w:val="22"/>
            <w:szCs w:val="22"/>
            <w:u w:val="single"/>
          </w:rPr>
          <w:t>GRS complaint form</w:t>
        </w:r>
      </w:hyperlink>
      <w:r w:rsidRPr="00D61414">
        <w:rPr>
          <w:rFonts w:cs="Arial"/>
          <w:color w:val="333333"/>
          <w:sz w:val="22"/>
          <w:szCs w:val="22"/>
        </w:rPr>
        <w:t xml:space="preserve">  which can be found at the following URL link: </w:t>
      </w:r>
      <w:hyperlink r:id="rId17" w:anchor="5" w:history="1">
        <w:r w:rsidRPr="00D61414">
          <w:rPr>
            <w:rStyle w:val="Hyperlink"/>
            <w:rFonts w:cs="Arial"/>
            <w:sz w:val="22"/>
            <w:szCs w:val="22"/>
          </w:rPr>
          <w:t>http://www.worldbank.org/en/projects-operations/products-and-services/grievance-redress-service#5</w:t>
        </w:r>
      </w:hyperlink>
      <w:r w:rsidRPr="00D61414">
        <w:rPr>
          <w:rFonts w:cs="Arial"/>
          <w:color w:val="333333"/>
          <w:sz w:val="22"/>
          <w:szCs w:val="22"/>
        </w:rPr>
        <w:t xml:space="preserve">  may be used. Complaints will be accepted by email, fax, letter, and by hand delivery to the GRS at the World Bank Headquarters in Washington or World Bank Country Offices.</w:t>
      </w:r>
    </w:p>
    <w:p w14:paraId="37FBCDD1" w14:textId="77777777" w:rsidR="00D61414" w:rsidRPr="00D61414" w:rsidRDefault="00D61414" w:rsidP="00D61414">
      <w:pPr>
        <w:pStyle w:val="NoSpacing"/>
        <w:jc w:val="both"/>
        <w:rPr>
          <w:color w:val="333333"/>
        </w:rPr>
      </w:pPr>
      <w:r w:rsidRPr="00D61414">
        <w:rPr>
          <w:color w:val="333333"/>
        </w:rPr>
        <w:t>Email: </w:t>
      </w:r>
      <w:hyperlink r:id="rId18" w:history="1">
        <w:r w:rsidRPr="00D61414">
          <w:t>grievances@worldbank.org</w:t>
        </w:r>
      </w:hyperlink>
      <w:r w:rsidRPr="00D61414">
        <w:rPr>
          <w:color w:val="333333"/>
        </w:rPr>
        <w:br/>
        <w:t>Fax: +1-202-614-7313</w:t>
      </w:r>
    </w:p>
    <w:p w14:paraId="52138E83" w14:textId="77777777" w:rsidR="00D61414" w:rsidRPr="00D61414" w:rsidRDefault="00D61414" w:rsidP="00D61414">
      <w:pPr>
        <w:pStyle w:val="NoSpacing"/>
        <w:jc w:val="both"/>
        <w:rPr>
          <w:color w:val="333333"/>
        </w:rPr>
      </w:pPr>
      <w:r w:rsidRPr="00D61414">
        <w:rPr>
          <w:color w:val="333333"/>
        </w:rPr>
        <w:t>By letter:</w:t>
      </w:r>
    </w:p>
    <w:p w14:paraId="534F0B49" w14:textId="77777777" w:rsidR="00D61414" w:rsidRPr="00D61414" w:rsidRDefault="00D61414" w:rsidP="00D61414">
      <w:pPr>
        <w:pStyle w:val="NoSpacing"/>
        <w:jc w:val="both"/>
        <w:rPr>
          <w:color w:val="333333"/>
        </w:rPr>
      </w:pPr>
      <w:r w:rsidRPr="00D61414">
        <w:rPr>
          <w:b/>
          <w:bCs/>
          <w:color w:val="333333"/>
        </w:rPr>
        <w:t>The World Bank</w:t>
      </w:r>
    </w:p>
    <w:p w14:paraId="1A70C53D" w14:textId="77777777" w:rsidR="00D61414" w:rsidRPr="00D61414" w:rsidRDefault="00D61414" w:rsidP="00D61414">
      <w:pPr>
        <w:pStyle w:val="NoSpacing"/>
        <w:jc w:val="both"/>
        <w:rPr>
          <w:color w:val="333333"/>
        </w:rPr>
      </w:pPr>
      <w:r w:rsidRPr="00D61414">
        <w:rPr>
          <w:color w:val="333333"/>
        </w:rPr>
        <w:t>Grievance Redress Service (GRS)</w:t>
      </w:r>
    </w:p>
    <w:p w14:paraId="734B8734" w14:textId="77777777" w:rsidR="00D61414" w:rsidRPr="00D61414" w:rsidRDefault="00D61414" w:rsidP="00D61414">
      <w:pPr>
        <w:pStyle w:val="NoSpacing"/>
        <w:jc w:val="both"/>
        <w:rPr>
          <w:color w:val="333333"/>
        </w:rPr>
      </w:pPr>
      <w:r w:rsidRPr="00D61414">
        <w:rPr>
          <w:color w:val="333333"/>
        </w:rPr>
        <w:t>MSN MC 10-1018 NW, Washington, DC 20433, USA</w:t>
      </w:r>
    </w:p>
    <w:p w14:paraId="338ED21F" w14:textId="77777777" w:rsidR="00D61414" w:rsidRPr="00D61414" w:rsidRDefault="00D61414" w:rsidP="00D61414">
      <w:pPr>
        <w:shd w:val="clear" w:color="auto" w:fill="FFFFFF"/>
        <w:spacing w:after="225"/>
        <w:jc w:val="both"/>
        <w:rPr>
          <w:rFonts w:cs="Arial"/>
          <w:color w:val="333333"/>
          <w:sz w:val="22"/>
          <w:szCs w:val="22"/>
        </w:rPr>
      </w:pPr>
    </w:p>
    <w:p w14:paraId="091FCF66" w14:textId="080B2E16" w:rsidR="00D61414" w:rsidRPr="00D61414" w:rsidRDefault="00D61414" w:rsidP="00D61414">
      <w:pPr>
        <w:pStyle w:val="Heading1"/>
      </w:pPr>
      <w:bookmarkStart w:id="26" w:name="_Toc5046809"/>
      <w:bookmarkStart w:id="27" w:name="_Toc6022544"/>
      <w:r w:rsidRPr="00D61414">
        <w:t>General</w:t>
      </w:r>
      <w:bookmarkEnd w:id="26"/>
      <w:r w:rsidRPr="00D61414">
        <w:t xml:space="preserve"> Information</w:t>
      </w:r>
      <w:bookmarkEnd w:id="27"/>
    </w:p>
    <w:p w14:paraId="24643141" w14:textId="2F6709EF" w:rsidR="00D61414" w:rsidRPr="002322D0" w:rsidRDefault="00D61414" w:rsidP="00D61414">
      <w:pPr>
        <w:spacing w:before="100" w:beforeAutospacing="1" w:after="100" w:afterAutospacing="1"/>
        <w:jc w:val="both"/>
        <w:rPr>
          <w:b/>
          <w:sz w:val="22"/>
          <w:szCs w:val="22"/>
        </w:rPr>
      </w:pPr>
      <w:r w:rsidRPr="002322D0">
        <w:rPr>
          <w:b/>
          <w:sz w:val="22"/>
          <w:szCs w:val="22"/>
        </w:rPr>
        <w:t>Building Awareness on GRM Structure</w:t>
      </w:r>
      <w:r w:rsidRPr="002322D0">
        <w:rPr>
          <w:rFonts w:cs="Arial"/>
          <w:b/>
          <w:sz w:val="22"/>
          <w:szCs w:val="22"/>
        </w:rPr>
        <w:t xml:space="preserve">: </w:t>
      </w:r>
    </w:p>
    <w:p w14:paraId="32C2631B"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The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will initially brief all the staff of project office, the PSC, the sub-projects including consultants and contractors, and activities and the staff of the implementing Ministry, on the Grievance Redressal Mechanism of the Project and explain to them the procedures and formats to be used including the reporting procedures. </w:t>
      </w:r>
    </w:p>
    <w:p w14:paraId="6660CA23"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The </w:t>
      </w:r>
      <w:r w:rsidRPr="00D61414">
        <w:rPr>
          <w:rFonts w:cs="Arial"/>
          <w:sz w:val="22"/>
          <w:szCs w:val="22"/>
          <w:shd w:val="clear" w:color="auto" w:fill="FFFFFF" w:themeFill="background1"/>
        </w:rPr>
        <w:t xml:space="preserve">Environmental and Social Specialist </w:t>
      </w:r>
      <w:r w:rsidRPr="00D61414">
        <w:rPr>
          <w:rFonts w:cs="Arial"/>
          <w:sz w:val="22"/>
          <w:szCs w:val="22"/>
        </w:rPr>
        <w:t xml:space="preserve">   will brief the Parish representatives and community and civic leaders of the project communities on the Grievance Redressal Mechanism of the Project and explain the procedures and formats to be used including the reporting procedures. </w:t>
      </w:r>
    </w:p>
    <w:p w14:paraId="2A379DEC"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Awareness campaigns would be conducted targeting the project staff, PSC and Ministry of </w:t>
      </w:r>
      <w:r w:rsidRPr="00D61414">
        <w:rPr>
          <w:sz w:val="22"/>
          <w:szCs w:val="22"/>
        </w:rPr>
        <w:t>Infrastructure Development, Public Utilities, Energy, Transport and Implementation</w:t>
      </w:r>
      <w:r w:rsidRPr="00D61414">
        <w:rPr>
          <w:rFonts w:cs="Arial"/>
          <w:sz w:val="22"/>
          <w:szCs w:val="22"/>
        </w:rPr>
        <w:t xml:space="preserve"> staff, communities of project and sub-project’s location, to educate the people on the availability of the mechanism. Various mediums will be used. The GRM will also be published on the Ministry of</w:t>
      </w:r>
      <w:r w:rsidRPr="00D61414">
        <w:rPr>
          <w:sz w:val="22"/>
          <w:szCs w:val="22"/>
        </w:rPr>
        <w:t xml:space="preserve"> Infrastructure Development, Public Utilities, Energy, Transport and Implementation</w:t>
      </w:r>
      <w:r w:rsidRPr="00D61414">
        <w:rPr>
          <w:rFonts w:cs="Arial"/>
          <w:sz w:val="22"/>
          <w:szCs w:val="22"/>
        </w:rPr>
        <w:t xml:space="preserve"> </w:t>
      </w:r>
      <w:proofErr w:type="gramStart"/>
      <w:r w:rsidRPr="00D61414">
        <w:rPr>
          <w:rFonts w:cs="Arial"/>
          <w:sz w:val="22"/>
          <w:szCs w:val="22"/>
        </w:rPr>
        <w:t>website  and</w:t>
      </w:r>
      <w:proofErr w:type="gramEnd"/>
      <w:r w:rsidRPr="00D61414">
        <w:rPr>
          <w:rFonts w:cs="Arial"/>
          <w:sz w:val="22"/>
          <w:szCs w:val="22"/>
        </w:rPr>
        <w:t xml:space="preserve"> the project website or Facebook if there is one. A project site board will be elected on the sites of sub-projects indicating the existence of the mechanism and a phone number, email and address for further information. The GRM will be translated into local and colloquial expressions if determined to be needed.</w:t>
      </w:r>
    </w:p>
    <w:p w14:paraId="32B22E38" w14:textId="54F9E249" w:rsidR="00D61414" w:rsidRPr="002322D0" w:rsidRDefault="00D61414" w:rsidP="00D61414">
      <w:pPr>
        <w:spacing w:before="100" w:beforeAutospacing="1" w:after="100" w:afterAutospacing="1"/>
        <w:jc w:val="both"/>
        <w:rPr>
          <w:b/>
          <w:sz w:val="22"/>
          <w:szCs w:val="22"/>
        </w:rPr>
      </w:pPr>
      <w:r w:rsidRPr="002322D0">
        <w:rPr>
          <w:b/>
          <w:sz w:val="22"/>
          <w:szCs w:val="22"/>
        </w:rPr>
        <w:t>Reporting</w:t>
      </w:r>
    </w:p>
    <w:p w14:paraId="78A3D8C2" w14:textId="77777777" w:rsidR="00D61414" w:rsidRPr="00D61414" w:rsidRDefault="00D61414" w:rsidP="00D61414">
      <w:pPr>
        <w:spacing w:before="100" w:beforeAutospacing="1" w:after="100" w:afterAutospacing="1"/>
        <w:jc w:val="both"/>
        <w:rPr>
          <w:sz w:val="22"/>
          <w:szCs w:val="22"/>
        </w:rPr>
      </w:pPr>
      <w:proofErr w:type="gramStart"/>
      <w:r w:rsidRPr="00D61414">
        <w:rPr>
          <w:rFonts w:cs="Arial"/>
          <w:sz w:val="22"/>
          <w:szCs w:val="22"/>
        </w:rPr>
        <w:t>The  Environmental</w:t>
      </w:r>
      <w:proofErr w:type="gramEnd"/>
      <w:r w:rsidRPr="00D61414">
        <w:rPr>
          <w:rFonts w:cs="Arial"/>
          <w:sz w:val="22"/>
          <w:szCs w:val="22"/>
        </w:rPr>
        <w:t xml:space="preserve"> and Social Specialist would prepare the Quarterly Report on the Grievance Redressal issues of the Project for addition into reports. </w:t>
      </w:r>
    </w:p>
    <w:p w14:paraId="40BF7014" w14:textId="5462F2A6" w:rsidR="00D61414" w:rsidRPr="002322D0" w:rsidRDefault="00D61414" w:rsidP="00D61414">
      <w:pPr>
        <w:spacing w:before="100" w:beforeAutospacing="1" w:after="100" w:afterAutospacing="1"/>
        <w:jc w:val="both"/>
        <w:rPr>
          <w:b/>
          <w:sz w:val="22"/>
          <w:szCs w:val="22"/>
        </w:rPr>
      </w:pPr>
      <w:r w:rsidRPr="002322D0">
        <w:rPr>
          <w:b/>
          <w:sz w:val="22"/>
          <w:szCs w:val="22"/>
        </w:rPr>
        <w:t xml:space="preserve">Periodic review by the </w:t>
      </w:r>
      <w:r w:rsidRPr="002322D0">
        <w:rPr>
          <w:rFonts w:cs="Arial"/>
          <w:b/>
          <w:sz w:val="22"/>
          <w:szCs w:val="22"/>
        </w:rPr>
        <w:t>Grievance Redressal Commit</w:t>
      </w:r>
    </w:p>
    <w:p w14:paraId="0B3B94CC"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The Grievance Redressal Committee may review the nature of grievances that have been represented and if grievances are repeated, recommend suitable changes in implementation procedures recommended these to the Project Management for consideration.</w:t>
      </w:r>
    </w:p>
    <w:p w14:paraId="07C80E4F" w14:textId="443DD428" w:rsidR="00D61414" w:rsidRPr="002322D0" w:rsidRDefault="00D61414" w:rsidP="00D61414">
      <w:pPr>
        <w:spacing w:before="100" w:beforeAutospacing="1" w:after="100" w:afterAutospacing="1"/>
        <w:jc w:val="both"/>
        <w:rPr>
          <w:b/>
          <w:sz w:val="22"/>
          <w:szCs w:val="22"/>
        </w:rPr>
      </w:pPr>
      <w:r w:rsidRPr="002322D0">
        <w:rPr>
          <w:b/>
          <w:sz w:val="22"/>
          <w:szCs w:val="22"/>
        </w:rPr>
        <w:t xml:space="preserve">GRM Jurisdiction. </w:t>
      </w:r>
    </w:p>
    <w:p w14:paraId="20D9A905"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This is a project specific GRM and applicable to solve the concerns of the stakeholders of the Project. This is however not intended to bypass Governments own redress process; it is intended to address affected people’s concerns and complaints promptly, making it readily accessible to all segments of the affected people and is scaled to the risks and impacts of the Project. </w:t>
      </w:r>
    </w:p>
    <w:p w14:paraId="5935E0C2" w14:textId="77777777" w:rsidR="00D61414" w:rsidRPr="00D61414" w:rsidRDefault="00D61414" w:rsidP="00D61414">
      <w:pPr>
        <w:jc w:val="both"/>
        <w:rPr>
          <w:sz w:val="22"/>
          <w:szCs w:val="22"/>
        </w:rPr>
      </w:pPr>
      <w:r w:rsidRPr="00D61414">
        <w:rPr>
          <w:noProof/>
          <w:sz w:val="22"/>
          <w:szCs w:val="22"/>
        </w:rPr>
        <w:drawing>
          <wp:inline distT="0" distB="0" distL="0" distR="0" wp14:anchorId="6AE8F0A9" wp14:editId="0565676D">
            <wp:extent cx="5311140" cy="12700"/>
            <wp:effectExtent l="0" t="0" r="0" b="0"/>
            <wp:docPr id="1" name="Picture 1" descr="page9image379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9image37991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1140" cy="12700"/>
                    </a:xfrm>
                    <a:prstGeom prst="rect">
                      <a:avLst/>
                    </a:prstGeom>
                    <a:noFill/>
                    <a:ln>
                      <a:noFill/>
                    </a:ln>
                  </pic:spPr>
                </pic:pic>
              </a:graphicData>
            </a:graphic>
          </wp:inline>
        </w:drawing>
      </w:r>
    </w:p>
    <w:p w14:paraId="02FC584F" w14:textId="77777777" w:rsidR="00D61414" w:rsidRPr="00D61414" w:rsidRDefault="00D61414" w:rsidP="00D61414">
      <w:pPr>
        <w:jc w:val="both"/>
        <w:rPr>
          <w:sz w:val="22"/>
          <w:szCs w:val="22"/>
        </w:rPr>
      </w:pPr>
    </w:p>
    <w:p w14:paraId="63B573FA" w14:textId="2FF3BF36" w:rsidR="00D61414" w:rsidRPr="00D61414" w:rsidRDefault="00D61414" w:rsidP="00D61414">
      <w:pPr>
        <w:jc w:val="both"/>
        <w:rPr>
          <w:b/>
          <w:sz w:val="22"/>
          <w:szCs w:val="22"/>
        </w:rPr>
      </w:pPr>
      <w:r w:rsidRPr="00D61414">
        <w:rPr>
          <w:b/>
          <w:sz w:val="22"/>
          <w:szCs w:val="22"/>
        </w:rPr>
        <w:br w:type="page"/>
      </w:r>
    </w:p>
    <w:p w14:paraId="432F38A1" w14:textId="77777777" w:rsidR="00D61414" w:rsidRPr="00D61414" w:rsidRDefault="00D61414" w:rsidP="00D61414">
      <w:pPr>
        <w:pStyle w:val="Heading1"/>
        <w:jc w:val="both"/>
        <w:rPr>
          <w:rFonts w:asciiTheme="minorHAnsi" w:hAnsiTheme="minorHAnsi"/>
          <w:sz w:val="22"/>
          <w:szCs w:val="22"/>
        </w:rPr>
      </w:pPr>
      <w:bookmarkStart w:id="28" w:name="_Toc5046810"/>
      <w:bookmarkStart w:id="29" w:name="_Toc6022545"/>
      <w:r w:rsidRPr="00D61414">
        <w:rPr>
          <w:rFonts w:asciiTheme="minorHAnsi" w:hAnsiTheme="minorHAnsi"/>
          <w:sz w:val="22"/>
          <w:szCs w:val="22"/>
        </w:rPr>
        <w:t>Appendix 1 Acknowledgement Receipt</w:t>
      </w:r>
      <w:bookmarkEnd w:id="28"/>
      <w:bookmarkEnd w:id="29"/>
    </w:p>
    <w:p w14:paraId="5762E575"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 xml:space="preserve">Registration No. ................ Subproject: ................................. Location: ................................. </w:t>
      </w:r>
    </w:p>
    <w:p w14:paraId="0809931F" w14:textId="77777777" w:rsidR="00D61414" w:rsidRPr="00D61414" w:rsidRDefault="00D61414" w:rsidP="00D61414">
      <w:pPr>
        <w:spacing w:before="100" w:beforeAutospacing="1" w:after="100" w:afterAutospacing="1"/>
        <w:jc w:val="both"/>
        <w:rPr>
          <w:sz w:val="22"/>
          <w:szCs w:val="22"/>
        </w:rPr>
      </w:pPr>
      <w:proofErr w:type="gramStart"/>
      <w:r w:rsidRPr="00D61414">
        <w:rPr>
          <w:rFonts w:cs="Calibri"/>
          <w:sz w:val="22"/>
          <w:szCs w:val="22"/>
        </w:rPr>
        <w:t>Parish:…</w:t>
      </w:r>
      <w:proofErr w:type="gramEnd"/>
      <w:r w:rsidRPr="00D61414">
        <w:rPr>
          <w:rFonts w:cs="Calibri"/>
          <w:sz w:val="22"/>
          <w:szCs w:val="22"/>
        </w:rPr>
        <w:t>………………………</w:t>
      </w:r>
    </w:p>
    <w:p w14:paraId="725DC907" w14:textId="77777777" w:rsidR="00D61414" w:rsidRPr="00D61414" w:rsidRDefault="00D61414" w:rsidP="00D61414">
      <w:pPr>
        <w:spacing w:before="100" w:beforeAutospacing="1" w:after="100" w:afterAutospacing="1"/>
        <w:jc w:val="both"/>
        <w:rPr>
          <w:sz w:val="22"/>
          <w:szCs w:val="22"/>
        </w:rPr>
      </w:pPr>
      <w:r w:rsidRPr="00D61414">
        <w:rPr>
          <w:rFonts w:cs="Calibri"/>
          <w:sz w:val="22"/>
          <w:szCs w:val="22"/>
        </w:rPr>
        <w:t>Name and Address of Complainant: ....................................................................................... Date of Complaint: .................................. (</w:t>
      </w:r>
      <w:r w:rsidRPr="00D61414">
        <w:rPr>
          <w:sz w:val="22"/>
          <w:szCs w:val="22"/>
        </w:rPr>
        <w:t>dd/mm/</w:t>
      </w:r>
      <w:proofErr w:type="spellStart"/>
      <w:r w:rsidRPr="00D61414">
        <w:rPr>
          <w:sz w:val="22"/>
          <w:szCs w:val="22"/>
        </w:rPr>
        <w:t>yyyy</w:t>
      </w:r>
      <w:proofErr w:type="spellEnd"/>
      <w:r w:rsidRPr="00D61414">
        <w:rPr>
          <w:rFonts w:cs="Calibri"/>
          <w:sz w:val="22"/>
          <w:szCs w:val="22"/>
        </w:rPr>
        <w:t xml:space="preserve">) </w:t>
      </w:r>
    </w:p>
    <w:p w14:paraId="12F5F74C" w14:textId="77777777" w:rsidR="00D61414" w:rsidRPr="00D61414" w:rsidRDefault="00D61414" w:rsidP="00D61414">
      <w:pPr>
        <w:spacing w:before="100" w:beforeAutospacing="1" w:after="100" w:afterAutospacing="1"/>
        <w:jc w:val="both"/>
        <w:rPr>
          <w:sz w:val="22"/>
          <w:szCs w:val="22"/>
        </w:rPr>
      </w:pPr>
      <w:r w:rsidRPr="00D61414">
        <w:rPr>
          <w:rFonts w:cs="Calibri"/>
          <w:sz w:val="22"/>
          <w:szCs w:val="22"/>
        </w:rPr>
        <w:t>Documents comprising the complaint: (</w:t>
      </w:r>
      <w:r w:rsidRPr="00D61414">
        <w:rPr>
          <w:sz w:val="22"/>
          <w:szCs w:val="22"/>
        </w:rPr>
        <w:t xml:space="preserve">petition, supporting documents etc.) </w:t>
      </w:r>
    </w:p>
    <w:p w14:paraId="011CEBDD" w14:textId="77777777" w:rsidR="00D61414" w:rsidRPr="00D61414" w:rsidRDefault="00D61414" w:rsidP="00D61414">
      <w:pPr>
        <w:spacing w:before="100" w:beforeAutospacing="1" w:after="100" w:afterAutospacing="1"/>
        <w:jc w:val="both"/>
        <w:rPr>
          <w:sz w:val="22"/>
          <w:szCs w:val="22"/>
        </w:rPr>
      </w:pPr>
      <w:r w:rsidRPr="00D61414">
        <w:rPr>
          <w:sz w:val="22"/>
          <w:szCs w:val="22"/>
        </w:rPr>
        <w:t>1)</w:t>
      </w:r>
    </w:p>
    <w:p w14:paraId="4D913B2D" w14:textId="77777777" w:rsidR="00D61414" w:rsidRPr="00D61414" w:rsidRDefault="00D61414" w:rsidP="00D61414">
      <w:pPr>
        <w:spacing w:before="100" w:beforeAutospacing="1" w:after="100" w:afterAutospacing="1"/>
        <w:jc w:val="both"/>
        <w:rPr>
          <w:sz w:val="22"/>
          <w:szCs w:val="22"/>
        </w:rPr>
      </w:pPr>
      <w:r w:rsidRPr="00D61414">
        <w:rPr>
          <w:sz w:val="22"/>
          <w:szCs w:val="22"/>
        </w:rPr>
        <w:br/>
        <w:t xml:space="preserve">2) </w:t>
      </w:r>
    </w:p>
    <w:p w14:paraId="57980889" w14:textId="77777777" w:rsidR="00D61414" w:rsidRPr="00D61414" w:rsidRDefault="00D61414" w:rsidP="00D61414">
      <w:pPr>
        <w:spacing w:before="100" w:beforeAutospacing="1" w:after="100" w:afterAutospacing="1"/>
        <w:jc w:val="both"/>
        <w:rPr>
          <w:sz w:val="22"/>
          <w:szCs w:val="22"/>
        </w:rPr>
      </w:pPr>
      <w:r w:rsidRPr="00D61414">
        <w:rPr>
          <w:sz w:val="22"/>
          <w:szCs w:val="22"/>
        </w:rPr>
        <w:t>3)</w:t>
      </w:r>
    </w:p>
    <w:p w14:paraId="7E8C573E" w14:textId="77777777" w:rsidR="00D61414" w:rsidRPr="00D61414" w:rsidRDefault="00D61414" w:rsidP="00D61414">
      <w:pPr>
        <w:spacing w:before="100" w:beforeAutospacing="1" w:after="100" w:afterAutospacing="1"/>
        <w:jc w:val="both"/>
        <w:rPr>
          <w:sz w:val="22"/>
          <w:szCs w:val="22"/>
        </w:rPr>
      </w:pPr>
      <w:r w:rsidRPr="00D61414">
        <w:rPr>
          <w:sz w:val="22"/>
          <w:szCs w:val="22"/>
        </w:rPr>
        <w:t>4)</w:t>
      </w:r>
    </w:p>
    <w:p w14:paraId="68FBDFCE"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Summary of Complaint: ..................................................................................................................................................................</w:t>
      </w:r>
    </w:p>
    <w:p w14:paraId="21C5CC76"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w:t>
      </w:r>
    </w:p>
    <w:p w14:paraId="3C41908D"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w:t>
      </w:r>
    </w:p>
    <w:p w14:paraId="3A534837" w14:textId="77777777" w:rsidR="00D61414" w:rsidRPr="00D61414" w:rsidRDefault="00D61414" w:rsidP="00D61414">
      <w:pPr>
        <w:spacing w:before="100" w:beforeAutospacing="1" w:after="100" w:afterAutospacing="1"/>
        <w:jc w:val="both"/>
        <w:rPr>
          <w:sz w:val="22"/>
          <w:szCs w:val="22"/>
        </w:rPr>
      </w:pPr>
      <w:r w:rsidRPr="00D61414">
        <w:rPr>
          <w:rFonts w:cs="Calibri"/>
          <w:sz w:val="22"/>
          <w:szCs w:val="22"/>
        </w:rPr>
        <w:t xml:space="preserve">…………………………………………………………………………………………………………………………………………………………… </w:t>
      </w:r>
    </w:p>
    <w:p w14:paraId="28063B67" w14:textId="77777777" w:rsidR="00D61414" w:rsidRPr="00D61414" w:rsidRDefault="00D61414" w:rsidP="00D61414">
      <w:pPr>
        <w:spacing w:before="100" w:beforeAutospacing="1" w:after="100" w:afterAutospacing="1"/>
        <w:jc w:val="both"/>
        <w:rPr>
          <w:rFonts w:cs="Calibri"/>
          <w:sz w:val="22"/>
          <w:szCs w:val="22"/>
        </w:rPr>
      </w:pPr>
    </w:p>
    <w:p w14:paraId="12219498"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Name and Signature of the Complainant: .........................................................................................</w:t>
      </w:r>
    </w:p>
    <w:p w14:paraId="2D4E4B35" w14:textId="77777777" w:rsidR="00D61414" w:rsidRPr="00D61414" w:rsidRDefault="00D61414" w:rsidP="00D61414">
      <w:pPr>
        <w:spacing w:before="100" w:beforeAutospacing="1" w:after="100" w:afterAutospacing="1"/>
        <w:jc w:val="both"/>
        <w:rPr>
          <w:sz w:val="22"/>
          <w:szCs w:val="22"/>
        </w:rPr>
      </w:pPr>
      <w:r w:rsidRPr="00D61414">
        <w:rPr>
          <w:rFonts w:cs="Calibri"/>
          <w:sz w:val="22"/>
          <w:szCs w:val="22"/>
        </w:rPr>
        <w:t>………………………………………………………………………………………………………………………………………………………</w:t>
      </w:r>
    </w:p>
    <w:p w14:paraId="2FA80EBD" w14:textId="77777777" w:rsidR="00D61414" w:rsidRPr="00D61414" w:rsidRDefault="00D61414" w:rsidP="00D61414">
      <w:pPr>
        <w:spacing w:before="100" w:beforeAutospacing="1" w:after="100" w:afterAutospacing="1"/>
        <w:jc w:val="both"/>
        <w:rPr>
          <w:rFonts w:cs="Calibri"/>
          <w:sz w:val="22"/>
          <w:szCs w:val="22"/>
        </w:rPr>
      </w:pPr>
    </w:p>
    <w:p w14:paraId="5D4A445F"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Name and Signature of Person receiving the complaint: .......................................................................</w:t>
      </w:r>
    </w:p>
    <w:p w14:paraId="052DD6F1" w14:textId="77777777" w:rsidR="00D61414" w:rsidRPr="00D61414" w:rsidRDefault="00D61414" w:rsidP="00D61414">
      <w:pPr>
        <w:spacing w:before="100" w:beforeAutospacing="1" w:after="100" w:afterAutospacing="1"/>
        <w:jc w:val="both"/>
        <w:rPr>
          <w:rFonts w:cs="Calibri"/>
          <w:sz w:val="22"/>
          <w:szCs w:val="22"/>
        </w:rPr>
      </w:pPr>
      <w:r w:rsidRPr="00D61414">
        <w:rPr>
          <w:rFonts w:cs="Calibri"/>
          <w:sz w:val="22"/>
          <w:szCs w:val="22"/>
        </w:rPr>
        <w:t>……………………………………………………………………………………………………………………………………………………………</w:t>
      </w:r>
    </w:p>
    <w:p w14:paraId="4A9B9AA4" w14:textId="77777777" w:rsidR="00D61414" w:rsidRPr="00D61414" w:rsidRDefault="00D61414" w:rsidP="00D61414">
      <w:pPr>
        <w:spacing w:before="100" w:beforeAutospacing="1" w:after="100" w:afterAutospacing="1"/>
        <w:jc w:val="both"/>
        <w:rPr>
          <w:sz w:val="22"/>
          <w:szCs w:val="22"/>
        </w:rPr>
      </w:pPr>
    </w:p>
    <w:p w14:paraId="4E885D2B" w14:textId="77777777" w:rsidR="00D61414" w:rsidRPr="00D61414" w:rsidRDefault="00D61414" w:rsidP="00D61414">
      <w:pPr>
        <w:jc w:val="both"/>
        <w:rPr>
          <w:b/>
          <w:sz w:val="22"/>
          <w:szCs w:val="22"/>
        </w:rPr>
      </w:pPr>
      <w:r w:rsidRPr="00D61414">
        <w:rPr>
          <w:b/>
          <w:sz w:val="22"/>
          <w:szCs w:val="22"/>
        </w:rPr>
        <w:br w:type="page"/>
      </w:r>
    </w:p>
    <w:p w14:paraId="606B216C" w14:textId="77777777" w:rsidR="00D61414" w:rsidRPr="00D61414" w:rsidRDefault="00D61414" w:rsidP="00D61414">
      <w:pPr>
        <w:jc w:val="both"/>
        <w:rPr>
          <w:b/>
          <w:sz w:val="22"/>
          <w:szCs w:val="22"/>
        </w:rPr>
      </w:pPr>
    </w:p>
    <w:p w14:paraId="08EE0E2B" w14:textId="77777777" w:rsidR="00D61414" w:rsidRPr="00D61414" w:rsidRDefault="00D61414" w:rsidP="00D61414">
      <w:pPr>
        <w:pStyle w:val="Heading1"/>
        <w:jc w:val="both"/>
        <w:rPr>
          <w:rFonts w:asciiTheme="minorHAnsi" w:hAnsiTheme="minorHAnsi"/>
          <w:color w:val="auto"/>
          <w:sz w:val="22"/>
          <w:szCs w:val="22"/>
        </w:rPr>
      </w:pPr>
      <w:bookmarkStart w:id="30" w:name="_Toc5046811"/>
      <w:bookmarkStart w:id="31" w:name="_Toc6022546"/>
      <w:r w:rsidRPr="00D61414">
        <w:rPr>
          <w:rFonts w:asciiTheme="minorHAnsi" w:hAnsiTheme="minorHAnsi"/>
          <w:color w:val="auto"/>
          <w:sz w:val="22"/>
          <w:szCs w:val="22"/>
        </w:rPr>
        <w:t>Appendix 2 Grievance Information Form (GIF)</w:t>
      </w:r>
      <w:bookmarkEnd w:id="30"/>
      <w:bookmarkEnd w:id="31"/>
    </w:p>
    <w:p w14:paraId="2FA24A9C" w14:textId="77777777" w:rsidR="00D61414" w:rsidRPr="00D61414" w:rsidRDefault="00D61414" w:rsidP="00D61414">
      <w:pPr>
        <w:pStyle w:val="NormalWeb"/>
        <w:jc w:val="both"/>
        <w:rPr>
          <w:rFonts w:asciiTheme="minorHAnsi" w:hAnsiTheme="minorHAnsi" w:cs="Arial"/>
          <w:sz w:val="22"/>
          <w:szCs w:val="22"/>
        </w:rPr>
      </w:pPr>
    </w:p>
    <w:p w14:paraId="001504FD"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 xml:space="preserve">Subproject: ............................... Location: .................................         Parish: .....................................  </w:t>
      </w:r>
    </w:p>
    <w:p w14:paraId="416D07DF"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Date: ............... (</w:t>
      </w:r>
      <w:proofErr w:type="spellStart"/>
      <w:r w:rsidRPr="00D61414">
        <w:rPr>
          <w:rFonts w:asciiTheme="minorHAnsi" w:hAnsiTheme="minorHAnsi" w:cs="Arial"/>
          <w:sz w:val="22"/>
          <w:szCs w:val="22"/>
        </w:rPr>
        <w:t>yyyy</w:t>
      </w:r>
      <w:proofErr w:type="spellEnd"/>
      <w:r w:rsidRPr="00D61414">
        <w:rPr>
          <w:rFonts w:asciiTheme="minorHAnsi" w:hAnsiTheme="minorHAnsi" w:cs="Arial"/>
          <w:sz w:val="22"/>
          <w:szCs w:val="22"/>
        </w:rPr>
        <w:t xml:space="preserve">/mm/dd) Place of Registration: .............................. Registration No.: ... </w:t>
      </w:r>
    </w:p>
    <w:p w14:paraId="0ED3C511"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Contact details of the complainant: </w:t>
      </w:r>
    </w:p>
    <w:p w14:paraId="6D3BD020"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Name: ............................................ Age: ........................................ Gender: ....................................</w:t>
      </w:r>
      <w:r w:rsidRPr="00D61414">
        <w:rPr>
          <w:rFonts w:asciiTheme="minorHAnsi" w:hAnsiTheme="minorHAnsi" w:cs="Arial"/>
          <w:sz w:val="22"/>
          <w:szCs w:val="22"/>
        </w:rPr>
        <w:br/>
      </w:r>
    </w:p>
    <w:p w14:paraId="2AAC493F"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Address: ...............................................................................................................................................</w:t>
      </w:r>
    </w:p>
    <w:p w14:paraId="2E82C5D6"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Phone No. ..................................................... Email Address: .............................................................</w:t>
      </w:r>
    </w:p>
    <w:p w14:paraId="69EC7550"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Location related to the complaint / issue: </w:t>
      </w:r>
    </w:p>
    <w:p w14:paraId="2F5D5E59"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Village/Town: ............................. …………………………………………………………………………</w:t>
      </w:r>
    </w:p>
    <w:p w14:paraId="2BF93F78"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Category of complainant: </w:t>
      </w:r>
    </w:p>
    <w:p w14:paraId="1404AED8" w14:textId="77777777" w:rsidR="00D61414" w:rsidRPr="00D61414" w:rsidRDefault="00D61414" w:rsidP="00D61414">
      <w:pPr>
        <w:pStyle w:val="NoSpacing"/>
        <w:jc w:val="both"/>
      </w:pPr>
      <w:r w:rsidRPr="00D61414">
        <w:sym w:font="Symbol" w:char="F0B7"/>
      </w:r>
      <w:r w:rsidRPr="00D61414">
        <w:t xml:space="preserve">Affected person </w:t>
      </w:r>
    </w:p>
    <w:p w14:paraId="12B45C8E" w14:textId="77777777" w:rsidR="00D61414" w:rsidRPr="00D61414" w:rsidRDefault="00D61414" w:rsidP="00D61414">
      <w:pPr>
        <w:pStyle w:val="NoSpacing"/>
        <w:jc w:val="both"/>
      </w:pPr>
      <w:r w:rsidRPr="00D61414">
        <w:sym w:font="Symbol" w:char="F0B7"/>
      </w:r>
      <w:r w:rsidRPr="00D61414">
        <w:t xml:space="preserve">Mediator for affected person </w:t>
      </w:r>
    </w:p>
    <w:p w14:paraId="2C4F5D06" w14:textId="77777777" w:rsidR="00D61414" w:rsidRPr="00D61414" w:rsidRDefault="00D61414" w:rsidP="00D61414">
      <w:pPr>
        <w:pStyle w:val="NoSpacing"/>
        <w:jc w:val="both"/>
      </w:pPr>
      <w:r w:rsidRPr="00D61414">
        <w:sym w:font="Symbol" w:char="F0B7"/>
      </w:r>
      <w:r w:rsidRPr="00D61414">
        <w:t xml:space="preserve">Civil organization / Service Organization </w:t>
      </w:r>
    </w:p>
    <w:p w14:paraId="7BB073D0" w14:textId="77777777" w:rsidR="00D61414" w:rsidRPr="00D61414" w:rsidRDefault="00D61414" w:rsidP="00D61414">
      <w:pPr>
        <w:pStyle w:val="NoSpacing"/>
        <w:jc w:val="both"/>
      </w:pPr>
      <w:r w:rsidRPr="00D61414">
        <w:sym w:font="Symbol" w:char="F0B7"/>
      </w:r>
      <w:r w:rsidRPr="00D61414">
        <w:t xml:space="preserve">Other (specify) </w:t>
      </w:r>
    </w:p>
    <w:p w14:paraId="3B57DB17"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Summary of grievance: </w:t>
      </w:r>
    </w:p>
    <w:p w14:paraId="347CC3D1"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31710730"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582D833E"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6510D450"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51ADE564"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 xml:space="preserve">……………………………………………………………………………………………………………………… </w:t>
      </w:r>
    </w:p>
    <w:p w14:paraId="17460F7D"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w:t>
      </w:r>
      <w:r w:rsidRPr="00D61414">
        <w:rPr>
          <w:rFonts w:asciiTheme="minorHAnsi" w:hAnsiTheme="minorHAnsi"/>
          <w:sz w:val="22"/>
          <w:szCs w:val="22"/>
        </w:rPr>
        <w:t>Attach letter or a petition / documents as submitted</w:t>
      </w:r>
      <w:r w:rsidRPr="00D61414">
        <w:rPr>
          <w:rFonts w:asciiTheme="minorHAnsi" w:hAnsiTheme="minorHAnsi" w:cs="Arial"/>
          <w:sz w:val="22"/>
          <w:szCs w:val="22"/>
        </w:rPr>
        <w:t xml:space="preserve">) </w:t>
      </w:r>
    </w:p>
    <w:p w14:paraId="75CCDFEF"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Source of complaint:</w:t>
      </w:r>
    </w:p>
    <w:p w14:paraId="4FB7D680"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Attachments: </w:t>
      </w:r>
      <w:r w:rsidRPr="00D61414">
        <w:rPr>
          <w:rFonts w:asciiTheme="minorHAnsi" w:hAnsiTheme="minorHAnsi" w:cs="Calibri"/>
          <w:sz w:val="22"/>
          <w:szCs w:val="22"/>
        </w:rPr>
        <w:t xml:space="preserve">1) _______________ 2) _______________________ 3) ________________ </w:t>
      </w:r>
      <w:r w:rsidRPr="00D61414">
        <w:rPr>
          <w:rFonts w:asciiTheme="minorHAnsi" w:hAnsiTheme="minorHAnsi"/>
          <w:sz w:val="22"/>
          <w:szCs w:val="22"/>
        </w:rPr>
        <w:t xml:space="preserve">Prepared </w:t>
      </w:r>
    </w:p>
    <w:p w14:paraId="5AACBDF2" w14:textId="77777777" w:rsidR="00D61414" w:rsidRPr="00D61414" w:rsidRDefault="00D61414" w:rsidP="00D61414">
      <w:pPr>
        <w:pStyle w:val="NormalWeb"/>
        <w:jc w:val="both"/>
        <w:rPr>
          <w:rFonts w:asciiTheme="minorHAnsi" w:hAnsiTheme="minorHAnsi" w:cs="Calibri"/>
          <w:sz w:val="22"/>
          <w:szCs w:val="22"/>
        </w:rPr>
      </w:pPr>
      <w:r w:rsidRPr="00D61414">
        <w:rPr>
          <w:rFonts w:asciiTheme="minorHAnsi" w:hAnsiTheme="minorHAnsi"/>
          <w:sz w:val="22"/>
          <w:szCs w:val="22"/>
        </w:rPr>
        <w:t>by: ............. Date: ............</w:t>
      </w:r>
      <w:r w:rsidRPr="00D61414">
        <w:rPr>
          <w:rFonts w:asciiTheme="minorHAnsi" w:hAnsiTheme="minorHAnsi" w:cs="Calibri"/>
          <w:sz w:val="22"/>
          <w:szCs w:val="22"/>
        </w:rPr>
        <w:t>(dd/mm/</w:t>
      </w:r>
      <w:proofErr w:type="spellStart"/>
      <w:r w:rsidRPr="00D61414">
        <w:rPr>
          <w:rFonts w:asciiTheme="minorHAnsi" w:hAnsiTheme="minorHAnsi" w:cs="Calibri"/>
          <w:sz w:val="22"/>
          <w:szCs w:val="22"/>
        </w:rPr>
        <w:t>yyyy</w:t>
      </w:r>
      <w:proofErr w:type="spellEnd"/>
      <w:r w:rsidRPr="00D61414">
        <w:rPr>
          <w:rFonts w:asciiTheme="minorHAnsi" w:hAnsiTheme="minorHAnsi" w:cs="Calibri"/>
          <w:sz w:val="22"/>
          <w:szCs w:val="22"/>
        </w:rPr>
        <w:t>)</w:t>
      </w:r>
    </w:p>
    <w:p w14:paraId="2FFFD7C3" w14:textId="77777777" w:rsidR="00D61414" w:rsidRPr="00D61414" w:rsidRDefault="00D61414" w:rsidP="00D61414">
      <w:pPr>
        <w:pStyle w:val="NormalWeb"/>
        <w:jc w:val="both"/>
        <w:rPr>
          <w:rFonts w:asciiTheme="minorHAnsi" w:hAnsiTheme="minorHAnsi"/>
          <w:b/>
          <w:sz w:val="22"/>
          <w:szCs w:val="22"/>
        </w:rPr>
      </w:pPr>
    </w:p>
    <w:p w14:paraId="05052E6F" w14:textId="77777777" w:rsidR="00D61414" w:rsidRPr="00D61414" w:rsidRDefault="00D61414" w:rsidP="00D61414">
      <w:pPr>
        <w:pStyle w:val="NormalWeb"/>
        <w:jc w:val="both"/>
        <w:rPr>
          <w:rFonts w:asciiTheme="minorHAnsi" w:hAnsiTheme="minorHAnsi"/>
          <w:b/>
          <w:sz w:val="22"/>
          <w:szCs w:val="22"/>
        </w:rPr>
      </w:pPr>
    </w:p>
    <w:p w14:paraId="32D2FC97" w14:textId="77777777" w:rsidR="00D61414" w:rsidRPr="00D61414" w:rsidRDefault="00D61414" w:rsidP="00D61414">
      <w:pPr>
        <w:pStyle w:val="Heading1"/>
        <w:jc w:val="both"/>
        <w:rPr>
          <w:rFonts w:asciiTheme="minorHAnsi" w:hAnsiTheme="minorHAnsi"/>
          <w:color w:val="auto"/>
          <w:sz w:val="22"/>
          <w:szCs w:val="22"/>
        </w:rPr>
      </w:pPr>
      <w:bookmarkStart w:id="32" w:name="_Toc5046812"/>
      <w:bookmarkStart w:id="33" w:name="_Toc6022547"/>
      <w:r w:rsidRPr="00D61414">
        <w:rPr>
          <w:rFonts w:asciiTheme="minorHAnsi" w:hAnsiTheme="minorHAnsi"/>
          <w:color w:val="auto"/>
          <w:sz w:val="22"/>
          <w:szCs w:val="22"/>
        </w:rPr>
        <w:t>Appendix 3 Grievance Information Documentation Form (GIF)</w:t>
      </w:r>
      <w:bookmarkEnd w:id="32"/>
      <w:bookmarkEnd w:id="33"/>
      <w:r w:rsidRPr="00D61414">
        <w:rPr>
          <w:rFonts w:asciiTheme="minorHAnsi" w:hAnsiTheme="minorHAnsi"/>
          <w:color w:val="auto"/>
          <w:sz w:val="22"/>
          <w:szCs w:val="22"/>
        </w:rPr>
        <w:t xml:space="preserve"> </w:t>
      </w:r>
    </w:p>
    <w:p w14:paraId="6331036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 </w:t>
      </w:r>
      <w:r w:rsidRPr="00D61414">
        <w:rPr>
          <w:rFonts w:asciiTheme="minorHAnsi" w:hAnsiTheme="minorHAnsi" w:cs="Arial"/>
          <w:sz w:val="22"/>
          <w:szCs w:val="22"/>
        </w:rPr>
        <w:t xml:space="preserve">Subproject: ............................... Location: .................................         Parish: .....................................  </w:t>
      </w:r>
    </w:p>
    <w:p w14:paraId="6A5C3206"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Date: ............... (</w:t>
      </w:r>
      <w:proofErr w:type="spellStart"/>
      <w:r w:rsidRPr="00D61414">
        <w:rPr>
          <w:rFonts w:asciiTheme="minorHAnsi" w:hAnsiTheme="minorHAnsi" w:cs="Arial"/>
          <w:sz w:val="22"/>
          <w:szCs w:val="22"/>
        </w:rPr>
        <w:t>yyyy</w:t>
      </w:r>
      <w:proofErr w:type="spellEnd"/>
      <w:r w:rsidRPr="00D61414">
        <w:rPr>
          <w:rFonts w:asciiTheme="minorHAnsi" w:hAnsiTheme="minorHAnsi" w:cs="Arial"/>
          <w:sz w:val="22"/>
          <w:szCs w:val="22"/>
        </w:rPr>
        <w:t xml:space="preserve">/mm/dd) Place of Registration: .............................. Registration No.: ... </w:t>
      </w:r>
    </w:p>
    <w:p w14:paraId="6DF80571"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Contact details of the complainant: </w:t>
      </w:r>
    </w:p>
    <w:p w14:paraId="5EF5A427"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Name: ............................................ Age: ........................................ Gender: ....................................</w:t>
      </w:r>
      <w:r w:rsidRPr="00D61414">
        <w:rPr>
          <w:rFonts w:asciiTheme="minorHAnsi" w:hAnsiTheme="minorHAnsi" w:cs="Arial"/>
          <w:sz w:val="22"/>
          <w:szCs w:val="22"/>
        </w:rPr>
        <w:br/>
      </w:r>
    </w:p>
    <w:p w14:paraId="10A75FC9"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Address: ...............................................................................................................................................</w:t>
      </w:r>
    </w:p>
    <w:p w14:paraId="00125FEA"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Phone No. ..................................................... Email Address: .............................................................</w:t>
      </w:r>
    </w:p>
    <w:p w14:paraId="5BF648D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Location related to the complaint / issue: </w:t>
      </w:r>
    </w:p>
    <w:p w14:paraId="1254EF6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Village/Town: ............................. …………………………………………………………………………</w:t>
      </w:r>
    </w:p>
    <w:p w14:paraId="5F70B8E7"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Category of complainant: </w:t>
      </w:r>
    </w:p>
    <w:p w14:paraId="02724D23" w14:textId="77777777" w:rsidR="00D61414" w:rsidRPr="00D61414" w:rsidRDefault="00D61414" w:rsidP="00D61414">
      <w:pPr>
        <w:pStyle w:val="NoSpacing"/>
        <w:jc w:val="both"/>
      </w:pPr>
      <w:r w:rsidRPr="00D61414">
        <w:sym w:font="Symbol" w:char="F0B7"/>
      </w:r>
      <w:r w:rsidRPr="00D61414">
        <w:t xml:space="preserve">Affected person </w:t>
      </w:r>
    </w:p>
    <w:p w14:paraId="7605FBAC" w14:textId="77777777" w:rsidR="00D61414" w:rsidRPr="00D61414" w:rsidRDefault="00D61414" w:rsidP="00D61414">
      <w:pPr>
        <w:pStyle w:val="NoSpacing"/>
        <w:jc w:val="both"/>
      </w:pPr>
      <w:r w:rsidRPr="00D61414">
        <w:sym w:font="Symbol" w:char="F0B7"/>
      </w:r>
      <w:r w:rsidRPr="00D61414">
        <w:t xml:space="preserve">Mediator for affected person </w:t>
      </w:r>
    </w:p>
    <w:p w14:paraId="5E94EC06" w14:textId="77777777" w:rsidR="00D61414" w:rsidRPr="00D61414" w:rsidRDefault="00D61414" w:rsidP="00D61414">
      <w:pPr>
        <w:pStyle w:val="NoSpacing"/>
        <w:jc w:val="both"/>
      </w:pPr>
      <w:r w:rsidRPr="00D61414">
        <w:sym w:font="Symbol" w:char="F0B7"/>
      </w:r>
      <w:r w:rsidRPr="00D61414">
        <w:t xml:space="preserve">Civil organization / Service Organization </w:t>
      </w:r>
    </w:p>
    <w:p w14:paraId="122F7A60" w14:textId="77777777" w:rsidR="00D61414" w:rsidRPr="00D61414" w:rsidRDefault="00D61414" w:rsidP="00D61414">
      <w:pPr>
        <w:pStyle w:val="NoSpacing"/>
        <w:jc w:val="both"/>
      </w:pPr>
      <w:r w:rsidRPr="00D61414">
        <w:sym w:font="Symbol" w:char="F0B7"/>
      </w:r>
      <w:r w:rsidRPr="00D61414">
        <w:t xml:space="preserve">Other (specify) </w:t>
      </w:r>
    </w:p>
    <w:p w14:paraId="4276605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Summary of grievance: </w:t>
      </w:r>
    </w:p>
    <w:p w14:paraId="525A8434"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758EAB3C"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7D4C0FA9"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6A01B1C4"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w:t>
      </w:r>
    </w:p>
    <w:p w14:paraId="5E0D9148" w14:textId="77777777" w:rsidR="00D61414" w:rsidRPr="00D61414" w:rsidRDefault="00D61414" w:rsidP="00D61414">
      <w:pPr>
        <w:pStyle w:val="NormalWeb"/>
        <w:jc w:val="both"/>
        <w:rPr>
          <w:rFonts w:asciiTheme="minorHAnsi" w:hAnsiTheme="minorHAnsi" w:cs="Arial"/>
          <w:sz w:val="22"/>
          <w:szCs w:val="22"/>
        </w:rPr>
      </w:pPr>
      <w:r w:rsidRPr="00D61414">
        <w:rPr>
          <w:rFonts w:asciiTheme="minorHAnsi" w:hAnsiTheme="minorHAnsi" w:cs="Arial"/>
          <w:sz w:val="22"/>
          <w:szCs w:val="22"/>
        </w:rPr>
        <w:t xml:space="preserve">……………………………………………………………………………………………………………………… </w:t>
      </w:r>
    </w:p>
    <w:p w14:paraId="498B524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cs="Arial"/>
          <w:sz w:val="22"/>
          <w:szCs w:val="22"/>
        </w:rPr>
        <w:t>(</w:t>
      </w:r>
      <w:r w:rsidRPr="00D61414">
        <w:rPr>
          <w:rFonts w:asciiTheme="minorHAnsi" w:hAnsiTheme="minorHAnsi"/>
          <w:sz w:val="22"/>
          <w:szCs w:val="22"/>
        </w:rPr>
        <w:t>Attach letter or a petition / documents as submitted</w:t>
      </w:r>
      <w:r w:rsidRPr="00D61414">
        <w:rPr>
          <w:rFonts w:asciiTheme="minorHAnsi" w:hAnsiTheme="minorHAnsi" w:cs="Arial"/>
          <w:sz w:val="22"/>
          <w:szCs w:val="22"/>
        </w:rPr>
        <w:t xml:space="preserve">) </w:t>
      </w:r>
    </w:p>
    <w:p w14:paraId="00DFF61D"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Source of complaint:</w:t>
      </w:r>
    </w:p>
    <w:p w14:paraId="2AF1703B"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Attachments: </w:t>
      </w:r>
      <w:r w:rsidRPr="00D61414">
        <w:rPr>
          <w:rFonts w:asciiTheme="minorHAnsi" w:hAnsiTheme="minorHAnsi" w:cs="Calibri"/>
          <w:sz w:val="22"/>
          <w:szCs w:val="22"/>
        </w:rPr>
        <w:t xml:space="preserve">1) _______________ 2) _______________________ 3) ________________ </w:t>
      </w:r>
      <w:r w:rsidRPr="00D61414">
        <w:rPr>
          <w:rFonts w:asciiTheme="minorHAnsi" w:hAnsiTheme="minorHAnsi"/>
          <w:sz w:val="22"/>
          <w:szCs w:val="22"/>
        </w:rPr>
        <w:t xml:space="preserve">Prepared </w:t>
      </w:r>
    </w:p>
    <w:p w14:paraId="0B6B5C08" w14:textId="77777777" w:rsidR="00D61414" w:rsidRPr="00D61414" w:rsidRDefault="00D61414" w:rsidP="00D61414">
      <w:pPr>
        <w:pStyle w:val="NormalWeb"/>
        <w:jc w:val="both"/>
        <w:rPr>
          <w:rFonts w:asciiTheme="minorHAnsi" w:hAnsiTheme="minorHAnsi" w:cs="Calibri"/>
          <w:sz w:val="22"/>
          <w:szCs w:val="22"/>
        </w:rPr>
      </w:pPr>
      <w:r w:rsidRPr="00D61414">
        <w:rPr>
          <w:rFonts w:asciiTheme="minorHAnsi" w:hAnsiTheme="minorHAnsi"/>
          <w:sz w:val="22"/>
          <w:szCs w:val="22"/>
        </w:rPr>
        <w:t>by: ............. Date: ............</w:t>
      </w:r>
      <w:r w:rsidRPr="00D61414">
        <w:rPr>
          <w:rFonts w:asciiTheme="minorHAnsi" w:hAnsiTheme="minorHAnsi" w:cs="Calibri"/>
          <w:sz w:val="22"/>
          <w:szCs w:val="22"/>
        </w:rPr>
        <w:t>(dd/mm/</w:t>
      </w:r>
      <w:proofErr w:type="spellStart"/>
      <w:r w:rsidRPr="00D61414">
        <w:rPr>
          <w:rFonts w:asciiTheme="minorHAnsi" w:hAnsiTheme="minorHAnsi" w:cs="Calibri"/>
          <w:sz w:val="22"/>
          <w:szCs w:val="22"/>
        </w:rPr>
        <w:t>yyyy</w:t>
      </w:r>
      <w:proofErr w:type="spellEnd"/>
      <w:r w:rsidRPr="00D61414">
        <w:rPr>
          <w:rFonts w:asciiTheme="minorHAnsi" w:hAnsiTheme="minorHAnsi" w:cs="Calibri"/>
          <w:sz w:val="22"/>
          <w:szCs w:val="22"/>
        </w:rPr>
        <w:t>)</w:t>
      </w:r>
    </w:p>
    <w:p w14:paraId="30B660A8" w14:textId="77777777" w:rsidR="00D61414" w:rsidRPr="00D61414" w:rsidRDefault="00D61414" w:rsidP="00D61414">
      <w:pPr>
        <w:pStyle w:val="NormalWeb"/>
        <w:jc w:val="both"/>
        <w:rPr>
          <w:rFonts w:asciiTheme="minorHAnsi" w:hAnsiTheme="minorHAnsi"/>
          <w:sz w:val="22"/>
          <w:szCs w:val="22"/>
        </w:rPr>
      </w:pPr>
    </w:p>
    <w:p w14:paraId="5FA6E2A3" w14:textId="77777777" w:rsidR="00D61414" w:rsidRPr="00D61414" w:rsidRDefault="00D61414" w:rsidP="00D61414">
      <w:pPr>
        <w:pStyle w:val="NormalWeb"/>
        <w:jc w:val="both"/>
        <w:rPr>
          <w:rFonts w:asciiTheme="minorHAnsi" w:hAnsiTheme="minorHAnsi"/>
          <w:sz w:val="22"/>
          <w:szCs w:val="22"/>
        </w:rPr>
      </w:pPr>
    </w:p>
    <w:p w14:paraId="205161FE" w14:textId="77777777" w:rsidR="00D61414" w:rsidRPr="00D61414" w:rsidRDefault="00D61414" w:rsidP="00D61414">
      <w:pPr>
        <w:pStyle w:val="NormalWeb"/>
        <w:jc w:val="both"/>
        <w:rPr>
          <w:rFonts w:asciiTheme="minorHAnsi" w:hAnsiTheme="minorHAnsi"/>
          <w:sz w:val="22"/>
          <w:szCs w:val="22"/>
        </w:rPr>
      </w:pPr>
    </w:p>
    <w:p w14:paraId="6D29161A" w14:textId="77777777" w:rsidR="00D61414" w:rsidRPr="00D61414" w:rsidRDefault="00D61414" w:rsidP="00D61414">
      <w:pPr>
        <w:pStyle w:val="NormalWeb"/>
        <w:jc w:val="both"/>
        <w:rPr>
          <w:rFonts w:asciiTheme="minorHAnsi" w:hAnsiTheme="minorHAnsi"/>
          <w:sz w:val="22"/>
          <w:szCs w:val="22"/>
        </w:rPr>
      </w:pPr>
    </w:p>
    <w:p w14:paraId="5C41D290" w14:textId="77777777" w:rsidR="00D61414" w:rsidRPr="00D61414" w:rsidRDefault="00D61414" w:rsidP="00D61414">
      <w:pPr>
        <w:jc w:val="both"/>
        <w:rPr>
          <w:vanish/>
          <w:sz w:val="22"/>
          <w:szCs w:val="22"/>
        </w:rPr>
      </w:pPr>
    </w:p>
    <w:p w14:paraId="6437C689" w14:textId="77777777" w:rsidR="00D61414" w:rsidRPr="00D61414" w:rsidRDefault="00D61414" w:rsidP="00D61414">
      <w:pPr>
        <w:pStyle w:val="NormalWeb"/>
        <w:jc w:val="both"/>
        <w:rPr>
          <w:rFonts w:asciiTheme="minorHAnsi" w:hAnsiTheme="minorHAnsi" w:cs="Calibri"/>
          <w:sz w:val="22"/>
          <w:szCs w:val="22"/>
        </w:rPr>
      </w:pPr>
    </w:p>
    <w:tbl>
      <w:tblPr>
        <w:tblStyle w:val="TableGrid"/>
        <w:tblW w:w="9448" w:type="dxa"/>
        <w:tblLook w:val="04A0" w:firstRow="1" w:lastRow="0" w:firstColumn="1" w:lastColumn="0" w:noHBand="0" w:noVBand="1"/>
      </w:tblPr>
      <w:tblGrid>
        <w:gridCol w:w="859"/>
        <w:gridCol w:w="254"/>
        <w:gridCol w:w="1330"/>
        <w:gridCol w:w="253"/>
        <w:gridCol w:w="591"/>
        <w:gridCol w:w="806"/>
        <w:gridCol w:w="253"/>
        <w:gridCol w:w="912"/>
        <w:gridCol w:w="253"/>
        <w:gridCol w:w="1731"/>
        <w:gridCol w:w="253"/>
        <w:gridCol w:w="1700"/>
        <w:gridCol w:w="253"/>
      </w:tblGrid>
      <w:tr w:rsidR="00D61414" w:rsidRPr="00D61414" w14:paraId="2CE1FFF6" w14:textId="77777777" w:rsidTr="00D61414">
        <w:trPr>
          <w:trHeight w:val="1205"/>
        </w:trPr>
        <w:tc>
          <w:tcPr>
            <w:tcW w:w="0" w:type="auto"/>
          </w:tcPr>
          <w:p w14:paraId="4AC86902"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Letter </w:t>
            </w:r>
          </w:p>
        </w:tc>
        <w:tc>
          <w:tcPr>
            <w:tcW w:w="0" w:type="auto"/>
          </w:tcPr>
          <w:p w14:paraId="05715982" w14:textId="77777777" w:rsidR="00D61414" w:rsidRPr="00D61414" w:rsidRDefault="00D61414" w:rsidP="00D61414">
            <w:pPr>
              <w:pStyle w:val="NormalWeb"/>
              <w:jc w:val="both"/>
              <w:rPr>
                <w:rFonts w:asciiTheme="minorHAnsi" w:hAnsiTheme="minorHAnsi"/>
                <w:sz w:val="22"/>
                <w:szCs w:val="22"/>
              </w:rPr>
            </w:pPr>
          </w:p>
        </w:tc>
        <w:tc>
          <w:tcPr>
            <w:tcW w:w="0" w:type="auto"/>
          </w:tcPr>
          <w:p w14:paraId="6883734A"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Telephone</w:t>
            </w:r>
          </w:p>
        </w:tc>
        <w:tc>
          <w:tcPr>
            <w:tcW w:w="0" w:type="auto"/>
          </w:tcPr>
          <w:p w14:paraId="15EADE63"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     </w:t>
            </w:r>
          </w:p>
        </w:tc>
        <w:tc>
          <w:tcPr>
            <w:tcW w:w="0" w:type="auto"/>
          </w:tcPr>
          <w:p w14:paraId="6E624325"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Fax</w:t>
            </w:r>
          </w:p>
        </w:tc>
        <w:tc>
          <w:tcPr>
            <w:tcW w:w="0" w:type="auto"/>
          </w:tcPr>
          <w:p w14:paraId="4AB6D1B6"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Email</w:t>
            </w:r>
          </w:p>
        </w:tc>
        <w:tc>
          <w:tcPr>
            <w:tcW w:w="0" w:type="auto"/>
          </w:tcPr>
          <w:p w14:paraId="629802EA" w14:textId="77777777" w:rsidR="00D61414" w:rsidRPr="00D61414" w:rsidRDefault="00D61414" w:rsidP="00D61414">
            <w:pPr>
              <w:pStyle w:val="NormalWeb"/>
              <w:jc w:val="both"/>
              <w:rPr>
                <w:rFonts w:asciiTheme="minorHAnsi" w:hAnsiTheme="minorHAnsi"/>
                <w:sz w:val="22"/>
                <w:szCs w:val="22"/>
              </w:rPr>
            </w:pPr>
          </w:p>
        </w:tc>
        <w:tc>
          <w:tcPr>
            <w:tcW w:w="0" w:type="auto"/>
          </w:tcPr>
          <w:p w14:paraId="7CB4B601"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 xml:space="preserve">Verbal </w:t>
            </w:r>
          </w:p>
        </w:tc>
        <w:tc>
          <w:tcPr>
            <w:tcW w:w="0" w:type="auto"/>
          </w:tcPr>
          <w:p w14:paraId="3BB72CE4" w14:textId="77777777" w:rsidR="00D61414" w:rsidRPr="00D61414" w:rsidRDefault="00D61414" w:rsidP="00D61414">
            <w:pPr>
              <w:pStyle w:val="NormalWeb"/>
              <w:jc w:val="both"/>
              <w:rPr>
                <w:rFonts w:asciiTheme="minorHAnsi" w:hAnsiTheme="minorHAnsi"/>
                <w:sz w:val="22"/>
                <w:szCs w:val="22"/>
              </w:rPr>
            </w:pPr>
          </w:p>
        </w:tc>
        <w:tc>
          <w:tcPr>
            <w:tcW w:w="0" w:type="auto"/>
          </w:tcPr>
          <w:p w14:paraId="7D41E949"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Complaint Box</w:t>
            </w:r>
          </w:p>
        </w:tc>
        <w:tc>
          <w:tcPr>
            <w:tcW w:w="0" w:type="auto"/>
          </w:tcPr>
          <w:p w14:paraId="649F9A24" w14:textId="77777777" w:rsidR="00D61414" w:rsidRPr="00D61414" w:rsidRDefault="00D61414" w:rsidP="00D61414">
            <w:pPr>
              <w:pStyle w:val="NormalWeb"/>
              <w:jc w:val="both"/>
              <w:rPr>
                <w:rFonts w:asciiTheme="minorHAnsi" w:hAnsiTheme="minorHAnsi"/>
                <w:sz w:val="22"/>
                <w:szCs w:val="22"/>
              </w:rPr>
            </w:pPr>
          </w:p>
        </w:tc>
        <w:tc>
          <w:tcPr>
            <w:tcW w:w="0" w:type="auto"/>
          </w:tcPr>
          <w:p w14:paraId="59E94466"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Other (Specify</w:t>
            </w:r>
          </w:p>
        </w:tc>
        <w:tc>
          <w:tcPr>
            <w:tcW w:w="0" w:type="auto"/>
          </w:tcPr>
          <w:p w14:paraId="64F1D76B" w14:textId="77777777" w:rsidR="00D61414" w:rsidRPr="00D61414" w:rsidRDefault="00D61414" w:rsidP="00D61414">
            <w:pPr>
              <w:pStyle w:val="NormalWeb"/>
              <w:jc w:val="both"/>
              <w:rPr>
                <w:rFonts w:asciiTheme="minorHAnsi" w:hAnsiTheme="minorHAnsi"/>
                <w:sz w:val="22"/>
                <w:szCs w:val="22"/>
              </w:rPr>
            </w:pPr>
          </w:p>
        </w:tc>
      </w:tr>
    </w:tbl>
    <w:p w14:paraId="75253CE8" w14:textId="77777777" w:rsidR="00D61414" w:rsidRPr="00D61414" w:rsidRDefault="00D61414" w:rsidP="00D61414">
      <w:pPr>
        <w:pStyle w:val="NormalWeb"/>
        <w:jc w:val="both"/>
        <w:rPr>
          <w:rFonts w:asciiTheme="minorHAnsi" w:hAnsiTheme="minorHAnsi" w:cs="Calibri"/>
          <w:sz w:val="22"/>
          <w:szCs w:val="22"/>
        </w:rPr>
      </w:pPr>
      <w:r w:rsidRPr="00D61414">
        <w:rPr>
          <w:rFonts w:asciiTheme="minorHAnsi" w:hAnsiTheme="minorHAnsi"/>
          <w:sz w:val="22"/>
          <w:szCs w:val="22"/>
        </w:rPr>
        <w:t xml:space="preserve">Attachments: </w:t>
      </w:r>
      <w:r w:rsidRPr="00D61414">
        <w:rPr>
          <w:rFonts w:asciiTheme="minorHAnsi" w:hAnsiTheme="minorHAnsi" w:cs="Calibri"/>
          <w:sz w:val="22"/>
          <w:szCs w:val="22"/>
        </w:rPr>
        <w:t xml:space="preserve">1) _______________ 2) _______________________ 3) ________________ </w:t>
      </w:r>
    </w:p>
    <w:p w14:paraId="309E877E" w14:textId="77777777" w:rsidR="00D61414" w:rsidRPr="00D61414" w:rsidRDefault="00D61414" w:rsidP="00D61414">
      <w:pPr>
        <w:pStyle w:val="NormalWeb"/>
        <w:jc w:val="both"/>
        <w:rPr>
          <w:rFonts w:asciiTheme="minorHAnsi" w:hAnsiTheme="minorHAnsi" w:cs="Calibri"/>
          <w:sz w:val="22"/>
          <w:szCs w:val="22"/>
        </w:rPr>
      </w:pPr>
    </w:p>
    <w:p w14:paraId="4CC0C650" w14:textId="77777777" w:rsidR="00D61414" w:rsidRPr="00D61414" w:rsidRDefault="00D61414" w:rsidP="00D61414">
      <w:pPr>
        <w:pStyle w:val="NormalWeb"/>
        <w:jc w:val="both"/>
        <w:rPr>
          <w:rFonts w:asciiTheme="minorHAnsi" w:hAnsiTheme="minorHAnsi"/>
          <w:sz w:val="22"/>
          <w:szCs w:val="22"/>
        </w:rPr>
      </w:pPr>
      <w:r w:rsidRPr="00D61414">
        <w:rPr>
          <w:rFonts w:asciiTheme="minorHAnsi" w:hAnsiTheme="minorHAnsi"/>
          <w:sz w:val="22"/>
          <w:szCs w:val="22"/>
        </w:rPr>
        <w:t>Prepared by: ............. Date: ............</w:t>
      </w:r>
      <w:r w:rsidRPr="00D61414">
        <w:rPr>
          <w:rFonts w:asciiTheme="minorHAnsi" w:hAnsiTheme="minorHAnsi" w:cs="Calibri"/>
          <w:sz w:val="22"/>
          <w:szCs w:val="22"/>
        </w:rPr>
        <w:t>(dd/mm/</w:t>
      </w:r>
      <w:proofErr w:type="spellStart"/>
      <w:r w:rsidRPr="00D61414">
        <w:rPr>
          <w:rFonts w:asciiTheme="minorHAnsi" w:hAnsiTheme="minorHAnsi" w:cs="Calibri"/>
          <w:sz w:val="22"/>
          <w:szCs w:val="22"/>
        </w:rPr>
        <w:t>yyyy</w:t>
      </w:r>
      <w:proofErr w:type="spellEnd"/>
      <w:r w:rsidRPr="00D61414">
        <w:rPr>
          <w:rFonts w:asciiTheme="minorHAnsi" w:hAnsiTheme="minorHAnsi" w:cs="Calibri"/>
          <w:sz w:val="22"/>
          <w:szCs w:val="22"/>
        </w:rPr>
        <w:t xml:space="preserve">) </w:t>
      </w:r>
    </w:p>
    <w:p w14:paraId="1A84C73A" w14:textId="77777777" w:rsidR="00D61414" w:rsidRPr="00D61414" w:rsidRDefault="00D61414" w:rsidP="00D61414">
      <w:pPr>
        <w:pStyle w:val="NormalWeb"/>
        <w:jc w:val="both"/>
        <w:rPr>
          <w:rFonts w:asciiTheme="minorHAnsi" w:hAnsiTheme="minorHAnsi"/>
          <w:sz w:val="22"/>
          <w:szCs w:val="22"/>
        </w:rPr>
      </w:pPr>
    </w:p>
    <w:p w14:paraId="72DBBF94" w14:textId="77777777" w:rsidR="00D61414" w:rsidRPr="00D61414" w:rsidRDefault="00D61414" w:rsidP="00D61414">
      <w:pPr>
        <w:jc w:val="both"/>
        <w:rPr>
          <w:sz w:val="22"/>
          <w:szCs w:val="22"/>
        </w:rPr>
      </w:pPr>
      <w:r w:rsidRPr="00D61414">
        <w:rPr>
          <w:sz w:val="22"/>
          <w:szCs w:val="22"/>
        </w:rPr>
        <w:br w:type="page"/>
      </w:r>
    </w:p>
    <w:p w14:paraId="735183DA" w14:textId="77777777" w:rsidR="00D61414" w:rsidRPr="00D61414" w:rsidRDefault="00D61414" w:rsidP="00D61414">
      <w:pPr>
        <w:pStyle w:val="Heading1"/>
        <w:jc w:val="both"/>
        <w:rPr>
          <w:rFonts w:asciiTheme="minorHAnsi" w:hAnsiTheme="minorHAnsi"/>
          <w:color w:val="auto"/>
          <w:sz w:val="22"/>
          <w:szCs w:val="22"/>
        </w:rPr>
      </w:pPr>
      <w:bookmarkStart w:id="34" w:name="_Toc5046813"/>
      <w:bookmarkStart w:id="35" w:name="_Toc6022548"/>
      <w:r w:rsidRPr="00D61414">
        <w:rPr>
          <w:rFonts w:asciiTheme="minorHAnsi" w:hAnsiTheme="minorHAnsi"/>
          <w:color w:val="auto"/>
          <w:sz w:val="22"/>
          <w:szCs w:val="22"/>
        </w:rPr>
        <w:t>Appendix 4 Meeting Record Format – (Grievance Redress Committee (GRC) and Other Meetings)</w:t>
      </w:r>
      <w:bookmarkEnd w:id="34"/>
      <w:bookmarkEnd w:id="35"/>
      <w:r w:rsidRPr="00D61414">
        <w:rPr>
          <w:rFonts w:asciiTheme="minorHAnsi" w:hAnsiTheme="minorHAnsi"/>
          <w:color w:val="auto"/>
          <w:sz w:val="22"/>
          <w:szCs w:val="22"/>
        </w:rPr>
        <w:t xml:space="preserve"> </w:t>
      </w:r>
    </w:p>
    <w:p w14:paraId="193C4266"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Subproject: ................................  </w:t>
      </w:r>
      <w:proofErr w:type="gramStart"/>
      <w:r w:rsidRPr="00D61414">
        <w:rPr>
          <w:sz w:val="22"/>
          <w:szCs w:val="22"/>
        </w:rPr>
        <w:t>Location :</w:t>
      </w:r>
      <w:proofErr w:type="gramEnd"/>
      <w:r w:rsidRPr="00D61414">
        <w:rPr>
          <w:sz w:val="22"/>
          <w:szCs w:val="22"/>
        </w:rPr>
        <w:t xml:space="preserve"> .....................................  </w:t>
      </w:r>
      <w:proofErr w:type="gramStart"/>
      <w:r w:rsidRPr="00D61414">
        <w:rPr>
          <w:sz w:val="22"/>
          <w:szCs w:val="22"/>
        </w:rPr>
        <w:t>Parish :</w:t>
      </w:r>
      <w:proofErr w:type="gramEnd"/>
      <w:r w:rsidRPr="00D61414">
        <w:rPr>
          <w:sz w:val="22"/>
          <w:szCs w:val="22"/>
        </w:rPr>
        <w:t xml:space="preserve"> ..............................</w:t>
      </w:r>
    </w:p>
    <w:p w14:paraId="37CC14CD" w14:textId="77777777" w:rsidR="00D61414" w:rsidRPr="00D61414" w:rsidRDefault="00D61414" w:rsidP="00D61414">
      <w:pPr>
        <w:spacing w:before="100" w:beforeAutospacing="1" w:after="100" w:afterAutospacing="1"/>
        <w:jc w:val="both"/>
        <w:rPr>
          <w:sz w:val="22"/>
          <w:szCs w:val="22"/>
        </w:rPr>
      </w:pPr>
      <w:r w:rsidRPr="00D61414">
        <w:rPr>
          <w:sz w:val="22"/>
          <w:szCs w:val="22"/>
        </w:rPr>
        <w:t>Date of the Meeting: …………………………………</w:t>
      </w:r>
      <w:proofErr w:type="gramStart"/>
      <w:r w:rsidRPr="00D61414">
        <w:rPr>
          <w:sz w:val="22"/>
          <w:szCs w:val="22"/>
        </w:rPr>
        <w:t>…..</w:t>
      </w:r>
      <w:proofErr w:type="gramEnd"/>
      <w:r w:rsidRPr="00D61414">
        <w:rPr>
          <w:sz w:val="22"/>
          <w:szCs w:val="22"/>
        </w:rPr>
        <w:t xml:space="preserve">   Complaint Register No: ………………………………</w:t>
      </w:r>
      <w:proofErr w:type="gramStart"/>
      <w:r w:rsidRPr="00D61414">
        <w:rPr>
          <w:sz w:val="22"/>
          <w:szCs w:val="22"/>
        </w:rPr>
        <w:t>…..</w:t>
      </w:r>
      <w:proofErr w:type="gramEnd"/>
    </w:p>
    <w:p w14:paraId="2B46DCD5"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 Venue of meeting: …………………………………</w:t>
      </w:r>
      <w:proofErr w:type="gramStart"/>
      <w:r w:rsidRPr="00D61414">
        <w:rPr>
          <w:sz w:val="22"/>
          <w:szCs w:val="22"/>
        </w:rPr>
        <w:t>…..</w:t>
      </w:r>
      <w:proofErr w:type="gramEnd"/>
      <w:r w:rsidRPr="00D61414">
        <w:rPr>
          <w:sz w:val="22"/>
          <w:szCs w:val="22"/>
        </w:rPr>
        <w:t xml:space="preserve">           </w:t>
      </w:r>
    </w:p>
    <w:p w14:paraId="5892A17B"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Details of Participants: </w:t>
      </w:r>
    </w:p>
    <w:tbl>
      <w:tblPr>
        <w:tblStyle w:val="TableGrid"/>
        <w:tblW w:w="0" w:type="auto"/>
        <w:tblLook w:val="04A0" w:firstRow="1" w:lastRow="0" w:firstColumn="1" w:lastColumn="0" w:noHBand="0" w:noVBand="1"/>
      </w:tblPr>
      <w:tblGrid>
        <w:gridCol w:w="4505"/>
        <w:gridCol w:w="4505"/>
      </w:tblGrid>
      <w:tr w:rsidR="00D61414" w:rsidRPr="00D61414" w14:paraId="280CA71D" w14:textId="77777777" w:rsidTr="00D61414">
        <w:tc>
          <w:tcPr>
            <w:tcW w:w="4505" w:type="dxa"/>
          </w:tcPr>
          <w:p w14:paraId="0C49DE2D" w14:textId="77777777" w:rsidR="00D61414" w:rsidRPr="00D61414" w:rsidRDefault="00D61414" w:rsidP="00D61414">
            <w:pPr>
              <w:spacing w:before="100" w:beforeAutospacing="1" w:after="100" w:afterAutospacing="1"/>
              <w:jc w:val="both"/>
              <w:rPr>
                <w:sz w:val="22"/>
                <w:szCs w:val="22"/>
              </w:rPr>
            </w:pPr>
            <w:r w:rsidRPr="00D61414">
              <w:rPr>
                <w:sz w:val="22"/>
                <w:szCs w:val="22"/>
              </w:rPr>
              <w:t>Complainant</w:t>
            </w:r>
          </w:p>
        </w:tc>
        <w:tc>
          <w:tcPr>
            <w:tcW w:w="4505" w:type="dxa"/>
          </w:tcPr>
          <w:p w14:paraId="08DD2CCF" w14:textId="77777777" w:rsidR="00D61414" w:rsidRPr="00D61414" w:rsidRDefault="00D61414" w:rsidP="00D61414">
            <w:pPr>
              <w:spacing w:before="100" w:beforeAutospacing="1" w:after="100" w:afterAutospacing="1"/>
              <w:jc w:val="both"/>
              <w:rPr>
                <w:sz w:val="22"/>
                <w:szCs w:val="22"/>
              </w:rPr>
            </w:pPr>
            <w:r w:rsidRPr="00D61414">
              <w:rPr>
                <w:sz w:val="22"/>
                <w:szCs w:val="22"/>
              </w:rPr>
              <w:t>Project/Government</w:t>
            </w:r>
          </w:p>
        </w:tc>
      </w:tr>
      <w:tr w:rsidR="00D61414" w:rsidRPr="00D61414" w14:paraId="3D363647" w14:textId="77777777" w:rsidTr="00D61414">
        <w:tc>
          <w:tcPr>
            <w:tcW w:w="4505" w:type="dxa"/>
          </w:tcPr>
          <w:p w14:paraId="0873D9EE" w14:textId="77777777" w:rsidR="00D61414" w:rsidRPr="00D61414" w:rsidRDefault="00D61414" w:rsidP="00D61414">
            <w:pPr>
              <w:spacing w:before="100" w:beforeAutospacing="1" w:after="100" w:afterAutospacing="1"/>
              <w:jc w:val="both"/>
              <w:rPr>
                <w:sz w:val="22"/>
                <w:szCs w:val="22"/>
              </w:rPr>
            </w:pPr>
          </w:p>
        </w:tc>
        <w:tc>
          <w:tcPr>
            <w:tcW w:w="4505" w:type="dxa"/>
          </w:tcPr>
          <w:p w14:paraId="5F7C437F" w14:textId="77777777" w:rsidR="00D61414" w:rsidRPr="00D61414" w:rsidRDefault="00D61414" w:rsidP="00D61414">
            <w:pPr>
              <w:spacing w:before="100" w:beforeAutospacing="1" w:after="100" w:afterAutospacing="1"/>
              <w:jc w:val="both"/>
              <w:rPr>
                <w:sz w:val="22"/>
                <w:szCs w:val="22"/>
              </w:rPr>
            </w:pPr>
          </w:p>
        </w:tc>
      </w:tr>
      <w:tr w:rsidR="00D61414" w:rsidRPr="00D61414" w14:paraId="1C126130" w14:textId="77777777" w:rsidTr="00D61414">
        <w:tc>
          <w:tcPr>
            <w:tcW w:w="4505" w:type="dxa"/>
          </w:tcPr>
          <w:p w14:paraId="63CD2525" w14:textId="77777777" w:rsidR="00D61414" w:rsidRPr="00D61414" w:rsidRDefault="00D61414" w:rsidP="00D61414">
            <w:pPr>
              <w:spacing w:before="100" w:beforeAutospacing="1" w:after="100" w:afterAutospacing="1"/>
              <w:jc w:val="both"/>
              <w:rPr>
                <w:sz w:val="22"/>
                <w:szCs w:val="22"/>
              </w:rPr>
            </w:pPr>
          </w:p>
        </w:tc>
        <w:tc>
          <w:tcPr>
            <w:tcW w:w="4505" w:type="dxa"/>
          </w:tcPr>
          <w:p w14:paraId="5016F719" w14:textId="77777777" w:rsidR="00D61414" w:rsidRPr="00D61414" w:rsidRDefault="00D61414" w:rsidP="00D61414">
            <w:pPr>
              <w:spacing w:before="100" w:beforeAutospacing="1" w:after="100" w:afterAutospacing="1"/>
              <w:jc w:val="both"/>
              <w:rPr>
                <w:sz w:val="22"/>
                <w:szCs w:val="22"/>
              </w:rPr>
            </w:pPr>
          </w:p>
        </w:tc>
      </w:tr>
      <w:tr w:rsidR="00D61414" w:rsidRPr="00D61414" w14:paraId="3760B31A" w14:textId="77777777" w:rsidTr="00D61414">
        <w:tc>
          <w:tcPr>
            <w:tcW w:w="4505" w:type="dxa"/>
          </w:tcPr>
          <w:p w14:paraId="08271F85" w14:textId="77777777" w:rsidR="00D61414" w:rsidRPr="00D61414" w:rsidRDefault="00D61414" w:rsidP="00D61414">
            <w:pPr>
              <w:spacing w:before="100" w:beforeAutospacing="1" w:after="100" w:afterAutospacing="1"/>
              <w:jc w:val="both"/>
              <w:rPr>
                <w:sz w:val="22"/>
                <w:szCs w:val="22"/>
              </w:rPr>
            </w:pPr>
          </w:p>
        </w:tc>
        <w:tc>
          <w:tcPr>
            <w:tcW w:w="4505" w:type="dxa"/>
          </w:tcPr>
          <w:p w14:paraId="5FF0E3D1" w14:textId="77777777" w:rsidR="00D61414" w:rsidRPr="00D61414" w:rsidRDefault="00D61414" w:rsidP="00D61414">
            <w:pPr>
              <w:spacing w:before="100" w:beforeAutospacing="1" w:after="100" w:afterAutospacing="1"/>
              <w:jc w:val="both"/>
              <w:rPr>
                <w:sz w:val="22"/>
                <w:szCs w:val="22"/>
              </w:rPr>
            </w:pPr>
          </w:p>
        </w:tc>
      </w:tr>
      <w:tr w:rsidR="00D61414" w:rsidRPr="00D61414" w14:paraId="10C1D5A2" w14:textId="77777777" w:rsidTr="00D61414">
        <w:tc>
          <w:tcPr>
            <w:tcW w:w="4505" w:type="dxa"/>
          </w:tcPr>
          <w:p w14:paraId="13C3AEAF" w14:textId="77777777" w:rsidR="00D61414" w:rsidRPr="00D61414" w:rsidRDefault="00D61414" w:rsidP="00D61414">
            <w:pPr>
              <w:spacing w:before="100" w:beforeAutospacing="1" w:after="100" w:afterAutospacing="1"/>
              <w:jc w:val="both"/>
              <w:rPr>
                <w:sz w:val="22"/>
                <w:szCs w:val="22"/>
              </w:rPr>
            </w:pPr>
          </w:p>
        </w:tc>
        <w:tc>
          <w:tcPr>
            <w:tcW w:w="4505" w:type="dxa"/>
          </w:tcPr>
          <w:p w14:paraId="551138EE" w14:textId="77777777" w:rsidR="00D61414" w:rsidRPr="00D61414" w:rsidRDefault="00D61414" w:rsidP="00D61414">
            <w:pPr>
              <w:spacing w:before="100" w:beforeAutospacing="1" w:after="100" w:afterAutospacing="1"/>
              <w:jc w:val="both"/>
              <w:rPr>
                <w:sz w:val="22"/>
                <w:szCs w:val="22"/>
              </w:rPr>
            </w:pPr>
          </w:p>
        </w:tc>
      </w:tr>
    </w:tbl>
    <w:p w14:paraId="772D7327"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Summary of </w:t>
      </w:r>
      <w:proofErr w:type="gramStart"/>
      <w:r w:rsidRPr="00D61414">
        <w:rPr>
          <w:sz w:val="22"/>
          <w:szCs w:val="22"/>
        </w:rPr>
        <w:t>Grievance:…</w:t>
      </w:r>
      <w:proofErr w:type="gramEnd"/>
      <w:r w:rsidRPr="00D61414">
        <w:rPr>
          <w:sz w:val="22"/>
          <w:szCs w:val="22"/>
        </w:rPr>
        <w:t>…………………………………………………………………………………………………………………….</w:t>
      </w:r>
    </w:p>
    <w:p w14:paraId="25A78E10"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2801CF0F"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687144B8"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5C66319D" w14:textId="77777777" w:rsidR="00D61414" w:rsidRPr="00D61414" w:rsidRDefault="00D61414" w:rsidP="00D61414">
      <w:pPr>
        <w:spacing w:before="100" w:beforeAutospacing="1" w:after="100" w:afterAutospacing="1"/>
        <w:jc w:val="both"/>
        <w:rPr>
          <w:sz w:val="22"/>
          <w:szCs w:val="22"/>
        </w:rPr>
      </w:pPr>
      <w:r w:rsidRPr="00D61414">
        <w:rPr>
          <w:sz w:val="22"/>
          <w:szCs w:val="22"/>
        </w:rPr>
        <w:t>Notes on Discussion: ………………………………………………………………………………………………………………………….</w:t>
      </w:r>
    </w:p>
    <w:p w14:paraId="578A4E04"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6FDFE490"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7B5064D7"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5639881C" w14:textId="77777777" w:rsidR="00D61414" w:rsidRPr="00D61414" w:rsidRDefault="00D61414" w:rsidP="00D61414">
      <w:pPr>
        <w:spacing w:before="100" w:beforeAutospacing="1" w:after="100" w:afterAutospacing="1"/>
        <w:jc w:val="both"/>
        <w:rPr>
          <w:sz w:val="22"/>
          <w:szCs w:val="22"/>
        </w:rPr>
      </w:pPr>
    </w:p>
    <w:p w14:paraId="78278BAF"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Decisions taken in the meeting / Recommendations of </w:t>
      </w:r>
      <w:proofErr w:type="gramStart"/>
      <w:r w:rsidRPr="00D61414">
        <w:rPr>
          <w:sz w:val="22"/>
          <w:szCs w:val="22"/>
        </w:rPr>
        <w:t>GRC:…</w:t>
      </w:r>
      <w:proofErr w:type="gramEnd"/>
      <w:r w:rsidRPr="00D61414">
        <w:rPr>
          <w:sz w:val="22"/>
          <w:szCs w:val="22"/>
        </w:rPr>
        <w:t>………………………………………………………….</w:t>
      </w:r>
    </w:p>
    <w:p w14:paraId="2026BFE6"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099C8FD5"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56469779" w14:textId="77777777" w:rsidR="00D61414" w:rsidRPr="00D61414" w:rsidRDefault="00D61414" w:rsidP="00D61414">
      <w:pPr>
        <w:spacing w:before="100" w:beforeAutospacing="1" w:after="100" w:afterAutospacing="1"/>
        <w:jc w:val="both"/>
        <w:rPr>
          <w:sz w:val="22"/>
          <w:szCs w:val="22"/>
        </w:rPr>
      </w:pPr>
      <w:r w:rsidRPr="00D61414">
        <w:rPr>
          <w:sz w:val="22"/>
          <w:szCs w:val="22"/>
        </w:rPr>
        <w:t>……………………………………………………………………………………………………………………………………………………………</w:t>
      </w:r>
    </w:p>
    <w:p w14:paraId="6D2DE687" w14:textId="77777777" w:rsidR="00D61414" w:rsidRPr="00D61414" w:rsidRDefault="00D61414" w:rsidP="00D61414">
      <w:pPr>
        <w:spacing w:before="100" w:beforeAutospacing="1" w:after="100" w:afterAutospacing="1"/>
        <w:jc w:val="both"/>
        <w:rPr>
          <w:sz w:val="22"/>
          <w:szCs w:val="22"/>
        </w:rPr>
      </w:pPr>
    </w:p>
    <w:p w14:paraId="14F1C6A0"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Issue Solved / Unsolved </w:t>
      </w:r>
      <w:r w:rsidRPr="00D61414">
        <w:rPr>
          <w:rFonts w:cs="Calibri"/>
          <w:sz w:val="22"/>
          <w:szCs w:val="22"/>
        </w:rPr>
        <w:t xml:space="preserve">_______________________ </w:t>
      </w:r>
    </w:p>
    <w:p w14:paraId="1A5DAC16"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Signature of Chair Person of the meeting: </w:t>
      </w:r>
    </w:p>
    <w:p w14:paraId="169F982B"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Name of Chair Person:                                                                             Date: DD/MM/YYYY </w:t>
      </w:r>
    </w:p>
    <w:p w14:paraId="039D6ABD" w14:textId="77777777" w:rsidR="00D61414" w:rsidRPr="00D61414" w:rsidRDefault="00D61414" w:rsidP="00D61414">
      <w:pPr>
        <w:pStyle w:val="Heading1"/>
        <w:jc w:val="both"/>
        <w:rPr>
          <w:rFonts w:asciiTheme="minorHAnsi" w:hAnsiTheme="minorHAnsi"/>
          <w:sz w:val="22"/>
          <w:szCs w:val="22"/>
        </w:rPr>
      </w:pPr>
      <w:bookmarkStart w:id="36" w:name="_Toc5046814"/>
      <w:bookmarkStart w:id="37" w:name="_Toc6022549"/>
      <w:r w:rsidRPr="00D61414">
        <w:rPr>
          <w:rFonts w:asciiTheme="minorHAnsi" w:hAnsiTheme="minorHAnsi"/>
          <w:sz w:val="22"/>
          <w:szCs w:val="22"/>
        </w:rPr>
        <w:t>Appendix 5 Disclosure Form</w:t>
      </w:r>
      <w:bookmarkEnd w:id="36"/>
      <w:bookmarkEnd w:id="37"/>
      <w:r w:rsidRPr="00D61414">
        <w:rPr>
          <w:rFonts w:asciiTheme="minorHAnsi" w:hAnsiTheme="minorHAnsi"/>
          <w:sz w:val="22"/>
          <w:szCs w:val="22"/>
        </w:rPr>
        <w:t xml:space="preserve"> </w:t>
      </w:r>
    </w:p>
    <w:p w14:paraId="49148237" w14:textId="77777777" w:rsidR="00D61414" w:rsidRPr="00D61414" w:rsidRDefault="00D61414" w:rsidP="00D61414">
      <w:pPr>
        <w:spacing w:before="100" w:beforeAutospacing="1" w:after="100" w:afterAutospacing="1"/>
        <w:jc w:val="both"/>
        <w:rPr>
          <w:sz w:val="22"/>
          <w:szCs w:val="22"/>
        </w:rPr>
      </w:pPr>
      <w:r w:rsidRPr="00D61414">
        <w:rPr>
          <w:rFonts w:cs="Arial"/>
          <w:sz w:val="22"/>
          <w:szCs w:val="22"/>
        </w:rPr>
        <w:t xml:space="preserve">Subproject: ..........................      </w:t>
      </w:r>
      <w:proofErr w:type="gramStart"/>
      <w:r w:rsidRPr="00D61414">
        <w:rPr>
          <w:rFonts w:cs="Arial"/>
          <w:sz w:val="22"/>
          <w:szCs w:val="22"/>
        </w:rPr>
        <w:t>Location :</w:t>
      </w:r>
      <w:proofErr w:type="gramEnd"/>
      <w:r w:rsidRPr="00D61414">
        <w:rPr>
          <w:rFonts w:cs="Arial"/>
          <w:sz w:val="22"/>
          <w:szCs w:val="22"/>
        </w:rPr>
        <w:t xml:space="preserve"> ..............................       </w:t>
      </w:r>
      <w:proofErr w:type="gramStart"/>
      <w:r w:rsidRPr="00D61414">
        <w:rPr>
          <w:rFonts w:cs="Arial"/>
          <w:sz w:val="22"/>
          <w:szCs w:val="22"/>
        </w:rPr>
        <w:t>Parish :</w:t>
      </w:r>
      <w:proofErr w:type="gramEnd"/>
      <w:r w:rsidRPr="00D61414">
        <w:rPr>
          <w:rFonts w:cs="Arial"/>
          <w:sz w:val="22"/>
          <w:szCs w:val="22"/>
        </w:rPr>
        <w:t xml:space="preserve"> ............................. </w:t>
      </w:r>
    </w:p>
    <w:p w14:paraId="32D4629B" w14:textId="77777777" w:rsidR="00D61414" w:rsidRPr="00D61414" w:rsidRDefault="00D61414" w:rsidP="00D61414">
      <w:pPr>
        <w:spacing w:before="100" w:beforeAutospacing="1" w:after="100" w:afterAutospacing="1"/>
        <w:jc w:val="both"/>
        <w:rPr>
          <w:sz w:val="22"/>
          <w:szCs w:val="22"/>
        </w:rPr>
      </w:pPr>
    </w:p>
    <w:p w14:paraId="18D799FF" w14:textId="77777777" w:rsidR="00D61414" w:rsidRPr="00D61414" w:rsidRDefault="00D61414" w:rsidP="00D61414">
      <w:pPr>
        <w:spacing w:before="100" w:beforeAutospacing="1" w:after="100" w:afterAutospacing="1"/>
        <w:jc w:val="both"/>
        <w:rPr>
          <w:sz w:val="22"/>
          <w:szCs w:val="22"/>
        </w:rPr>
      </w:pPr>
      <w:r w:rsidRPr="00D61414">
        <w:rPr>
          <w:sz w:val="22"/>
          <w:szCs w:val="22"/>
        </w:rPr>
        <w:t xml:space="preserve">Result of Grievance Redressal </w:t>
      </w:r>
    </w:p>
    <w:p w14:paraId="223B7C44"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Registration No.:</w:t>
      </w:r>
    </w:p>
    <w:p w14:paraId="5F1B121F"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Name of Complainant: </w:t>
      </w:r>
    </w:p>
    <w:p w14:paraId="2C930BCD"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Date of Complaint: </w:t>
      </w:r>
    </w:p>
    <w:p w14:paraId="20387777"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Summary of the Complaint: </w:t>
      </w:r>
    </w:p>
    <w:p w14:paraId="314BC85A"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Summary of Resolution: </w:t>
      </w:r>
    </w:p>
    <w:p w14:paraId="43520068"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Resolved at First Tier/Second Tear/Third Tier (Use appropriately) </w:t>
      </w:r>
    </w:p>
    <w:p w14:paraId="3BE67C35" w14:textId="77777777" w:rsidR="00D61414" w:rsidRPr="00D61414" w:rsidRDefault="00D61414" w:rsidP="00D61414">
      <w:pPr>
        <w:numPr>
          <w:ilvl w:val="0"/>
          <w:numId w:val="10"/>
        </w:numPr>
        <w:spacing w:before="100" w:beforeAutospacing="1" w:after="100" w:afterAutospacing="1" w:line="480" w:lineRule="auto"/>
        <w:ind w:left="714" w:hanging="357"/>
        <w:jc w:val="both"/>
        <w:rPr>
          <w:rFonts w:cs="Arial"/>
          <w:sz w:val="22"/>
          <w:szCs w:val="22"/>
        </w:rPr>
      </w:pPr>
      <w:r w:rsidRPr="00D61414">
        <w:rPr>
          <w:rFonts w:cs="Arial"/>
          <w:sz w:val="22"/>
          <w:szCs w:val="22"/>
        </w:rPr>
        <w:t xml:space="preserve">Date of Redressal of the Grievance: (dd– mm – </w:t>
      </w:r>
      <w:proofErr w:type="spellStart"/>
      <w:r w:rsidRPr="00D61414">
        <w:rPr>
          <w:rFonts w:cs="Arial"/>
          <w:sz w:val="22"/>
          <w:szCs w:val="22"/>
        </w:rPr>
        <w:t>yyyy</w:t>
      </w:r>
      <w:proofErr w:type="spellEnd"/>
      <w:r w:rsidRPr="00D61414">
        <w:rPr>
          <w:rFonts w:cs="Arial"/>
          <w:sz w:val="22"/>
          <w:szCs w:val="22"/>
        </w:rPr>
        <w:t xml:space="preserve">) </w:t>
      </w:r>
    </w:p>
    <w:p w14:paraId="1437E2B6" w14:textId="77777777" w:rsidR="00D61414" w:rsidRPr="00D61414" w:rsidRDefault="00D61414" w:rsidP="00D61414">
      <w:pPr>
        <w:spacing w:before="100" w:beforeAutospacing="1" w:after="100" w:afterAutospacing="1" w:line="480" w:lineRule="auto"/>
        <w:jc w:val="both"/>
        <w:rPr>
          <w:rFonts w:cs="Arial"/>
          <w:sz w:val="22"/>
          <w:szCs w:val="22"/>
        </w:rPr>
      </w:pPr>
      <w:r w:rsidRPr="00D61414">
        <w:rPr>
          <w:rFonts w:cs="Arial"/>
          <w:sz w:val="22"/>
          <w:szCs w:val="22"/>
        </w:rPr>
        <w:t xml:space="preserve">Signature of the Complainant in acceptance of the Solution to his /her Grievance </w:t>
      </w:r>
    </w:p>
    <w:p w14:paraId="3F011158" w14:textId="77777777" w:rsidR="00D61414" w:rsidRPr="00D61414" w:rsidRDefault="00D61414" w:rsidP="00D61414">
      <w:pPr>
        <w:spacing w:before="100" w:beforeAutospacing="1" w:after="100" w:afterAutospacing="1" w:line="480" w:lineRule="auto"/>
        <w:jc w:val="both"/>
        <w:rPr>
          <w:sz w:val="22"/>
          <w:szCs w:val="22"/>
        </w:rPr>
      </w:pPr>
      <w:r w:rsidRPr="00D61414">
        <w:rPr>
          <w:rFonts w:cs="Arial"/>
          <w:sz w:val="22"/>
          <w:szCs w:val="22"/>
        </w:rPr>
        <w:t>Name: ……………………………………………….</w:t>
      </w:r>
      <w:r w:rsidRPr="00D61414">
        <w:rPr>
          <w:rFonts w:cs="Arial"/>
          <w:sz w:val="22"/>
          <w:szCs w:val="22"/>
        </w:rPr>
        <w:br/>
        <w:t>National ID number: ……………………………</w:t>
      </w:r>
      <w:proofErr w:type="gramStart"/>
      <w:r w:rsidRPr="00D61414">
        <w:rPr>
          <w:rFonts w:cs="Arial"/>
          <w:sz w:val="22"/>
          <w:szCs w:val="22"/>
        </w:rPr>
        <w:t>…..</w:t>
      </w:r>
      <w:proofErr w:type="gramEnd"/>
    </w:p>
    <w:p w14:paraId="270343C6" w14:textId="77777777" w:rsidR="00D61414" w:rsidRPr="00D61414" w:rsidRDefault="00D61414" w:rsidP="00D61414">
      <w:pPr>
        <w:spacing w:before="100" w:beforeAutospacing="1" w:after="100" w:afterAutospacing="1" w:line="480" w:lineRule="auto"/>
        <w:jc w:val="both"/>
        <w:rPr>
          <w:rFonts w:cs="Arial"/>
          <w:sz w:val="22"/>
          <w:szCs w:val="22"/>
        </w:rPr>
      </w:pPr>
      <w:r w:rsidRPr="00D61414">
        <w:rPr>
          <w:rFonts w:cs="Arial"/>
          <w:sz w:val="22"/>
          <w:szCs w:val="22"/>
        </w:rPr>
        <w:t xml:space="preserve">Signature of Social Development Specialist and Project Coordinator: </w:t>
      </w:r>
    </w:p>
    <w:p w14:paraId="434BBE7F" w14:textId="77777777" w:rsidR="00D61414" w:rsidRPr="00D61414" w:rsidRDefault="00D61414" w:rsidP="00D61414">
      <w:pPr>
        <w:spacing w:before="100" w:beforeAutospacing="1" w:after="100" w:afterAutospacing="1" w:line="480" w:lineRule="auto"/>
        <w:jc w:val="both"/>
        <w:rPr>
          <w:sz w:val="22"/>
          <w:szCs w:val="22"/>
        </w:rPr>
      </w:pPr>
      <w:r w:rsidRPr="00D61414">
        <w:rPr>
          <w:rFonts w:cs="Arial"/>
          <w:sz w:val="22"/>
          <w:szCs w:val="22"/>
        </w:rPr>
        <w:t>Name: ………………………………………………………….</w:t>
      </w:r>
      <w:r w:rsidRPr="00D61414">
        <w:rPr>
          <w:rFonts w:cs="Arial"/>
          <w:sz w:val="22"/>
          <w:szCs w:val="22"/>
        </w:rPr>
        <w:br/>
        <w:t>Place: ………………………………………………………</w:t>
      </w:r>
      <w:proofErr w:type="gramStart"/>
      <w:r w:rsidRPr="00D61414">
        <w:rPr>
          <w:rFonts w:cs="Arial"/>
          <w:sz w:val="22"/>
          <w:szCs w:val="22"/>
        </w:rPr>
        <w:t>…..</w:t>
      </w:r>
      <w:proofErr w:type="gramEnd"/>
      <w:r w:rsidRPr="00D61414">
        <w:rPr>
          <w:rFonts w:cs="Arial"/>
          <w:sz w:val="22"/>
          <w:szCs w:val="22"/>
        </w:rPr>
        <w:br/>
        <w:t>Date:</w:t>
      </w:r>
      <w:r w:rsidRPr="00D61414">
        <w:rPr>
          <w:sz w:val="22"/>
          <w:szCs w:val="22"/>
        </w:rPr>
        <w:t xml:space="preserve">(dd –mm – </w:t>
      </w:r>
      <w:proofErr w:type="spellStart"/>
      <w:r w:rsidRPr="00D61414">
        <w:rPr>
          <w:sz w:val="22"/>
          <w:szCs w:val="22"/>
        </w:rPr>
        <w:t>yyyy</w:t>
      </w:r>
      <w:proofErr w:type="spellEnd"/>
      <w:r w:rsidRPr="00D61414">
        <w:rPr>
          <w:sz w:val="22"/>
          <w:szCs w:val="22"/>
        </w:rPr>
        <w:t>): ………………………………………..</w:t>
      </w:r>
    </w:p>
    <w:p w14:paraId="4BD7F77C" w14:textId="77777777" w:rsidR="00D61414" w:rsidRPr="00D61414" w:rsidRDefault="00D61414" w:rsidP="00D61414">
      <w:pPr>
        <w:spacing w:before="100" w:beforeAutospacing="1" w:after="100" w:afterAutospacing="1" w:line="480" w:lineRule="auto"/>
        <w:jc w:val="both"/>
        <w:rPr>
          <w:sz w:val="22"/>
          <w:szCs w:val="22"/>
        </w:rPr>
      </w:pPr>
      <w:r w:rsidRPr="00D61414">
        <w:rPr>
          <w:rFonts w:cs="Arial"/>
          <w:sz w:val="22"/>
          <w:szCs w:val="22"/>
        </w:rPr>
        <w:t>Name: ………………………………………………………….</w:t>
      </w:r>
      <w:r w:rsidRPr="00D61414">
        <w:rPr>
          <w:rFonts w:cs="Arial"/>
          <w:sz w:val="22"/>
          <w:szCs w:val="22"/>
        </w:rPr>
        <w:br/>
        <w:t>Place: ………………………………………………………</w:t>
      </w:r>
      <w:proofErr w:type="gramStart"/>
      <w:r w:rsidRPr="00D61414">
        <w:rPr>
          <w:rFonts w:cs="Arial"/>
          <w:sz w:val="22"/>
          <w:szCs w:val="22"/>
        </w:rPr>
        <w:t>…..</w:t>
      </w:r>
      <w:proofErr w:type="gramEnd"/>
      <w:r w:rsidRPr="00D61414">
        <w:rPr>
          <w:rFonts w:cs="Arial"/>
          <w:sz w:val="22"/>
          <w:szCs w:val="22"/>
        </w:rPr>
        <w:br/>
        <w:t>Date:</w:t>
      </w:r>
      <w:r w:rsidRPr="00D61414">
        <w:rPr>
          <w:sz w:val="22"/>
          <w:szCs w:val="22"/>
        </w:rPr>
        <w:t xml:space="preserve">(dd –mm – </w:t>
      </w:r>
      <w:proofErr w:type="spellStart"/>
      <w:r w:rsidRPr="00D61414">
        <w:rPr>
          <w:sz w:val="22"/>
          <w:szCs w:val="22"/>
        </w:rPr>
        <w:t>yyyy</w:t>
      </w:r>
      <w:proofErr w:type="spellEnd"/>
      <w:r w:rsidRPr="00D61414">
        <w:rPr>
          <w:sz w:val="22"/>
          <w:szCs w:val="22"/>
        </w:rPr>
        <w:t>): ………………………………………</w:t>
      </w:r>
    </w:p>
    <w:p w14:paraId="373E38B9" w14:textId="77777777" w:rsidR="00D61414" w:rsidRPr="00D61414" w:rsidRDefault="00D61414" w:rsidP="00D61414">
      <w:pPr>
        <w:jc w:val="both"/>
        <w:rPr>
          <w:sz w:val="22"/>
          <w:szCs w:val="22"/>
        </w:rPr>
      </w:pPr>
      <w:r w:rsidRPr="00D61414">
        <w:rPr>
          <w:sz w:val="22"/>
          <w:szCs w:val="22"/>
        </w:rPr>
        <w:br w:type="page"/>
      </w:r>
    </w:p>
    <w:p w14:paraId="6912E187" w14:textId="77777777" w:rsidR="00D61414" w:rsidRPr="00D61414" w:rsidRDefault="00D61414" w:rsidP="00D61414">
      <w:pPr>
        <w:jc w:val="both"/>
        <w:rPr>
          <w:sz w:val="22"/>
          <w:szCs w:val="22"/>
        </w:rPr>
        <w:sectPr w:rsidR="00D61414" w:rsidRPr="00D61414" w:rsidSect="00D61414">
          <w:footerReference w:type="even" r:id="rId20"/>
          <w:footerReference w:type="default" r:id="rId21"/>
          <w:type w:val="continuous"/>
          <w:pgSz w:w="11900" w:h="16840"/>
          <w:pgMar w:top="1440" w:right="1440" w:bottom="1440" w:left="1440" w:header="708" w:footer="708" w:gutter="0"/>
          <w:cols w:space="708"/>
          <w:titlePg/>
          <w:docGrid w:linePitch="360"/>
        </w:sectPr>
      </w:pPr>
    </w:p>
    <w:p w14:paraId="1462ED75" w14:textId="77777777" w:rsidR="00D61414" w:rsidRPr="00D61414" w:rsidRDefault="00D61414" w:rsidP="00D61414">
      <w:pPr>
        <w:jc w:val="both"/>
        <w:rPr>
          <w:b/>
          <w:sz w:val="22"/>
          <w:szCs w:val="22"/>
        </w:rPr>
      </w:pPr>
      <w:r w:rsidRPr="00D61414">
        <w:rPr>
          <w:b/>
          <w:sz w:val="22"/>
          <w:szCs w:val="22"/>
        </w:rPr>
        <w:t>Appendix Tracer Matrix for Grievances</w:t>
      </w:r>
    </w:p>
    <w:tbl>
      <w:tblPr>
        <w:tblStyle w:val="TableGrid"/>
        <w:tblW w:w="15362" w:type="dxa"/>
        <w:tblInd w:w="-815" w:type="dxa"/>
        <w:tblLayout w:type="fixed"/>
        <w:tblLook w:val="04A0" w:firstRow="1" w:lastRow="0" w:firstColumn="1" w:lastColumn="0" w:noHBand="0" w:noVBand="1"/>
      </w:tblPr>
      <w:tblGrid>
        <w:gridCol w:w="1913"/>
        <w:gridCol w:w="1238"/>
        <w:gridCol w:w="1354"/>
        <w:gridCol w:w="1133"/>
        <w:gridCol w:w="1503"/>
        <w:gridCol w:w="1377"/>
        <w:gridCol w:w="1405"/>
        <w:gridCol w:w="1237"/>
        <w:gridCol w:w="1460"/>
        <w:gridCol w:w="1371"/>
        <w:gridCol w:w="1371"/>
      </w:tblGrid>
      <w:tr w:rsidR="00D61414" w:rsidRPr="00D61414" w14:paraId="79D62951" w14:textId="77777777" w:rsidTr="00D61414">
        <w:tc>
          <w:tcPr>
            <w:tcW w:w="1913" w:type="dxa"/>
          </w:tcPr>
          <w:p w14:paraId="323C6D2F" w14:textId="77777777" w:rsidR="00D61414" w:rsidRPr="00D61414" w:rsidRDefault="00D61414" w:rsidP="00D61414">
            <w:pPr>
              <w:jc w:val="both"/>
              <w:rPr>
                <w:b/>
                <w:sz w:val="22"/>
                <w:szCs w:val="22"/>
              </w:rPr>
            </w:pPr>
            <w:r w:rsidRPr="00D61414">
              <w:rPr>
                <w:b/>
                <w:sz w:val="22"/>
                <w:szCs w:val="22"/>
              </w:rPr>
              <w:t>Main Area/Sub-Project</w:t>
            </w:r>
          </w:p>
        </w:tc>
        <w:tc>
          <w:tcPr>
            <w:tcW w:w="1238" w:type="dxa"/>
          </w:tcPr>
          <w:p w14:paraId="53356915" w14:textId="77777777" w:rsidR="00D61414" w:rsidRPr="00D61414" w:rsidRDefault="00D61414" w:rsidP="00D61414">
            <w:pPr>
              <w:jc w:val="both"/>
              <w:rPr>
                <w:b/>
                <w:sz w:val="22"/>
                <w:szCs w:val="22"/>
              </w:rPr>
            </w:pPr>
            <w:r w:rsidRPr="00D61414">
              <w:rPr>
                <w:b/>
                <w:sz w:val="22"/>
                <w:szCs w:val="22"/>
              </w:rPr>
              <w:t xml:space="preserve">Site visit </w:t>
            </w:r>
          </w:p>
        </w:tc>
        <w:tc>
          <w:tcPr>
            <w:tcW w:w="1354" w:type="dxa"/>
          </w:tcPr>
          <w:p w14:paraId="430D2FA2" w14:textId="77777777" w:rsidR="00D61414" w:rsidRPr="00D61414" w:rsidRDefault="00D61414" w:rsidP="00D61414">
            <w:pPr>
              <w:jc w:val="both"/>
              <w:rPr>
                <w:b/>
                <w:sz w:val="22"/>
                <w:szCs w:val="22"/>
              </w:rPr>
            </w:pPr>
            <w:r w:rsidRPr="00D61414">
              <w:rPr>
                <w:b/>
                <w:sz w:val="22"/>
                <w:szCs w:val="22"/>
              </w:rPr>
              <w:t>Concern</w:t>
            </w:r>
          </w:p>
        </w:tc>
        <w:tc>
          <w:tcPr>
            <w:tcW w:w="1133" w:type="dxa"/>
          </w:tcPr>
          <w:p w14:paraId="6BE92DFE" w14:textId="77777777" w:rsidR="00D61414" w:rsidRPr="00D61414" w:rsidRDefault="00D61414" w:rsidP="00D61414">
            <w:pPr>
              <w:jc w:val="both"/>
              <w:rPr>
                <w:b/>
                <w:sz w:val="22"/>
                <w:szCs w:val="22"/>
              </w:rPr>
            </w:pPr>
            <w:r w:rsidRPr="00D61414">
              <w:rPr>
                <w:b/>
                <w:sz w:val="22"/>
                <w:szCs w:val="22"/>
              </w:rPr>
              <w:t>Indicators or Evidence of concern</w:t>
            </w:r>
          </w:p>
        </w:tc>
        <w:tc>
          <w:tcPr>
            <w:tcW w:w="1503" w:type="dxa"/>
          </w:tcPr>
          <w:p w14:paraId="6B9668CD" w14:textId="77777777" w:rsidR="00D61414" w:rsidRPr="00D61414" w:rsidRDefault="00D61414" w:rsidP="00D61414">
            <w:pPr>
              <w:jc w:val="both"/>
              <w:rPr>
                <w:b/>
                <w:sz w:val="22"/>
                <w:szCs w:val="22"/>
              </w:rPr>
            </w:pPr>
            <w:r w:rsidRPr="00D61414">
              <w:rPr>
                <w:b/>
                <w:sz w:val="22"/>
                <w:szCs w:val="22"/>
              </w:rPr>
              <w:t>Composition query</w:t>
            </w:r>
          </w:p>
        </w:tc>
        <w:tc>
          <w:tcPr>
            <w:tcW w:w="1377" w:type="dxa"/>
          </w:tcPr>
          <w:p w14:paraId="043F604F" w14:textId="77777777" w:rsidR="00D61414" w:rsidRPr="00D61414" w:rsidRDefault="00D61414" w:rsidP="00D61414">
            <w:pPr>
              <w:jc w:val="both"/>
              <w:rPr>
                <w:b/>
                <w:sz w:val="22"/>
                <w:szCs w:val="22"/>
              </w:rPr>
            </w:pPr>
            <w:r w:rsidRPr="00D61414">
              <w:rPr>
                <w:b/>
                <w:sz w:val="22"/>
                <w:szCs w:val="22"/>
              </w:rPr>
              <w:t>Query submission</w:t>
            </w:r>
          </w:p>
        </w:tc>
        <w:tc>
          <w:tcPr>
            <w:tcW w:w="1405" w:type="dxa"/>
          </w:tcPr>
          <w:p w14:paraId="0E5E7677" w14:textId="77777777" w:rsidR="00D61414" w:rsidRPr="00D61414" w:rsidRDefault="00D61414" w:rsidP="00D61414">
            <w:pPr>
              <w:jc w:val="both"/>
              <w:rPr>
                <w:b/>
                <w:sz w:val="22"/>
                <w:szCs w:val="22"/>
              </w:rPr>
            </w:pPr>
            <w:r w:rsidRPr="00D61414">
              <w:rPr>
                <w:b/>
                <w:sz w:val="22"/>
                <w:szCs w:val="22"/>
              </w:rPr>
              <w:t>Person in charge response (relevant state rep)</w:t>
            </w:r>
          </w:p>
        </w:tc>
        <w:tc>
          <w:tcPr>
            <w:tcW w:w="1237" w:type="dxa"/>
          </w:tcPr>
          <w:p w14:paraId="58F37CCF" w14:textId="77777777" w:rsidR="00D61414" w:rsidRPr="00D61414" w:rsidRDefault="00D61414" w:rsidP="00D61414">
            <w:pPr>
              <w:jc w:val="both"/>
              <w:rPr>
                <w:b/>
                <w:sz w:val="22"/>
                <w:szCs w:val="22"/>
              </w:rPr>
            </w:pPr>
            <w:r w:rsidRPr="00D61414">
              <w:rPr>
                <w:b/>
                <w:sz w:val="22"/>
                <w:szCs w:val="22"/>
              </w:rPr>
              <w:t>Critical intervention routes</w:t>
            </w:r>
          </w:p>
        </w:tc>
        <w:tc>
          <w:tcPr>
            <w:tcW w:w="1460" w:type="dxa"/>
          </w:tcPr>
          <w:p w14:paraId="1007F947" w14:textId="77777777" w:rsidR="00D61414" w:rsidRPr="00D61414" w:rsidRDefault="00D61414" w:rsidP="00D61414">
            <w:pPr>
              <w:jc w:val="both"/>
              <w:rPr>
                <w:b/>
                <w:sz w:val="22"/>
                <w:szCs w:val="22"/>
              </w:rPr>
            </w:pPr>
            <w:r w:rsidRPr="00D61414">
              <w:rPr>
                <w:b/>
                <w:sz w:val="22"/>
                <w:szCs w:val="22"/>
              </w:rPr>
              <w:t>Feedback from engagement</w:t>
            </w:r>
          </w:p>
        </w:tc>
        <w:tc>
          <w:tcPr>
            <w:tcW w:w="1371" w:type="dxa"/>
          </w:tcPr>
          <w:p w14:paraId="1CF2D7BC" w14:textId="77777777" w:rsidR="00D61414" w:rsidRPr="00D61414" w:rsidRDefault="00D61414" w:rsidP="00D61414">
            <w:pPr>
              <w:jc w:val="both"/>
              <w:rPr>
                <w:b/>
                <w:sz w:val="22"/>
                <w:szCs w:val="22"/>
              </w:rPr>
            </w:pPr>
            <w:r w:rsidRPr="00D61414">
              <w:rPr>
                <w:b/>
                <w:sz w:val="22"/>
                <w:szCs w:val="22"/>
              </w:rPr>
              <w:t>Results or Actions following engagement</w:t>
            </w:r>
          </w:p>
        </w:tc>
        <w:tc>
          <w:tcPr>
            <w:tcW w:w="1371" w:type="dxa"/>
          </w:tcPr>
          <w:p w14:paraId="2B4B10F4" w14:textId="77777777" w:rsidR="00D61414" w:rsidRPr="00D61414" w:rsidRDefault="00D61414" w:rsidP="00D61414">
            <w:pPr>
              <w:jc w:val="both"/>
              <w:rPr>
                <w:b/>
                <w:sz w:val="22"/>
                <w:szCs w:val="22"/>
              </w:rPr>
            </w:pPr>
            <w:r w:rsidRPr="00D61414">
              <w:rPr>
                <w:b/>
                <w:sz w:val="22"/>
                <w:szCs w:val="22"/>
              </w:rPr>
              <w:t xml:space="preserve">Duty bearer for follow up </w:t>
            </w:r>
          </w:p>
        </w:tc>
      </w:tr>
      <w:tr w:rsidR="00D61414" w:rsidRPr="00D61414" w14:paraId="14F8EFB9" w14:textId="77777777" w:rsidTr="00D61414">
        <w:tc>
          <w:tcPr>
            <w:tcW w:w="1913" w:type="dxa"/>
          </w:tcPr>
          <w:p w14:paraId="27FC0FF9" w14:textId="77777777" w:rsidR="00D61414" w:rsidRPr="00D61414" w:rsidRDefault="00D61414" w:rsidP="00D61414">
            <w:pPr>
              <w:jc w:val="both"/>
              <w:rPr>
                <w:sz w:val="22"/>
                <w:szCs w:val="22"/>
              </w:rPr>
            </w:pPr>
          </w:p>
        </w:tc>
        <w:tc>
          <w:tcPr>
            <w:tcW w:w="1238" w:type="dxa"/>
          </w:tcPr>
          <w:p w14:paraId="0BFD8D91" w14:textId="77777777" w:rsidR="00D61414" w:rsidRPr="00D61414" w:rsidRDefault="00D61414" w:rsidP="00D61414">
            <w:pPr>
              <w:jc w:val="both"/>
              <w:rPr>
                <w:sz w:val="22"/>
                <w:szCs w:val="22"/>
              </w:rPr>
            </w:pPr>
          </w:p>
        </w:tc>
        <w:tc>
          <w:tcPr>
            <w:tcW w:w="1354" w:type="dxa"/>
          </w:tcPr>
          <w:p w14:paraId="192C9971" w14:textId="77777777" w:rsidR="00D61414" w:rsidRPr="00D61414" w:rsidRDefault="00D61414" w:rsidP="00D61414">
            <w:pPr>
              <w:jc w:val="both"/>
              <w:rPr>
                <w:sz w:val="22"/>
                <w:szCs w:val="22"/>
              </w:rPr>
            </w:pPr>
          </w:p>
        </w:tc>
        <w:tc>
          <w:tcPr>
            <w:tcW w:w="1133" w:type="dxa"/>
          </w:tcPr>
          <w:p w14:paraId="5F074C81" w14:textId="77777777" w:rsidR="00D61414" w:rsidRPr="00D61414" w:rsidRDefault="00D61414" w:rsidP="00D61414">
            <w:pPr>
              <w:jc w:val="both"/>
              <w:rPr>
                <w:sz w:val="22"/>
                <w:szCs w:val="22"/>
              </w:rPr>
            </w:pPr>
          </w:p>
        </w:tc>
        <w:tc>
          <w:tcPr>
            <w:tcW w:w="1503" w:type="dxa"/>
          </w:tcPr>
          <w:p w14:paraId="360EE381" w14:textId="77777777" w:rsidR="00D61414" w:rsidRPr="00D61414" w:rsidRDefault="00D61414" w:rsidP="00D61414">
            <w:pPr>
              <w:jc w:val="both"/>
              <w:rPr>
                <w:sz w:val="22"/>
                <w:szCs w:val="22"/>
              </w:rPr>
            </w:pPr>
          </w:p>
        </w:tc>
        <w:tc>
          <w:tcPr>
            <w:tcW w:w="1377" w:type="dxa"/>
          </w:tcPr>
          <w:p w14:paraId="743AA241" w14:textId="77777777" w:rsidR="00D61414" w:rsidRPr="00D61414" w:rsidRDefault="00D61414" w:rsidP="00D61414">
            <w:pPr>
              <w:jc w:val="both"/>
              <w:rPr>
                <w:sz w:val="22"/>
                <w:szCs w:val="22"/>
              </w:rPr>
            </w:pPr>
          </w:p>
        </w:tc>
        <w:tc>
          <w:tcPr>
            <w:tcW w:w="1405" w:type="dxa"/>
          </w:tcPr>
          <w:p w14:paraId="086F8204" w14:textId="77777777" w:rsidR="00D61414" w:rsidRPr="00D61414" w:rsidRDefault="00D61414" w:rsidP="00D61414">
            <w:pPr>
              <w:jc w:val="both"/>
              <w:rPr>
                <w:sz w:val="22"/>
                <w:szCs w:val="22"/>
              </w:rPr>
            </w:pPr>
          </w:p>
        </w:tc>
        <w:tc>
          <w:tcPr>
            <w:tcW w:w="1237" w:type="dxa"/>
          </w:tcPr>
          <w:p w14:paraId="38DB843B" w14:textId="77777777" w:rsidR="00D61414" w:rsidRPr="00D61414" w:rsidRDefault="00D61414" w:rsidP="00D61414">
            <w:pPr>
              <w:jc w:val="both"/>
              <w:rPr>
                <w:sz w:val="22"/>
                <w:szCs w:val="22"/>
              </w:rPr>
            </w:pPr>
          </w:p>
        </w:tc>
        <w:tc>
          <w:tcPr>
            <w:tcW w:w="1460" w:type="dxa"/>
          </w:tcPr>
          <w:p w14:paraId="586CAECA" w14:textId="77777777" w:rsidR="00D61414" w:rsidRPr="00D61414" w:rsidRDefault="00D61414" w:rsidP="00D61414">
            <w:pPr>
              <w:jc w:val="both"/>
              <w:rPr>
                <w:sz w:val="22"/>
                <w:szCs w:val="22"/>
              </w:rPr>
            </w:pPr>
          </w:p>
        </w:tc>
        <w:tc>
          <w:tcPr>
            <w:tcW w:w="1371" w:type="dxa"/>
          </w:tcPr>
          <w:p w14:paraId="5C7A4FAD" w14:textId="77777777" w:rsidR="00D61414" w:rsidRPr="00D61414" w:rsidRDefault="00D61414" w:rsidP="00D61414">
            <w:pPr>
              <w:jc w:val="both"/>
              <w:rPr>
                <w:sz w:val="22"/>
                <w:szCs w:val="22"/>
              </w:rPr>
            </w:pPr>
          </w:p>
        </w:tc>
        <w:tc>
          <w:tcPr>
            <w:tcW w:w="1371" w:type="dxa"/>
          </w:tcPr>
          <w:p w14:paraId="5B4F86F3" w14:textId="77777777" w:rsidR="00D61414" w:rsidRPr="00D61414" w:rsidRDefault="00D61414" w:rsidP="00D61414">
            <w:pPr>
              <w:jc w:val="both"/>
              <w:rPr>
                <w:sz w:val="22"/>
                <w:szCs w:val="22"/>
              </w:rPr>
            </w:pPr>
          </w:p>
        </w:tc>
      </w:tr>
      <w:tr w:rsidR="00D61414" w:rsidRPr="00D61414" w14:paraId="5DB5672B" w14:textId="77777777" w:rsidTr="00D61414">
        <w:tc>
          <w:tcPr>
            <w:tcW w:w="1913" w:type="dxa"/>
          </w:tcPr>
          <w:p w14:paraId="2D113EB6" w14:textId="77777777" w:rsidR="00D61414" w:rsidRPr="00D61414" w:rsidRDefault="00D61414" w:rsidP="00D61414">
            <w:pPr>
              <w:jc w:val="both"/>
              <w:rPr>
                <w:sz w:val="22"/>
                <w:szCs w:val="22"/>
              </w:rPr>
            </w:pPr>
          </w:p>
        </w:tc>
        <w:tc>
          <w:tcPr>
            <w:tcW w:w="1238" w:type="dxa"/>
          </w:tcPr>
          <w:p w14:paraId="099F8FEE" w14:textId="77777777" w:rsidR="00D61414" w:rsidRPr="00D61414" w:rsidRDefault="00D61414" w:rsidP="00D61414">
            <w:pPr>
              <w:jc w:val="both"/>
              <w:rPr>
                <w:sz w:val="22"/>
                <w:szCs w:val="22"/>
              </w:rPr>
            </w:pPr>
          </w:p>
        </w:tc>
        <w:tc>
          <w:tcPr>
            <w:tcW w:w="1354" w:type="dxa"/>
          </w:tcPr>
          <w:p w14:paraId="49615FB3" w14:textId="77777777" w:rsidR="00D61414" w:rsidRPr="00D61414" w:rsidRDefault="00D61414" w:rsidP="00D61414">
            <w:pPr>
              <w:jc w:val="both"/>
              <w:rPr>
                <w:sz w:val="22"/>
                <w:szCs w:val="22"/>
              </w:rPr>
            </w:pPr>
          </w:p>
        </w:tc>
        <w:tc>
          <w:tcPr>
            <w:tcW w:w="1133" w:type="dxa"/>
          </w:tcPr>
          <w:p w14:paraId="37A11F62" w14:textId="77777777" w:rsidR="00D61414" w:rsidRPr="00D61414" w:rsidRDefault="00D61414" w:rsidP="00D61414">
            <w:pPr>
              <w:jc w:val="both"/>
              <w:rPr>
                <w:sz w:val="22"/>
                <w:szCs w:val="22"/>
              </w:rPr>
            </w:pPr>
          </w:p>
        </w:tc>
        <w:tc>
          <w:tcPr>
            <w:tcW w:w="1503" w:type="dxa"/>
          </w:tcPr>
          <w:p w14:paraId="3B3DC5C6" w14:textId="77777777" w:rsidR="00D61414" w:rsidRPr="00D61414" w:rsidRDefault="00D61414" w:rsidP="00D61414">
            <w:pPr>
              <w:jc w:val="both"/>
              <w:rPr>
                <w:sz w:val="22"/>
                <w:szCs w:val="22"/>
              </w:rPr>
            </w:pPr>
          </w:p>
        </w:tc>
        <w:tc>
          <w:tcPr>
            <w:tcW w:w="1377" w:type="dxa"/>
          </w:tcPr>
          <w:p w14:paraId="4BD9083B" w14:textId="77777777" w:rsidR="00D61414" w:rsidRPr="00D61414" w:rsidRDefault="00D61414" w:rsidP="00D61414">
            <w:pPr>
              <w:jc w:val="both"/>
              <w:rPr>
                <w:sz w:val="22"/>
                <w:szCs w:val="22"/>
              </w:rPr>
            </w:pPr>
          </w:p>
        </w:tc>
        <w:tc>
          <w:tcPr>
            <w:tcW w:w="1405" w:type="dxa"/>
          </w:tcPr>
          <w:p w14:paraId="601DAE53" w14:textId="77777777" w:rsidR="00D61414" w:rsidRPr="00D61414" w:rsidRDefault="00D61414" w:rsidP="00D61414">
            <w:pPr>
              <w:jc w:val="both"/>
              <w:rPr>
                <w:sz w:val="22"/>
                <w:szCs w:val="22"/>
              </w:rPr>
            </w:pPr>
          </w:p>
        </w:tc>
        <w:tc>
          <w:tcPr>
            <w:tcW w:w="1237" w:type="dxa"/>
          </w:tcPr>
          <w:p w14:paraId="6DB59FC2" w14:textId="77777777" w:rsidR="00D61414" w:rsidRPr="00D61414" w:rsidRDefault="00D61414" w:rsidP="00D61414">
            <w:pPr>
              <w:jc w:val="both"/>
              <w:rPr>
                <w:sz w:val="22"/>
                <w:szCs w:val="22"/>
              </w:rPr>
            </w:pPr>
          </w:p>
        </w:tc>
        <w:tc>
          <w:tcPr>
            <w:tcW w:w="1460" w:type="dxa"/>
          </w:tcPr>
          <w:p w14:paraId="6BBECE1C" w14:textId="77777777" w:rsidR="00D61414" w:rsidRPr="00D61414" w:rsidRDefault="00D61414" w:rsidP="00D61414">
            <w:pPr>
              <w:jc w:val="both"/>
              <w:rPr>
                <w:sz w:val="22"/>
                <w:szCs w:val="22"/>
              </w:rPr>
            </w:pPr>
          </w:p>
        </w:tc>
        <w:tc>
          <w:tcPr>
            <w:tcW w:w="1371" w:type="dxa"/>
          </w:tcPr>
          <w:p w14:paraId="11F5F319" w14:textId="77777777" w:rsidR="00D61414" w:rsidRPr="00D61414" w:rsidRDefault="00D61414" w:rsidP="00D61414">
            <w:pPr>
              <w:jc w:val="both"/>
              <w:rPr>
                <w:sz w:val="22"/>
                <w:szCs w:val="22"/>
              </w:rPr>
            </w:pPr>
          </w:p>
        </w:tc>
        <w:tc>
          <w:tcPr>
            <w:tcW w:w="1371" w:type="dxa"/>
          </w:tcPr>
          <w:p w14:paraId="237BC15A" w14:textId="77777777" w:rsidR="00D61414" w:rsidRPr="00D61414" w:rsidRDefault="00D61414" w:rsidP="00D61414">
            <w:pPr>
              <w:jc w:val="both"/>
              <w:rPr>
                <w:sz w:val="22"/>
                <w:szCs w:val="22"/>
              </w:rPr>
            </w:pPr>
          </w:p>
        </w:tc>
      </w:tr>
      <w:tr w:rsidR="00BD604E" w:rsidRPr="00D61414" w14:paraId="2FE4AC00" w14:textId="77777777" w:rsidTr="00D61414">
        <w:tc>
          <w:tcPr>
            <w:tcW w:w="1913" w:type="dxa"/>
          </w:tcPr>
          <w:p w14:paraId="1616C77E" w14:textId="77777777" w:rsidR="00BD604E" w:rsidRDefault="00BD604E" w:rsidP="00D61414">
            <w:pPr>
              <w:jc w:val="both"/>
              <w:rPr>
                <w:sz w:val="22"/>
                <w:szCs w:val="22"/>
              </w:rPr>
            </w:pPr>
          </w:p>
          <w:p w14:paraId="468953C9" w14:textId="77777777" w:rsidR="00BD604E" w:rsidRDefault="00BD604E" w:rsidP="00D61414">
            <w:pPr>
              <w:jc w:val="both"/>
              <w:rPr>
                <w:sz w:val="22"/>
                <w:szCs w:val="22"/>
              </w:rPr>
            </w:pPr>
          </w:p>
          <w:p w14:paraId="67F70058" w14:textId="02EFD9F6" w:rsidR="00BD604E" w:rsidRPr="00D61414" w:rsidRDefault="00BD604E" w:rsidP="00D61414">
            <w:pPr>
              <w:jc w:val="both"/>
              <w:rPr>
                <w:sz w:val="22"/>
                <w:szCs w:val="22"/>
              </w:rPr>
            </w:pPr>
          </w:p>
        </w:tc>
        <w:tc>
          <w:tcPr>
            <w:tcW w:w="1238" w:type="dxa"/>
          </w:tcPr>
          <w:p w14:paraId="09D5168D" w14:textId="77777777" w:rsidR="00BD604E" w:rsidRPr="00D61414" w:rsidRDefault="00BD604E" w:rsidP="00D61414">
            <w:pPr>
              <w:jc w:val="both"/>
              <w:rPr>
                <w:sz w:val="22"/>
                <w:szCs w:val="22"/>
              </w:rPr>
            </w:pPr>
          </w:p>
        </w:tc>
        <w:tc>
          <w:tcPr>
            <w:tcW w:w="1354" w:type="dxa"/>
          </w:tcPr>
          <w:p w14:paraId="4ECEC5E3" w14:textId="77777777" w:rsidR="00BD604E" w:rsidRPr="00D61414" w:rsidRDefault="00BD604E" w:rsidP="00D61414">
            <w:pPr>
              <w:jc w:val="both"/>
              <w:rPr>
                <w:sz w:val="22"/>
                <w:szCs w:val="22"/>
              </w:rPr>
            </w:pPr>
          </w:p>
        </w:tc>
        <w:tc>
          <w:tcPr>
            <w:tcW w:w="1133" w:type="dxa"/>
          </w:tcPr>
          <w:p w14:paraId="6D8A64D0" w14:textId="77777777" w:rsidR="00BD604E" w:rsidRPr="00D61414" w:rsidRDefault="00BD604E" w:rsidP="00D61414">
            <w:pPr>
              <w:jc w:val="both"/>
              <w:rPr>
                <w:sz w:val="22"/>
                <w:szCs w:val="22"/>
              </w:rPr>
            </w:pPr>
          </w:p>
        </w:tc>
        <w:tc>
          <w:tcPr>
            <w:tcW w:w="1503" w:type="dxa"/>
          </w:tcPr>
          <w:p w14:paraId="714A671C" w14:textId="77777777" w:rsidR="00BD604E" w:rsidRPr="00D61414" w:rsidRDefault="00BD604E" w:rsidP="00D61414">
            <w:pPr>
              <w:jc w:val="both"/>
              <w:rPr>
                <w:sz w:val="22"/>
                <w:szCs w:val="22"/>
              </w:rPr>
            </w:pPr>
          </w:p>
        </w:tc>
        <w:tc>
          <w:tcPr>
            <w:tcW w:w="1377" w:type="dxa"/>
          </w:tcPr>
          <w:p w14:paraId="4E629E93" w14:textId="77777777" w:rsidR="00BD604E" w:rsidRPr="00D61414" w:rsidRDefault="00BD604E" w:rsidP="00D61414">
            <w:pPr>
              <w:jc w:val="both"/>
              <w:rPr>
                <w:sz w:val="22"/>
                <w:szCs w:val="22"/>
              </w:rPr>
            </w:pPr>
          </w:p>
        </w:tc>
        <w:tc>
          <w:tcPr>
            <w:tcW w:w="1405" w:type="dxa"/>
          </w:tcPr>
          <w:p w14:paraId="386A3B8E" w14:textId="77777777" w:rsidR="00BD604E" w:rsidRPr="00D61414" w:rsidRDefault="00BD604E" w:rsidP="00D61414">
            <w:pPr>
              <w:jc w:val="both"/>
              <w:rPr>
                <w:sz w:val="22"/>
                <w:szCs w:val="22"/>
              </w:rPr>
            </w:pPr>
          </w:p>
        </w:tc>
        <w:tc>
          <w:tcPr>
            <w:tcW w:w="1237" w:type="dxa"/>
          </w:tcPr>
          <w:p w14:paraId="5E7B7B5E" w14:textId="77777777" w:rsidR="00BD604E" w:rsidRPr="00D61414" w:rsidRDefault="00BD604E" w:rsidP="00D61414">
            <w:pPr>
              <w:jc w:val="both"/>
              <w:rPr>
                <w:sz w:val="22"/>
                <w:szCs w:val="22"/>
              </w:rPr>
            </w:pPr>
          </w:p>
        </w:tc>
        <w:tc>
          <w:tcPr>
            <w:tcW w:w="1460" w:type="dxa"/>
          </w:tcPr>
          <w:p w14:paraId="4238BB9C" w14:textId="77777777" w:rsidR="00BD604E" w:rsidRPr="00D61414" w:rsidRDefault="00BD604E" w:rsidP="00D61414">
            <w:pPr>
              <w:jc w:val="both"/>
              <w:rPr>
                <w:sz w:val="22"/>
                <w:szCs w:val="22"/>
              </w:rPr>
            </w:pPr>
          </w:p>
        </w:tc>
        <w:tc>
          <w:tcPr>
            <w:tcW w:w="1371" w:type="dxa"/>
          </w:tcPr>
          <w:p w14:paraId="1582302F" w14:textId="77777777" w:rsidR="00BD604E" w:rsidRPr="00D61414" w:rsidRDefault="00BD604E" w:rsidP="00D61414">
            <w:pPr>
              <w:jc w:val="both"/>
              <w:rPr>
                <w:sz w:val="22"/>
                <w:szCs w:val="22"/>
              </w:rPr>
            </w:pPr>
          </w:p>
        </w:tc>
        <w:tc>
          <w:tcPr>
            <w:tcW w:w="1371" w:type="dxa"/>
          </w:tcPr>
          <w:p w14:paraId="3E7F2CC1" w14:textId="77777777" w:rsidR="00BD604E" w:rsidRPr="00D61414" w:rsidRDefault="00BD604E" w:rsidP="00D61414">
            <w:pPr>
              <w:jc w:val="both"/>
              <w:rPr>
                <w:sz w:val="22"/>
                <w:szCs w:val="22"/>
              </w:rPr>
            </w:pPr>
          </w:p>
        </w:tc>
      </w:tr>
    </w:tbl>
    <w:p w14:paraId="67C4F6F1" w14:textId="12BF8328" w:rsidR="00D61414" w:rsidRPr="00D61414" w:rsidRDefault="00D61414" w:rsidP="00390330">
      <w:pPr>
        <w:jc w:val="both"/>
        <w:rPr>
          <w:sz w:val="22"/>
          <w:szCs w:val="22"/>
        </w:rPr>
      </w:pPr>
    </w:p>
    <w:sectPr w:rsidR="00D61414" w:rsidRPr="00D61414" w:rsidSect="001D6585">
      <w:pgSz w:w="16819" w:h="11894" w:orient="landscape"/>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3E295" w14:textId="77777777" w:rsidR="00AA589B" w:rsidRDefault="00AA589B" w:rsidP="00BE55F0">
      <w:r>
        <w:separator/>
      </w:r>
    </w:p>
  </w:endnote>
  <w:endnote w:type="continuationSeparator" w:id="0">
    <w:p w14:paraId="33D07D07" w14:textId="77777777" w:rsidR="00AA589B" w:rsidRDefault="00AA589B" w:rsidP="00BE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859132"/>
      <w:docPartObj>
        <w:docPartGallery w:val="Page Numbers (Bottom of Page)"/>
        <w:docPartUnique/>
      </w:docPartObj>
    </w:sdtPr>
    <w:sdtEndPr>
      <w:rPr>
        <w:rStyle w:val="PageNumber"/>
      </w:rPr>
    </w:sdtEndPr>
    <w:sdtContent>
      <w:p w14:paraId="39CDE9E2" w14:textId="77777777" w:rsidR="001E6A99" w:rsidRDefault="001E6A99" w:rsidP="00BE55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24ABC" w14:textId="77777777" w:rsidR="001E6A99" w:rsidRDefault="001E6A99" w:rsidP="00D614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5317415"/>
      <w:docPartObj>
        <w:docPartGallery w:val="Page Numbers (Bottom of Page)"/>
        <w:docPartUnique/>
      </w:docPartObj>
    </w:sdtPr>
    <w:sdtEndPr>
      <w:rPr>
        <w:rStyle w:val="PageNumber"/>
      </w:rPr>
    </w:sdtEndPr>
    <w:sdtContent>
      <w:p w14:paraId="7DE0D2B0" w14:textId="7C739C97" w:rsidR="001E6A99" w:rsidRDefault="001E6A99" w:rsidP="00D614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D83309" w14:textId="77777777" w:rsidR="001E6A99" w:rsidRDefault="001E6A99" w:rsidP="00BE55F0">
    <w:pPr>
      <w:pStyle w:val="Footer"/>
      <w:framePr w:wrap="none" w:vAnchor="text" w:hAnchor="margin" w:xAlign="right" w:y="1"/>
      <w:ind w:right="360"/>
      <w:rPr>
        <w:rStyle w:val="PageNumber"/>
      </w:rPr>
    </w:pPr>
  </w:p>
  <w:p w14:paraId="7A2AB7DC" w14:textId="77777777" w:rsidR="001E6A99" w:rsidRDefault="001E6A99" w:rsidP="00D614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F023" w14:textId="4CD24F83" w:rsidR="001E6A99" w:rsidRDefault="001E6A99" w:rsidP="00D6141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6387157"/>
      <w:docPartObj>
        <w:docPartGallery w:val="Page Numbers (Bottom of Page)"/>
        <w:docPartUnique/>
      </w:docPartObj>
    </w:sdtPr>
    <w:sdtEndPr>
      <w:rPr>
        <w:rStyle w:val="PageNumber"/>
      </w:rPr>
    </w:sdtEndPr>
    <w:sdtContent>
      <w:p w14:paraId="7A123B04" w14:textId="77777777" w:rsidR="001E6A99" w:rsidRDefault="001E6A99" w:rsidP="003903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6EF507" w14:textId="77777777" w:rsidR="001E6A99" w:rsidRDefault="001E6A99" w:rsidP="00D6141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082164"/>
      <w:docPartObj>
        <w:docPartGallery w:val="Page Numbers (Bottom of Page)"/>
        <w:docPartUnique/>
      </w:docPartObj>
    </w:sdtPr>
    <w:sdtEndPr>
      <w:rPr>
        <w:rStyle w:val="PageNumber"/>
      </w:rPr>
    </w:sdtEndPr>
    <w:sdtContent>
      <w:p w14:paraId="6FB0E14B" w14:textId="77777777" w:rsidR="001E6A99" w:rsidRDefault="001E6A99" w:rsidP="003903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FBFFBA5" w14:textId="77777777" w:rsidR="001E6A99" w:rsidRDefault="001E6A99" w:rsidP="00D614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CEF4" w14:textId="77777777" w:rsidR="00AA589B" w:rsidRDefault="00AA589B" w:rsidP="00BE55F0">
      <w:r>
        <w:separator/>
      </w:r>
    </w:p>
  </w:footnote>
  <w:footnote w:type="continuationSeparator" w:id="0">
    <w:p w14:paraId="64697213" w14:textId="77777777" w:rsidR="00AA589B" w:rsidRDefault="00AA589B" w:rsidP="00BE55F0">
      <w:r>
        <w:continuationSeparator/>
      </w:r>
    </w:p>
  </w:footnote>
  <w:footnote w:id="1">
    <w:p w14:paraId="5F399F03" w14:textId="77777777" w:rsidR="001E6A99" w:rsidRDefault="001E6A99" w:rsidP="00BE55F0">
      <w:pPr>
        <w:pStyle w:val="FootnoteText"/>
      </w:pPr>
      <w:r>
        <w:rPr>
          <w:rStyle w:val="FootnoteReference"/>
        </w:rPr>
        <w:footnoteRef/>
      </w:r>
      <w:r>
        <w:t xml:space="preserve"> Reported in the Country Poverty Assessment of 2008 to have the highest levels of poor and vulnerable households.</w:t>
      </w:r>
    </w:p>
  </w:footnote>
  <w:footnote w:id="2">
    <w:p w14:paraId="40962D4D" w14:textId="77777777" w:rsidR="001E6A99" w:rsidRDefault="001E6A99" w:rsidP="00BE55F0">
      <w:pPr>
        <w:pStyle w:val="FootnoteText"/>
      </w:pPr>
      <w:r>
        <w:rPr>
          <w:rStyle w:val="FootnoteReference"/>
        </w:rPr>
        <w:footnoteRef/>
      </w:r>
      <w:r>
        <w:t xml:space="preserve"> Budget is estimated based on costs for similar projects engagements. Budget for governmental agencies include the cost of meetings, stationary and refreshments. Budget for NGOs and others include cost of meetings including the cost of venues and awareness materials.</w:t>
      </w:r>
    </w:p>
  </w:footnote>
  <w:footnote w:id="3">
    <w:p w14:paraId="5C54BC70" w14:textId="77777777" w:rsidR="001E6A99" w:rsidRDefault="001E6A99" w:rsidP="00BE55F0">
      <w:pPr>
        <w:pStyle w:val="FootnoteText"/>
      </w:pPr>
      <w:r>
        <w:rPr>
          <w:rStyle w:val="FootnoteReference"/>
        </w:rPr>
        <w:footnoteRef/>
      </w:r>
      <w:r>
        <w:t xml:space="preserve"> Budget is based on estimates from another similar project. The budget will include the procurement of consultants ( for the design and messaging of social media platform and public education and awareness materials), goods ( project branded merchandise such as pens, stationary, caps, water bottles etc.) and services ( meals, entertainment, theatre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789"/>
    <w:multiLevelType w:val="hybridMultilevel"/>
    <w:tmpl w:val="5452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721E8"/>
    <w:multiLevelType w:val="hybridMultilevel"/>
    <w:tmpl w:val="F38C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E62A6"/>
    <w:multiLevelType w:val="hybridMultilevel"/>
    <w:tmpl w:val="AE90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E0E5C"/>
    <w:multiLevelType w:val="hybridMultilevel"/>
    <w:tmpl w:val="73EE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D42F0"/>
    <w:multiLevelType w:val="hybridMultilevel"/>
    <w:tmpl w:val="4A20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D549E"/>
    <w:multiLevelType w:val="multilevel"/>
    <w:tmpl w:val="FC3E6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8F713B"/>
    <w:multiLevelType w:val="hybridMultilevel"/>
    <w:tmpl w:val="3C2CC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F35DC"/>
    <w:multiLevelType w:val="hybridMultilevel"/>
    <w:tmpl w:val="E98C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60EE7"/>
    <w:multiLevelType w:val="hybridMultilevel"/>
    <w:tmpl w:val="DC9C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91FFE"/>
    <w:multiLevelType w:val="hybridMultilevel"/>
    <w:tmpl w:val="F3BA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06791"/>
    <w:multiLevelType w:val="multilevel"/>
    <w:tmpl w:val="4FEEF712"/>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081A60"/>
    <w:multiLevelType w:val="hybridMultilevel"/>
    <w:tmpl w:val="3B464EE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7"/>
  </w:num>
  <w:num w:numId="2">
    <w:abstractNumId w:val="1"/>
  </w:num>
  <w:num w:numId="3">
    <w:abstractNumId w:val="0"/>
  </w:num>
  <w:num w:numId="4">
    <w:abstractNumId w:val="10"/>
  </w:num>
  <w:num w:numId="5">
    <w:abstractNumId w:val="4"/>
  </w:num>
  <w:num w:numId="6">
    <w:abstractNumId w:val="3"/>
  </w:num>
  <w:num w:numId="7">
    <w:abstractNumId w:val="11"/>
  </w:num>
  <w:num w:numId="8">
    <w:abstractNumId w:val="8"/>
  </w:num>
  <w:num w:numId="9">
    <w:abstractNumId w:val="9"/>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F0"/>
    <w:rsid w:val="000D2043"/>
    <w:rsid w:val="00182278"/>
    <w:rsid w:val="001B52D8"/>
    <w:rsid w:val="001D6585"/>
    <w:rsid w:val="001E2F9F"/>
    <w:rsid w:val="001E35BC"/>
    <w:rsid w:val="001E6A99"/>
    <w:rsid w:val="002322D0"/>
    <w:rsid w:val="002A0E50"/>
    <w:rsid w:val="002F41BC"/>
    <w:rsid w:val="00390330"/>
    <w:rsid w:val="004B308F"/>
    <w:rsid w:val="00561C82"/>
    <w:rsid w:val="005E1130"/>
    <w:rsid w:val="006275B4"/>
    <w:rsid w:val="00652B43"/>
    <w:rsid w:val="006826B8"/>
    <w:rsid w:val="006A0C14"/>
    <w:rsid w:val="006F1561"/>
    <w:rsid w:val="00735443"/>
    <w:rsid w:val="00773A28"/>
    <w:rsid w:val="0091096F"/>
    <w:rsid w:val="00931C76"/>
    <w:rsid w:val="00942205"/>
    <w:rsid w:val="00953CAF"/>
    <w:rsid w:val="00972442"/>
    <w:rsid w:val="00AA589B"/>
    <w:rsid w:val="00BD604E"/>
    <w:rsid w:val="00BE55F0"/>
    <w:rsid w:val="00C33026"/>
    <w:rsid w:val="00D35E9B"/>
    <w:rsid w:val="00D61414"/>
    <w:rsid w:val="00EB1A36"/>
    <w:rsid w:val="00EB3661"/>
    <w:rsid w:val="00F5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F74F"/>
  <w15:chartTrackingRefBased/>
  <w15:docId w15:val="{E552B1EC-EEE0-3048-9CC0-F3D04D86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F0"/>
  </w:style>
  <w:style w:type="paragraph" w:styleId="Heading1">
    <w:name w:val="heading 1"/>
    <w:basedOn w:val="Normal"/>
    <w:next w:val="Normal"/>
    <w:link w:val="Heading1Char"/>
    <w:uiPriority w:val="9"/>
    <w:qFormat/>
    <w:rsid w:val="00D61414"/>
    <w:pPr>
      <w:keepNext/>
      <w:keepLines/>
      <w:spacing w:before="240"/>
      <w:outlineLvl w:val="0"/>
    </w:pPr>
    <w:rPr>
      <w:rFonts w:asciiTheme="majorHAnsi" w:eastAsiaTheme="majorEastAsia" w:hAnsiTheme="majorHAnsi" w:cstheme="majorBidi"/>
      <w:b/>
      <w:color w:val="000000" w:themeColor="text1"/>
      <w:sz w:val="28"/>
      <w:szCs w:val="32"/>
    </w:rPr>
  </w:style>
  <w:style w:type="paragraph" w:styleId="Heading3">
    <w:name w:val="heading 3"/>
    <w:basedOn w:val="Normal"/>
    <w:link w:val="Heading3Char"/>
    <w:uiPriority w:val="9"/>
    <w:qFormat/>
    <w:rsid w:val="00BE55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414"/>
    <w:rPr>
      <w:rFonts w:asciiTheme="majorHAnsi" w:eastAsiaTheme="majorEastAsia" w:hAnsiTheme="majorHAnsi" w:cstheme="majorBidi"/>
      <w:b/>
      <w:color w:val="000000" w:themeColor="text1"/>
      <w:sz w:val="28"/>
      <w:szCs w:val="32"/>
    </w:rPr>
  </w:style>
  <w:style w:type="character" w:customStyle="1" w:styleId="Heading3Char">
    <w:name w:val="Heading 3 Char"/>
    <w:basedOn w:val="DefaultParagraphFont"/>
    <w:link w:val="Heading3"/>
    <w:uiPriority w:val="9"/>
    <w:rsid w:val="00BE55F0"/>
    <w:rPr>
      <w:rFonts w:ascii="Times New Roman" w:eastAsia="Times New Roman" w:hAnsi="Times New Roman" w:cs="Times New Roman"/>
      <w:b/>
      <w:bCs/>
      <w:sz w:val="27"/>
      <w:szCs w:val="27"/>
    </w:rPr>
  </w:style>
  <w:style w:type="table" w:styleId="TableGrid">
    <w:name w:val="Table Grid"/>
    <w:basedOn w:val="TableNormal"/>
    <w:uiPriority w:val="59"/>
    <w:rsid w:val="00BE5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BE55F0"/>
    <w:pPr>
      <w:ind w:left="720"/>
    </w:pPr>
    <w:rPr>
      <w:rFonts w:ascii="Times New Roman" w:eastAsia="SimSun" w:hAnsi="Times New Roman" w:cs="Times New Roman"/>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BE55F0"/>
    <w:rPr>
      <w:rFonts w:ascii="Times New Roman" w:eastAsia="SimSun" w:hAnsi="Times New Roman" w:cs="Times New Roman"/>
    </w:rPr>
  </w:style>
  <w:style w:type="paragraph" w:styleId="FootnoteText">
    <w:name w:val="footnote text"/>
    <w:basedOn w:val="Normal"/>
    <w:link w:val="FootnoteTextChar"/>
    <w:uiPriority w:val="99"/>
    <w:semiHidden/>
    <w:unhideWhenUsed/>
    <w:rsid w:val="00BE55F0"/>
    <w:rPr>
      <w:sz w:val="20"/>
      <w:szCs w:val="20"/>
    </w:rPr>
  </w:style>
  <w:style w:type="character" w:customStyle="1" w:styleId="FootnoteTextChar">
    <w:name w:val="Footnote Text Char"/>
    <w:basedOn w:val="DefaultParagraphFont"/>
    <w:link w:val="FootnoteText"/>
    <w:uiPriority w:val="99"/>
    <w:semiHidden/>
    <w:rsid w:val="00BE55F0"/>
    <w:rPr>
      <w:sz w:val="20"/>
      <w:szCs w:val="20"/>
    </w:rPr>
  </w:style>
  <w:style w:type="character" w:styleId="FootnoteReference">
    <w:name w:val="footnote reference"/>
    <w:basedOn w:val="DefaultParagraphFont"/>
    <w:uiPriority w:val="99"/>
    <w:semiHidden/>
    <w:unhideWhenUsed/>
    <w:rsid w:val="00BE55F0"/>
    <w:rPr>
      <w:vertAlign w:val="superscript"/>
    </w:rPr>
  </w:style>
  <w:style w:type="paragraph" w:styleId="Footer">
    <w:name w:val="footer"/>
    <w:basedOn w:val="Normal"/>
    <w:link w:val="FooterChar"/>
    <w:uiPriority w:val="99"/>
    <w:unhideWhenUsed/>
    <w:rsid w:val="00BE55F0"/>
    <w:pPr>
      <w:tabs>
        <w:tab w:val="center" w:pos="4680"/>
        <w:tab w:val="right" w:pos="9360"/>
      </w:tabs>
    </w:pPr>
  </w:style>
  <w:style w:type="character" w:customStyle="1" w:styleId="FooterChar">
    <w:name w:val="Footer Char"/>
    <w:basedOn w:val="DefaultParagraphFont"/>
    <w:link w:val="Footer"/>
    <w:uiPriority w:val="99"/>
    <w:rsid w:val="00BE55F0"/>
  </w:style>
  <w:style w:type="character" w:styleId="PageNumber">
    <w:name w:val="page number"/>
    <w:basedOn w:val="DefaultParagraphFont"/>
    <w:uiPriority w:val="99"/>
    <w:semiHidden/>
    <w:unhideWhenUsed/>
    <w:rsid w:val="00BE55F0"/>
  </w:style>
  <w:style w:type="paragraph" w:styleId="Header">
    <w:name w:val="header"/>
    <w:basedOn w:val="Normal"/>
    <w:link w:val="HeaderChar"/>
    <w:uiPriority w:val="99"/>
    <w:unhideWhenUsed/>
    <w:rsid w:val="00BE55F0"/>
    <w:pPr>
      <w:tabs>
        <w:tab w:val="center" w:pos="4680"/>
        <w:tab w:val="right" w:pos="9360"/>
      </w:tabs>
    </w:pPr>
  </w:style>
  <w:style w:type="character" w:customStyle="1" w:styleId="HeaderChar">
    <w:name w:val="Header Char"/>
    <w:basedOn w:val="DefaultParagraphFont"/>
    <w:link w:val="Header"/>
    <w:uiPriority w:val="99"/>
    <w:rsid w:val="00BE55F0"/>
  </w:style>
  <w:style w:type="character" w:styleId="CommentReference">
    <w:name w:val="annotation reference"/>
    <w:basedOn w:val="DefaultParagraphFont"/>
    <w:uiPriority w:val="99"/>
    <w:semiHidden/>
    <w:unhideWhenUsed/>
    <w:rsid w:val="00735443"/>
    <w:rPr>
      <w:sz w:val="16"/>
      <w:szCs w:val="16"/>
    </w:rPr>
  </w:style>
  <w:style w:type="paragraph" w:styleId="CommentText">
    <w:name w:val="annotation text"/>
    <w:basedOn w:val="Normal"/>
    <w:link w:val="CommentTextChar"/>
    <w:uiPriority w:val="99"/>
    <w:semiHidden/>
    <w:unhideWhenUsed/>
    <w:rsid w:val="00735443"/>
    <w:rPr>
      <w:sz w:val="20"/>
      <w:szCs w:val="20"/>
    </w:rPr>
  </w:style>
  <w:style w:type="character" w:customStyle="1" w:styleId="CommentTextChar">
    <w:name w:val="Comment Text Char"/>
    <w:basedOn w:val="DefaultParagraphFont"/>
    <w:link w:val="CommentText"/>
    <w:uiPriority w:val="99"/>
    <w:semiHidden/>
    <w:rsid w:val="00735443"/>
    <w:rPr>
      <w:sz w:val="20"/>
      <w:szCs w:val="20"/>
    </w:rPr>
  </w:style>
  <w:style w:type="paragraph" w:styleId="CommentSubject">
    <w:name w:val="annotation subject"/>
    <w:basedOn w:val="CommentText"/>
    <w:next w:val="CommentText"/>
    <w:link w:val="CommentSubjectChar"/>
    <w:uiPriority w:val="99"/>
    <w:semiHidden/>
    <w:unhideWhenUsed/>
    <w:rsid w:val="00735443"/>
    <w:rPr>
      <w:b/>
      <w:bCs/>
    </w:rPr>
  </w:style>
  <w:style w:type="character" w:customStyle="1" w:styleId="CommentSubjectChar">
    <w:name w:val="Comment Subject Char"/>
    <w:basedOn w:val="CommentTextChar"/>
    <w:link w:val="CommentSubject"/>
    <w:uiPriority w:val="99"/>
    <w:semiHidden/>
    <w:rsid w:val="00735443"/>
    <w:rPr>
      <w:b/>
      <w:bCs/>
      <w:sz w:val="20"/>
      <w:szCs w:val="20"/>
    </w:rPr>
  </w:style>
  <w:style w:type="paragraph" w:styleId="BalloonText">
    <w:name w:val="Balloon Text"/>
    <w:basedOn w:val="Normal"/>
    <w:link w:val="BalloonTextChar"/>
    <w:uiPriority w:val="99"/>
    <w:semiHidden/>
    <w:unhideWhenUsed/>
    <w:rsid w:val="007354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5443"/>
    <w:rPr>
      <w:rFonts w:ascii="Times New Roman" w:hAnsi="Times New Roman" w:cs="Times New Roman"/>
      <w:sz w:val="18"/>
      <w:szCs w:val="18"/>
    </w:rPr>
  </w:style>
  <w:style w:type="paragraph" w:styleId="NoSpacing">
    <w:name w:val="No Spacing"/>
    <w:link w:val="NoSpacingChar"/>
    <w:uiPriority w:val="1"/>
    <w:qFormat/>
    <w:rsid w:val="001E2F9F"/>
    <w:rPr>
      <w:rFonts w:eastAsiaTheme="minorEastAsia"/>
      <w:sz w:val="22"/>
      <w:szCs w:val="22"/>
      <w:lang w:eastAsia="zh-CN"/>
    </w:rPr>
  </w:style>
  <w:style w:type="character" w:customStyle="1" w:styleId="NoSpacingChar">
    <w:name w:val="No Spacing Char"/>
    <w:basedOn w:val="DefaultParagraphFont"/>
    <w:link w:val="NoSpacing"/>
    <w:uiPriority w:val="1"/>
    <w:rsid w:val="001E2F9F"/>
    <w:rPr>
      <w:rFonts w:eastAsiaTheme="minorEastAsia"/>
      <w:sz w:val="22"/>
      <w:szCs w:val="22"/>
      <w:lang w:eastAsia="zh-CN"/>
    </w:rPr>
  </w:style>
  <w:style w:type="paragraph" w:styleId="TOCHeading">
    <w:name w:val="TOC Heading"/>
    <w:basedOn w:val="Heading1"/>
    <w:next w:val="Normal"/>
    <w:uiPriority w:val="39"/>
    <w:unhideWhenUsed/>
    <w:qFormat/>
    <w:rsid w:val="001E2F9F"/>
    <w:pPr>
      <w:spacing w:before="480" w:line="276" w:lineRule="auto"/>
      <w:outlineLvl w:val="9"/>
    </w:pPr>
    <w:rPr>
      <w:b w:val="0"/>
      <w:bCs/>
      <w:szCs w:val="28"/>
    </w:rPr>
  </w:style>
  <w:style w:type="paragraph" w:styleId="TOC1">
    <w:name w:val="toc 1"/>
    <w:basedOn w:val="Normal"/>
    <w:next w:val="Normal"/>
    <w:autoRedefine/>
    <w:uiPriority w:val="39"/>
    <w:unhideWhenUsed/>
    <w:rsid w:val="001E2F9F"/>
    <w:pPr>
      <w:spacing w:before="360" w:after="360"/>
    </w:pPr>
    <w:rPr>
      <w:b/>
      <w:bCs/>
      <w:caps/>
      <w:sz w:val="22"/>
      <w:szCs w:val="22"/>
      <w:u w:val="single"/>
    </w:rPr>
  </w:style>
  <w:style w:type="paragraph" w:styleId="TOC3">
    <w:name w:val="toc 3"/>
    <w:basedOn w:val="Normal"/>
    <w:next w:val="Normal"/>
    <w:autoRedefine/>
    <w:uiPriority w:val="39"/>
    <w:unhideWhenUsed/>
    <w:rsid w:val="001E2F9F"/>
    <w:rPr>
      <w:smallCaps/>
      <w:sz w:val="22"/>
      <w:szCs w:val="22"/>
    </w:rPr>
  </w:style>
  <w:style w:type="character" w:styleId="Hyperlink">
    <w:name w:val="Hyperlink"/>
    <w:basedOn w:val="DefaultParagraphFont"/>
    <w:uiPriority w:val="99"/>
    <w:unhideWhenUsed/>
    <w:rsid w:val="001E2F9F"/>
    <w:rPr>
      <w:color w:val="0563C1" w:themeColor="hyperlink"/>
      <w:u w:val="single"/>
    </w:rPr>
  </w:style>
  <w:style w:type="paragraph" w:styleId="TOC2">
    <w:name w:val="toc 2"/>
    <w:basedOn w:val="Normal"/>
    <w:next w:val="Normal"/>
    <w:autoRedefine/>
    <w:uiPriority w:val="39"/>
    <w:semiHidden/>
    <w:unhideWhenUsed/>
    <w:rsid w:val="001E2F9F"/>
    <w:rPr>
      <w:b/>
      <w:bCs/>
      <w:smallCaps/>
      <w:sz w:val="22"/>
      <w:szCs w:val="22"/>
    </w:rPr>
  </w:style>
  <w:style w:type="paragraph" w:styleId="TOC4">
    <w:name w:val="toc 4"/>
    <w:basedOn w:val="Normal"/>
    <w:next w:val="Normal"/>
    <w:autoRedefine/>
    <w:uiPriority w:val="39"/>
    <w:semiHidden/>
    <w:unhideWhenUsed/>
    <w:rsid w:val="001E2F9F"/>
    <w:rPr>
      <w:sz w:val="22"/>
      <w:szCs w:val="22"/>
    </w:rPr>
  </w:style>
  <w:style w:type="paragraph" w:styleId="TOC5">
    <w:name w:val="toc 5"/>
    <w:basedOn w:val="Normal"/>
    <w:next w:val="Normal"/>
    <w:autoRedefine/>
    <w:uiPriority w:val="39"/>
    <w:semiHidden/>
    <w:unhideWhenUsed/>
    <w:rsid w:val="001E2F9F"/>
    <w:rPr>
      <w:sz w:val="22"/>
      <w:szCs w:val="22"/>
    </w:rPr>
  </w:style>
  <w:style w:type="paragraph" w:styleId="TOC6">
    <w:name w:val="toc 6"/>
    <w:basedOn w:val="Normal"/>
    <w:next w:val="Normal"/>
    <w:autoRedefine/>
    <w:uiPriority w:val="39"/>
    <w:semiHidden/>
    <w:unhideWhenUsed/>
    <w:rsid w:val="001E2F9F"/>
    <w:rPr>
      <w:sz w:val="22"/>
      <w:szCs w:val="22"/>
    </w:rPr>
  </w:style>
  <w:style w:type="paragraph" w:styleId="TOC7">
    <w:name w:val="toc 7"/>
    <w:basedOn w:val="Normal"/>
    <w:next w:val="Normal"/>
    <w:autoRedefine/>
    <w:uiPriority w:val="39"/>
    <w:semiHidden/>
    <w:unhideWhenUsed/>
    <w:rsid w:val="001E2F9F"/>
    <w:rPr>
      <w:sz w:val="22"/>
      <w:szCs w:val="22"/>
    </w:rPr>
  </w:style>
  <w:style w:type="paragraph" w:styleId="TOC8">
    <w:name w:val="toc 8"/>
    <w:basedOn w:val="Normal"/>
    <w:next w:val="Normal"/>
    <w:autoRedefine/>
    <w:uiPriority w:val="39"/>
    <w:semiHidden/>
    <w:unhideWhenUsed/>
    <w:rsid w:val="001E2F9F"/>
    <w:rPr>
      <w:sz w:val="22"/>
      <w:szCs w:val="22"/>
    </w:rPr>
  </w:style>
  <w:style w:type="paragraph" w:styleId="TOC9">
    <w:name w:val="toc 9"/>
    <w:basedOn w:val="Normal"/>
    <w:next w:val="Normal"/>
    <w:autoRedefine/>
    <w:uiPriority w:val="39"/>
    <w:semiHidden/>
    <w:unhideWhenUsed/>
    <w:rsid w:val="001E2F9F"/>
    <w:rPr>
      <w:sz w:val="22"/>
      <w:szCs w:val="22"/>
    </w:rPr>
  </w:style>
  <w:style w:type="paragraph" w:styleId="NormalWeb">
    <w:name w:val="Normal (Web)"/>
    <w:basedOn w:val="Normal"/>
    <w:uiPriority w:val="99"/>
    <w:unhideWhenUsed/>
    <w:rsid w:val="00D6141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61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mailto:grievances@worldbank.org"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worldbank.org/en/projects-operations/products-and-services/grievance-redress-service" TargetMode="External"/><Relationship Id="rId2" Type="http://schemas.openxmlformats.org/officeDocument/2006/relationships/customXml" Target="../customXml/item2.xml"/><Relationship Id="rId16" Type="http://schemas.openxmlformats.org/officeDocument/2006/relationships/hyperlink" Target="http://pubdocs.worldbank.org/pubdocs/publicdoc/2015/3/743201426857500569/GRScomplaint-formMarch2015.doc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s@moiid.gov.g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moiid.gov.g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12" ma:contentTypeDescription="Document Submission Content Type" ma:contentTypeScope="" ma:versionID="f80bfdc489b3b0267876a6f134456c17">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637a0c95cda78ce70920e6b9e7c2580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element ref="ns3:IsIduRevised" minOccurs="0"/>
                <xsd:element ref="ns3:PublicClassification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element name="IsIduRevised" ma:index="22" nillable="true" ma:displayName="IsIduRevised" ma:internalName="IsIduRevised">
      <xsd:simpleType>
        <xsd:restriction base="dms:Text">
          <xsd:maxLength value="255"/>
        </xsd:restriction>
      </xsd:simpleType>
    </xsd:element>
    <xsd:element name="PublicClassificationApprover" ma:index="23" nillable="true" ma:displayName="Public Classification Approver" ma:internalName="PublicClassification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mittedBy xmlns="d6267e6a-bf3f-4308-983a-8e32ad3cd070">Norman Russle Howard Taylor</SubmittedBy>
    <OtherTitle xmlns="ee363e03-ffe3-4ea8-891f-7c22e1e48952" xsi:nil="true"/>
    <InformationClassification xmlns="d6267e6a-bf3f-4308-983a-8e32ad3cd070">Public</InformationClassification>
    <AccesstoInformationPolicyException xmlns="d6267e6a-bf3f-4308-983a-8e32ad3cd070" xsi:nil="true"/>
    <DateSubmission xmlns="d6267e6a-bf3f-4308-983a-8e32ad3cd070">4/22/2019</DateSubmission>
    <IsIduRevised xmlns="ee363e03-ffe3-4ea8-891f-7c22e1e48952">No</IsIduRevised>
    <ReportNumber xmlns="d6267e6a-bf3f-4308-983a-8e32ad3cd070" xsi:nil="true"/>
    <Comment1 xmlns="d6267e6a-bf3f-4308-983a-8e32ad3cd070">Stakeholder Engagement Plan </Comment1>
    <IsitpartofaSeries xmlns="d6267e6a-bf3f-4308-983a-8e32ad3cd070" xsi:nil="true"/>
    <Languages xmlns="d6267e6a-bf3f-4308-983a-8e32ad3cd070">English</Languages>
    <Document_x0020_Submission_x0020_Workflow xmlns="ee363e03-ffe3-4ea8-891f-7c22e1e48952">
      <Url xsi:nil="true"/>
      <Description xsi:nil="true"/>
    </Document_x0020_Submission_x0020_Workflow>
    <DocumentName xmlns="ee363e03-ffe3-4ea8-891f-7c22e1e48952">StakeholderEngagementPlanDigitalGovernanceGrenada.docx</DocumentName>
    <PublicClassificationApprover xmlns="ee363e03-ffe3-4ea8-891f-7c22e1e48952">nhowardtaylor@worldbank.org</PublicClassificationApprover>
    <SendMail xmlns="d6267e6a-bf3f-4308-983a-8e32ad3cd070">nhowardtaylor@worldbank.org</SendMail>
    <ProjectIDNumber xmlns="d6267e6a-bf3f-4308-983a-8e32ad3cd070">P167588</ProjectIDNumber>
    <UserSubmittedAbstract xmlns="d6267e6a-bf3f-4308-983a-8e32ad3cd0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83B32-9ADA-411E-9CA0-361D3167B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BB519-78F6-43F4-8EBF-D9A1F51EB26E}">
  <ds:schemaRefs>
    <ds:schemaRef ds:uri="http://schemas.microsoft.com/sharepoint/v3/contenttype/forms"/>
  </ds:schemaRefs>
</ds:datastoreItem>
</file>

<file path=customXml/itemProps3.xml><?xml version="1.0" encoding="utf-8"?>
<ds:datastoreItem xmlns:ds="http://schemas.openxmlformats.org/officeDocument/2006/customXml" ds:itemID="{63BFAAA7-882B-4AD3-85FF-B65BC68DDEC5}">
  <ds:schemaRefs>
    <ds:schemaRef ds:uri="http://schemas.microsoft.com/office/infopath/2007/PartnerControls"/>
    <ds:schemaRef ds:uri="http://schemas.microsoft.com/office/2006/documentManagement/types"/>
    <ds:schemaRef ds:uri="http://www.w3.org/XML/1998/namespace"/>
    <ds:schemaRef ds:uri="ee363e03-ffe3-4ea8-891f-7c22e1e48952"/>
    <ds:schemaRef ds:uri="http://purl.org/dc/elements/1.1/"/>
    <ds:schemaRef ds:uri="http://purl.org/dc/terms/"/>
    <ds:schemaRef ds:uri="d6267e6a-bf3f-4308-983a-8e32ad3cd070"/>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4EBD07A-9CEC-46F6-B32B-3520BE7E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7596</Words>
  <Characters>43302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22_4_2019_20_16_26_StakeholderEngagementPlanDigitalGovernanceGrenada.docx</vt:lpstr>
    </vt:vector>
  </TitlesOfParts>
  <Company>Ministry of  Infrastructure Development, Public Utilities, Energy, Transport and Implementation</Company>
  <LinksUpToDate>false</LinksUpToDate>
  <CharactersWithSpaces>50797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Grenada Digital Governance Resilience Project (P167588)</dc:subject>
  <dc:creator>Government of Grenada</dc:creator>
  <cp:keywords/>
  <dc:description/>
  <cp:lastModifiedBy>Lina Janenaite</cp:lastModifiedBy>
  <cp:revision>3</cp:revision>
  <dcterms:created xsi:type="dcterms:W3CDTF">2019-04-24T17:50:00Z</dcterms:created>
  <dcterms:modified xsi:type="dcterms:W3CDTF">2019-04-24T18:03:00Z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ies>
</file>