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1743867"/>
        <w:docPartObj>
          <w:docPartGallery w:val="Cover Pages"/>
          <w:docPartUnique/>
        </w:docPartObj>
      </w:sdtPr>
      <w:sdtEndPr/>
      <w:sdtContent>
        <w:p w14:paraId="1AB67322" w14:textId="2F4A75F6" w:rsidR="00BD604E" w:rsidRDefault="006F1561">
          <w:r>
            <w:rPr>
              <w:noProof/>
            </w:rPr>
            <mc:AlternateContent>
              <mc:Choice Requires="wpg">
                <w:drawing>
                  <wp:anchor distT="0" distB="0" distL="114300" distR="114300" simplePos="0" relativeHeight="251660288" behindDoc="0" locked="0" layoutInCell="1" allowOverlap="1" wp14:anchorId="57B998B7" wp14:editId="4499E630">
                    <wp:simplePos x="0" y="0"/>
                    <wp:positionH relativeFrom="page">
                      <wp:align>left</wp:align>
                    </wp:positionH>
                    <wp:positionV relativeFrom="page">
                      <wp:align>top</wp:align>
                    </wp:positionV>
                    <wp:extent cx="6382385" cy="3524250"/>
                    <wp:effectExtent l="0" t="0" r="0"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524250"/>
                              <a:chOff x="0" y="0"/>
                              <a:chExt cx="6381735" cy="35242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761886"/>
                                <a:ext cx="5610225" cy="2762364"/>
                              </a:xfrm>
                              <a:prstGeom prst="rect">
                                <a:avLst/>
                              </a:prstGeom>
                              <a:noFill/>
                              <a:ln w="6350">
                                <a:noFill/>
                              </a:ln>
                            </wps:spPr>
                            <wps:txbx>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BD604E">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4B6917FC" w:rsidR="006F1561" w:rsidRPr="006F1561" w:rsidRDefault="001E6A99" w:rsidP="006F15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Stakeholder engagement plan</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998B7" id="Group 459" o:spid="_x0000_s1026" alt="Title: Title and subtitle with crop mark graphic" style="position:absolute;margin-left:0;margin-top:0;width:502.55pt;height:277.5pt;z-index:251660288;mso-position-horizontal:left;mso-position-horizontal-relative:page;mso-position-vertical:top;mso-position-vertical-relative:page;mso-width-relative:margin;mso-height-relative:margin" coordsize="63817,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18;width:56102;height:276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BD604E">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4B6917FC" w:rsidR="006F1561" w:rsidRPr="006F1561" w:rsidRDefault="001E6A99" w:rsidP="006F15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Stakeholder engagement plan</w:t>
                                </w:r>
                              </w:p>
                            </w:sdtContent>
                          </w:sdt>
                        </w:txbxContent>
                      </v:textbox>
                    </v:shape>
                    <w10:wrap anchorx="page" anchory="page"/>
                  </v:group>
                </w:pict>
              </mc:Fallback>
            </mc:AlternateContent>
          </w:r>
          <w:r w:rsidR="00BD604E">
            <w:rPr>
              <w:noProof/>
            </w:rPr>
            <mc:AlternateContent>
              <mc:Choice Requires="wpg">
                <w:drawing>
                  <wp:anchor distT="0" distB="0" distL="114300" distR="114300" simplePos="0" relativeHeight="251661312" behindDoc="0" locked="0" layoutInCell="1" allowOverlap="1" wp14:anchorId="646B8FCA" wp14:editId="569C325C">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p w14:paraId="76ED1CDD" w14:textId="6AA28633" w:rsidR="001E6A99" w:rsidRDefault="002F41BC"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Ministry of  Infrastructure Development, Public Utilities, Energy, Transport and Implementation</w:t>
                                      </w:r>
                                    </w:sdtContent>
                                  </w:sdt>
                                  <w:r w:rsidR="006F1561">
                                    <w:rPr>
                                      <w:rFonts w:cs="Arial"/>
                                      <w:b/>
                                      <w:color w:val="000000"/>
                                      <w:sz w:val="32"/>
                                      <w:szCs w:val="32"/>
                                    </w:rPr>
                                    <w:t xml:space="preserve">, April 2019. </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6B8FCA" id="Group 454" o:spid="_x0000_s1031" alt="Title: Author and company name with crop mark graphic" style="position:absolute;margin-left:316.7pt;margin-top:0;width:367.9pt;height:265.7pt;z-index:251661312;mso-position-horizontal:right;mso-position-horizontal-relative:page;mso-position-vertical:bottom;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6ED1CDD" w14:textId="6AA28633" w:rsidR="001E6A99" w:rsidRDefault="002F41BC"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Ministry of  Infrastructure Development, Public Utilities, Energy, Transport and Implementation</w:t>
                                </w:r>
                              </w:sdtContent>
                            </w:sdt>
                            <w:r w:rsidR="006F1561">
                              <w:rPr>
                                <w:rFonts w:cs="Arial"/>
                                <w:b/>
                                <w:color w:val="000000"/>
                                <w:sz w:val="32"/>
                                <w:szCs w:val="32"/>
                              </w:rPr>
                              <w:t xml:space="preserve">, April 2019. </w:t>
                            </w:r>
                          </w:p>
                        </w:txbxContent>
                      </v:textbox>
                    </v:shape>
                    <w10:wrap anchorx="page" anchory="page"/>
                  </v:group>
                </w:pict>
              </mc:Fallback>
            </mc:AlternateContent>
          </w:r>
          <w:r w:rsidR="00BD604E">
            <w:rPr>
              <w:noProof/>
            </w:rPr>
            <mc:AlternateContent>
              <mc:Choice Requires="wps">
                <w:drawing>
                  <wp:anchor distT="0" distB="0" distL="114300" distR="114300" simplePos="0" relativeHeight="251659264" behindDoc="1" locked="0" layoutInCell="1" allowOverlap="1" wp14:anchorId="45253263" wp14:editId="54A4895E">
                    <wp:simplePos x="0" y="0"/>
                    <wp:positionH relativeFrom="page">
                      <wp:align>center</wp:align>
                    </wp:positionH>
                    <wp:positionV relativeFrom="page">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txbx>
                            <w:txbxContent>
                              <w:p w14:paraId="026C1EDB" w14:textId="77777777" w:rsidR="006F1561" w:rsidRDefault="006F1561" w:rsidP="006F1561">
                                <w:pPr>
                                  <w:jc w:val="center"/>
                                </w:pPr>
                              </w:p>
                            </w:txbxContent>
                          </wps:txbx>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45253263" id="Rectangle 464" o:spid="_x0000_s103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" fillcolor="#e7e6e6 [3214]" stroked="f">
                    <v:textbox>
                      <w:txbxContent>
                        <w:p w14:paraId="026C1EDB" w14:textId="77777777" w:rsidR="006F1561" w:rsidRDefault="006F1561" w:rsidP="006F1561">
                          <w:pPr>
                            <w:jc w:val="center"/>
                          </w:pPr>
                        </w:p>
                      </w:txbxContent>
                    </v:textbox>
                    <w10:wrap anchorx="page" anchory="page"/>
                  </v:rect>
                </w:pict>
              </mc:Fallback>
            </mc:AlternateContent>
          </w:r>
        </w:p>
        <w:p w14:paraId="2934E13D" w14:textId="62EB820E" w:rsidR="00BD604E" w:rsidRDefault="00BD604E">
          <w:pPr>
            <w:rPr>
              <w:rFonts w:asciiTheme="majorHAnsi" w:eastAsiaTheme="majorEastAsia" w:hAnsiTheme="majorHAnsi" w:cstheme="majorBidi"/>
              <w:bCs/>
              <w:color w:val="000000" w:themeColor="text1"/>
              <w:sz w:val="28"/>
              <w:szCs w:val="28"/>
            </w:rPr>
          </w:pPr>
          <w:r>
            <w:br w:type="page"/>
          </w:r>
        </w:p>
      </w:sdtContent>
    </w:sdt>
    <w:sdt>
      <w:sdtPr>
        <w:rPr>
          <w:rFonts w:asciiTheme="minorHAnsi" w:eastAsiaTheme="minorHAnsi" w:hAnsiTheme="minorHAnsi" w:cstheme="minorBidi"/>
          <w:bCs w:val="0"/>
          <w:color w:val="auto"/>
          <w:sz w:val="24"/>
          <w:szCs w:val="24"/>
        </w:rPr>
        <w:id w:val="236292910"/>
        <w:docPartObj>
          <w:docPartGallery w:val="Table of Contents"/>
          <w:docPartUnique/>
        </w:docPartObj>
      </w:sdtPr>
      <w:sdtEndPr>
        <w:rPr>
          <w:b/>
          <w:noProof/>
        </w:rPr>
      </w:sdtEndPr>
      <w:sdtContent>
        <w:p w14:paraId="4E6EB280" w14:textId="347C8CDE" w:rsidR="00D61414" w:rsidRDefault="00D61414">
          <w:pPr>
            <w:pStyle w:val="TOCHeading"/>
          </w:pPr>
          <w:r>
            <w:t>Table of Contents</w:t>
          </w:r>
        </w:p>
        <w:p w14:paraId="05903DA1" w14:textId="0E8F60E2" w:rsidR="002322D0" w:rsidRPr="00BD604E" w:rsidRDefault="00D61414">
          <w:pPr>
            <w:pStyle w:val="TOC1"/>
            <w:tabs>
              <w:tab w:val="right" w:leader="dot" w:pos="9010"/>
            </w:tabs>
            <w:rPr>
              <w:rFonts w:eastAsiaTheme="minorEastAsia"/>
              <w:b w:val="0"/>
              <w:bCs w:val="0"/>
              <w:caps w:val="0"/>
              <w:noProof/>
              <w:sz w:val="24"/>
              <w:szCs w:val="24"/>
              <w:u w:val="none"/>
            </w:rPr>
          </w:pPr>
          <w:r w:rsidRPr="00BD604E">
            <w:rPr>
              <w:b w:val="0"/>
              <w:bCs w:val="0"/>
              <w:u w:val="none"/>
            </w:rPr>
            <w:fldChar w:fldCharType="begin"/>
          </w:r>
          <w:r w:rsidRPr="00BD604E">
            <w:rPr>
              <w:u w:val="none"/>
            </w:rPr>
            <w:instrText xml:space="preserve"> TOC \o "1-3" \h \z \u </w:instrText>
          </w:r>
          <w:r w:rsidRPr="00BD604E">
            <w:rPr>
              <w:b w:val="0"/>
              <w:bCs w:val="0"/>
              <w:u w:val="none"/>
            </w:rPr>
            <w:fldChar w:fldCharType="separate"/>
          </w:r>
          <w:hyperlink w:anchor="_Toc6022527" w:history="1">
            <w:r w:rsidR="002322D0" w:rsidRPr="00BD604E">
              <w:rPr>
                <w:rStyle w:val="Hyperlink"/>
                <w:noProof/>
                <w:u w:val="none"/>
              </w:rPr>
              <w:t>Introduction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99901B0" w14:textId="7519FEB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28" w:history="1">
            <w:r w:rsidR="002322D0" w:rsidRPr="00BD604E">
              <w:rPr>
                <w:rStyle w:val="Hyperlink"/>
                <w:rFonts w:cs="Calibri"/>
                <w:noProof/>
                <w:u w:val="none"/>
              </w:rPr>
              <w:t>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4DE27941" w14:textId="0385CC80" w:rsidR="002322D0" w:rsidRPr="00BD604E" w:rsidRDefault="002F41BC">
          <w:pPr>
            <w:pStyle w:val="TOC1"/>
            <w:tabs>
              <w:tab w:val="right" w:leader="dot" w:pos="9010"/>
            </w:tabs>
            <w:rPr>
              <w:rFonts w:eastAsiaTheme="minorEastAsia"/>
              <w:b w:val="0"/>
              <w:bCs w:val="0"/>
              <w:caps w:val="0"/>
              <w:noProof/>
              <w:sz w:val="24"/>
              <w:szCs w:val="24"/>
              <w:u w:val="none"/>
            </w:rPr>
          </w:pPr>
          <w:hyperlink w:anchor="_Toc6022529" w:history="1">
            <w:r w:rsidR="002322D0" w:rsidRPr="00BD604E">
              <w:rPr>
                <w:rStyle w:val="Hyperlink"/>
                <w:noProof/>
                <w:u w:val="none"/>
              </w:rPr>
              <w:t>Stakeholder Engagement Process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45294EC" w14:textId="09EDD574"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0" w:history="1">
            <w:r w:rsidR="002322D0" w:rsidRPr="00BD604E">
              <w:rPr>
                <w:rStyle w:val="Hyperlink"/>
                <w:noProof/>
                <w:u w:val="none"/>
              </w:rPr>
              <w:t>Engagement during the Project Design and Implementation Stages.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4</w:t>
            </w:r>
            <w:r w:rsidR="002322D0" w:rsidRPr="00BD604E">
              <w:rPr>
                <w:noProof/>
                <w:webHidden/>
                <w:u w:val="none"/>
              </w:rPr>
              <w:fldChar w:fldCharType="end"/>
            </w:r>
          </w:hyperlink>
        </w:p>
        <w:p w14:paraId="6F27E132" w14:textId="4D8E517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1" w:history="1">
            <w:r w:rsidR="002322D0" w:rsidRPr="00BD604E">
              <w:rPr>
                <w:rStyle w:val="Hyperlink"/>
                <w:rFonts w:eastAsia="Times New Roman"/>
                <w:noProof/>
                <w:u w:val="none"/>
              </w:rPr>
              <w:t>Objectives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67F73598" w14:textId="3095422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2" w:history="1">
            <w:r w:rsidR="002322D0" w:rsidRPr="00BD604E">
              <w:rPr>
                <w:rStyle w:val="Hyperlink"/>
                <w:noProof/>
                <w:u w:val="none"/>
              </w:rPr>
              <w:t>Stakeholder Analysis and Mapping</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11D000EE" w14:textId="5C479A1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3" w:history="1">
            <w:r w:rsidR="002322D0" w:rsidRPr="00BD604E">
              <w:rPr>
                <w:rStyle w:val="Hyperlink"/>
                <w:noProof/>
                <w:u w:val="none"/>
              </w:rPr>
              <w:t>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7</w:t>
            </w:r>
            <w:r w:rsidR="002322D0" w:rsidRPr="00BD604E">
              <w:rPr>
                <w:noProof/>
                <w:webHidden/>
                <w:u w:val="none"/>
              </w:rPr>
              <w:fldChar w:fldCharType="end"/>
            </w:r>
          </w:hyperlink>
        </w:p>
        <w:p w14:paraId="73C075D6" w14:textId="43C391D1"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4" w:history="1">
            <w:r w:rsidR="002322D0" w:rsidRPr="00BD604E">
              <w:rPr>
                <w:rStyle w:val="Hyperlink"/>
                <w:noProof/>
                <w:u w:val="none"/>
              </w:rPr>
              <w:t>Mechanisms for 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3975889B" w14:textId="27650DC8"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5" w:history="1">
            <w:r w:rsidR="002322D0" w:rsidRPr="00BD604E">
              <w:rPr>
                <w:rStyle w:val="Hyperlink"/>
                <w:noProof/>
                <w:u w:val="none"/>
              </w:rPr>
              <w:t>Monitoring and Oversight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6D067181" w14:textId="0D2525E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6" w:history="1">
            <w:r w:rsidR="002322D0" w:rsidRPr="00BD604E">
              <w:rPr>
                <w:rStyle w:val="Hyperlink"/>
                <w:noProof/>
                <w:u w:val="none"/>
              </w:rPr>
              <w:t>Stakeholder Communications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15</w:t>
            </w:r>
            <w:r w:rsidR="002322D0" w:rsidRPr="00BD604E">
              <w:rPr>
                <w:noProof/>
                <w:webHidden/>
                <w:u w:val="none"/>
              </w:rPr>
              <w:fldChar w:fldCharType="end"/>
            </w:r>
          </w:hyperlink>
        </w:p>
        <w:p w14:paraId="2B3D61D8" w14:textId="6E79D64F"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7" w:history="1">
            <w:r w:rsidR="002322D0" w:rsidRPr="00BD604E">
              <w:rPr>
                <w:rStyle w:val="Hyperlink"/>
                <w:noProof/>
                <w:u w:val="none"/>
              </w:rPr>
              <w:t>Grievance Redress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6CDF583C" w14:textId="422D817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8" w:history="1">
            <w:r w:rsidR="002322D0" w:rsidRPr="00BD604E">
              <w:rPr>
                <w:rStyle w:val="Hyperlink"/>
                <w:noProof/>
                <w:u w:val="none"/>
              </w:rPr>
              <w:t>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4F48DB8D" w14:textId="1334927A" w:rsidR="002322D0" w:rsidRPr="00BD604E" w:rsidRDefault="002F41BC">
          <w:pPr>
            <w:pStyle w:val="TOC1"/>
            <w:tabs>
              <w:tab w:val="right" w:leader="dot" w:pos="9010"/>
            </w:tabs>
            <w:rPr>
              <w:rFonts w:eastAsiaTheme="minorEastAsia"/>
              <w:b w:val="0"/>
              <w:bCs w:val="0"/>
              <w:caps w:val="0"/>
              <w:noProof/>
              <w:sz w:val="24"/>
              <w:szCs w:val="24"/>
              <w:u w:val="none"/>
            </w:rPr>
          </w:pPr>
          <w:hyperlink w:anchor="_Toc6022539" w:history="1">
            <w:r w:rsidR="002322D0" w:rsidRPr="00BD604E">
              <w:rPr>
                <w:rStyle w:val="Hyperlink"/>
                <w:rFonts w:cs="Arial"/>
                <w:noProof/>
                <w:u w:val="none"/>
              </w:rPr>
              <w:t>Following are the 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391B7D79" w14:textId="7603E8E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0" w:history="1">
            <w:r w:rsidR="002322D0" w:rsidRPr="00BD604E">
              <w:rPr>
                <w:rStyle w:val="Hyperlink"/>
                <w:noProof/>
                <w:u w:val="none"/>
              </w:rPr>
              <w:t>Responsibility for Grievance Redressal</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6EA96F35" w14:textId="097CF74A"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1" w:history="1">
            <w:r w:rsidR="002322D0" w:rsidRPr="00BD604E">
              <w:rPr>
                <w:rStyle w:val="Hyperlink"/>
                <w:noProof/>
                <w:u w:val="none"/>
              </w:rPr>
              <w:t>Grievance Redressal Mechanism Structure</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751C45CD" w14:textId="41710255"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2" w:history="1">
            <w:r w:rsidR="002322D0" w:rsidRPr="00BD604E">
              <w:rPr>
                <w:rStyle w:val="Hyperlink"/>
                <w:noProof/>
                <w:u w:val="none"/>
              </w:rPr>
              <w:t>Mode of receipt and recording of Complaints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19</w:t>
            </w:r>
            <w:r w:rsidR="002322D0" w:rsidRPr="00BD604E">
              <w:rPr>
                <w:noProof/>
                <w:webHidden/>
                <w:u w:val="none"/>
              </w:rPr>
              <w:fldChar w:fldCharType="end"/>
            </w:r>
          </w:hyperlink>
        </w:p>
        <w:p w14:paraId="58AECBEC" w14:textId="6CC4CFBB"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3" w:history="1">
            <w:r w:rsidR="002322D0" w:rsidRPr="00BD604E">
              <w:rPr>
                <w:rStyle w:val="Hyperlink"/>
                <w:noProof/>
                <w:u w:val="none"/>
              </w:rPr>
              <w:t>World Bank Grievance Redress Service (GRS).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20</w:t>
            </w:r>
            <w:r w:rsidR="002322D0" w:rsidRPr="00BD604E">
              <w:rPr>
                <w:noProof/>
                <w:webHidden/>
                <w:u w:val="none"/>
              </w:rPr>
              <w:fldChar w:fldCharType="end"/>
            </w:r>
          </w:hyperlink>
        </w:p>
        <w:p w14:paraId="44D1FFB7" w14:textId="4F7722E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4" w:history="1">
            <w:r w:rsidR="002322D0" w:rsidRPr="00BD604E">
              <w:rPr>
                <w:rStyle w:val="Hyperlink"/>
                <w:noProof/>
                <w:u w:val="none"/>
              </w:rPr>
              <w:t>General Information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21</w:t>
            </w:r>
            <w:r w:rsidR="002322D0" w:rsidRPr="00BD604E">
              <w:rPr>
                <w:noProof/>
                <w:webHidden/>
                <w:u w:val="none"/>
              </w:rPr>
              <w:fldChar w:fldCharType="end"/>
            </w:r>
          </w:hyperlink>
        </w:p>
        <w:p w14:paraId="474BE74C" w14:textId="6A30AC8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5" w:history="1">
            <w:r w:rsidR="002322D0" w:rsidRPr="00BD604E">
              <w:rPr>
                <w:rStyle w:val="Hyperlink"/>
                <w:noProof/>
                <w:u w:val="none"/>
              </w:rPr>
              <w:t>Appendix 1 Acknowledgement Receipt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22</w:t>
            </w:r>
            <w:r w:rsidR="002322D0" w:rsidRPr="00BD604E">
              <w:rPr>
                <w:noProof/>
                <w:webHidden/>
                <w:u w:val="none"/>
              </w:rPr>
              <w:fldChar w:fldCharType="end"/>
            </w:r>
          </w:hyperlink>
        </w:p>
        <w:p w14:paraId="45F523F4" w14:textId="30EEB78B"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6" w:history="1">
            <w:r w:rsidR="002322D0" w:rsidRPr="00BD604E">
              <w:rPr>
                <w:rStyle w:val="Hyperlink"/>
                <w:noProof/>
                <w:u w:val="none"/>
              </w:rPr>
              <w:t>Appendix 2 Grievance Information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23</w:t>
            </w:r>
            <w:r w:rsidR="002322D0" w:rsidRPr="00BD604E">
              <w:rPr>
                <w:noProof/>
                <w:webHidden/>
                <w:u w:val="none"/>
              </w:rPr>
              <w:fldChar w:fldCharType="end"/>
            </w:r>
          </w:hyperlink>
        </w:p>
        <w:p w14:paraId="68711D35" w14:textId="29E43183"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7" w:history="1">
            <w:r w:rsidR="002322D0" w:rsidRPr="00BD604E">
              <w:rPr>
                <w:rStyle w:val="Hyperlink"/>
                <w:noProof/>
                <w:u w:val="none"/>
              </w:rPr>
              <w:t>Appendix 3 Grievance Information Documentation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24</w:t>
            </w:r>
            <w:r w:rsidR="002322D0" w:rsidRPr="00BD604E">
              <w:rPr>
                <w:noProof/>
                <w:webHidden/>
                <w:u w:val="none"/>
              </w:rPr>
              <w:fldChar w:fldCharType="end"/>
            </w:r>
          </w:hyperlink>
        </w:p>
        <w:p w14:paraId="567A64BA" w14:textId="4598FF87"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8" w:history="1">
            <w:r w:rsidR="002322D0" w:rsidRPr="00BD604E">
              <w:rPr>
                <w:rStyle w:val="Hyperlink"/>
                <w:noProof/>
                <w:u w:val="none"/>
              </w:rPr>
              <w:t>Appendix 4 Meeting Record Format – (Grievance Redress Committee (GRC) and Other Meetings)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26</w:t>
            </w:r>
            <w:r w:rsidR="002322D0" w:rsidRPr="00BD604E">
              <w:rPr>
                <w:noProof/>
                <w:webHidden/>
                <w:u w:val="none"/>
              </w:rPr>
              <w:fldChar w:fldCharType="end"/>
            </w:r>
          </w:hyperlink>
        </w:p>
        <w:p w14:paraId="307711AE" w14:textId="041A4486" w:rsidR="002322D0" w:rsidRPr="00BD604E" w:rsidRDefault="002F41BC">
          <w:pPr>
            <w:pStyle w:val="TOC1"/>
            <w:tabs>
              <w:tab w:val="right" w:leader="dot" w:pos="9010"/>
            </w:tabs>
            <w:rPr>
              <w:rFonts w:eastAsiaTheme="minorEastAsia"/>
              <w:b w:val="0"/>
              <w:bCs w:val="0"/>
              <w:caps w:val="0"/>
              <w:noProof/>
              <w:sz w:val="24"/>
              <w:szCs w:val="24"/>
              <w:u w:val="none"/>
            </w:rPr>
          </w:pPr>
          <w:hyperlink w:anchor="_Toc6022549" w:history="1">
            <w:r w:rsidR="002322D0" w:rsidRPr="00BD604E">
              <w:rPr>
                <w:rStyle w:val="Hyperlink"/>
                <w:noProof/>
                <w:u w:val="none"/>
              </w:rPr>
              <w:t>Appendix 5 Disclosure Form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27</w:t>
            </w:r>
            <w:r w:rsidR="002322D0" w:rsidRPr="00BD604E">
              <w:rPr>
                <w:noProof/>
                <w:webHidden/>
                <w:u w:val="none"/>
              </w:rPr>
              <w:fldChar w:fldCharType="end"/>
            </w:r>
          </w:hyperlink>
        </w:p>
        <w:p w14:paraId="07C2C1EE" w14:textId="5BB9E4ED" w:rsidR="00D61414" w:rsidRPr="00BD604E" w:rsidRDefault="00D61414">
          <w:r w:rsidRPr="00BD604E">
            <w:rPr>
              <w:b/>
              <w:bCs/>
              <w:noProof/>
            </w:rPr>
            <w:fldChar w:fldCharType="end"/>
          </w:r>
        </w:p>
      </w:sdtContent>
    </w:sdt>
    <w:p w14:paraId="6714600B" w14:textId="77777777" w:rsidR="00BE55F0" w:rsidRPr="00D61414" w:rsidRDefault="00BE55F0" w:rsidP="00D61414">
      <w:pPr>
        <w:jc w:val="both"/>
        <w:rPr>
          <w:rFonts w:cs="Calibri"/>
          <w:b/>
          <w:sz w:val="22"/>
          <w:szCs w:val="22"/>
        </w:rPr>
      </w:pPr>
    </w:p>
    <w:p w14:paraId="513192D7" w14:textId="77777777" w:rsidR="00BE55F0" w:rsidRPr="00D61414" w:rsidRDefault="00BE55F0" w:rsidP="00D61414">
      <w:pPr>
        <w:jc w:val="both"/>
        <w:rPr>
          <w:rFonts w:cs="Calibri"/>
          <w:b/>
          <w:sz w:val="22"/>
          <w:szCs w:val="22"/>
        </w:rPr>
      </w:pPr>
    </w:p>
    <w:p w14:paraId="5473485C" w14:textId="77777777" w:rsidR="00BE55F0" w:rsidRPr="00D61414" w:rsidRDefault="00BE55F0" w:rsidP="00D61414">
      <w:pPr>
        <w:jc w:val="both"/>
        <w:rPr>
          <w:rFonts w:cs="Calibri"/>
          <w:b/>
          <w:sz w:val="22"/>
          <w:szCs w:val="22"/>
        </w:rPr>
      </w:pPr>
    </w:p>
    <w:p w14:paraId="65ABD48D" w14:textId="77777777" w:rsidR="00BE55F0" w:rsidRPr="00D61414" w:rsidRDefault="00BE55F0" w:rsidP="00D61414">
      <w:pPr>
        <w:jc w:val="both"/>
        <w:rPr>
          <w:rFonts w:cs="Calibri"/>
          <w:sz w:val="22"/>
          <w:szCs w:val="22"/>
        </w:rPr>
      </w:pPr>
    </w:p>
    <w:p w14:paraId="1BB7F7A0" w14:textId="77777777" w:rsidR="001E2F9F" w:rsidRPr="00D61414" w:rsidRDefault="001E2F9F" w:rsidP="00D61414">
      <w:pPr>
        <w:jc w:val="both"/>
        <w:rPr>
          <w:b/>
          <w:sz w:val="22"/>
          <w:szCs w:val="22"/>
        </w:rPr>
      </w:pPr>
      <w:r w:rsidRPr="00D61414">
        <w:rPr>
          <w:b/>
          <w:sz w:val="22"/>
          <w:szCs w:val="22"/>
        </w:rPr>
        <w:br w:type="page"/>
      </w:r>
    </w:p>
    <w:p w14:paraId="0C060AFB" w14:textId="36ACBC13" w:rsidR="00BE55F0" w:rsidRPr="00D61414" w:rsidRDefault="00BE55F0" w:rsidP="00D61414">
      <w:pPr>
        <w:pStyle w:val="Heading1"/>
      </w:pPr>
      <w:bookmarkStart w:id="0" w:name="_Toc6022527"/>
      <w:r w:rsidRPr="00D61414">
        <w:lastRenderedPageBreak/>
        <w:t>Introduction</w:t>
      </w:r>
      <w:bookmarkEnd w:id="0"/>
    </w:p>
    <w:p w14:paraId="5EDFE5EC" w14:textId="77777777" w:rsidR="00BE55F0" w:rsidRPr="00D61414" w:rsidRDefault="00BE55F0" w:rsidP="00D61414">
      <w:pPr>
        <w:jc w:val="both"/>
        <w:rPr>
          <w:rFonts w:eastAsia="Calibri"/>
          <w:bCs/>
          <w:sz w:val="22"/>
          <w:szCs w:val="22"/>
        </w:rPr>
      </w:pPr>
      <w:r w:rsidRPr="00D61414">
        <w:rPr>
          <w:rFonts w:eastAsia="Times New Roman"/>
          <w:bCs/>
          <w:noProof/>
          <w:sz w:val="22"/>
          <w:szCs w:val="22"/>
        </w:rPr>
        <w:t>The Government of Grenada (GoG) in an effort to advance its governance, secured funding from the World Bank (WB) for a project entitled Grenada Digital Governance for Resilience Project. The Project’s Development Objective (PDO) of the project is to enhance</w:t>
      </w:r>
      <w:r w:rsidRPr="00D61414">
        <w:rPr>
          <w:noProof/>
          <w:sz w:val="22"/>
          <w:szCs w:val="22"/>
        </w:rPr>
        <w:t xml:space="preserve"> to enhance the efficiency, accessibility, and resiliency of targeted digital services.</w:t>
      </w:r>
      <w:r w:rsidRPr="00D61414">
        <w:rPr>
          <w:rFonts w:eastAsia="Times New Roman"/>
          <w:bCs/>
          <w:noProof/>
          <w:sz w:val="22"/>
          <w:szCs w:val="22"/>
        </w:rPr>
        <w:t xml:space="preserve"> </w:t>
      </w:r>
    </w:p>
    <w:p w14:paraId="4E84650D" w14:textId="77777777" w:rsidR="00BE55F0" w:rsidRPr="00D61414" w:rsidRDefault="00BE55F0" w:rsidP="00D61414">
      <w:pPr>
        <w:jc w:val="both"/>
        <w:rPr>
          <w:rFonts w:eastAsia="Calibri"/>
          <w:bCs/>
          <w:sz w:val="22"/>
          <w:szCs w:val="22"/>
        </w:rPr>
      </w:pPr>
    </w:p>
    <w:p w14:paraId="62BEBE6E" w14:textId="19D1CCA2" w:rsidR="00BE55F0" w:rsidRDefault="00BE55F0" w:rsidP="00D61414">
      <w:pPr>
        <w:jc w:val="both"/>
        <w:rPr>
          <w:rFonts w:eastAsia="Calibri"/>
          <w:bCs/>
          <w:sz w:val="22"/>
          <w:szCs w:val="22"/>
        </w:rPr>
      </w:pPr>
      <w:r w:rsidRPr="00D61414">
        <w:rPr>
          <w:rFonts w:eastAsia="Calibri"/>
          <w:b/>
          <w:bCs/>
          <w:sz w:val="22"/>
          <w:szCs w:val="22"/>
        </w:rPr>
        <w:t>The project has three components that complement each other to achieve the PDO.</w:t>
      </w:r>
      <w:r w:rsidRPr="00D61414">
        <w:rPr>
          <w:rFonts w:eastAsia="Calibri"/>
          <w:bCs/>
          <w:sz w:val="22"/>
          <w:szCs w:val="22"/>
        </w:rPr>
        <w:t xml:space="preserve"> 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The third component will introduce a comprehensive package of initiatives to strengthen institutional capacity, coordination, and management in the context of the challenges and particularities of operating in a small island state context, with the objective to ensure that the public sector and citizens develop the digital literacy and awareness skills necessary to navigate the improvements introduced under the first two components. </w:t>
      </w:r>
    </w:p>
    <w:p w14:paraId="20A42910" w14:textId="54C805DB" w:rsidR="0091096F" w:rsidRDefault="0091096F" w:rsidP="00D61414">
      <w:pPr>
        <w:jc w:val="both"/>
        <w:rPr>
          <w:rFonts w:eastAsia="Calibri"/>
          <w:bCs/>
          <w:sz w:val="22"/>
          <w:szCs w:val="22"/>
        </w:rPr>
      </w:pPr>
    </w:p>
    <w:p w14:paraId="78C0CA8A" w14:textId="38925161" w:rsidR="0091096F" w:rsidRPr="0091096F" w:rsidRDefault="0091096F" w:rsidP="0091096F">
      <w:pPr>
        <w:autoSpaceDE w:val="0"/>
        <w:autoSpaceDN w:val="0"/>
        <w:adjustRightInd w:val="0"/>
        <w:jc w:val="both"/>
        <w:rPr>
          <w:rFonts w:eastAsia="Calibri"/>
          <w:bCs/>
          <w:sz w:val="22"/>
          <w:szCs w:val="22"/>
        </w:rPr>
      </w:pPr>
      <w:r w:rsidRPr="002F41BC">
        <w:rPr>
          <w:rFonts w:eastAsia="Calibri"/>
          <w:bCs/>
          <w:sz w:val="22"/>
          <w:szCs w:val="22"/>
        </w:rPr>
        <w:t>Th</w:t>
      </w:r>
      <w:r w:rsidR="002F41BC" w:rsidRPr="002F41BC">
        <w:rPr>
          <w:rFonts w:eastAsia="Calibri"/>
          <w:bCs/>
          <w:sz w:val="22"/>
          <w:szCs w:val="22"/>
        </w:rPr>
        <w:t>e</w:t>
      </w:r>
      <w:r w:rsidRPr="002F41BC">
        <w:rPr>
          <w:rFonts w:eastAsia="Calibri"/>
          <w:bCs/>
          <w:sz w:val="22"/>
          <w:szCs w:val="22"/>
        </w:rPr>
        <w:t xml:space="preserve"> Scope of this Stakeholder Engagement Plan (SEP), </w:t>
      </w:r>
      <w:r w:rsidR="002F41BC" w:rsidRPr="002F41BC">
        <w:rPr>
          <w:rFonts w:eastAsia="Calibri"/>
          <w:bCs/>
          <w:sz w:val="22"/>
          <w:szCs w:val="22"/>
        </w:rPr>
        <w:t xml:space="preserve">seeks </w:t>
      </w:r>
      <w:r w:rsidRPr="002F41BC">
        <w:rPr>
          <w:rFonts w:eastAsia="Calibri"/>
          <w:bCs/>
          <w:sz w:val="22"/>
          <w:szCs w:val="22"/>
        </w:rPr>
        <w:t xml:space="preserve"> to be  proportionate to the nature and scale of the project and its potential risks and impacts. The Plan will be updated   if </w:t>
      </w:r>
      <w:r w:rsidR="002F41BC" w:rsidRPr="002F41BC">
        <w:rPr>
          <w:rFonts w:eastAsia="Calibri"/>
          <w:bCs/>
          <w:sz w:val="22"/>
          <w:szCs w:val="22"/>
        </w:rPr>
        <w:t>needed to.</w:t>
      </w:r>
    </w:p>
    <w:p w14:paraId="4A9C64F1" w14:textId="77777777" w:rsidR="00BE55F0" w:rsidRPr="00D61414" w:rsidRDefault="00BE55F0" w:rsidP="00D61414">
      <w:pPr>
        <w:pStyle w:val="Heading1"/>
        <w:rPr>
          <w:rFonts w:cs="Calibri"/>
        </w:rPr>
      </w:pPr>
      <w:bookmarkStart w:id="1" w:name="_Toc6022528"/>
      <w:r w:rsidRPr="00D61414">
        <w:rPr>
          <w:rFonts w:cs="Calibri"/>
        </w:rPr>
        <w:t>Stakeholder Engagement</w:t>
      </w:r>
      <w:bookmarkEnd w:id="1"/>
      <w:r w:rsidRPr="00D61414">
        <w:rPr>
          <w:rFonts w:cs="Calibri"/>
        </w:rPr>
        <w:t xml:space="preserve"> </w:t>
      </w:r>
    </w:p>
    <w:p w14:paraId="6CD9495D" w14:textId="77777777" w:rsidR="00BE55F0" w:rsidRPr="00D61414" w:rsidRDefault="00BE55F0" w:rsidP="00D61414">
      <w:pPr>
        <w:jc w:val="both"/>
        <w:rPr>
          <w:rFonts w:cs="Calibri"/>
          <w:sz w:val="22"/>
          <w:szCs w:val="22"/>
        </w:rPr>
      </w:pPr>
      <w:r w:rsidRPr="00D61414">
        <w:rPr>
          <w:rFonts w:cs="Calibri"/>
          <w:sz w:val="22"/>
          <w:szCs w:val="22"/>
        </w:rPr>
        <w:t xml:space="preserve">The GoG and the World Bank values stakeholder engagement and input in all stages of its projects. Stakeholder engagement is a vital element in the national development strategy and approaches of the government as a tool of social inclusion, reducing disparities and inequalities in the society. The GoG is an avid proponent of the Sustainable Development Goals (SDGs) and applying the principle of “leave no one behind” and recognizes the role of effective stakeholder engagement in ensuring equity and non-discrimination across all programming areas. Towards this end the following SDGs stands out:  </w:t>
      </w:r>
    </w:p>
    <w:p w14:paraId="66E0707D" w14:textId="77777777" w:rsidR="00BE55F0" w:rsidRPr="00D61414" w:rsidRDefault="00BE55F0" w:rsidP="00D61414">
      <w:pPr>
        <w:jc w:val="both"/>
        <w:rPr>
          <w:rFonts w:cs="Calibri"/>
          <w:sz w:val="22"/>
          <w:szCs w:val="22"/>
        </w:rPr>
      </w:pPr>
    </w:p>
    <w:p w14:paraId="4B48676B"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 promote peaceful and inclusive societies for sustainable development, provide access to justice for all and build effective, accountable and inclusive institutions at all levels includes critical targets for achieving progress, including among others. </w:t>
      </w:r>
    </w:p>
    <w:p w14:paraId="33B43EF3"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16.7 further states as its purpose to “ensure responsive, inclusive, participatory and representative decision-making at all levels – and </w:t>
      </w:r>
    </w:p>
    <w:p w14:paraId="24DFCA45"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16.10 supports with “…ensure public access to information and protect fundamental freedoms, in accordance with national legislation and international agreements”. </w:t>
      </w:r>
    </w:p>
    <w:p w14:paraId="385F7250" w14:textId="77777777" w:rsidR="00BE55F0" w:rsidRPr="00D61414" w:rsidRDefault="00BE55F0" w:rsidP="00D61414">
      <w:pPr>
        <w:jc w:val="both"/>
        <w:rPr>
          <w:rFonts w:cs="Calibri"/>
          <w:sz w:val="22"/>
          <w:szCs w:val="22"/>
        </w:rPr>
      </w:pPr>
    </w:p>
    <w:p w14:paraId="40B13836" w14:textId="77777777" w:rsidR="00BE55F0" w:rsidRPr="00D61414" w:rsidRDefault="00BE55F0" w:rsidP="00D61414">
      <w:pPr>
        <w:jc w:val="both"/>
        <w:rPr>
          <w:rFonts w:cs="Calibri"/>
          <w:sz w:val="22"/>
          <w:szCs w:val="22"/>
        </w:rPr>
      </w:pPr>
      <w:r w:rsidRPr="00D61414">
        <w:rPr>
          <w:rFonts w:cs="Calibri"/>
          <w:sz w:val="22"/>
          <w:szCs w:val="22"/>
        </w:rPr>
        <w:t xml:space="preserve">The GoG is also in the process of mainstreaming the Rio Conventions (The United Nations Convention on Biodiversity, United Nations Convention on Combatting Desertification and the United Nations Framework on Climate Change) which also has stakeholder engagement as critical components in the associated processes. </w:t>
      </w:r>
    </w:p>
    <w:p w14:paraId="69C63E97" w14:textId="77777777" w:rsidR="00BE55F0" w:rsidRPr="00D61414" w:rsidRDefault="00BE55F0" w:rsidP="00D61414">
      <w:pPr>
        <w:jc w:val="both"/>
        <w:rPr>
          <w:rFonts w:cs="Calibri"/>
          <w:sz w:val="22"/>
          <w:szCs w:val="22"/>
        </w:rPr>
      </w:pPr>
    </w:p>
    <w:p w14:paraId="755C11ED" w14:textId="77777777" w:rsidR="00BE55F0" w:rsidRPr="00D61414" w:rsidRDefault="00BE55F0" w:rsidP="00D61414">
      <w:pPr>
        <w:jc w:val="both"/>
        <w:rPr>
          <w:rFonts w:eastAsia="Times New Roman" w:cs="Calibri"/>
          <w:sz w:val="22"/>
          <w:szCs w:val="22"/>
        </w:rPr>
      </w:pPr>
      <w:r w:rsidRPr="00D61414">
        <w:rPr>
          <w:rFonts w:cs="Calibri"/>
          <w:sz w:val="22"/>
          <w:szCs w:val="22"/>
        </w:rPr>
        <w:t>The World Bank, values stakeholder engagement in all stages of its funded projects. The importance of stakeholder engagement to the Bank is demonstrated by the assigning of one of its Environmental and Social Standards, Standard 10 to stakeholder engagement. ESS 10 “…</w:t>
      </w:r>
      <w:r w:rsidRPr="00D61414">
        <w:rPr>
          <w:rFonts w:eastAsia="Times New Roman" w:cs="Calibri"/>
          <w:sz w:val="22"/>
          <w:szCs w:val="22"/>
        </w:rPr>
        <w:t>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p w14:paraId="6828A097" w14:textId="77777777" w:rsidR="00BE55F0" w:rsidRPr="00D61414" w:rsidRDefault="00BE55F0" w:rsidP="00D61414">
      <w:pPr>
        <w:jc w:val="both"/>
        <w:rPr>
          <w:rFonts w:cs="Calibri"/>
          <w:sz w:val="22"/>
          <w:szCs w:val="22"/>
        </w:rPr>
      </w:pPr>
    </w:p>
    <w:p w14:paraId="4B424C36" w14:textId="77777777" w:rsidR="002F41BC" w:rsidRDefault="002F41BC" w:rsidP="00D61414">
      <w:pPr>
        <w:pStyle w:val="Heading1"/>
      </w:pPr>
      <w:bookmarkStart w:id="2" w:name="_Toc486597018"/>
      <w:bookmarkStart w:id="3" w:name="_Toc6022529"/>
    </w:p>
    <w:p w14:paraId="79A5A57B" w14:textId="5439DF8F" w:rsidR="00BE55F0" w:rsidRPr="00D61414" w:rsidRDefault="00BE55F0" w:rsidP="00D61414">
      <w:pPr>
        <w:pStyle w:val="Heading1"/>
      </w:pPr>
      <w:r w:rsidRPr="00D61414">
        <w:t>Stakeholder Engagement Process</w:t>
      </w:r>
      <w:bookmarkEnd w:id="2"/>
      <w:bookmarkEnd w:id="3"/>
    </w:p>
    <w:p w14:paraId="0879FD0A" w14:textId="77777777" w:rsidR="00BE55F0" w:rsidRPr="00D61414" w:rsidRDefault="00BE55F0" w:rsidP="00D61414">
      <w:pPr>
        <w:jc w:val="both"/>
        <w:rPr>
          <w:rFonts w:cs="Calibri"/>
          <w:sz w:val="22"/>
          <w:szCs w:val="22"/>
        </w:rPr>
      </w:pPr>
      <w:r w:rsidRPr="00D61414">
        <w:rPr>
          <w:sz w:val="22"/>
          <w:szCs w:val="22"/>
          <w:lang w:val="en-GB"/>
        </w:rPr>
        <w:t xml:space="preserve">The project will </w:t>
      </w:r>
      <w:r w:rsidRPr="00D61414">
        <w:rPr>
          <w:rFonts w:cs="Calibri"/>
          <w:sz w:val="22"/>
          <w:szCs w:val="22"/>
        </w:rPr>
        <w:t xml:space="preserve">adopt a multi-stakeholder engagement process consisting of four progressive stages. The stages are: 1) Scoping 2) Diagnostic 3) Validation and 4) Public Engagement. The output of each stage enables the subsequent stage, with a progressively wider group of stakeholders participating at each stage. Adequate representation of the diversity of perspectives and interest will be ensured throughout the process to enable effectiveness. </w:t>
      </w:r>
    </w:p>
    <w:p w14:paraId="4AED2E04" w14:textId="77777777" w:rsidR="00BE55F0" w:rsidRPr="00D61414" w:rsidRDefault="00BE55F0" w:rsidP="00D61414">
      <w:pPr>
        <w:jc w:val="both"/>
        <w:rPr>
          <w:rFonts w:cs="Calibri"/>
          <w:sz w:val="22"/>
          <w:szCs w:val="22"/>
        </w:rPr>
      </w:pPr>
    </w:p>
    <w:p w14:paraId="080B30F0" w14:textId="77777777" w:rsidR="00BE55F0" w:rsidRPr="00D61414" w:rsidRDefault="00BE55F0" w:rsidP="00D61414">
      <w:pPr>
        <w:jc w:val="both"/>
        <w:rPr>
          <w:rFonts w:cs="Calibri"/>
          <w:sz w:val="22"/>
          <w:szCs w:val="22"/>
        </w:rPr>
      </w:pPr>
      <w:r w:rsidRPr="00D61414">
        <w:rPr>
          <w:rFonts w:cs="Calibri"/>
          <w:sz w:val="22"/>
          <w:szCs w:val="22"/>
        </w:rPr>
        <w:t xml:space="preserve">In the Scoping stage, research and data collection activities will help develop a fact base on the issue being addressed through the process. This stage will provide information about the key players, stakeholders related to the issues, and any segmentation based on their roles, interests, perspective on the issue and other factors. </w:t>
      </w:r>
    </w:p>
    <w:p w14:paraId="306126BA" w14:textId="77777777" w:rsidR="00BE55F0" w:rsidRPr="00D61414" w:rsidRDefault="00BE55F0" w:rsidP="00D61414">
      <w:pPr>
        <w:jc w:val="both"/>
        <w:rPr>
          <w:rFonts w:cs="Calibri"/>
          <w:sz w:val="22"/>
          <w:szCs w:val="22"/>
        </w:rPr>
      </w:pPr>
    </w:p>
    <w:p w14:paraId="1A17889C" w14:textId="77777777" w:rsidR="00BE55F0" w:rsidRPr="00D61414" w:rsidRDefault="00BE55F0" w:rsidP="00D61414">
      <w:pPr>
        <w:jc w:val="both"/>
        <w:rPr>
          <w:rFonts w:cs="Calibri"/>
          <w:sz w:val="22"/>
          <w:szCs w:val="22"/>
        </w:rPr>
      </w:pPr>
      <w:r w:rsidRPr="00D61414">
        <w:rPr>
          <w:rFonts w:cs="Calibri"/>
          <w:sz w:val="22"/>
          <w:szCs w:val="22"/>
        </w:rPr>
        <w:t xml:space="preserve">Wider engagement on the issue commences in the second stage of the process, which is informed by the research and data from the first stage. This stage will involve participation by a core set of stakeholders, who have the closest relationship to the issue being discussed. This stage would also help secure “buy-in” and ownership by the stakeholders. </w:t>
      </w:r>
    </w:p>
    <w:p w14:paraId="13E096C0" w14:textId="77777777" w:rsidR="00BE55F0" w:rsidRPr="00D61414" w:rsidRDefault="00BE55F0" w:rsidP="00D61414">
      <w:pPr>
        <w:jc w:val="both"/>
        <w:rPr>
          <w:rFonts w:cs="Calibri"/>
          <w:sz w:val="22"/>
          <w:szCs w:val="22"/>
        </w:rPr>
      </w:pPr>
    </w:p>
    <w:p w14:paraId="2A040191" w14:textId="77777777" w:rsidR="00BE55F0" w:rsidRPr="00D61414" w:rsidRDefault="00BE55F0" w:rsidP="00D61414">
      <w:pPr>
        <w:jc w:val="both"/>
        <w:rPr>
          <w:rFonts w:cs="Calibri"/>
          <w:sz w:val="22"/>
          <w:szCs w:val="22"/>
        </w:rPr>
      </w:pPr>
      <w:r w:rsidRPr="00D61414">
        <w:rPr>
          <w:rFonts w:cs="Calibri"/>
          <w:sz w:val="22"/>
          <w:szCs w:val="22"/>
        </w:rPr>
        <w:t>In the Validation stage, the options for solutions will be further discussed with a further expanded group of stakeholders for validation and refinement. The proposal  provides key information to support the implementation of the solutions through  public feedback mechanisms. A variety of mechanisms, tools and media will need to be utilized at this stage to reach as wide a cross section of the public as is possible. Particular attention will need to be placed on ensuring that stakeholders, including the most vulnerable  are fully engaged at this stage to augment informed representation which would have been made on their behalf in the earlier stages.</w:t>
      </w:r>
    </w:p>
    <w:p w14:paraId="76BCEBE4" w14:textId="77777777" w:rsidR="00BE55F0" w:rsidRPr="00D61414" w:rsidRDefault="00BE55F0" w:rsidP="00D61414">
      <w:pPr>
        <w:jc w:val="both"/>
        <w:rPr>
          <w:rFonts w:cs="Calibri"/>
          <w:sz w:val="22"/>
          <w:szCs w:val="22"/>
          <w:highlight w:val="yellow"/>
        </w:rPr>
      </w:pPr>
    </w:p>
    <w:p w14:paraId="48B29053" w14:textId="77777777" w:rsidR="00BE55F0" w:rsidRPr="00D61414" w:rsidRDefault="00BE55F0" w:rsidP="00D61414">
      <w:pPr>
        <w:pStyle w:val="Heading1"/>
      </w:pPr>
      <w:bookmarkStart w:id="4" w:name="_Toc6022530"/>
      <w:r w:rsidRPr="00D61414">
        <w:t>Engagement during the Project Design and Implementation Stages.</w:t>
      </w:r>
      <w:bookmarkEnd w:id="4"/>
    </w:p>
    <w:p w14:paraId="0D0073D8" w14:textId="3408A8DB" w:rsidR="00BE55F0" w:rsidRPr="00D61414" w:rsidRDefault="00BE55F0" w:rsidP="00D61414">
      <w:pPr>
        <w:jc w:val="both"/>
        <w:rPr>
          <w:rFonts w:cs="Calibri"/>
          <w:sz w:val="22"/>
          <w:szCs w:val="22"/>
        </w:rPr>
      </w:pPr>
      <w:r w:rsidRPr="00D61414">
        <w:rPr>
          <w:rFonts w:cs="Calibri"/>
          <w:sz w:val="22"/>
          <w:szCs w:val="22"/>
        </w:rPr>
        <w:t>The project is the outcome of a number of consultations, working sessions and workshop that were held during the project design phase.</w:t>
      </w:r>
      <w:r w:rsidR="001E6A99">
        <w:rPr>
          <w:rFonts w:cs="Calibri"/>
          <w:sz w:val="22"/>
          <w:szCs w:val="22"/>
        </w:rPr>
        <w:t xml:space="preserve"> Specific consultations were carried out during the months of February – </w:t>
      </w:r>
      <w:r w:rsidR="00EB1A36">
        <w:rPr>
          <w:rFonts w:cs="Calibri"/>
          <w:sz w:val="22"/>
          <w:szCs w:val="22"/>
        </w:rPr>
        <w:t>April</w:t>
      </w:r>
      <w:r w:rsidR="001E6A99">
        <w:rPr>
          <w:rFonts w:cs="Calibri"/>
          <w:sz w:val="22"/>
          <w:szCs w:val="22"/>
        </w:rPr>
        <w:t xml:space="preserve"> 2019, and for the formulation of the SEP. </w:t>
      </w:r>
      <w:r w:rsidRPr="00D61414">
        <w:rPr>
          <w:rFonts w:cs="Calibri"/>
          <w:sz w:val="22"/>
          <w:szCs w:val="22"/>
        </w:rPr>
        <w:t xml:space="preserve"> Among these meetings and consultations </w:t>
      </w:r>
      <w:r w:rsidR="002F41BC">
        <w:rPr>
          <w:rFonts w:cs="Calibri"/>
          <w:sz w:val="22"/>
          <w:szCs w:val="22"/>
        </w:rPr>
        <w:t>are</w:t>
      </w:r>
      <w:bookmarkStart w:id="5" w:name="_GoBack"/>
      <w:bookmarkEnd w:id="5"/>
      <w:r w:rsidRPr="00D61414">
        <w:rPr>
          <w:rFonts w:cs="Calibri"/>
          <w:sz w:val="22"/>
          <w:szCs w:val="22"/>
        </w:rPr>
        <w:t>:</w:t>
      </w:r>
    </w:p>
    <w:p w14:paraId="6568E8AD" w14:textId="77777777" w:rsidR="00BE55F0" w:rsidRPr="00D61414" w:rsidRDefault="00BE55F0" w:rsidP="00D61414">
      <w:pPr>
        <w:jc w:val="both"/>
        <w:rPr>
          <w:rFonts w:cs="Calibri"/>
          <w:sz w:val="22"/>
          <w:szCs w:val="22"/>
        </w:rPr>
      </w:pPr>
    </w:p>
    <w:p w14:paraId="04B3326E"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An all-day working session with the Chief Information Officer (CIO) and representatives of the DPA to discuss the elements of and expectations from the Government’s Public Service Management Reform Strategy and Digital Transformation Agenda. During this session, Government representatives also shared with the Bank team the status of the various ongoing Government-owned ICT infrastructure and e-government initiatives, as well as lessons learned from past engagements in these areas. </w:t>
      </w:r>
    </w:p>
    <w:p w14:paraId="69A269EB"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16C652E9"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 series of high-level and technical engagements with the Ministry of Finance and the Ministry of Implementation (which is housed within the Ministry of Infrastructure Development) to understand the nature of the challenges that the Government is facing in the delivery of the Public Invest Management System (PSIP). </w:t>
      </w:r>
    </w:p>
    <w:p w14:paraId="516775C2" w14:textId="77777777" w:rsidR="00BE55F0" w:rsidRPr="00D61414" w:rsidRDefault="00BE55F0" w:rsidP="00D61414">
      <w:pPr>
        <w:autoSpaceDE w:val="0"/>
        <w:autoSpaceDN w:val="0"/>
        <w:adjustRightInd w:val="0"/>
        <w:contextualSpacing/>
        <w:jc w:val="both"/>
        <w:rPr>
          <w:rFonts w:cs="Calibri"/>
          <w:bCs/>
          <w:sz w:val="22"/>
          <w:szCs w:val="22"/>
        </w:rPr>
      </w:pPr>
    </w:p>
    <w:p w14:paraId="091D6766"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Meetings with the technical counterparts for the Bank-financed Organization of Eastern Caribbean States (OECS) Regional Tourism Competitiveness Project (P152117) to explore potential synergies between that initiative and the project’s goal of leveraging digital governance to promote sectoral transformation.</w:t>
      </w:r>
    </w:p>
    <w:p w14:paraId="48147850"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4753AEAD" w14:textId="09FF34EA" w:rsidR="00BE55F0" w:rsidRPr="002322D0" w:rsidRDefault="00BE55F0" w:rsidP="002322D0">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lastRenderedPageBreak/>
        <w:t>An all-day workshop with technical officers from the Government agencies that are the main stakeholders for identity management and government payments. The objective of this session was to understand the current “as is” status of the various systems that the Government currently uses for identity management and payments and map out the conceptual “to be” frameworks for these systems.</w:t>
      </w:r>
      <w:r w:rsidR="002322D0">
        <w:rPr>
          <w:rFonts w:asciiTheme="minorHAnsi" w:hAnsiTheme="minorHAnsi" w:cs="Calibri"/>
          <w:bCs/>
          <w:sz w:val="22"/>
          <w:szCs w:val="22"/>
        </w:rPr>
        <w:t xml:space="preserve"> </w:t>
      </w:r>
      <w:r w:rsidRPr="002322D0">
        <w:rPr>
          <w:rFonts w:cs="Calibri"/>
          <w:sz w:val="22"/>
          <w:szCs w:val="22"/>
        </w:rPr>
        <w:t>These consultations provided valued information for the scoping and diagnostic phases and also validated the project design.</w:t>
      </w:r>
    </w:p>
    <w:p w14:paraId="7060FF62" w14:textId="77777777" w:rsidR="00BE55F0" w:rsidRPr="00D61414" w:rsidRDefault="00BE55F0" w:rsidP="00D61414">
      <w:pPr>
        <w:jc w:val="both"/>
        <w:rPr>
          <w:rFonts w:cs="Calibri"/>
          <w:sz w:val="22"/>
          <w:szCs w:val="22"/>
        </w:rPr>
      </w:pPr>
    </w:p>
    <w:p w14:paraId="543238F4" w14:textId="77777777" w:rsidR="00BE55F0" w:rsidRPr="00D61414" w:rsidRDefault="00BE55F0" w:rsidP="00D61414">
      <w:pPr>
        <w:pStyle w:val="Heading1"/>
        <w:rPr>
          <w:rFonts w:eastAsia="Times New Roman"/>
        </w:rPr>
      </w:pPr>
      <w:bookmarkStart w:id="6" w:name="_Toc6022531"/>
      <w:r w:rsidRPr="00D61414">
        <w:rPr>
          <w:rFonts w:eastAsia="Times New Roman"/>
        </w:rPr>
        <w:t>Objectives of Stakeholder Engagement Plan</w:t>
      </w:r>
      <w:bookmarkEnd w:id="6"/>
    </w:p>
    <w:p w14:paraId="25BFC747" w14:textId="77777777" w:rsidR="00BE55F0" w:rsidRPr="00D61414" w:rsidRDefault="00BE55F0" w:rsidP="00D61414">
      <w:pPr>
        <w:spacing w:after="120"/>
        <w:jc w:val="both"/>
        <w:rPr>
          <w:rFonts w:eastAsia="Times New Roman" w:cs="Calibri"/>
          <w:iCs/>
          <w:sz w:val="22"/>
          <w:szCs w:val="22"/>
        </w:rPr>
      </w:pPr>
      <w:r w:rsidRPr="00D61414">
        <w:rPr>
          <w:rFonts w:eastAsia="Times New Roman" w:cs="Calibri"/>
          <w:iCs/>
          <w:sz w:val="22"/>
          <w:szCs w:val="22"/>
        </w:rPr>
        <w:t>The objectives of this stakeholder plan are as follows:</w:t>
      </w:r>
    </w:p>
    <w:p w14:paraId="494CB21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 xml:space="preserve">To identify the roles and responsibility of all stakeholders and ensure their participation in the complete project cycle </w:t>
      </w:r>
    </w:p>
    <w:p w14:paraId="1E58877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input the knowledge, experience, and skills of stakeholders to enhance the design and implementation of the project</w:t>
      </w:r>
    </w:p>
    <w:p w14:paraId="45512CF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devise a plan of action that clearly identifies the means and frequency of engagement of each stakeholder</w:t>
      </w:r>
    </w:p>
    <w:p w14:paraId="563769B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allocate budgetary and other resources in the project design, project implementation, and Monitoring and Evaluation (M&amp;E) for stakeholder engagement and participation</w:t>
      </w:r>
    </w:p>
    <w:p w14:paraId="26E00EE4" w14:textId="77777777" w:rsidR="00BE55F0" w:rsidRPr="00D61414" w:rsidRDefault="00BE55F0" w:rsidP="00D61414">
      <w:pPr>
        <w:jc w:val="both"/>
        <w:rPr>
          <w:rFonts w:cs="Calibri"/>
          <w:b/>
          <w:sz w:val="22"/>
          <w:szCs w:val="22"/>
        </w:rPr>
      </w:pPr>
    </w:p>
    <w:p w14:paraId="7CA80024" w14:textId="77777777" w:rsidR="00BE55F0" w:rsidRPr="00D61414" w:rsidRDefault="00BE55F0" w:rsidP="00D61414">
      <w:pPr>
        <w:pStyle w:val="Heading1"/>
      </w:pPr>
      <w:bookmarkStart w:id="7" w:name="_Toc6022532"/>
      <w:r w:rsidRPr="00D61414">
        <w:t>Stakeholder Analysis and Mapping</w:t>
      </w:r>
      <w:bookmarkEnd w:id="7"/>
    </w:p>
    <w:p w14:paraId="10B84ED8" w14:textId="77777777" w:rsidR="00BE55F0" w:rsidRPr="00D61414" w:rsidRDefault="00BE55F0" w:rsidP="00D61414">
      <w:pPr>
        <w:jc w:val="both"/>
        <w:rPr>
          <w:rFonts w:cs="Calibri"/>
          <w:b/>
          <w:sz w:val="22"/>
          <w:szCs w:val="22"/>
        </w:rPr>
      </w:pPr>
      <w:r w:rsidRPr="00D61414">
        <w:rPr>
          <w:rFonts w:cs="Calibri"/>
          <w:b/>
          <w:sz w:val="22"/>
          <w:szCs w:val="22"/>
        </w:rPr>
        <w:t>Stakeholder Group</w:t>
      </w:r>
    </w:p>
    <w:p w14:paraId="09B5712A" w14:textId="77777777" w:rsidR="00BE55F0" w:rsidRPr="00D61414" w:rsidRDefault="00BE55F0" w:rsidP="00D61414">
      <w:pPr>
        <w:jc w:val="both"/>
        <w:rPr>
          <w:rFonts w:cs="Calibri"/>
          <w:sz w:val="22"/>
          <w:szCs w:val="22"/>
        </w:rPr>
      </w:pPr>
      <w:r w:rsidRPr="00D61414">
        <w:rPr>
          <w:rFonts w:cs="Calibri"/>
          <w:sz w:val="22"/>
          <w:szCs w:val="22"/>
        </w:rPr>
        <w:t>This project impacts and targets the entire population of Grenada. As such the main stakeholder groups can be classified as follows:</w:t>
      </w:r>
    </w:p>
    <w:p w14:paraId="10C310AF" w14:textId="77777777" w:rsidR="00BE55F0" w:rsidRPr="00D61414" w:rsidRDefault="00BE55F0" w:rsidP="00D61414">
      <w:pPr>
        <w:jc w:val="both"/>
        <w:rPr>
          <w:rFonts w:cs="Calibri"/>
          <w:b/>
          <w:sz w:val="22"/>
          <w:szCs w:val="22"/>
        </w:rPr>
      </w:pPr>
    </w:p>
    <w:p w14:paraId="2663B46F" w14:textId="77777777" w:rsidR="00BE55F0" w:rsidRPr="00D61414" w:rsidRDefault="00BE55F0" w:rsidP="00D61414">
      <w:pPr>
        <w:jc w:val="both"/>
        <w:rPr>
          <w:rFonts w:cs="Calibri"/>
          <w:b/>
          <w:sz w:val="22"/>
          <w:szCs w:val="22"/>
        </w:rPr>
      </w:pPr>
      <w:r w:rsidRPr="00D61414">
        <w:rPr>
          <w:rFonts w:cs="Calibri"/>
          <w:b/>
          <w:sz w:val="22"/>
          <w:szCs w:val="22"/>
        </w:rPr>
        <w:t>Governmental Ministries, Departments and Agencies</w:t>
      </w:r>
    </w:p>
    <w:p w14:paraId="5A0DDC44" w14:textId="77777777" w:rsidR="00BE55F0" w:rsidRPr="00D61414" w:rsidRDefault="00BE55F0" w:rsidP="00D61414">
      <w:pPr>
        <w:jc w:val="both"/>
        <w:rPr>
          <w:rFonts w:cs="Calibri"/>
          <w:sz w:val="22"/>
          <w:szCs w:val="22"/>
        </w:rPr>
      </w:pPr>
      <w:r w:rsidRPr="00D61414">
        <w:rPr>
          <w:rFonts w:cs="Calibri"/>
          <w:sz w:val="22"/>
          <w:szCs w:val="22"/>
        </w:rPr>
        <w:t>The governmental ministries, departments and agencies are integral to the overall success of the project in all stages but especially in component one. They are crucial to the establishment of the physical, technical, legal and regulatory framework of the project as well as providing the human resources for the digital transformation. Collaborations and cooperation inter-and intra-agencies will be essential for the implementation of the project and activities in component one. Whilst all the agencies and departments are expected to be part of the process there are some agencies which will lead the process and others which will participate at various stages or sub-activities. The main governmental department and agencies are as follows: Ministry of Agriculture and Lands, Ministry of Climate Resilience, the Environment, Forestry, Fisheries, Disaster Management and Information, Ministry of Infrastructure Development, Public Utilities, Energy, Transport and Implementation, Ministry of Education, Human Resource Development and Religious Affairs, Ministry of Finance, Planning, Economic Development and Physical Development, Ministry of Trade, Industry, Cooperatives and CARICOM Affairs, Ministry of Foreign Affairs, Ministry of Health, Social Security and International Business, Ministry of Legal Affairs, Ministry of Carriacou&amp;Petite Martinique Affairs and Local Government, Ministry of Labour, Ministry of National Security, Public Administration, Home Affairs and Information Communication Technology, Ministry of Social Development, Housing and Community Empowerment, Ministry of Tourism and Civil Aviation, and the Ministry of Youth Development, Sports, Culture and the Arts.</w:t>
      </w:r>
    </w:p>
    <w:p w14:paraId="60C803A7" w14:textId="77777777" w:rsidR="00BE55F0" w:rsidRPr="00D61414" w:rsidRDefault="00BE55F0" w:rsidP="00D61414">
      <w:pPr>
        <w:jc w:val="both"/>
        <w:rPr>
          <w:rFonts w:cs="Calibri"/>
          <w:b/>
          <w:sz w:val="22"/>
          <w:szCs w:val="22"/>
        </w:rPr>
      </w:pPr>
    </w:p>
    <w:p w14:paraId="74410D88" w14:textId="77777777" w:rsidR="00BE55F0" w:rsidRPr="00D61414" w:rsidRDefault="00BE55F0" w:rsidP="00D61414">
      <w:pPr>
        <w:jc w:val="both"/>
        <w:rPr>
          <w:b/>
          <w:sz w:val="22"/>
          <w:szCs w:val="22"/>
        </w:rPr>
      </w:pPr>
      <w:r w:rsidRPr="00D61414">
        <w:rPr>
          <w:b/>
          <w:sz w:val="22"/>
          <w:szCs w:val="22"/>
        </w:rPr>
        <w:t>Users of E-services</w:t>
      </w:r>
    </w:p>
    <w:p w14:paraId="6C6D77CC" w14:textId="4E31A457" w:rsidR="00BE55F0" w:rsidRPr="00D61414" w:rsidRDefault="00BE55F0" w:rsidP="00D61414">
      <w:pPr>
        <w:jc w:val="both"/>
        <w:rPr>
          <w:rFonts w:cs="Calibri"/>
          <w:b/>
          <w:sz w:val="22"/>
          <w:szCs w:val="22"/>
        </w:rPr>
      </w:pPr>
      <w:r w:rsidRPr="00D61414">
        <w:rPr>
          <w:sz w:val="22"/>
          <w:szCs w:val="22"/>
        </w:rPr>
        <w:t xml:space="preserve">The users of the eservices would encompass the entire population of Grenada indirectly but certain segment of the population directly. The segments of the population that will use the service includes, business owners, government workers, parents, tourists, students, vulnerable population, and persons who travel, tax payers, small business owners </w:t>
      </w:r>
      <w:r w:rsidR="001E6A99">
        <w:rPr>
          <w:sz w:val="22"/>
          <w:szCs w:val="22"/>
        </w:rPr>
        <w:t>among others.</w:t>
      </w:r>
    </w:p>
    <w:p w14:paraId="3E99BCD4" w14:textId="77777777" w:rsidR="00BE55F0" w:rsidRPr="00D61414" w:rsidRDefault="00BE55F0" w:rsidP="00D61414">
      <w:pPr>
        <w:jc w:val="both"/>
        <w:rPr>
          <w:rFonts w:cs="Calibri"/>
          <w:b/>
          <w:sz w:val="22"/>
          <w:szCs w:val="22"/>
        </w:rPr>
      </w:pPr>
    </w:p>
    <w:p w14:paraId="1A567B7E" w14:textId="77777777" w:rsidR="00D61414" w:rsidRDefault="00D61414" w:rsidP="00D61414">
      <w:pPr>
        <w:jc w:val="both"/>
        <w:rPr>
          <w:rFonts w:cs="Calibri"/>
          <w:b/>
          <w:sz w:val="22"/>
          <w:szCs w:val="22"/>
        </w:rPr>
      </w:pPr>
    </w:p>
    <w:p w14:paraId="2AEDE443" w14:textId="792BA499" w:rsidR="00BE55F0" w:rsidRPr="00D61414" w:rsidRDefault="00BE55F0" w:rsidP="00D61414">
      <w:pPr>
        <w:jc w:val="both"/>
        <w:rPr>
          <w:rFonts w:cs="Calibri"/>
          <w:b/>
          <w:sz w:val="22"/>
          <w:szCs w:val="22"/>
        </w:rPr>
      </w:pPr>
      <w:r w:rsidRPr="00D61414">
        <w:rPr>
          <w:rFonts w:cs="Calibri"/>
          <w:b/>
          <w:sz w:val="22"/>
          <w:szCs w:val="22"/>
        </w:rPr>
        <w:t>Civil Society and Non-Governmental Organizations (NGOs)</w:t>
      </w:r>
    </w:p>
    <w:p w14:paraId="035AB09D" w14:textId="77777777" w:rsidR="00BE55F0" w:rsidRPr="00D61414" w:rsidRDefault="00BE55F0" w:rsidP="00D61414">
      <w:pPr>
        <w:jc w:val="both"/>
        <w:rPr>
          <w:rFonts w:cs="Calibri"/>
          <w:sz w:val="22"/>
          <w:szCs w:val="22"/>
        </w:rPr>
      </w:pPr>
      <w:r w:rsidRPr="00D61414">
        <w:rPr>
          <w:rFonts w:cs="Calibri"/>
          <w:sz w:val="22"/>
          <w:szCs w:val="22"/>
        </w:rPr>
        <w:t>Grenadian civil society consist of a number of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Grenada Cooperative Nutmeg Association, Labour Organizations, Women NGOs and representative groups, legal fraternities and societies, and others. These organizations are relevant in component one as they should be consulted in the design of the digital infrastructure. They are especially important in Component 2 as they will form the representatives of, and end users of the digital technologies produced. The main civil society actors are as follows: Grenada Chamber of Commerce, Grenada National Organization of Women, Grenada Bar Association, Grenada Human Rights Associations, Grenada AIDS organization, Agency for Rural Transformation (ART) GRENADA, Grenada Red Cross Society, Inter-Agency Group of Development Organizations (IAGDO), Grenada Coalition of Service Industries, and Dynamic Youth of Grenada, Caribbean Youth Environment Network, Grenada chapter.</w:t>
      </w:r>
    </w:p>
    <w:p w14:paraId="49363B72" w14:textId="77777777" w:rsidR="00BE55F0" w:rsidRPr="00D61414" w:rsidRDefault="00BE55F0" w:rsidP="00D61414">
      <w:pPr>
        <w:jc w:val="both"/>
        <w:rPr>
          <w:rFonts w:cs="Calibri"/>
          <w:b/>
          <w:sz w:val="22"/>
          <w:szCs w:val="22"/>
        </w:rPr>
      </w:pPr>
    </w:p>
    <w:p w14:paraId="40935809" w14:textId="77777777" w:rsidR="00BE55F0" w:rsidRPr="00D61414" w:rsidRDefault="00BE55F0" w:rsidP="00D61414">
      <w:pPr>
        <w:jc w:val="both"/>
        <w:rPr>
          <w:rFonts w:cs="Calibri"/>
          <w:b/>
          <w:sz w:val="22"/>
          <w:szCs w:val="22"/>
        </w:rPr>
      </w:pPr>
      <w:r w:rsidRPr="00D61414">
        <w:rPr>
          <w:rFonts w:cs="Calibri"/>
          <w:b/>
          <w:sz w:val="22"/>
          <w:szCs w:val="22"/>
        </w:rPr>
        <w:t>Educational Institutes and Centers of Learning</w:t>
      </w:r>
    </w:p>
    <w:p w14:paraId="6FA52004" w14:textId="77777777" w:rsidR="00BE55F0" w:rsidRPr="00D61414" w:rsidRDefault="00BE55F0" w:rsidP="00D61414">
      <w:pPr>
        <w:jc w:val="both"/>
        <w:rPr>
          <w:rFonts w:eastAsia="Times New Roman" w:cs="Times New Roman"/>
          <w:sz w:val="22"/>
          <w:szCs w:val="22"/>
        </w:rPr>
      </w:pPr>
      <w:r w:rsidRPr="00D61414">
        <w:rPr>
          <w:rFonts w:cs="Calibri"/>
          <w:sz w:val="22"/>
          <w:szCs w:val="22"/>
        </w:rPr>
        <w:t xml:space="preserve">There are several educational institutes and centers of learning in Grenada. These will be important as end users of digital technologies as well as assisting in the change strategies, systems and processes targeted towards citizens. The main educational institute actors are  the  </w:t>
      </w:r>
      <w:r w:rsidRPr="00D61414">
        <w:rPr>
          <w:rFonts w:eastAsia="Times New Roman" w:cs="Calibri"/>
          <w:sz w:val="22"/>
          <w:szCs w:val="22"/>
          <w:shd w:val="clear" w:color="auto" w:fill="FFFFFF"/>
        </w:rPr>
        <w:t>T.A. Marryshow Community College</w:t>
      </w:r>
      <w:r w:rsidRPr="00D61414">
        <w:rPr>
          <w:rFonts w:eastAsia="Times New Roman" w:cs="Times New Roman"/>
          <w:sz w:val="22"/>
          <w:szCs w:val="22"/>
        </w:rPr>
        <w:t xml:space="preserve">, the St Georges University, </w:t>
      </w:r>
      <w:r w:rsidRPr="00D61414">
        <w:rPr>
          <w:rFonts w:cs="Calibri"/>
          <w:sz w:val="22"/>
          <w:szCs w:val="22"/>
        </w:rPr>
        <w:t xml:space="preserve"> and  the University of the West Indies (UWI) open campus.</w:t>
      </w:r>
    </w:p>
    <w:p w14:paraId="2CCA35FC" w14:textId="77777777" w:rsidR="00BE55F0" w:rsidRPr="00D61414" w:rsidRDefault="00BE55F0" w:rsidP="00D61414">
      <w:pPr>
        <w:jc w:val="both"/>
        <w:rPr>
          <w:rFonts w:cs="Calibri"/>
          <w:sz w:val="22"/>
          <w:szCs w:val="22"/>
        </w:rPr>
      </w:pPr>
    </w:p>
    <w:p w14:paraId="6485DA30" w14:textId="77777777" w:rsidR="00BE55F0" w:rsidRPr="00D61414" w:rsidRDefault="00BE55F0" w:rsidP="00D61414">
      <w:pPr>
        <w:jc w:val="both"/>
        <w:rPr>
          <w:rFonts w:cs="Calibri"/>
          <w:b/>
          <w:sz w:val="22"/>
          <w:szCs w:val="22"/>
        </w:rPr>
      </w:pPr>
      <w:r w:rsidRPr="00D61414">
        <w:rPr>
          <w:rFonts w:cs="Calibri"/>
          <w:b/>
          <w:sz w:val="22"/>
          <w:szCs w:val="22"/>
        </w:rPr>
        <w:t>Social and Economic Groups</w:t>
      </w:r>
    </w:p>
    <w:p w14:paraId="7E1054E0" w14:textId="77777777" w:rsidR="00BE55F0" w:rsidRPr="00D61414" w:rsidRDefault="00BE55F0" w:rsidP="00D61414">
      <w:pPr>
        <w:jc w:val="both"/>
        <w:rPr>
          <w:rFonts w:cs="Calibri"/>
          <w:sz w:val="22"/>
          <w:szCs w:val="22"/>
        </w:rPr>
      </w:pPr>
      <w:r w:rsidRPr="00D61414">
        <w:rPr>
          <w:rFonts w:cs="Calibri"/>
          <w:sz w:val="22"/>
          <w:szCs w:val="22"/>
        </w:rPr>
        <w:t>In the general population of Grenada, there are some vulnerable groups mainly pockets or urban populations and swaths of rural populations particularly in the parishes of St David, St Mark and St Patrick</w:t>
      </w:r>
      <w:r w:rsidRPr="00D61414">
        <w:rPr>
          <w:rStyle w:val="FootnoteReference"/>
          <w:rFonts w:cs="Calibri"/>
          <w:sz w:val="22"/>
          <w:szCs w:val="22"/>
        </w:rPr>
        <w:footnoteReference w:id="1"/>
      </w:r>
      <w:r w:rsidRPr="00D61414">
        <w:rPr>
          <w:rFonts w:cs="Calibri"/>
          <w:sz w:val="22"/>
          <w:szCs w:val="22"/>
        </w:rPr>
        <w:t>, where special measures must be taken to ensure they both benefit from the project activities, and their vulnerability are not increased as a result of inability to access the proposed digital systems and processes. The vulnerable groups are female-headed households-the poorest households in Grenada, young people-high percentage of unemployment, the disabled, elderly and some pockets of rural poor residents. These segments of the population maybe be unable to benefit from the services as a result of access to the technologies and resulting in their inability to access government services using the technologies.</w:t>
      </w:r>
    </w:p>
    <w:p w14:paraId="539515BA" w14:textId="77777777" w:rsidR="00BE55F0" w:rsidRPr="00D61414" w:rsidRDefault="00BE55F0" w:rsidP="00D61414">
      <w:pPr>
        <w:jc w:val="both"/>
        <w:rPr>
          <w:rFonts w:cs="Calibri"/>
          <w:sz w:val="22"/>
          <w:szCs w:val="22"/>
        </w:rPr>
      </w:pPr>
    </w:p>
    <w:p w14:paraId="196F6042" w14:textId="77777777" w:rsidR="00BE55F0" w:rsidRPr="00D61414" w:rsidRDefault="00BE55F0" w:rsidP="00D61414">
      <w:pPr>
        <w:jc w:val="both"/>
        <w:rPr>
          <w:rFonts w:cs="Calibri"/>
          <w:sz w:val="22"/>
          <w:szCs w:val="22"/>
        </w:rPr>
      </w:pPr>
    </w:p>
    <w:p w14:paraId="60CC75BA" w14:textId="77777777" w:rsidR="00BE55F0" w:rsidRPr="00D61414" w:rsidRDefault="00BE55F0" w:rsidP="00D61414">
      <w:pPr>
        <w:jc w:val="both"/>
        <w:rPr>
          <w:rFonts w:cs="Calibri"/>
          <w:sz w:val="22"/>
          <w:szCs w:val="22"/>
        </w:rPr>
      </w:pPr>
    </w:p>
    <w:p w14:paraId="1ECD51CA" w14:textId="77777777" w:rsidR="00BE55F0" w:rsidRPr="00D61414" w:rsidRDefault="00BE55F0" w:rsidP="00D61414">
      <w:pPr>
        <w:jc w:val="both"/>
        <w:rPr>
          <w:rFonts w:cs="Calibri"/>
          <w:sz w:val="22"/>
          <w:szCs w:val="22"/>
        </w:rPr>
      </w:pPr>
    </w:p>
    <w:p w14:paraId="45C77777" w14:textId="77777777" w:rsidR="00BE55F0" w:rsidRPr="00D61414" w:rsidRDefault="00BE55F0" w:rsidP="00D61414">
      <w:pPr>
        <w:jc w:val="both"/>
        <w:rPr>
          <w:rFonts w:cs="Calibri"/>
          <w:sz w:val="22"/>
          <w:szCs w:val="22"/>
        </w:rPr>
        <w:sectPr w:rsidR="00BE55F0" w:rsidRPr="00D61414" w:rsidSect="001E2F9F">
          <w:footerReference w:type="even" r:id="rId8"/>
          <w:footerReference w:type="default" r:id="rId9"/>
          <w:footerReference w:type="first" r:id="rId10"/>
          <w:type w:val="continuous"/>
          <w:pgSz w:w="11900" w:h="16840"/>
          <w:pgMar w:top="1440" w:right="1440" w:bottom="1440" w:left="1440" w:header="708" w:footer="708" w:gutter="0"/>
          <w:pgNumType w:start="0"/>
          <w:cols w:space="708"/>
          <w:titlePg/>
          <w:docGrid w:linePitch="360"/>
        </w:sectPr>
      </w:pPr>
    </w:p>
    <w:p w14:paraId="103EFC35" w14:textId="77777777" w:rsidR="00BE55F0" w:rsidRPr="00D61414" w:rsidRDefault="00BE55F0" w:rsidP="00D61414">
      <w:pPr>
        <w:pStyle w:val="Heading1"/>
      </w:pPr>
      <w:bookmarkStart w:id="8" w:name="_Toc6022533"/>
      <w:r w:rsidRPr="00D61414">
        <w:lastRenderedPageBreak/>
        <w:t>Stakeholder Engagement Plan</w:t>
      </w:r>
      <w:bookmarkEnd w:id="8"/>
    </w:p>
    <w:p w14:paraId="5B5E26EA" w14:textId="77777777" w:rsidR="00BE55F0" w:rsidRPr="00D61414" w:rsidRDefault="00BE55F0" w:rsidP="00D61414">
      <w:pPr>
        <w:jc w:val="both"/>
        <w:rPr>
          <w:rFonts w:cs="Calibri"/>
          <w:sz w:val="22"/>
          <w:szCs w:val="22"/>
        </w:rPr>
      </w:pPr>
    </w:p>
    <w:tbl>
      <w:tblPr>
        <w:tblStyle w:val="TableGrid"/>
        <w:tblW w:w="0" w:type="auto"/>
        <w:tblLook w:val="04A0" w:firstRow="1" w:lastRow="0" w:firstColumn="1" w:lastColumn="0" w:noHBand="0" w:noVBand="1"/>
      </w:tblPr>
      <w:tblGrid>
        <w:gridCol w:w="2141"/>
        <w:gridCol w:w="2534"/>
        <w:gridCol w:w="2100"/>
        <w:gridCol w:w="2700"/>
        <w:gridCol w:w="1980"/>
        <w:gridCol w:w="2335"/>
      </w:tblGrid>
      <w:tr w:rsidR="00BE55F0" w:rsidRPr="00D61414" w14:paraId="313FAF06" w14:textId="77777777" w:rsidTr="002322D0">
        <w:trPr>
          <w:trHeight w:val="314"/>
        </w:trPr>
        <w:tc>
          <w:tcPr>
            <w:tcW w:w="13490" w:type="dxa"/>
            <w:gridSpan w:val="6"/>
          </w:tcPr>
          <w:p w14:paraId="4607B88C" w14:textId="77777777" w:rsidR="00BE55F0" w:rsidRPr="00D61414" w:rsidRDefault="00BE55F0" w:rsidP="00D61414">
            <w:pPr>
              <w:autoSpaceDE w:val="0"/>
              <w:autoSpaceDN w:val="0"/>
              <w:adjustRightInd w:val="0"/>
              <w:jc w:val="both"/>
              <w:rPr>
                <w:rFonts w:cs="Calibri"/>
                <w:bCs/>
                <w:sz w:val="22"/>
                <w:szCs w:val="22"/>
              </w:rPr>
            </w:pPr>
          </w:p>
        </w:tc>
      </w:tr>
      <w:tr w:rsidR="00BE55F0" w:rsidRPr="00390330" w14:paraId="25DD6594" w14:textId="77777777" w:rsidTr="00D61414">
        <w:tc>
          <w:tcPr>
            <w:tcW w:w="2141" w:type="dxa"/>
          </w:tcPr>
          <w:p w14:paraId="732A3CB0" w14:textId="77777777" w:rsidR="00BE55F0" w:rsidRPr="00390330" w:rsidRDefault="00BE55F0" w:rsidP="002322D0">
            <w:pPr>
              <w:rPr>
                <w:sz w:val="22"/>
                <w:szCs w:val="22"/>
              </w:rPr>
            </w:pPr>
            <w:r w:rsidRPr="00390330">
              <w:rPr>
                <w:sz w:val="22"/>
                <w:szCs w:val="22"/>
              </w:rPr>
              <w:t>Stakeholder Group</w:t>
            </w:r>
          </w:p>
        </w:tc>
        <w:tc>
          <w:tcPr>
            <w:tcW w:w="2534" w:type="dxa"/>
          </w:tcPr>
          <w:p w14:paraId="36671F07" w14:textId="77777777" w:rsidR="00BE55F0" w:rsidRPr="00390330" w:rsidRDefault="00BE55F0" w:rsidP="002322D0">
            <w:pPr>
              <w:rPr>
                <w:sz w:val="22"/>
                <w:szCs w:val="22"/>
              </w:rPr>
            </w:pPr>
            <w:r w:rsidRPr="00390330">
              <w:rPr>
                <w:sz w:val="22"/>
                <w:szCs w:val="22"/>
              </w:rPr>
              <w:t>Why included (interest)</w:t>
            </w:r>
          </w:p>
        </w:tc>
        <w:tc>
          <w:tcPr>
            <w:tcW w:w="1800" w:type="dxa"/>
          </w:tcPr>
          <w:p w14:paraId="2D1E2962" w14:textId="77777777" w:rsidR="00BE55F0" w:rsidRPr="00390330" w:rsidRDefault="00BE55F0" w:rsidP="002322D0">
            <w:pPr>
              <w:rPr>
                <w:bCs/>
                <w:sz w:val="22"/>
                <w:szCs w:val="22"/>
              </w:rPr>
            </w:pPr>
            <w:r w:rsidRPr="00390330">
              <w:rPr>
                <w:bCs/>
                <w:sz w:val="22"/>
                <w:szCs w:val="22"/>
              </w:rPr>
              <w:t xml:space="preserve">Participation method </w:t>
            </w:r>
          </w:p>
        </w:tc>
        <w:tc>
          <w:tcPr>
            <w:tcW w:w="2700" w:type="dxa"/>
          </w:tcPr>
          <w:p w14:paraId="79266645" w14:textId="77777777" w:rsidR="00BE55F0" w:rsidRPr="00390330" w:rsidRDefault="00BE55F0" w:rsidP="002322D0">
            <w:pPr>
              <w:rPr>
                <w:bCs/>
                <w:sz w:val="22"/>
                <w:szCs w:val="22"/>
              </w:rPr>
            </w:pPr>
            <w:r w:rsidRPr="00390330">
              <w:rPr>
                <w:bCs/>
                <w:sz w:val="22"/>
                <w:szCs w:val="22"/>
              </w:rPr>
              <w:t xml:space="preserve">Responsibility </w:t>
            </w:r>
          </w:p>
        </w:tc>
        <w:tc>
          <w:tcPr>
            <w:tcW w:w="1980" w:type="dxa"/>
          </w:tcPr>
          <w:p w14:paraId="512E64D2" w14:textId="77777777" w:rsidR="00BE55F0" w:rsidRPr="00390330" w:rsidRDefault="00BE55F0" w:rsidP="002322D0">
            <w:pPr>
              <w:rPr>
                <w:sz w:val="22"/>
                <w:szCs w:val="22"/>
              </w:rPr>
            </w:pPr>
            <w:r w:rsidRPr="00390330">
              <w:rPr>
                <w:sz w:val="22"/>
                <w:szCs w:val="22"/>
              </w:rPr>
              <w:t>Preliminary initial Cost estimate US$</w:t>
            </w:r>
            <w:r w:rsidRPr="00390330">
              <w:rPr>
                <w:rStyle w:val="FootnoteReference"/>
                <w:rFonts w:cs="Calibri"/>
                <w:sz w:val="22"/>
                <w:szCs w:val="22"/>
              </w:rPr>
              <w:footnoteReference w:id="2"/>
            </w:r>
            <w:r w:rsidRPr="00390330">
              <w:rPr>
                <w:sz w:val="22"/>
                <w:szCs w:val="22"/>
              </w:rPr>
              <w:t xml:space="preserve"> </w:t>
            </w:r>
          </w:p>
        </w:tc>
        <w:tc>
          <w:tcPr>
            <w:tcW w:w="2335" w:type="dxa"/>
          </w:tcPr>
          <w:p w14:paraId="7BDE9A96" w14:textId="77777777" w:rsidR="00BE55F0" w:rsidRPr="00390330" w:rsidRDefault="00BE55F0" w:rsidP="002322D0">
            <w:pPr>
              <w:rPr>
                <w:sz w:val="22"/>
                <w:szCs w:val="22"/>
              </w:rPr>
            </w:pPr>
            <w:r w:rsidRPr="00390330">
              <w:rPr>
                <w:sz w:val="22"/>
                <w:szCs w:val="22"/>
              </w:rPr>
              <w:t xml:space="preserve">Timeline/project stage </w:t>
            </w:r>
          </w:p>
        </w:tc>
      </w:tr>
      <w:tr w:rsidR="00BE55F0" w:rsidRPr="00390330" w14:paraId="309B0305" w14:textId="77777777" w:rsidTr="00D61414">
        <w:tc>
          <w:tcPr>
            <w:tcW w:w="13490" w:type="dxa"/>
            <w:gridSpan w:val="6"/>
          </w:tcPr>
          <w:p w14:paraId="398EA69F" w14:textId="77777777" w:rsidR="00BE55F0" w:rsidRPr="00390330" w:rsidRDefault="00BE55F0" w:rsidP="002322D0">
            <w:pPr>
              <w:rPr>
                <w:sz w:val="22"/>
                <w:szCs w:val="22"/>
              </w:rPr>
            </w:pPr>
            <w:r w:rsidRPr="00390330">
              <w:rPr>
                <w:bCs/>
                <w:sz w:val="22"/>
                <w:szCs w:val="22"/>
              </w:rPr>
              <w:t>Governmental Stakeholders</w:t>
            </w:r>
          </w:p>
        </w:tc>
      </w:tr>
      <w:tr w:rsidR="00BE55F0" w:rsidRPr="00390330" w14:paraId="0D973105" w14:textId="77777777" w:rsidTr="00D61414">
        <w:tc>
          <w:tcPr>
            <w:tcW w:w="2141" w:type="dxa"/>
          </w:tcPr>
          <w:p w14:paraId="45CFA7D0" w14:textId="77777777" w:rsidR="00BE55F0" w:rsidRPr="00390330" w:rsidRDefault="00BE55F0" w:rsidP="002322D0">
            <w:pPr>
              <w:rPr>
                <w:sz w:val="22"/>
                <w:szCs w:val="22"/>
              </w:rPr>
            </w:pPr>
            <w:r w:rsidRPr="00390330">
              <w:rPr>
                <w:sz w:val="22"/>
                <w:szCs w:val="22"/>
              </w:rPr>
              <w:t>Ministry of Agriculture and Lands</w:t>
            </w:r>
          </w:p>
        </w:tc>
        <w:tc>
          <w:tcPr>
            <w:tcW w:w="2534" w:type="dxa"/>
          </w:tcPr>
          <w:p w14:paraId="4A65BDF7" w14:textId="77777777" w:rsidR="00BE55F0" w:rsidRPr="00390330" w:rsidRDefault="00BE55F0" w:rsidP="002322D0">
            <w:pPr>
              <w:rPr>
                <w:sz w:val="22"/>
                <w:szCs w:val="22"/>
              </w:rPr>
            </w:pPr>
            <w:r w:rsidRPr="00390330">
              <w:rPr>
                <w:sz w:val="22"/>
                <w:szCs w:val="22"/>
              </w:rPr>
              <w:t>Ministry representing the Agricultural sector and the administrative of Lands in Grenada. Part of the Governmental Agencies of the GoG</w:t>
            </w:r>
          </w:p>
        </w:tc>
        <w:tc>
          <w:tcPr>
            <w:tcW w:w="1800" w:type="dxa"/>
          </w:tcPr>
          <w:p w14:paraId="3C3579AF" w14:textId="77777777" w:rsidR="00BE55F0" w:rsidRPr="00390330" w:rsidRDefault="00BE55F0" w:rsidP="002322D0">
            <w:pPr>
              <w:rPr>
                <w:bCs/>
                <w:sz w:val="22"/>
                <w:szCs w:val="22"/>
              </w:rPr>
            </w:pPr>
          </w:p>
          <w:p w14:paraId="6A89F6F4" w14:textId="77777777" w:rsidR="00BE55F0" w:rsidRPr="00390330" w:rsidRDefault="00BE55F0" w:rsidP="002322D0">
            <w:pPr>
              <w:rPr>
                <w:bCs/>
                <w:sz w:val="22"/>
                <w:szCs w:val="22"/>
              </w:rPr>
            </w:pPr>
            <w:r w:rsidRPr="00390330">
              <w:rPr>
                <w:bCs/>
                <w:sz w:val="22"/>
                <w:szCs w:val="22"/>
              </w:rPr>
              <w:t>Project briefings and bulletins</w:t>
            </w:r>
          </w:p>
          <w:p w14:paraId="49D3DA50" w14:textId="77777777" w:rsidR="00BE55F0" w:rsidRPr="00390330" w:rsidRDefault="00BE55F0" w:rsidP="002322D0">
            <w:pPr>
              <w:rPr>
                <w:sz w:val="22"/>
                <w:szCs w:val="22"/>
              </w:rPr>
            </w:pPr>
          </w:p>
        </w:tc>
        <w:tc>
          <w:tcPr>
            <w:tcW w:w="2700" w:type="dxa"/>
          </w:tcPr>
          <w:p w14:paraId="5F6B0993" w14:textId="77777777" w:rsidR="00BE55F0" w:rsidRPr="00390330" w:rsidRDefault="00BE55F0" w:rsidP="002322D0">
            <w:pPr>
              <w:rPr>
                <w:bCs/>
                <w:sz w:val="22"/>
                <w:szCs w:val="22"/>
              </w:rPr>
            </w:pPr>
          </w:p>
          <w:p w14:paraId="285B366D" w14:textId="77777777" w:rsidR="00BE55F0" w:rsidRPr="00390330" w:rsidRDefault="00BE55F0" w:rsidP="002322D0">
            <w:pPr>
              <w:rPr>
                <w:sz w:val="22"/>
                <w:szCs w:val="22"/>
              </w:rPr>
            </w:pPr>
            <w:r w:rsidRPr="00390330">
              <w:rPr>
                <w:bCs/>
                <w:sz w:val="22"/>
                <w:szCs w:val="22"/>
              </w:rPr>
              <w:t>Ministry of Public Infrastructure and Implementation</w:t>
            </w:r>
          </w:p>
        </w:tc>
        <w:tc>
          <w:tcPr>
            <w:tcW w:w="1980" w:type="dxa"/>
          </w:tcPr>
          <w:p w14:paraId="4E43CE43" w14:textId="77777777" w:rsidR="00BE55F0" w:rsidRPr="00390330" w:rsidRDefault="00BE55F0" w:rsidP="002322D0">
            <w:pPr>
              <w:rPr>
                <w:sz w:val="22"/>
                <w:szCs w:val="22"/>
              </w:rPr>
            </w:pPr>
            <w:r w:rsidRPr="00390330">
              <w:rPr>
                <w:sz w:val="22"/>
                <w:szCs w:val="22"/>
              </w:rPr>
              <w:t xml:space="preserve">US$ 1,600.00 </w:t>
            </w:r>
            <w:r w:rsidRPr="00390330" w:rsidDel="008278ED">
              <w:rPr>
                <w:sz w:val="22"/>
                <w:szCs w:val="22"/>
              </w:rPr>
              <w:t xml:space="preserve"> </w:t>
            </w:r>
          </w:p>
          <w:p w14:paraId="1A4CB1F0" w14:textId="77777777" w:rsidR="00BE55F0" w:rsidRPr="00390330" w:rsidRDefault="00BE55F0" w:rsidP="002322D0">
            <w:pPr>
              <w:rPr>
                <w:sz w:val="22"/>
                <w:szCs w:val="22"/>
              </w:rPr>
            </w:pPr>
            <w:r w:rsidRPr="00390330">
              <w:rPr>
                <w:sz w:val="22"/>
                <w:szCs w:val="22"/>
              </w:rPr>
              <w:t xml:space="preserve">Funded as part of overall project management cost. The project is about digital governance where participation and collaboration are key elements of its three components. This is applicable to all the following activities of this matrix/table. </w:t>
            </w:r>
          </w:p>
        </w:tc>
        <w:tc>
          <w:tcPr>
            <w:tcW w:w="2335" w:type="dxa"/>
          </w:tcPr>
          <w:p w14:paraId="0B53169D"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587B55EF" w14:textId="77777777" w:rsidTr="00D61414">
        <w:tc>
          <w:tcPr>
            <w:tcW w:w="2141" w:type="dxa"/>
          </w:tcPr>
          <w:p w14:paraId="7C405831" w14:textId="77777777" w:rsidR="00BE55F0" w:rsidRPr="00390330" w:rsidRDefault="00BE55F0" w:rsidP="002322D0">
            <w:pPr>
              <w:rPr>
                <w:sz w:val="22"/>
                <w:szCs w:val="22"/>
              </w:rPr>
            </w:pPr>
            <w:r w:rsidRPr="00390330">
              <w:rPr>
                <w:sz w:val="22"/>
                <w:szCs w:val="22"/>
              </w:rPr>
              <w:t>Ministry of Climate Resilience, the Environment, Forestry, Fisheries, Disaster Management and Information</w:t>
            </w:r>
          </w:p>
        </w:tc>
        <w:tc>
          <w:tcPr>
            <w:tcW w:w="2534" w:type="dxa"/>
          </w:tcPr>
          <w:p w14:paraId="4B8445AA" w14:textId="77777777" w:rsidR="00BE55F0" w:rsidRPr="00390330" w:rsidRDefault="00BE55F0" w:rsidP="002322D0">
            <w:pPr>
              <w:rPr>
                <w:sz w:val="22"/>
                <w:szCs w:val="22"/>
              </w:rPr>
            </w:pPr>
            <w:r w:rsidRPr="00390330">
              <w:rPr>
                <w:sz w:val="22"/>
                <w:szCs w:val="22"/>
              </w:rPr>
              <w:t>Agency responsible for key natural resources sector and disaster management.</w:t>
            </w:r>
          </w:p>
        </w:tc>
        <w:tc>
          <w:tcPr>
            <w:tcW w:w="1800" w:type="dxa"/>
          </w:tcPr>
          <w:p w14:paraId="2C7159F5" w14:textId="77777777" w:rsidR="00BE55F0" w:rsidRPr="00390330" w:rsidRDefault="00BE55F0" w:rsidP="002322D0">
            <w:pPr>
              <w:rPr>
                <w:bCs/>
                <w:sz w:val="22"/>
                <w:szCs w:val="22"/>
              </w:rPr>
            </w:pPr>
            <w:r w:rsidRPr="00390330">
              <w:rPr>
                <w:bCs/>
                <w:sz w:val="22"/>
                <w:szCs w:val="22"/>
              </w:rPr>
              <w:t>Project briefings and meetings  and bulletins.</w:t>
            </w:r>
          </w:p>
          <w:p w14:paraId="1394E59F" w14:textId="77777777" w:rsidR="00BE55F0" w:rsidRPr="00390330" w:rsidRDefault="00BE55F0" w:rsidP="002322D0">
            <w:pPr>
              <w:rPr>
                <w:bCs/>
                <w:sz w:val="22"/>
                <w:szCs w:val="22"/>
              </w:rPr>
            </w:pPr>
            <w:r w:rsidRPr="00390330">
              <w:rPr>
                <w:bCs/>
                <w:sz w:val="22"/>
                <w:szCs w:val="22"/>
              </w:rPr>
              <w:t xml:space="preserve"> </w:t>
            </w:r>
          </w:p>
        </w:tc>
        <w:tc>
          <w:tcPr>
            <w:tcW w:w="2700" w:type="dxa"/>
          </w:tcPr>
          <w:p w14:paraId="5239C187"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CC23DCD" w14:textId="77777777" w:rsidR="00BE55F0" w:rsidRPr="00390330" w:rsidRDefault="00BE55F0" w:rsidP="002322D0">
            <w:pPr>
              <w:rPr>
                <w:sz w:val="22"/>
                <w:szCs w:val="22"/>
              </w:rPr>
            </w:pPr>
            <w:r w:rsidRPr="00390330">
              <w:rPr>
                <w:sz w:val="22"/>
                <w:szCs w:val="22"/>
              </w:rPr>
              <w:t>US$ 1,600.00</w:t>
            </w:r>
          </w:p>
        </w:tc>
        <w:tc>
          <w:tcPr>
            <w:tcW w:w="2335" w:type="dxa"/>
          </w:tcPr>
          <w:p w14:paraId="12C98837" w14:textId="77777777" w:rsidR="00BE55F0" w:rsidRPr="00390330" w:rsidRDefault="00BE55F0" w:rsidP="002322D0">
            <w:pPr>
              <w:rPr>
                <w:sz w:val="22"/>
                <w:szCs w:val="22"/>
              </w:rPr>
            </w:pPr>
            <w:r w:rsidRPr="00390330">
              <w:rPr>
                <w:sz w:val="22"/>
                <w:szCs w:val="22"/>
              </w:rPr>
              <w:t xml:space="preserve"> During project formulation and  implementation </w:t>
            </w:r>
          </w:p>
        </w:tc>
      </w:tr>
      <w:tr w:rsidR="00BE55F0" w:rsidRPr="00390330" w14:paraId="5C48DF9E" w14:textId="77777777" w:rsidTr="00D61414">
        <w:tc>
          <w:tcPr>
            <w:tcW w:w="2141" w:type="dxa"/>
          </w:tcPr>
          <w:p w14:paraId="0E9C9542" w14:textId="77777777" w:rsidR="00BE55F0" w:rsidRPr="00390330" w:rsidRDefault="00BE55F0" w:rsidP="002322D0">
            <w:pPr>
              <w:rPr>
                <w:sz w:val="22"/>
                <w:szCs w:val="22"/>
              </w:rPr>
            </w:pPr>
            <w:r w:rsidRPr="00390330">
              <w:rPr>
                <w:sz w:val="22"/>
                <w:szCs w:val="22"/>
              </w:rPr>
              <w:lastRenderedPageBreak/>
              <w:t>Ministry of Infrastructure Development, Public Utilities, Energy, Transport and Implementation</w:t>
            </w:r>
          </w:p>
        </w:tc>
        <w:tc>
          <w:tcPr>
            <w:tcW w:w="2534" w:type="dxa"/>
          </w:tcPr>
          <w:p w14:paraId="2816B9E1" w14:textId="77777777" w:rsidR="00BE55F0" w:rsidRPr="00390330" w:rsidRDefault="00BE55F0" w:rsidP="002322D0">
            <w:pPr>
              <w:rPr>
                <w:sz w:val="22"/>
                <w:szCs w:val="22"/>
              </w:rPr>
            </w:pPr>
            <w:r w:rsidRPr="00390330">
              <w:rPr>
                <w:sz w:val="22"/>
                <w:szCs w:val="22"/>
              </w:rPr>
              <w:t>Implementing Agency of the project with its oversight of infrastructure, public utilities, transport and energy.</w:t>
            </w:r>
          </w:p>
        </w:tc>
        <w:tc>
          <w:tcPr>
            <w:tcW w:w="1800" w:type="dxa"/>
          </w:tcPr>
          <w:p w14:paraId="0AE5A95C" w14:textId="77777777" w:rsidR="00BE55F0" w:rsidRPr="00390330" w:rsidRDefault="00BE55F0" w:rsidP="002322D0">
            <w:pPr>
              <w:rPr>
                <w:bCs/>
                <w:sz w:val="22"/>
                <w:szCs w:val="22"/>
              </w:rPr>
            </w:pPr>
            <w:r w:rsidRPr="00390330">
              <w:rPr>
                <w:bCs/>
                <w:sz w:val="22"/>
                <w:szCs w:val="22"/>
              </w:rPr>
              <w:t>idem</w:t>
            </w:r>
          </w:p>
        </w:tc>
        <w:tc>
          <w:tcPr>
            <w:tcW w:w="2700" w:type="dxa"/>
          </w:tcPr>
          <w:p w14:paraId="279EDFE0"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4FF69B9" w14:textId="77777777" w:rsidR="00BE55F0" w:rsidRPr="00390330" w:rsidRDefault="00BE55F0" w:rsidP="002322D0">
            <w:pPr>
              <w:rPr>
                <w:sz w:val="22"/>
                <w:szCs w:val="22"/>
              </w:rPr>
            </w:pPr>
            <w:r w:rsidRPr="00390330">
              <w:rPr>
                <w:sz w:val="22"/>
                <w:szCs w:val="22"/>
              </w:rPr>
              <w:t>US$ 1,600.00</w:t>
            </w:r>
          </w:p>
        </w:tc>
        <w:tc>
          <w:tcPr>
            <w:tcW w:w="2335" w:type="dxa"/>
          </w:tcPr>
          <w:p w14:paraId="25878D6A"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5C01C603" w14:textId="77777777" w:rsidTr="00D61414">
        <w:tc>
          <w:tcPr>
            <w:tcW w:w="2141" w:type="dxa"/>
          </w:tcPr>
          <w:p w14:paraId="72B78E81" w14:textId="77777777" w:rsidR="00BE55F0" w:rsidRPr="00390330" w:rsidRDefault="00BE55F0" w:rsidP="002322D0">
            <w:pPr>
              <w:rPr>
                <w:sz w:val="22"/>
                <w:szCs w:val="22"/>
              </w:rPr>
            </w:pPr>
            <w:r w:rsidRPr="00390330">
              <w:rPr>
                <w:sz w:val="22"/>
                <w:szCs w:val="22"/>
              </w:rPr>
              <w:t>Ministry of Education, Human Resource Development and Religious Affairs</w:t>
            </w:r>
          </w:p>
        </w:tc>
        <w:tc>
          <w:tcPr>
            <w:tcW w:w="2534" w:type="dxa"/>
          </w:tcPr>
          <w:p w14:paraId="06E2F077" w14:textId="77777777" w:rsidR="00BE55F0" w:rsidRPr="00390330" w:rsidRDefault="00BE55F0" w:rsidP="002322D0">
            <w:pPr>
              <w:rPr>
                <w:sz w:val="22"/>
                <w:szCs w:val="22"/>
              </w:rPr>
            </w:pPr>
            <w:r w:rsidRPr="00390330">
              <w:rPr>
                <w:sz w:val="22"/>
                <w:szCs w:val="22"/>
              </w:rPr>
              <w:t>This agency has key oversight for important stakeholder groups such as school children. Also responsible for human resource development important aim of the project.</w:t>
            </w:r>
          </w:p>
        </w:tc>
        <w:tc>
          <w:tcPr>
            <w:tcW w:w="1800" w:type="dxa"/>
          </w:tcPr>
          <w:p w14:paraId="4B2FB39C" w14:textId="77777777" w:rsidR="00BE55F0" w:rsidRPr="00390330" w:rsidRDefault="00BE55F0" w:rsidP="002322D0">
            <w:pPr>
              <w:rPr>
                <w:bCs/>
                <w:sz w:val="22"/>
                <w:szCs w:val="22"/>
              </w:rPr>
            </w:pPr>
            <w:r w:rsidRPr="00390330">
              <w:rPr>
                <w:bCs/>
                <w:sz w:val="22"/>
                <w:szCs w:val="22"/>
              </w:rPr>
              <w:t>idem</w:t>
            </w:r>
          </w:p>
        </w:tc>
        <w:tc>
          <w:tcPr>
            <w:tcW w:w="2700" w:type="dxa"/>
          </w:tcPr>
          <w:p w14:paraId="000A523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701136D" w14:textId="77777777" w:rsidR="00BE55F0" w:rsidRPr="00390330" w:rsidRDefault="00BE55F0" w:rsidP="002322D0">
            <w:pPr>
              <w:rPr>
                <w:sz w:val="22"/>
                <w:szCs w:val="22"/>
              </w:rPr>
            </w:pPr>
            <w:r w:rsidRPr="00390330">
              <w:rPr>
                <w:sz w:val="22"/>
                <w:szCs w:val="22"/>
              </w:rPr>
              <w:t>US$ 1,600.00</w:t>
            </w:r>
          </w:p>
        </w:tc>
        <w:tc>
          <w:tcPr>
            <w:tcW w:w="2335" w:type="dxa"/>
          </w:tcPr>
          <w:p w14:paraId="6F52F159" w14:textId="77777777" w:rsidR="00BE55F0" w:rsidRPr="00390330" w:rsidRDefault="00BE55F0" w:rsidP="002322D0">
            <w:pPr>
              <w:rPr>
                <w:sz w:val="22"/>
                <w:szCs w:val="22"/>
              </w:rPr>
            </w:pPr>
            <w:r w:rsidRPr="00390330">
              <w:rPr>
                <w:sz w:val="22"/>
                <w:szCs w:val="22"/>
              </w:rPr>
              <w:t xml:space="preserve">During project formulation and  implementation </w:t>
            </w:r>
          </w:p>
        </w:tc>
      </w:tr>
      <w:tr w:rsidR="00BE55F0" w:rsidRPr="00390330" w14:paraId="02508F08" w14:textId="77777777" w:rsidTr="00D61414">
        <w:tc>
          <w:tcPr>
            <w:tcW w:w="2141" w:type="dxa"/>
          </w:tcPr>
          <w:p w14:paraId="4B164378" w14:textId="77777777" w:rsidR="00BE55F0" w:rsidRPr="00390330" w:rsidRDefault="00BE55F0" w:rsidP="002322D0">
            <w:pPr>
              <w:rPr>
                <w:sz w:val="22"/>
                <w:szCs w:val="22"/>
              </w:rPr>
            </w:pPr>
            <w:r w:rsidRPr="00390330">
              <w:rPr>
                <w:sz w:val="22"/>
                <w:szCs w:val="22"/>
              </w:rPr>
              <w:t>Ministry of Finance, Planning, Economic Development and Physical Development</w:t>
            </w:r>
          </w:p>
        </w:tc>
        <w:tc>
          <w:tcPr>
            <w:tcW w:w="2534" w:type="dxa"/>
          </w:tcPr>
          <w:p w14:paraId="30273F64" w14:textId="77777777" w:rsidR="00BE55F0" w:rsidRPr="00390330" w:rsidRDefault="00BE55F0" w:rsidP="002322D0">
            <w:pPr>
              <w:rPr>
                <w:sz w:val="22"/>
                <w:szCs w:val="22"/>
              </w:rPr>
            </w:pPr>
            <w:r w:rsidRPr="00390330">
              <w:rPr>
                <w:sz w:val="22"/>
                <w:szCs w:val="22"/>
              </w:rPr>
              <w:t>Agency with responsibility for the implementation and management of all international financed projects including this one.</w:t>
            </w:r>
          </w:p>
        </w:tc>
        <w:tc>
          <w:tcPr>
            <w:tcW w:w="1800" w:type="dxa"/>
          </w:tcPr>
          <w:p w14:paraId="6CB7AF46" w14:textId="77777777" w:rsidR="00BE55F0" w:rsidRPr="00390330" w:rsidRDefault="00BE55F0" w:rsidP="002322D0">
            <w:pPr>
              <w:rPr>
                <w:bCs/>
                <w:sz w:val="22"/>
                <w:szCs w:val="22"/>
              </w:rPr>
            </w:pPr>
            <w:r w:rsidRPr="00390330">
              <w:rPr>
                <w:bCs/>
                <w:sz w:val="22"/>
                <w:szCs w:val="22"/>
              </w:rPr>
              <w:t>idem</w:t>
            </w:r>
          </w:p>
        </w:tc>
        <w:tc>
          <w:tcPr>
            <w:tcW w:w="2700" w:type="dxa"/>
          </w:tcPr>
          <w:p w14:paraId="5DCC095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77901537" w14:textId="77777777" w:rsidR="00BE55F0" w:rsidRPr="00390330" w:rsidRDefault="00BE55F0" w:rsidP="002322D0">
            <w:pPr>
              <w:rPr>
                <w:sz w:val="22"/>
                <w:szCs w:val="22"/>
              </w:rPr>
            </w:pPr>
            <w:r w:rsidRPr="00390330">
              <w:rPr>
                <w:sz w:val="22"/>
                <w:szCs w:val="22"/>
              </w:rPr>
              <w:t>US$ 1,600.00</w:t>
            </w:r>
          </w:p>
        </w:tc>
        <w:tc>
          <w:tcPr>
            <w:tcW w:w="2335" w:type="dxa"/>
          </w:tcPr>
          <w:p w14:paraId="6D8AD66A" w14:textId="77777777" w:rsidR="00BE55F0" w:rsidRPr="00390330" w:rsidRDefault="00BE55F0" w:rsidP="002322D0">
            <w:pPr>
              <w:rPr>
                <w:sz w:val="22"/>
                <w:szCs w:val="22"/>
              </w:rPr>
            </w:pPr>
            <w:r w:rsidRPr="00390330">
              <w:rPr>
                <w:sz w:val="22"/>
                <w:szCs w:val="22"/>
              </w:rPr>
              <w:t>Idem</w:t>
            </w:r>
          </w:p>
        </w:tc>
      </w:tr>
      <w:tr w:rsidR="00BE55F0" w:rsidRPr="00390330" w14:paraId="28A922EC" w14:textId="77777777" w:rsidTr="00D61414">
        <w:tc>
          <w:tcPr>
            <w:tcW w:w="2141" w:type="dxa"/>
          </w:tcPr>
          <w:p w14:paraId="678BD662" w14:textId="77777777" w:rsidR="00BE55F0" w:rsidRPr="00390330" w:rsidRDefault="00BE55F0" w:rsidP="002322D0">
            <w:pPr>
              <w:rPr>
                <w:sz w:val="22"/>
                <w:szCs w:val="22"/>
              </w:rPr>
            </w:pPr>
            <w:r w:rsidRPr="00390330">
              <w:rPr>
                <w:sz w:val="22"/>
                <w:szCs w:val="22"/>
              </w:rPr>
              <w:t>Ministry of Trade, Industry, Cooperatives and CARICOM Affairs</w:t>
            </w:r>
          </w:p>
        </w:tc>
        <w:tc>
          <w:tcPr>
            <w:tcW w:w="2534" w:type="dxa"/>
          </w:tcPr>
          <w:p w14:paraId="7AAC5B72" w14:textId="77777777" w:rsidR="00BE55F0" w:rsidRPr="00390330" w:rsidRDefault="00BE55F0" w:rsidP="002322D0">
            <w:pPr>
              <w:rPr>
                <w:sz w:val="22"/>
                <w:szCs w:val="22"/>
              </w:rPr>
            </w:pPr>
            <w:r w:rsidRPr="00390330">
              <w:rPr>
                <w:sz w:val="22"/>
                <w:szCs w:val="22"/>
              </w:rPr>
              <w:t>This agency has oversight of the business sector, which is a key sector in the adoption of mechanisms established by the project.</w:t>
            </w:r>
          </w:p>
        </w:tc>
        <w:tc>
          <w:tcPr>
            <w:tcW w:w="1800" w:type="dxa"/>
          </w:tcPr>
          <w:p w14:paraId="413D2032" w14:textId="77777777" w:rsidR="00BE55F0" w:rsidRPr="00390330" w:rsidRDefault="00BE55F0" w:rsidP="002322D0">
            <w:pPr>
              <w:rPr>
                <w:bCs/>
                <w:sz w:val="22"/>
                <w:szCs w:val="22"/>
              </w:rPr>
            </w:pPr>
            <w:r w:rsidRPr="00390330">
              <w:rPr>
                <w:bCs/>
                <w:sz w:val="22"/>
                <w:szCs w:val="22"/>
              </w:rPr>
              <w:t>idem</w:t>
            </w:r>
          </w:p>
        </w:tc>
        <w:tc>
          <w:tcPr>
            <w:tcW w:w="2700" w:type="dxa"/>
          </w:tcPr>
          <w:p w14:paraId="6108FAB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868B61" w14:textId="77777777" w:rsidR="00BE55F0" w:rsidRPr="00390330" w:rsidRDefault="00BE55F0" w:rsidP="002322D0">
            <w:pPr>
              <w:rPr>
                <w:sz w:val="22"/>
                <w:szCs w:val="22"/>
              </w:rPr>
            </w:pPr>
            <w:r w:rsidRPr="00390330">
              <w:rPr>
                <w:sz w:val="22"/>
                <w:szCs w:val="22"/>
              </w:rPr>
              <w:t>US$ 1,600.00</w:t>
            </w:r>
          </w:p>
        </w:tc>
        <w:tc>
          <w:tcPr>
            <w:tcW w:w="2335" w:type="dxa"/>
          </w:tcPr>
          <w:p w14:paraId="349DE6B9" w14:textId="77777777" w:rsidR="00BE55F0" w:rsidRPr="00390330" w:rsidRDefault="00BE55F0" w:rsidP="002322D0">
            <w:pPr>
              <w:rPr>
                <w:sz w:val="22"/>
                <w:szCs w:val="22"/>
              </w:rPr>
            </w:pPr>
            <w:r w:rsidRPr="00390330">
              <w:rPr>
                <w:sz w:val="22"/>
                <w:szCs w:val="22"/>
              </w:rPr>
              <w:t xml:space="preserve">Idem </w:t>
            </w:r>
          </w:p>
        </w:tc>
      </w:tr>
      <w:tr w:rsidR="00BE55F0" w:rsidRPr="00390330" w14:paraId="34CC2935" w14:textId="77777777" w:rsidTr="00D61414">
        <w:tc>
          <w:tcPr>
            <w:tcW w:w="2141" w:type="dxa"/>
          </w:tcPr>
          <w:p w14:paraId="7BAD77CB" w14:textId="77777777" w:rsidR="00BE55F0" w:rsidRPr="00390330" w:rsidRDefault="00BE55F0" w:rsidP="002322D0">
            <w:pPr>
              <w:rPr>
                <w:sz w:val="22"/>
                <w:szCs w:val="22"/>
              </w:rPr>
            </w:pPr>
            <w:r w:rsidRPr="00390330">
              <w:rPr>
                <w:sz w:val="22"/>
                <w:szCs w:val="22"/>
              </w:rPr>
              <w:t>Ministry of Foreign Affairs</w:t>
            </w:r>
          </w:p>
        </w:tc>
        <w:tc>
          <w:tcPr>
            <w:tcW w:w="2534" w:type="dxa"/>
          </w:tcPr>
          <w:p w14:paraId="48D9B290" w14:textId="77777777" w:rsidR="00BE55F0" w:rsidRPr="00390330" w:rsidRDefault="00BE55F0" w:rsidP="002322D0">
            <w:pPr>
              <w:rPr>
                <w:sz w:val="22"/>
                <w:szCs w:val="22"/>
              </w:rPr>
            </w:pPr>
            <w:r w:rsidRPr="00390330">
              <w:rPr>
                <w:sz w:val="22"/>
                <w:szCs w:val="22"/>
              </w:rPr>
              <w:t>Governmental Agency responsible for providing international services such as consular and diaspora services</w:t>
            </w:r>
          </w:p>
        </w:tc>
        <w:tc>
          <w:tcPr>
            <w:tcW w:w="1800" w:type="dxa"/>
          </w:tcPr>
          <w:p w14:paraId="62A4160D" w14:textId="77777777" w:rsidR="00BE55F0" w:rsidRPr="00390330" w:rsidRDefault="00BE55F0" w:rsidP="002322D0">
            <w:pPr>
              <w:rPr>
                <w:bCs/>
                <w:sz w:val="22"/>
                <w:szCs w:val="22"/>
              </w:rPr>
            </w:pPr>
            <w:r w:rsidRPr="00390330">
              <w:rPr>
                <w:bCs/>
                <w:sz w:val="22"/>
                <w:szCs w:val="22"/>
              </w:rPr>
              <w:t>idem</w:t>
            </w:r>
          </w:p>
        </w:tc>
        <w:tc>
          <w:tcPr>
            <w:tcW w:w="2700" w:type="dxa"/>
          </w:tcPr>
          <w:p w14:paraId="4BEEE57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6E5B98F" w14:textId="77777777" w:rsidR="00BE55F0" w:rsidRPr="00390330" w:rsidRDefault="00BE55F0" w:rsidP="002322D0">
            <w:pPr>
              <w:rPr>
                <w:sz w:val="22"/>
                <w:szCs w:val="22"/>
              </w:rPr>
            </w:pPr>
            <w:r w:rsidRPr="00390330">
              <w:rPr>
                <w:sz w:val="22"/>
                <w:szCs w:val="22"/>
              </w:rPr>
              <w:t>US$ 1,600.00</w:t>
            </w:r>
          </w:p>
        </w:tc>
        <w:tc>
          <w:tcPr>
            <w:tcW w:w="2335" w:type="dxa"/>
          </w:tcPr>
          <w:p w14:paraId="560C66AF" w14:textId="77777777" w:rsidR="00BE55F0" w:rsidRPr="00390330" w:rsidRDefault="00BE55F0" w:rsidP="002322D0">
            <w:pPr>
              <w:rPr>
                <w:sz w:val="22"/>
                <w:szCs w:val="22"/>
              </w:rPr>
            </w:pPr>
            <w:r w:rsidRPr="00390330">
              <w:rPr>
                <w:sz w:val="22"/>
                <w:szCs w:val="22"/>
              </w:rPr>
              <w:t xml:space="preserve">Idem </w:t>
            </w:r>
          </w:p>
        </w:tc>
      </w:tr>
      <w:tr w:rsidR="00BE55F0" w:rsidRPr="00390330" w14:paraId="5A5CE11A" w14:textId="77777777" w:rsidTr="00D61414">
        <w:tc>
          <w:tcPr>
            <w:tcW w:w="2141" w:type="dxa"/>
          </w:tcPr>
          <w:p w14:paraId="1755A3BC" w14:textId="77777777" w:rsidR="00BE55F0" w:rsidRPr="00390330" w:rsidRDefault="00BE55F0" w:rsidP="002322D0">
            <w:pPr>
              <w:rPr>
                <w:sz w:val="22"/>
                <w:szCs w:val="22"/>
              </w:rPr>
            </w:pPr>
            <w:r w:rsidRPr="00390330">
              <w:rPr>
                <w:sz w:val="22"/>
                <w:szCs w:val="22"/>
              </w:rPr>
              <w:lastRenderedPageBreak/>
              <w:t>Ministry of Health, Social Security and International Business</w:t>
            </w:r>
          </w:p>
        </w:tc>
        <w:tc>
          <w:tcPr>
            <w:tcW w:w="2534" w:type="dxa"/>
          </w:tcPr>
          <w:p w14:paraId="4B770FBB" w14:textId="77777777" w:rsidR="00BE55F0" w:rsidRPr="00390330" w:rsidRDefault="00BE55F0" w:rsidP="002322D0">
            <w:pPr>
              <w:rPr>
                <w:sz w:val="22"/>
                <w:szCs w:val="22"/>
              </w:rPr>
            </w:pPr>
            <w:r w:rsidRPr="00390330">
              <w:rPr>
                <w:sz w:val="22"/>
                <w:szCs w:val="22"/>
              </w:rPr>
              <w:t>Oversight for key sectors in the project activities, social security services and health</w:t>
            </w:r>
          </w:p>
        </w:tc>
        <w:tc>
          <w:tcPr>
            <w:tcW w:w="1800" w:type="dxa"/>
          </w:tcPr>
          <w:p w14:paraId="31A347C2" w14:textId="77777777" w:rsidR="00BE55F0" w:rsidRPr="00390330" w:rsidRDefault="00BE55F0" w:rsidP="002322D0">
            <w:pPr>
              <w:rPr>
                <w:bCs/>
                <w:sz w:val="22"/>
                <w:szCs w:val="22"/>
              </w:rPr>
            </w:pPr>
            <w:r w:rsidRPr="00390330">
              <w:rPr>
                <w:bCs/>
                <w:sz w:val="22"/>
                <w:szCs w:val="22"/>
              </w:rPr>
              <w:t>idem</w:t>
            </w:r>
          </w:p>
        </w:tc>
        <w:tc>
          <w:tcPr>
            <w:tcW w:w="2700" w:type="dxa"/>
          </w:tcPr>
          <w:p w14:paraId="6004BA9C"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77EA69" w14:textId="77777777" w:rsidR="00BE55F0" w:rsidRPr="00390330" w:rsidRDefault="00BE55F0" w:rsidP="002322D0">
            <w:pPr>
              <w:rPr>
                <w:sz w:val="22"/>
                <w:szCs w:val="22"/>
              </w:rPr>
            </w:pPr>
            <w:r w:rsidRPr="00390330">
              <w:rPr>
                <w:sz w:val="22"/>
                <w:szCs w:val="22"/>
              </w:rPr>
              <w:t>US$ 1,600.00</w:t>
            </w:r>
          </w:p>
        </w:tc>
        <w:tc>
          <w:tcPr>
            <w:tcW w:w="2335" w:type="dxa"/>
          </w:tcPr>
          <w:p w14:paraId="03687BAA" w14:textId="77777777" w:rsidR="00BE55F0" w:rsidRPr="00390330" w:rsidRDefault="00BE55F0" w:rsidP="002322D0">
            <w:pPr>
              <w:rPr>
                <w:sz w:val="22"/>
                <w:szCs w:val="22"/>
              </w:rPr>
            </w:pPr>
            <w:r w:rsidRPr="00390330">
              <w:rPr>
                <w:sz w:val="22"/>
                <w:szCs w:val="22"/>
              </w:rPr>
              <w:t>Idem 1</w:t>
            </w:r>
          </w:p>
        </w:tc>
      </w:tr>
      <w:tr w:rsidR="00BE55F0" w:rsidRPr="00390330" w14:paraId="0A9F48C0" w14:textId="77777777" w:rsidTr="00D61414">
        <w:tc>
          <w:tcPr>
            <w:tcW w:w="2141" w:type="dxa"/>
          </w:tcPr>
          <w:p w14:paraId="38349310" w14:textId="77777777" w:rsidR="00BE55F0" w:rsidRPr="00390330" w:rsidRDefault="00BE55F0" w:rsidP="002322D0">
            <w:pPr>
              <w:rPr>
                <w:sz w:val="22"/>
                <w:szCs w:val="22"/>
              </w:rPr>
            </w:pPr>
            <w:r w:rsidRPr="00390330">
              <w:rPr>
                <w:sz w:val="22"/>
                <w:szCs w:val="22"/>
              </w:rPr>
              <w:t>Ministry of Legal Affairs</w:t>
            </w:r>
          </w:p>
        </w:tc>
        <w:tc>
          <w:tcPr>
            <w:tcW w:w="2534" w:type="dxa"/>
          </w:tcPr>
          <w:p w14:paraId="53FAA6E0" w14:textId="77777777" w:rsidR="00BE55F0" w:rsidRPr="00390330" w:rsidRDefault="00BE55F0" w:rsidP="002322D0">
            <w:pPr>
              <w:rPr>
                <w:sz w:val="22"/>
                <w:szCs w:val="22"/>
              </w:rPr>
            </w:pPr>
            <w:r w:rsidRPr="00390330">
              <w:rPr>
                <w:sz w:val="22"/>
                <w:szCs w:val="22"/>
              </w:rPr>
              <w:t>Oversight for legal and regulatory framework and the protection of citizens and civil rights</w:t>
            </w:r>
          </w:p>
        </w:tc>
        <w:tc>
          <w:tcPr>
            <w:tcW w:w="1800" w:type="dxa"/>
          </w:tcPr>
          <w:p w14:paraId="51E0C5F3"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716EEA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CEE579" w14:textId="77777777" w:rsidR="00BE55F0" w:rsidRPr="00390330" w:rsidRDefault="00BE55F0" w:rsidP="002322D0">
            <w:pPr>
              <w:rPr>
                <w:sz w:val="22"/>
                <w:szCs w:val="22"/>
              </w:rPr>
            </w:pPr>
            <w:r w:rsidRPr="00390330">
              <w:rPr>
                <w:sz w:val="22"/>
                <w:szCs w:val="22"/>
              </w:rPr>
              <w:t>US$ 1,600.00</w:t>
            </w:r>
          </w:p>
        </w:tc>
        <w:tc>
          <w:tcPr>
            <w:tcW w:w="2335" w:type="dxa"/>
          </w:tcPr>
          <w:p w14:paraId="6D461424" w14:textId="77777777" w:rsidR="00BE55F0" w:rsidRPr="00390330" w:rsidRDefault="00BE55F0" w:rsidP="002322D0">
            <w:pPr>
              <w:rPr>
                <w:sz w:val="22"/>
                <w:szCs w:val="22"/>
              </w:rPr>
            </w:pPr>
            <w:r w:rsidRPr="00390330">
              <w:rPr>
                <w:sz w:val="22"/>
                <w:szCs w:val="22"/>
              </w:rPr>
              <w:t>Idem</w:t>
            </w:r>
          </w:p>
          <w:p w14:paraId="347FAA55" w14:textId="77777777" w:rsidR="00BE55F0" w:rsidRPr="00390330" w:rsidRDefault="00BE55F0" w:rsidP="002322D0">
            <w:pPr>
              <w:rPr>
                <w:sz w:val="22"/>
                <w:szCs w:val="22"/>
              </w:rPr>
            </w:pPr>
          </w:p>
          <w:p w14:paraId="20B63F18" w14:textId="77777777" w:rsidR="00BE55F0" w:rsidRPr="00390330" w:rsidRDefault="00BE55F0" w:rsidP="002322D0">
            <w:pPr>
              <w:rPr>
                <w:sz w:val="22"/>
                <w:szCs w:val="22"/>
              </w:rPr>
            </w:pPr>
          </w:p>
        </w:tc>
      </w:tr>
      <w:tr w:rsidR="00BE55F0" w:rsidRPr="00390330" w14:paraId="6F70D148" w14:textId="77777777" w:rsidTr="00D61414">
        <w:tc>
          <w:tcPr>
            <w:tcW w:w="2141" w:type="dxa"/>
          </w:tcPr>
          <w:p w14:paraId="1BB696BD" w14:textId="77777777" w:rsidR="00BE55F0" w:rsidRPr="00390330" w:rsidRDefault="00BE55F0" w:rsidP="002322D0">
            <w:pPr>
              <w:rPr>
                <w:sz w:val="22"/>
                <w:szCs w:val="22"/>
              </w:rPr>
            </w:pPr>
            <w:r w:rsidRPr="00390330">
              <w:rPr>
                <w:sz w:val="22"/>
                <w:szCs w:val="22"/>
              </w:rPr>
              <w:t>Ministry of Carriacou&amp;Petite Martinique Affairs and Local Government</w:t>
            </w:r>
          </w:p>
        </w:tc>
        <w:tc>
          <w:tcPr>
            <w:tcW w:w="2534" w:type="dxa"/>
          </w:tcPr>
          <w:p w14:paraId="46C191D9" w14:textId="77777777" w:rsidR="00BE55F0" w:rsidRPr="00390330" w:rsidRDefault="00BE55F0" w:rsidP="002322D0">
            <w:pPr>
              <w:rPr>
                <w:sz w:val="22"/>
                <w:szCs w:val="22"/>
              </w:rPr>
            </w:pPr>
            <w:r w:rsidRPr="00390330">
              <w:rPr>
                <w:sz w:val="22"/>
                <w:szCs w:val="22"/>
              </w:rPr>
              <w:t>This Ministry is the main governance entity for these two non-contiguous parishes of Grenada.</w:t>
            </w:r>
          </w:p>
        </w:tc>
        <w:tc>
          <w:tcPr>
            <w:tcW w:w="1800" w:type="dxa"/>
          </w:tcPr>
          <w:p w14:paraId="0B050CB9" w14:textId="77777777" w:rsidR="00BE55F0" w:rsidRPr="00390330" w:rsidRDefault="00BE55F0" w:rsidP="002322D0">
            <w:pPr>
              <w:rPr>
                <w:bCs/>
                <w:sz w:val="22"/>
                <w:szCs w:val="22"/>
              </w:rPr>
            </w:pPr>
            <w:r w:rsidRPr="00390330">
              <w:rPr>
                <w:bCs/>
                <w:sz w:val="22"/>
                <w:szCs w:val="22"/>
              </w:rPr>
              <w:t>idem</w:t>
            </w:r>
          </w:p>
        </w:tc>
        <w:tc>
          <w:tcPr>
            <w:tcW w:w="2700" w:type="dxa"/>
          </w:tcPr>
          <w:p w14:paraId="5BC5D55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F967D64" w14:textId="77777777" w:rsidR="00BE55F0" w:rsidRPr="00390330" w:rsidRDefault="00BE55F0" w:rsidP="002322D0">
            <w:pPr>
              <w:rPr>
                <w:sz w:val="22"/>
                <w:szCs w:val="22"/>
              </w:rPr>
            </w:pPr>
            <w:r w:rsidRPr="00390330">
              <w:rPr>
                <w:sz w:val="22"/>
                <w:szCs w:val="22"/>
              </w:rPr>
              <w:t>US$ 1,600.00</w:t>
            </w:r>
          </w:p>
        </w:tc>
        <w:tc>
          <w:tcPr>
            <w:tcW w:w="2335" w:type="dxa"/>
          </w:tcPr>
          <w:p w14:paraId="5B5538CC" w14:textId="77777777" w:rsidR="00BE55F0" w:rsidRPr="00390330" w:rsidRDefault="00BE55F0" w:rsidP="002322D0">
            <w:pPr>
              <w:rPr>
                <w:sz w:val="22"/>
                <w:szCs w:val="22"/>
              </w:rPr>
            </w:pPr>
            <w:r w:rsidRPr="00390330">
              <w:rPr>
                <w:sz w:val="22"/>
                <w:szCs w:val="22"/>
              </w:rPr>
              <w:t>Idem</w:t>
            </w:r>
          </w:p>
        </w:tc>
      </w:tr>
      <w:tr w:rsidR="00BE55F0" w:rsidRPr="00390330" w14:paraId="600E79A6" w14:textId="77777777" w:rsidTr="00D61414">
        <w:tc>
          <w:tcPr>
            <w:tcW w:w="2141" w:type="dxa"/>
          </w:tcPr>
          <w:p w14:paraId="5619BBEE" w14:textId="77777777" w:rsidR="00BE55F0" w:rsidRPr="00390330" w:rsidRDefault="00BE55F0" w:rsidP="002322D0">
            <w:pPr>
              <w:rPr>
                <w:sz w:val="22"/>
                <w:szCs w:val="22"/>
              </w:rPr>
            </w:pPr>
            <w:r w:rsidRPr="00390330">
              <w:rPr>
                <w:sz w:val="22"/>
                <w:szCs w:val="22"/>
              </w:rPr>
              <w:t>Ministry of Labour</w:t>
            </w:r>
          </w:p>
        </w:tc>
        <w:tc>
          <w:tcPr>
            <w:tcW w:w="2534" w:type="dxa"/>
          </w:tcPr>
          <w:p w14:paraId="344B6E35" w14:textId="77777777" w:rsidR="00BE55F0" w:rsidRPr="00390330" w:rsidRDefault="00BE55F0" w:rsidP="002322D0">
            <w:pPr>
              <w:rPr>
                <w:sz w:val="22"/>
                <w:szCs w:val="22"/>
              </w:rPr>
            </w:pPr>
            <w:r w:rsidRPr="00390330">
              <w:rPr>
                <w:sz w:val="22"/>
                <w:szCs w:val="22"/>
              </w:rPr>
              <w:t>Provision of governmental services related to employment and labour</w:t>
            </w:r>
          </w:p>
        </w:tc>
        <w:tc>
          <w:tcPr>
            <w:tcW w:w="1800" w:type="dxa"/>
          </w:tcPr>
          <w:p w14:paraId="4CCFAB70" w14:textId="77777777" w:rsidR="00BE55F0" w:rsidRPr="00390330" w:rsidRDefault="00BE55F0" w:rsidP="002322D0">
            <w:pPr>
              <w:rPr>
                <w:bCs/>
                <w:sz w:val="22"/>
                <w:szCs w:val="22"/>
              </w:rPr>
            </w:pPr>
            <w:r w:rsidRPr="00390330">
              <w:rPr>
                <w:bCs/>
                <w:sz w:val="22"/>
                <w:szCs w:val="22"/>
              </w:rPr>
              <w:t>idem</w:t>
            </w:r>
          </w:p>
        </w:tc>
        <w:tc>
          <w:tcPr>
            <w:tcW w:w="2700" w:type="dxa"/>
          </w:tcPr>
          <w:p w14:paraId="55F0CCC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1EC5652" w14:textId="77777777" w:rsidR="00BE55F0" w:rsidRPr="00390330" w:rsidRDefault="00BE55F0" w:rsidP="002322D0">
            <w:pPr>
              <w:rPr>
                <w:sz w:val="22"/>
                <w:szCs w:val="22"/>
              </w:rPr>
            </w:pPr>
            <w:r w:rsidRPr="00390330">
              <w:rPr>
                <w:sz w:val="22"/>
                <w:szCs w:val="22"/>
              </w:rPr>
              <w:t>US$ 1,600.00</w:t>
            </w:r>
          </w:p>
        </w:tc>
        <w:tc>
          <w:tcPr>
            <w:tcW w:w="2335" w:type="dxa"/>
          </w:tcPr>
          <w:p w14:paraId="32B83678" w14:textId="77777777" w:rsidR="00BE55F0" w:rsidRPr="00390330" w:rsidRDefault="00BE55F0" w:rsidP="002322D0">
            <w:pPr>
              <w:rPr>
                <w:sz w:val="22"/>
                <w:szCs w:val="22"/>
              </w:rPr>
            </w:pPr>
            <w:r w:rsidRPr="00390330">
              <w:rPr>
                <w:sz w:val="22"/>
                <w:szCs w:val="22"/>
              </w:rPr>
              <w:t xml:space="preserve">Idem </w:t>
            </w:r>
          </w:p>
        </w:tc>
      </w:tr>
      <w:tr w:rsidR="00BE55F0" w:rsidRPr="00390330" w14:paraId="76E6B138" w14:textId="77777777" w:rsidTr="00D61414">
        <w:tc>
          <w:tcPr>
            <w:tcW w:w="2141" w:type="dxa"/>
          </w:tcPr>
          <w:p w14:paraId="265DD044" w14:textId="77777777" w:rsidR="00BE55F0" w:rsidRPr="00390330" w:rsidRDefault="00BE55F0" w:rsidP="002322D0">
            <w:pPr>
              <w:rPr>
                <w:sz w:val="22"/>
                <w:szCs w:val="22"/>
              </w:rPr>
            </w:pPr>
            <w:r w:rsidRPr="00390330">
              <w:rPr>
                <w:sz w:val="22"/>
                <w:szCs w:val="22"/>
              </w:rPr>
              <w:t>Ministry of National Security, Public Administration, Home Affairs and Information Communication Technology</w:t>
            </w:r>
          </w:p>
        </w:tc>
        <w:tc>
          <w:tcPr>
            <w:tcW w:w="2534" w:type="dxa"/>
          </w:tcPr>
          <w:p w14:paraId="780B76F3" w14:textId="77777777" w:rsidR="00BE55F0" w:rsidRPr="00390330" w:rsidRDefault="00BE55F0" w:rsidP="002322D0">
            <w:pPr>
              <w:rPr>
                <w:sz w:val="22"/>
                <w:szCs w:val="22"/>
              </w:rPr>
            </w:pPr>
            <w:r w:rsidRPr="00390330">
              <w:rPr>
                <w:sz w:val="22"/>
                <w:szCs w:val="22"/>
              </w:rPr>
              <w:t>Sectorial agency of the government whose various services in security and ICT will be a part of project activities</w:t>
            </w:r>
          </w:p>
        </w:tc>
        <w:tc>
          <w:tcPr>
            <w:tcW w:w="1800" w:type="dxa"/>
          </w:tcPr>
          <w:p w14:paraId="6ADF3598" w14:textId="77777777" w:rsidR="00BE55F0" w:rsidRPr="00390330" w:rsidRDefault="00BE55F0" w:rsidP="002322D0">
            <w:pPr>
              <w:rPr>
                <w:bCs/>
                <w:sz w:val="22"/>
                <w:szCs w:val="22"/>
              </w:rPr>
            </w:pPr>
            <w:r w:rsidRPr="00390330">
              <w:rPr>
                <w:bCs/>
                <w:sz w:val="22"/>
                <w:szCs w:val="22"/>
              </w:rPr>
              <w:t>idem</w:t>
            </w:r>
          </w:p>
        </w:tc>
        <w:tc>
          <w:tcPr>
            <w:tcW w:w="2700" w:type="dxa"/>
          </w:tcPr>
          <w:p w14:paraId="1018090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1EE7F3" w14:textId="77777777" w:rsidR="00BE55F0" w:rsidRPr="00390330" w:rsidRDefault="00BE55F0" w:rsidP="002322D0">
            <w:pPr>
              <w:rPr>
                <w:sz w:val="22"/>
                <w:szCs w:val="22"/>
              </w:rPr>
            </w:pPr>
            <w:r w:rsidRPr="00390330">
              <w:rPr>
                <w:sz w:val="22"/>
                <w:szCs w:val="22"/>
              </w:rPr>
              <w:t>US$ 1,600.00</w:t>
            </w:r>
          </w:p>
        </w:tc>
        <w:tc>
          <w:tcPr>
            <w:tcW w:w="2335" w:type="dxa"/>
          </w:tcPr>
          <w:p w14:paraId="0DB514AC" w14:textId="77777777" w:rsidR="00BE55F0" w:rsidRPr="00390330" w:rsidRDefault="00BE55F0" w:rsidP="002322D0">
            <w:pPr>
              <w:rPr>
                <w:sz w:val="22"/>
                <w:szCs w:val="22"/>
              </w:rPr>
            </w:pPr>
            <w:r w:rsidRPr="00390330">
              <w:rPr>
                <w:sz w:val="22"/>
                <w:szCs w:val="22"/>
              </w:rPr>
              <w:t xml:space="preserve">Idem </w:t>
            </w:r>
          </w:p>
        </w:tc>
      </w:tr>
      <w:tr w:rsidR="00BE55F0" w:rsidRPr="00390330" w14:paraId="5813D7A8" w14:textId="77777777" w:rsidTr="00D61414">
        <w:tc>
          <w:tcPr>
            <w:tcW w:w="2141" w:type="dxa"/>
          </w:tcPr>
          <w:p w14:paraId="0B29AE07" w14:textId="77777777" w:rsidR="00BE55F0" w:rsidRPr="00390330" w:rsidRDefault="00BE55F0" w:rsidP="002322D0">
            <w:pPr>
              <w:rPr>
                <w:sz w:val="22"/>
                <w:szCs w:val="22"/>
              </w:rPr>
            </w:pPr>
            <w:r w:rsidRPr="00390330">
              <w:rPr>
                <w:sz w:val="22"/>
                <w:szCs w:val="22"/>
              </w:rPr>
              <w:t>Ministry of Social Development, Housing and Community Empowerment</w:t>
            </w:r>
          </w:p>
        </w:tc>
        <w:tc>
          <w:tcPr>
            <w:tcW w:w="2534" w:type="dxa"/>
          </w:tcPr>
          <w:p w14:paraId="5905FF9C" w14:textId="77777777" w:rsidR="00BE55F0" w:rsidRPr="00390330" w:rsidRDefault="00BE55F0" w:rsidP="002322D0">
            <w:pPr>
              <w:rPr>
                <w:sz w:val="22"/>
                <w:szCs w:val="22"/>
              </w:rPr>
            </w:pPr>
            <w:r w:rsidRPr="00390330">
              <w:rPr>
                <w:sz w:val="22"/>
                <w:szCs w:val="22"/>
              </w:rPr>
              <w:t>Significant government agency responsible for social development and community empowerment both necessary in successful project implementation</w:t>
            </w:r>
          </w:p>
        </w:tc>
        <w:tc>
          <w:tcPr>
            <w:tcW w:w="1800" w:type="dxa"/>
          </w:tcPr>
          <w:p w14:paraId="562BDEEF" w14:textId="77777777" w:rsidR="00BE55F0" w:rsidRPr="00390330" w:rsidRDefault="00BE55F0" w:rsidP="002322D0">
            <w:pPr>
              <w:rPr>
                <w:bCs/>
                <w:sz w:val="22"/>
                <w:szCs w:val="22"/>
              </w:rPr>
            </w:pPr>
            <w:r w:rsidRPr="00390330">
              <w:rPr>
                <w:bCs/>
                <w:sz w:val="22"/>
                <w:szCs w:val="22"/>
              </w:rPr>
              <w:t>idem</w:t>
            </w:r>
          </w:p>
        </w:tc>
        <w:tc>
          <w:tcPr>
            <w:tcW w:w="2700" w:type="dxa"/>
          </w:tcPr>
          <w:p w14:paraId="6C1459C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3C60BA6" w14:textId="77777777" w:rsidR="00BE55F0" w:rsidRPr="00390330" w:rsidRDefault="00BE55F0" w:rsidP="002322D0">
            <w:pPr>
              <w:rPr>
                <w:sz w:val="22"/>
                <w:szCs w:val="22"/>
              </w:rPr>
            </w:pPr>
            <w:r w:rsidRPr="00390330">
              <w:rPr>
                <w:sz w:val="22"/>
                <w:szCs w:val="22"/>
              </w:rPr>
              <w:t>US$ 1,600.00</w:t>
            </w:r>
          </w:p>
        </w:tc>
        <w:tc>
          <w:tcPr>
            <w:tcW w:w="2335" w:type="dxa"/>
          </w:tcPr>
          <w:p w14:paraId="3FB9DB03" w14:textId="77777777" w:rsidR="00BE55F0" w:rsidRPr="00390330" w:rsidRDefault="00BE55F0" w:rsidP="002322D0">
            <w:pPr>
              <w:rPr>
                <w:sz w:val="22"/>
                <w:szCs w:val="22"/>
              </w:rPr>
            </w:pPr>
            <w:r w:rsidRPr="00390330">
              <w:rPr>
                <w:sz w:val="22"/>
                <w:szCs w:val="22"/>
              </w:rPr>
              <w:t>Idem</w:t>
            </w:r>
          </w:p>
        </w:tc>
      </w:tr>
      <w:tr w:rsidR="00BE55F0" w:rsidRPr="00390330" w14:paraId="12F22951" w14:textId="77777777" w:rsidTr="00D61414">
        <w:tc>
          <w:tcPr>
            <w:tcW w:w="2141" w:type="dxa"/>
          </w:tcPr>
          <w:p w14:paraId="0C453282" w14:textId="77777777" w:rsidR="00BE55F0" w:rsidRPr="00390330" w:rsidRDefault="00BE55F0" w:rsidP="002322D0">
            <w:pPr>
              <w:rPr>
                <w:sz w:val="22"/>
                <w:szCs w:val="22"/>
              </w:rPr>
            </w:pPr>
            <w:r w:rsidRPr="00390330">
              <w:rPr>
                <w:sz w:val="22"/>
                <w:szCs w:val="22"/>
              </w:rPr>
              <w:lastRenderedPageBreak/>
              <w:t>Ministry of Tourism and Civil Aviation</w:t>
            </w:r>
          </w:p>
        </w:tc>
        <w:tc>
          <w:tcPr>
            <w:tcW w:w="2534" w:type="dxa"/>
          </w:tcPr>
          <w:p w14:paraId="55AF5CF9" w14:textId="77777777" w:rsidR="00BE55F0" w:rsidRPr="00390330" w:rsidRDefault="00BE55F0" w:rsidP="002322D0">
            <w:pPr>
              <w:rPr>
                <w:sz w:val="22"/>
                <w:szCs w:val="22"/>
              </w:rPr>
            </w:pPr>
            <w:r w:rsidRPr="00390330">
              <w:rPr>
                <w:sz w:val="22"/>
                <w:szCs w:val="22"/>
              </w:rPr>
              <w:t>A governmental agency</w:t>
            </w:r>
          </w:p>
        </w:tc>
        <w:tc>
          <w:tcPr>
            <w:tcW w:w="1800" w:type="dxa"/>
          </w:tcPr>
          <w:p w14:paraId="438E9BB1" w14:textId="77777777" w:rsidR="00BE55F0" w:rsidRPr="00390330" w:rsidRDefault="00BE55F0" w:rsidP="002322D0">
            <w:pPr>
              <w:rPr>
                <w:bCs/>
                <w:sz w:val="22"/>
                <w:szCs w:val="22"/>
              </w:rPr>
            </w:pPr>
            <w:r w:rsidRPr="00390330">
              <w:rPr>
                <w:bCs/>
                <w:sz w:val="22"/>
                <w:szCs w:val="22"/>
              </w:rPr>
              <w:t>idem</w:t>
            </w:r>
          </w:p>
        </w:tc>
        <w:tc>
          <w:tcPr>
            <w:tcW w:w="2700" w:type="dxa"/>
          </w:tcPr>
          <w:p w14:paraId="50F7A9F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84072AC" w14:textId="77777777" w:rsidR="00BE55F0" w:rsidRPr="00390330" w:rsidRDefault="00BE55F0" w:rsidP="002322D0">
            <w:pPr>
              <w:rPr>
                <w:sz w:val="22"/>
                <w:szCs w:val="22"/>
              </w:rPr>
            </w:pPr>
            <w:r w:rsidRPr="00390330">
              <w:rPr>
                <w:sz w:val="22"/>
                <w:szCs w:val="22"/>
              </w:rPr>
              <w:t>US$ 500.00</w:t>
            </w:r>
          </w:p>
        </w:tc>
        <w:tc>
          <w:tcPr>
            <w:tcW w:w="2335" w:type="dxa"/>
          </w:tcPr>
          <w:p w14:paraId="6B7C19AE" w14:textId="77777777" w:rsidR="00BE55F0" w:rsidRPr="00390330" w:rsidRDefault="00BE55F0" w:rsidP="002322D0">
            <w:pPr>
              <w:rPr>
                <w:sz w:val="22"/>
                <w:szCs w:val="22"/>
              </w:rPr>
            </w:pPr>
            <w:r w:rsidRPr="00390330">
              <w:rPr>
                <w:sz w:val="22"/>
                <w:szCs w:val="22"/>
              </w:rPr>
              <w:t>Idem</w:t>
            </w:r>
          </w:p>
        </w:tc>
      </w:tr>
      <w:tr w:rsidR="00BE55F0" w:rsidRPr="00390330" w14:paraId="5E58BE12" w14:textId="77777777" w:rsidTr="00D61414">
        <w:tc>
          <w:tcPr>
            <w:tcW w:w="2141" w:type="dxa"/>
          </w:tcPr>
          <w:p w14:paraId="6F27BAB3" w14:textId="77777777" w:rsidR="00BE55F0" w:rsidRPr="00390330" w:rsidRDefault="00BE55F0" w:rsidP="002322D0">
            <w:pPr>
              <w:rPr>
                <w:sz w:val="22"/>
                <w:szCs w:val="22"/>
              </w:rPr>
            </w:pPr>
            <w:r w:rsidRPr="00390330">
              <w:rPr>
                <w:sz w:val="22"/>
                <w:szCs w:val="22"/>
              </w:rPr>
              <w:t>Ministry of Youth Development, Sports, Culture and the Arts</w:t>
            </w:r>
          </w:p>
        </w:tc>
        <w:tc>
          <w:tcPr>
            <w:tcW w:w="2534" w:type="dxa"/>
          </w:tcPr>
          <w:p w14:paraId="623260A8" w14:textId="77777777" w:rsidR="00BE55F0" w:rsidRPr="00390330" w:rsidRDefault="00BE55F0" w:rsidP="002322D0">
            <w:pPr>
              <w:rPr>
                <w:sz w:val="22"/>
                <w:szCs w:val="22"/>
              </w:rPr>
            </w:pPr>
            <w:r w:rsidRPr="00390330">
              <w:rPr>
                <w:sz w:val="22"/>
                <w:szCs w:val="22"/>
              </w:rPr>
              <w:t>Agency responsible for the significant social groups young people</w:t>
            </w:r>
          </w:p>
        </w:tc>
        <w:tc>
          <w:tcPr>
            <w:tcW w:w="1800" w:type="dxa"/>
          </w:tcPr>
          <w:p w14:paraId="41B30225" w14:textId="77777777" w:rsidR="00BE55F0" w:rsidRPr="00390330" w:rsidRDefault="00BE55F0" w:rsidP="002322D0">
            <w:pPr>
              <w:rPr>
                <w:bCs/>
                <w:sz w:val="22"/>
                <w:szCs w:val="22"/>
              </w:rPr>
            </w:pPr>
            <w:r w:rsidRPr="00390330">
              <w:rPr>
                <w:bCs/>
                <w:sz w:val="22"/>
                <w:szCs w:val="22"/>
              </w:rPr>
              <w:t>idem</w:t>
            </w:r>
          </w:p>
        </w:tc>
        <w:tc>
          <w:tcPr>
            <w:tcW w:w="2700" w:type="dxa"/>
          </w:tcPr>
          <w:p w14:paraId="0B661B9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73E052A" w14:textId="77777777" w:rsidR="00BE55F0" w:rsidRPr="00390330" w:rsidRDefault="00BE55F0" w:rsidP="002322D0">
            <w:pPr>
              <w:rPr>
                <w:sz w:val="22"/>
                <w:szCs w:val="22"/>
              </w:rPr>
            </w:pPr>
            <w:r w:rsidRPr="00390330">
              <w:rPr>
                <w:sz w:val="22"/>
                <w:szCs w:val="22"/>
              </w:rPr>
              <w:t>US$ 1,600.00</w:t>
            </w:r>
          </w:p>
        </w:tc>
        <w:tc>
          <w:tcPr>
            <w:tcW w:w="2335" w:type="dxa"/>
          </w:tcPr>
          <w:p w14:paraId="5158FFC3" w14:textId="77777777" w:rsidR="00BE55F0" w:rsidRPr="00390330" w:rsidRDefault="00BE55F0" w:rsidP="002322D0">
            <w:pPr>
              <w:rPr>
                <w:sz w:val="22"/>
                <w:szCs w:val="22"/>
              </w:rPr>
            </w:pPr>
            <w:r w:rsidRPr="00390330">
              <w:rPr>
                <w:sz w:val="22"/>
                <w:szCs w:val="22"/>
              </w:rPr>
              <w:t>Idem</w:t>
            </w:r>
          </w:p>
        </w:tc>
      </w:tr>
      <w:tr w:rsidR="00BE55F0" w:rsidRPr="00390330" w14:paraId="193CFC3F" w14:textId="77777777" w:rsidTr="00D61414">
        <w:tc>
          <w:tcPr>
            <w:tcW w:w="13490" w:type="dxa"/>
            <w:gridSpan w:val="6"/>
          </w:tcPr>
          <w:p w14:paraId="0D809767" w14:textId="77777777" w:rsidR="00BE55F0" w:rsidRPr="00390330" w:rsidRDefault="00BE55F0" w:rsidP="002322D0">
            <w:pPr>
              <w:rPr>
                <w:sz w:val="22"/>
                <w:szCs w:val="22"/>
              </w:rPr>
            </w:pPr>
            <w:r w:rsidRPr="00390330">
              <w:rPr>
                <w:sz w:val="22"/>
                <w:szCs w:val="22"/>
              </w:rPr>
              <w:t>Non-governmental and Civil Society Organizations</w:t>
            </w:r>
          </w:p>
        </w:tc>
      </w:tr>
      <w:tr w:rsidR="00BE55F0" w:rsidRPr="00390330" w14:paraId="6A71CFE2" w14:textId="77777777" w:rsidTr="00D61414">
        <w:tc>
          <w:tcPr>
            <w:tcW w:w="2141" w:type="dxa"/>
          </w:tcPr>
          <w:p w14:paraId="53A5CEB5" w14:textId="77777777" w:rsidR="00BE55F0" w:rsidRPr="00390330" w:rsidRDefault="00BE55F0" w:rsidP="002322D0">
            <w:pPr>
              <w:rPr>
                <w:sz w:val="22"/>
                <w:szCs w:val="22"/>
              </w:rPr>
            </w:pPr>
            <w:r w:rsidRPr="00390330">
              <w:rPr>
                <w:sz w:val="22"/>
                <w:szCs w:val="22"/>
              </w:rPr>
              <w:t>Private Sector organizations including the Chamber of Commerce</w:t>
            </w:r>
          </w:p>
        </w:tc>
        <w:tc>
          <w:tcPr>
            <w:tcW w:w="2534" w:type="dxa"/>
          </w:tcPr>
          <w:p w14:paraId="1AF7DD15" w14:textId="77777777" w:rsidR="00BE55F0" w:rsidRPr="00390330" w:rsidRDefault="00BE55F0" w:rsidP="002322D0">
            <w:pPr>
              <w:rPr>
                <w:sz w:val="22"/>
                <w:szCs w:val="22"/>
              </w:rPr>
            </w:pPr>
            <w:r w:rsidRPr="00390330">
              <w:rPr>
                <w:sz w:val="22"/>
                <w:szCs w:val="22"/>
              </w:rPr>
              <w:t xml:space="preserve">Representative organization of the private commercial sector of the country instrumental in stakeholder ownership of project outcomes </w:t>
            </w:r>
          </w:p>
        </w:tc>
        <w:tc>
          <w:tcPr>
            <w:tcW w:w="1800" w:type="dxa"/>
          </w:tcPr>
          <w:p w14:paraId="31E9349D" w14:textId="77777777" w:rsidR="00BE55F0" w:rsidRPr="00390330" w:rsidRDefault="00BE55F0" w:rsidP="002322D0">
            <w:pPr>
              <w:rPr>
                <w:bCs/>
                <w:sz w:val="22"/>
                <w:szCs w:val="22"/>
              </w:rPr>
            </w:pPr>
            <w:r w:rsidRPr="00390330">
              <w:rPr>
                <w:bCs/>
                <w:sz w:val="22"/>
                <w:szCs w:val="22"/>
              </w:rPr>
              <w:t xml:space="preserve">Discussion in meetings: sector,   public and focal. These meetings/assemblies are to stimulate collaboration and get feedback. </w:t>
            </w:r>
          </w:p>
        </w:tc>
        <w:tc>
          <w:tcPr>
            <w:tcW w:w="2700" w:type="dxa"/>
          </w:tcPr>
          <w:p w14:paraId="5A94378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3236E12" w14:textId="77777777" w:rsidR="00BE55F0" w:rsidRPr="00390330" w:rsidRDefault="00BE55F0" w:rsidP="002322D0">
            <w:pPr>
              <w:rPr>
                <w:sz w:val="22"/>
                <w:szCs w:val="22"/>
              </w:rPr>
            </w:pPr>
            <w:r w:rsidRPr="00390330">
              <w:rPr>
                <w:sz w:val="22"/>
                <w:szCs w:val="22"/>
              </w:rPr>
              <w:t xml:space="preserve">US$ 1000.00 </w:t>
            </w:r>
          </w:p>
        </w:tc>
        <w:tc>
          <w:tcPr>
            <w:tcW w:w="2335" w:type="dxa"/>
          </w:tcPr>
          <w:p w14:paraId="01426037" w14:textId="77777777" w:rsidR="00BE55F0" w:rsidRPr="00390330" w:rsidRDefault="00BE55F0" w:rsidP="002322D0">
            <w:pPr>
              <w:rPr>
                <w:sz w:val="22"/>
                <w:szCs w:val="22"/>
              </w:rPr>
            </w:pPr>
            <w:r w:rsidRPr="00390330">
              <w:rPr>
                <w:sz w:val="22"/>
                <w:szCs w:val="22"/>
              </w:rPr>
              <w:t>Idem</w:t>
            </w:r>
          </w:p>
        </w:tc>
      </w:tr>
      <w:tr w:rsidR="00BE55F0" w:rsidRPr="00390330" w14:paraId="0BA50BA5" w14:textId="77777777" w:rsidTr="00D61414">
        <w:tc>
          <w:tcPr>
            <w:tcW w:w="2141" w:type="dxa"/>
          </w:tcPr>
          <w:p w14:paraId="2B4100E4" w14:textId="77777777" w:rsidR="00BE55F0" w:rsidRPr="00390330" w:rsidRDefault="00BE55F0" w:rsidP="002322D0">
            <w:pPr>
              <w:rPr>
                <w:sz w:val="22"/>
                <w:szCs w:val="22"/>
              </w:rPr>
            </w:pPr>
            <w:r w:rsidRPr="00390330">
              <w:rPr>
                <w:sz w:val="22"/>
                <w:szCs w:val="22"/>
              </w:rPr>
              <w:t xml:space="preserve">National Gender NGOs Grenada National Organization of Women (GNOW), </w:t>
            </w:r>
          </w:p>
          <w:p w14:paraId="77CBF1DB" w14:textId="77777777" w:rsidR="00BE55F0" w:rsidRPr="00390330" w:rsidRDefault="00BE55F0" w:rsidP="002322D0">
            <w:pPr>
              <w:rPr>
                <w:sz w:val="22"/>
                <w:szCs w:val="22"/>
              </w:rPr>
            </w:pPr>
          </w:p>
          <w:p w14:paraId="660A6640" w14:textId="77777777" w:rsidR="00BE55F0" w:rsidRPr="00390330" w:rsidRDefault="00BE55F0" w:rsidP="002322D0">
            <w:pPr>
              <w:rPr>
                <w:sz w:val="22"/>
                <w:szCs w:val="22"/>
              </w:rPr>
            </w:pPr>
          </w:p>
        </w:tc>
        <w:tc>
          <w:tcPr>
            <w:tcW w:w="2534" w:type="dxa"/>
          </w:tcPr>
          <w:p w14:paraId="3801A3A8" w14:textId="77777777" w:rsidR="00BE55F0" w:rsidRPr="00390330" w:rsidRDefault="00BE55F0" w:rsidP="002322D0">
            <w:pPr>
              <w:rPr>
                <w:sz w:val="22"/>
                <w:szCs w:val="22"/>
              </w:rPr>
            </w:pPr>
            <w:r w:rsidRPr="00390330">
              <w:rPr>
                <w:rFonts w:eastAsia="Times New Roman"/>
                <w:sz w:val="22"/>
                <w:szCs w:val="22"/>
                <w:lang w:eastAsia="es-GT"/>
              </w:rPr>
              <w:t>These are key stakeholders who will participate in the project and whose opinions and needs will be considered in the systems and processes development.</w:t>
            </w:r>
            <w:r w:rsidRPr="00390330">
              <w:rPr>
                <w:sz w:val="22"/>
                <w:szCs w:val="22"/>
              </w:rPr>
              <w:t xml:space="preserve"> </w:t>
            </w:r>
          </w:p>
        </w:tc>
        <w:tc>
          <w:tcPr>
            <w:tcW w:w="1800" w:type="dxa"/>
          </w:tcPr>
          <w:p w14:paraId="31F027EB" w14:textId="77777777" w:rsidR="00BE55F0" w:rsidRPr="00390330" w:rsidRDefault="00BE55F0" w:rsidP="002322D0">
            <w:pPr>
              <w:rPr>
                <w:bCs/>
                <w:sz w:val="22"/>
                <w:szCs w:val="22"/>
              </w:rPr>
            </w:pPr>
            <w:r w:rsidRPr="00390330">
              <w:rPr>
                <w:bCs/>
                <w:sz w:val="22"/>
                <w:szCs w:val="22"/>
              </w:rPr>
              <w:t>idem</w:t>
            </w:r>
          </w:p>
        </w:tc>
        <w:tc>
          <w:tcPr>
            <w:tcW w:w="2700" w:type="dxa"/>
          </w:tcPr>
          <w:p w14:paraId="65382B9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6EC9200" w14:textId="77777777" w:rsidR="00BE55F0" w:rsidRPr="00390330" w:rsidRDefault="00BE55F0" w:rsidP="002322D0">
            <w:pPr>
              <w:rPr>
                <w:sz w:val="22"/>
                <w:szCs w:val="22"/>
              </w:rPr>
            </w:pPr>
            <w:r w:rsidRPr="00390330">
              <w:rPr>
                <w:sz w:val="22"/>
                <w:szCs w:val="22"/>
              </w:rPr>
              <w:t xml:space="preserve">US$ 1,600.00 </w:t>
            </w:r>
          </w:p>
        </w:tc>
        <w:tc>
          <w:tcPr>
            <w:tcW w:w="2335" w:type="dxa"/>
          </w:tcPr>
          <w:p w14:paraId="2CA9DD8C" w14:textId="77777777" w:rsidR="00BE55F0" w:rsidRPr="00390330" w:rsidRDefault="00BE55F0" w:rsidP="002322D0">
            <w:pPr>
              <w:rPr>
                <w:sz w:val="22"/>
                <w:szCs w:val="22"/>
              </w:rPr>
            </w:pPr>
            <w:r w:rsidRPr="00390330">
              <w:rPr>
                <w:sz w:val="22"/>
                <w:szCs w:val="22"/>
              </w:rPr>
              <w:t>Idem</w:t>
            </w:r>
          </w:p>
        </w:tc>
      </w:tr>
      <w:tr w:rsidR="00BE55F0" w:rsidRPr="00390330" w14:paraId="22B824B9" w14:textId="77777777" w:rsidTr="00D61414">
        <w:tc>
          <w:tcPr>
            <w:tcW w:w="2141" w:type="dxa"/>
          </w:tcPr>
          <w:p w14:paraId="55BC6CDE" w14:textId="77777777" w:rsidR="00BE55F0" w:rsidRPr="00390330" w:rsidRDefault="00BE55F0" w:rsidP="002322D0">
            <w:pPr>
              <w:rPr>
                <w:sz w:val="22"/>
                <w:szCs w:val="22"/>
              </w:rPr>
            </w:pPr>
            <w:r w:rsidRPr="00390330">
              <w:rPr>
                <w:sz w:val="22"/>
                <w:szCs w:val="22"/>
              </w:rPr>
              <w:t xml:space="preserve">National Rights and Law Organizations </w:t>
            </w:r>
          </w:p>
          <w:p w14:paraId="38A955C5" w14:textId="77777777" w:rsidR="00BE55F0" w:rsidRPr="00390330" w:rsidRDefault="00BE55F0" w:rsidP="002322D0">
            <w:pPr>
              <w:rPr>
                <w:sz w:val="22"/>
                <w:szCs w:val="22"/>
              </w:rPr>
            </w:pPr>
            <w:r w:rsidRPr="00390330">
              <w:rPr>
                <w:sz w:val="22"/>
                <w:szCs w:val="22"/>
              </w:rPr>
              <w:t xml:space="preserve">Grenada Bar Association, Grenada Human Rights Associations, </w:t>
            </w:r>
            <w:proofErr w:type="spellStart"/>
            <w:r w:rsidRPr="00390330">
              <w:rPr>
                <w:sz w:val="22"/>
                <w:szCs w:val="22"/>
              </w:rPr>
              <w:t>GrenAIDS</w:t>
            </w:r>
            <w:proofErr w:type="spellEnd"/>
          </w:p>
        </w:tc>
        <w:tc>
          <w:tcPr>
            <w:tcW w:w="2534" w:type="dxa"/>
          </w:tcPr>
          <w:p w14:paraId="534C273B" w14:textId="77777777" w:rsidR="00BE55F0" w:rsidRPr="00390330" w:rsidRDefault="00BE55F0" w:rsidP="002322D0">
            <w:pPr>
              <w:rPr>
                <w:sz w:val="22"/>
                <w:szCs w:val="22"/>
              </w:rPr>
            </w:pPr>
            <w:r w:rsidRPr="00390330">
              <w:rPr>
                <w:sz w:val="22"/>
                <w:szCs w:val="22"/>
              </w:rPr>
              <w:t>Non-governmental stakeholders who will have input in the regulatory framework and citizens’ and consumer rights issues</w:t>
            </w:r>
          </w:p>
        </w:tc>
        <w:tc>
          <w:tcPr>
            <w:tcW w:w="1800" w:type="dxa"/>
          </w:tcPr>
          <w:p w14:paraId="2B89D2E8" w14:textId="77777777" w:rsidR="00BE55F0" w:rsidRPr="00390330" w:rsidRDefault="00BE55F0" w:rsidP="002322D0">
            <w:pPr>
              <w:rPr>
                <w:bCs/>
                <w:sz w:val="22"/>
                <w:szCs w:val="22"/>
              </w:rPr>
            </w:pPr>
            <w:r w:rsidRPr="00390330">
              <w:rPr>
                <w:bCs/>
                <w:sz w:val="22"/>
                <w:szCs w:val="22"/>
              </w:rPr>
              <w:t>idem</w:t>
            </w:r>
          </w:p>
        </w:tc>
        <w:tc>
          <w:tcPr>
            <w:tcW w:w="2700" w:type="dxa"/>
          </w:tcPr>
          <w:p w14:paraId="616CEB4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A8A7981" w14:textId="77777777" w:rsidR="00BE55F0" w:rsidRPr="00390330" w:rsidRDefault="00BE55F0" w:rsidP="002322D0">
            <w:pPr>
              <w:rPr>
                <w:sz w:val="22"/>
                <w:szCs w:val="22"/>
              </w:rPr>
            </w:pPr>
            <w:r w:rsidRPr="00390330">
              <w:rPr>
                <w:sz w:val="22"/>
                <w:szCs w:val="22"/>
              </w:rPr>
              <w:t>US$ 1,600.00</w:t>
            </w:r>
          </w:p>
        </w:tc>
        <w:tc>
          <w:tcPr>
            <w:tcW w:w="2335" w:type="dxa"/>
          </w:tcPr>
          <w:p w14:paraId="1D640FA0" w14:textId="77777777" w:rsidR="00BE55F0" w:rsidRPr="00390330" w:rsidRDefault="00BE55F0" w:rsidP="002322D0">
            <w:pPr>
              <w:rPr>
                <w:sz w:val="22"/>
                <w:szCs w:val="22"/>
              </w:rPr>
            </w:pPr>
            <w:r w:rsidRPr="00390330">
              <w:rPr>
                <w:sz w:val="22"/>
                <w:szCs w:val="22"/>
              </w:rPr>
              <w:t>Idem</w:t>
            </w:r>
          </w:p>
        </w:tc>
      </w:tr>
      <w:tr w:rsidR="00BE55F0" w:rsidRPr="00390330" w14:paraId="56D89428" w14:textId="77777777" w:rsidTr="00D61414">
        <w:tc>
          <w:tcPr>
            <w:tcW w:w="2141" w:type="dxa"/>
          </w:tcPr>
          <w:p w14:paraId="0D659E82" w14:textId="77777777" w:rsidR="00BE55F0" w:rsidRPr="00390330" w:rsidRDefault="00BE55F0" w:rsidP="002322D0">
            <w:pPr>
              <w:rPr>
                <w:sz w:val="22"/>
                <w:szCs w:val="22"/>
              </w:rPr>
            </w:pPr>
            <w:r w:rsidRPr="00390330">
              <w:rPr>
                <w:sz w:val="22"/>
                <w:szCs w:val="22"/>
              </w:rPr>
              <w:t>Development Organizations</w:t>
            </w:r>
          </w:p>
          <w:p w14:paraId="0E7E97C7" w14:textId="77777777" w:rsidR="00BE55F0" w:rsidRPr="00390330" w:rsidRDefault="00BE55F0" w:rsidP="002322D0">
            <w:pPr>
              <w:rPr>
                <w:sz w:val="22"/>
                <w:szCs w:val="22"/>
              </w:rPr>
            </w:pPr>
            <w:r w:rsidRPr="00390330">
              <w:rPr>
                <w:sz w:val="22"/>
                <w:szCs w:val="22"/>
              </w:rPr>
              <w:lastRenderedPageBreak/>
              <w:t xml:space="preserve">Agency for Rural Transformation (ART) GRENADA, Grenada Red Cross Society, Inter-Agency Group of Development Organizations (IAGDO), Grenada Coalition of Service Industries, </w:t>
            </w:r>
          </w:p>
        </w:tc>
        <w:tc>
          <w:tcPr>
            <w:tcW w:w="2534" w:type="dxa"/>
          </w:tcPr>
          <w:p w14:paraId="299169C3" w14:textId="77777777" w:rsidR="00BE55F0" w:rsidRPr="00390330" w:rsidRDefault="00BE55F0" w:rsidP="002322D0">
            <w:pPr>
              <w:rPr>
                <w:sz w:val="22"/>
                <w:szCs w:val="22"/>
              </w:rPr>
            </w:pPr>
            <w:r w:rsidRPr="00390330">
              <w:rPr>
                <w:sz w:val="22"/>
                <w:szCs w:val="22"/>
              </w:rPr>
              <w:lastRenderedPageBreak/>
              <w:t xml:space="preserve">These stakeholders are the representatives of rural communities and </w:t>
            </w:r>
            <w:r w:rsidRPr="00390330">
              <w:rPr>
                <w:sz w:val="22"/>
                <w:szCs w:val="22"/>
              </w:rPr>
              <w:lastRenderedPageBreak/>
              <w:t>some vulnerable groups will be important in securing citizen’s buy-in in component 3 three activities</w:t>
            </w:r>
          </w:p>
        </w:tc>
        <w:tc>
          <w:tcPr>
            <w:tcW w:w="1800" w:type="dxa"/>
          </w:tcPr>
          <w:p w14:paraId="4A9327B8" w14:textId="77777777" w:rsidR="00BE55F0" w:rsidRPr="00390330" w:rsidRDefault="00BE55F0" w:rsidP="002322D0">
            <w:pPr>
              <w:rPr>
                <w:bCs/>
                <w:sz w:val="22"/>
                <w:szCs w:val="22"/>
              </w:rPr>
            </w:pPr>
            <w:r w:rsidRPr="00390330">
              <w:rPr>
                <w:bCs/>
                <w:sz w:val="22"/>
                <w:szCs w:val="22"/>
              </w:rPr>
              <w:lastRenderedPageBreak/>
              <w:t xml:space="preserve">Idem </w:t>
            </w:r>
          </w:p>
        </w:tc>
        <w:tc>
          <w:tcPr>
            <w:tcW w:w="2700" w:type="dxa"/>
          </w:tcPr>
          <w:p w14:paraId="0A679B6F"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3C29FC8" w14:textId="77777777" w:rsidR="00BE55F0" w:rsidRPr="00390330" w:rsidRDefault="00BE55F0" w:rsidP="002322D0">
            <w:pPr>
              <w:rPr>
                <w:sz w:val="22"/>
                <w:szCs w:val="22"/>
              </w:rPr>
            </w:pPr>
            <w:r w:rsidRPr="00390330">
              <w:rPr>
                <w:sz w:val="22"/>
                <w:szCs w:val="22"/>
              </w:rPr>
              <w:t>US$ 1,600.00</w:t>
            </w:r>
          </w:p>
        </w:tc>
        <w:tc>
          <w:tcPr>
            <w:tcW w:w="2335" w:type="dxa"/>
          </w:tcPr>
          <w:p w14:paraId="1C7886D0" w14:textId="77777777" w:rsidR="00BE55F0" w:rsidRPr="00390330" w:rsidRDefault="00BE55F0" w:rsidP="002322D0">
            <w:pPr>
              <w:rPr>
                <w:sz w:val="22"/>
                <w:szCs w:val="22"/>
              </w:rPr>
            </w:pPr>
            <w:r w:rsidRPr="00390330">
              <w:rPr>
                <w:sz w:val="22"/>
                <w:szCs w:val="22"/>
              </w:rPr>
              <w:t xml:space="preserve">Idem </w:t>
            </w:r>
          </w:p>
        </w:tc>
      </w:tr>
      <w:tr w:rsidR="00BE55F0" w:rsidRPr="00390330" w14:paraId="470B00EC" w14:textId="77777777" w:rsidTr="00D61414">
        <w:tc>
          <w:tcPr>
            <w:tcW w:w="2141" w:type="dxa"/>
          </w:tcPr>
          <w:p w14:paraId="4DB89E05" w14:textId="77777777" w:rsidR="00BE55F0" w:rsidRPr="00390330" w:rsidRDefault="00BE55F0" w:rsidP="002322D0">
            <w:pPr>
              <w:rPr>
                <w:sz w:val="22"/>
                <w:szCs w:val="22"/>
              </w:rPr>
            </w:pPr>
            <w:r w:rsidRPr="00390330">
              <w:rPr>
                <w:sz w:val="22"/>
                <w:szCs w:val="22"/>
              </w:rPr>
              <w:t xml:space="preserve">Dynamic Youth of Grenada, Caribbean Youth Environment, Rural and agricultural cooperatives and fisherfolk organizations etc. </w:t>
            </w:r>
          </w:p>
        </w:tc>
        <w:tc>
          <w:tcPr>
            <w:tcW w:w="2534" w:type="dxa"/>
          </w:tcPr>
          <w:p w14:paraId="3E92F757" w14:textId="77777777" w:rsidR="00BE55F0" w:rsidRPr="00390330" w:rsidRDefault="00BE55F0" w:rsidP="002322D0">
            <w:pPr>
              <w:rPr>
                <w:sz w:val="22"/>
                <w:szCs w:val="22"/>
              </w:rPr>
            </w:pPr>
            <w:r w:rsidRPr="00390330">
              <w:rPr>
                <w:sz w:val="22"/>
                <w:szCs w:val="22"/>
              </w:rPr>
              <w:t>Representative youth organizations, will have input in Component 1 and assist with change activities of component 3</w:t>
            </w:r>
          </w:p>
        </w:tc>
        <w:tc>
          <w:tcPr>
            <w:tcW w:w="1800" w:type="dxa"/>
          </w:tcPr>
          <w:p w14:paraId="2727900F"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3CE65E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028B361" w14:textId="77777777" w:rsidR="00BE55F0" w:rsidRPr="00390330" w:rsidRDefault="00BE55F0" w:rsidP="002322D0">
            <w:pPr>
              <w:rPr>
                <w:sz w:val="22"/>
                <w:szCs w:val="22"/>
              </w:rPr>
            </w:pPr>
            <w:r w:rsidRPr="00390330">
              <w:rPr>
                <w:sz w:val="22"/>
                <w:szCs w:val="22"/>
              </w:rPr>
              <w:t>US$ 2,500.00</w:t>
            </w:r>
          </w:p>
        </w:tc>
        <w:tc>
          <w:tcPr>
            <w:tcW w:w="2335" w:type="dxa"/>
          </w:tcPr>
          <w:p w14:paraId="04763CE6" w14:textId="77777777" w:rsidR="00BE55F0" w:rsidRPr="00390330" w:rsidRDefault="00BE55F0" w:rsidP="002322D0">
            <w:pPr>
              <w:rPr>
                <w:sz w:val="22"/>
                <w:szCs w:val="22"/>
              </w:rPr>
            </w:pPr>
            <w:r w:rsidRPr="00390330">
              <w:rPr>
                <w:sz w:val="22"/>
                <w:szCs w:val="22"/>
              </w:rPr>
              <w:t>Idem</w:t>
            </w:r>
          </w:p>
        </w:tc>
      </w:tr>
      <w:tr w:rsidR="00BE55F0" w:rsidRPr="00390330" w14:paraId="7E6D7CF3" w14:textId="77777777" w:rsidTr="00D61414">
        <w:tc>
          <w:tcPr>
            <w:tcW w:w="2141" w:type="dxa"/>
          </w:tcPr>
          <w:p w14:paraId="0C2F2E83" w14:textId="77777777" w:rsidR="00BE55F0" w:rsidRPr="00390330" w:rsidRDefault="00BE55F0" w:rsidP="002322D0">
            <w:pPr>
              <w:rPr>
                <w:sz w:val="22"/>
                <w:szCs w:val="22"/>
              </w:rPr>
            </w:pPr>
            <w:r w:rsidRPr="00390330">
              <w:rPr>
                <w:sz w:val="22"/>
                <w:szCs w:val="22"/>
              </w:rPr>
              <w:t>Total Cost</w:t>
            </w:r>
          </w:p>
        </w:tc>
        <w:tc>
          <w:tcPr>
            <w:tcW w:w="2534" w:type="dxa"/>
          </w:tcPr>
          <w:p w14:paraId="091803BA" w14:textId="77777777" w:rsidR="00BE55F0" w:rsidRPr="00390330" w:rsidRDefault="00BE55F0" w:rsidP="002322D0">
            <w:pPr>
              <w:rPr>
                <w:sz w:val="22"/>
                <w:szCs w:val="22"/>
              </w:rPr>
            </w:pPr>
          </w:p>
        </w:tc>
        <w:tc>
          <w:tcPr>
            <w:tcW w:w="1800" w:type="dxa"/>
          </w:tcPr>
          <w:p w14:paraId="7953A985" w14:textId="77777777" w:rsidR="00BE55F0" w:rsidRPr="00390330" w:rsidRDefault="00BE55F0" w:rsidP="002322D0">
            <w:pPr>
              <w:rPr>
                <w:bCs/>
                <w:sz w:val="22"/>
                <w:szCs w:val="22"/>
              </w:rPr>
            </w:pPr>
          </w:p>
        </w:tc>
        <w:tc>
          <w:tcPr>
            <w:tcW w:w="2700" w:type="dxa"/>
          </w:tcPr>
          <w:p w14:paraId="199B40F0" w14:textId="77777777" w:rsidR="00BE55F0" w:rsidRPr="00390330" w:rsidRDefault="00BE55F0" w:rsidP="002322D0">
            <w:pPr>
              <w:rPr>
                <w:bCs/>
                <w:sz w:val="22"/>
                <w:szCs w:val="22"/>
              </w:rPr>
            </w:pPr>
          </w:p>
        </w:tc>
        <w:tc>
          <w:tcPr>
            <w:tcW w:w="1980" w:type="dxa"/>
          </w:tcPr>
          <w:p w14:paraId="74170722" w14:textId="77777777" w:rsidR="00BE55F0" w:rsidRPr="00390330" w:rsidRDefault="00BE55F0" w:rsidP="002322D0">
            <w:pPr>
              <w:rPr>
                <w:sz w:val="22"/>
                <w:szCs w:val="22"/>
              </w:rPr>
            </w:pPr>
            <w:r w:rsidRPr="00390330">
              <w:rPr>
                <w:sz w:val="22"/>
                <w:szCs w:val="22"/>
              </w:rPr>
              <w:t>US$31,200.00</w:t>
            </w:r>
          </w:p>
        </w:tc>
        <w:tc>
          <w:tcPr>
            <w:tcW w:w="2335" w:type="dxa"/>
          </w:tcPr>
          <w:p w14:paraId="32799C49" w14:textId="77777777" w:rsidR="00BE55F0" w:rsidRPr="00390330" w:rsidRDefault="00BE55F0" w:rsidP="002322D0">
            <w:pPr>
              <w:rPr>
                <w:sz w:val="22"/>
                <w:szCs w:val="22"/>
              </w:rPr>
            </w:pPr>
          </w:p>
        </w:tc>
      </w:tr>
    </w:tbl>
    <w:p w14:paraId="495F6DB6" w14:textId="77777777" w:rsidR="00BE55F0" w:rsidRPr="00390330" w:rsidRDefault="00BE55F0" w:rsidP="002322D0">
      <w:pPr>
        <w:rPr>
          <w:sz w:val="22"/>
          <w:szCs w:val="22"/>
        </w:rPr>
      </w:pPr>
    </w:p>
    <w:p w14:paraId="54B8525F" w14:textId="77777777" w:rsidR="00735443" w:rsidRPr="00D61414" w:rsidRDefault="00735443" w:rsidP="00D61414">
      <w:pPr>
        <w:jc w:val="both"/>
        <w:rPr>
          <w:rFonts w:cs="Calibri"/>
          <w:sz w:val="22"/>
          <w:szCs w:val="22"/>
        </w:rPr>
        <w:sectPr w:rsidR="00735443" w:rsidRPr="00D61414" w:rsidSect="00390330">
          <w:pgSz w:w="16819" w:h="11894" w:orient="landscape"/>
          <w:pgMar w:top="1440" w:right="1440" w:bottom="1440" w:left="1440" w:header="706" w:footer="706" w:gutter="0"/>
          <w:cols w:space="708"/>
          <w:docGrid w:linePitch="360"/>
        </w:sectPr>
      </w:pPr>
    </w:p>
    <w:p w14:paraId="52DDBCFB" w14:textId="77777777" w:rsidR="00BE55F0" w:rsidRPr="00D61414" w:rsidRDefault="00BE55F0" w:rsidP="00D61414">
      <w:pPr>
        <w:pStyle w:val="Heading1"/>
      </w:pPr>
      <w:bookmarkStart w:id="9" w:name="_Toc6022534"/>
      <w:r w:rsidRPr="00D61414">
        <w:lastRenderedPageBreak/>
        <w:t>Mechanisms for Stakeholder Engagement:</w:t>
      </w:r>
      <w:bookmarkEnd w:id="9"/>
    </w:p>
    <w:p w14:paraId="03EB7818" w14:textId="77777777" w:rsidR="00BE55F0" w:rsidRPr="00D61414" w:rsidRDefault="00BE55F0" w:rsidP="00D61414">
      <w:pPr>
        <w:jc w:val="both"/>
        <w:rPr>
          <w:rFonts w:cs="Calibri"/>
          <w:sz w:val="22"/>
          <w:szCs w:val="22"/>
        </w:rPr>
      </w:pPr>
      <w:r w:rsidRPr="00D61414">
        <w:rPr>
          <w:rFonts w:cs="Calibri"/>
          <w:sz w:val="22"/>
          <w:szCs w:val="22"/>
        </w:rPr>
        <w:t>The following mechanisms will be used to facilitate and enhanced stakeholders’ participation:</w:t>
      </w:r>
    </w:p>
    <w:p w14:paraId="7B6AE757" w14:textId="77777777" w:rsidR="00BE55F0" w:rsidRPr="00D61414" w:rsidRDefault="00BE55F0" w:rsidP="00D61414">
      <w:pPr>
        <w:jc w:val="both"/>
        <w:rPr>
          <w:rFonts w:cs="Calibri"/>
          <w:sz w:val="22"/>
          <w:szCs w:val="22"/>
        </w:rPr>
      </w:pPr>
    </w:p>
    <w:p w14:paraId="4F39DE67" w14:textId="348CB5E9"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Local Committee/s to facilitate local stakeholder participation. These will provide mechanisms for the project to share approaches and strategic actions with local stakeholders, and, at the same time, provide a forum in which stakeholders can express their concerns, interests and suggestions. Local </w:t>
      </w:r>
      <w:r w:rsidR="002322D0" w:rsidRPr="00D61414">
        <w:rPr>
          <w:rFonts w:asciiTheme="minorHAnsi" w:eastAsia="Times New Roman" w:hAnsiTheme="minorHAnsi" w:cs="Calibri"/>
          <w:sz w:val="22"/>
          <w:szCs w:val="22"/>
        </w:rPr>
        <w:t>committees</w:t>
      </w:r>
      <w:r w:rsidRPr="00D61414">
        <w:rPr>
          <w:rFonts w:asciiTheme="minorHAnsi" w:eastAsia="Times New Roman" w:hAnsiTheme="minorHAnsi" w:cs="Calibri"/>
          <w:sz w:val="22"/>
          <w:szCs w:val="22"/>
        </w:rPr>
        <w:t xml:space="preserve"> will include local representational civil society bodies, NGOs, CBOs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 xml:space="preserve">. The local committees will be established by the project in various parishes as deemed necessary. The local committees will be sanctioned by the project management committee. </w:t>
      </w:r>
    </w:p>
    <w:p w14:paraId="7A160189"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 grievance mechanism will be established and published so that all stakeholders are aware of its existence. The project coordinator/manager will be responsible for documenting all grievances and ensuring they are addressed in a timely manner. </w:t>
      </w:r>
    </w:p>
    <w:p w14:paraId="3945E918"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All training programmes and engagement will use a participatory approach that is rights based and integrates the perspectives of all users using bottom-up and top-down approaches, integrating the different views of local stakeholders and beneficiaries with those of institutions, authorities and decision makers. </w:t>
      </w:r>
    </w:p>
    <w:p w14:paraId="4A0C0F2A" w14:textId="453AC182"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The implementing agency will implement a stakeholder’s communication plan (see Appendix 1) to ensure communication with all stakeholders. The medium will be stakeholder specific and utilize both traditional methods such as meetings, telephone calls with newer methods such as a listserv, WhatsApp broadcast messaging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w:t>
      </w:r>
    </w:p>
    <w:p w14:paraId="4BAEA91B"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Project Management Unit will have active Knowledge Management with the documentation of processes and lessons learned which will be shared with all stakeholders.</w:t>
      </w:r>
    </w:p>
    <w:p w14:paraId="069A4B67"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Project M&amp;E will be done through decentralized assessments including meetings with the local committees, interviews of direct beneficiaries and their representative organizations, local and national workshops with local and national stakeholders, meetings with special groups such as women and indigenous peoples to verify indicators. </w:t>
      </w:r>
    </w:p>
    <w:p w14:paraId="684B52AE"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Annual Work Plan and outputs will be the main tool used for monitoring and tracking indicators, with stakeholder participation monitored in-progress evaluations. Progress towards achieving the objectives will be evaluated in terms of the quality and timeliness of products, using appropriate participatory methods which ensure the timely and appropriate adjustment of the project implementation strategy</w:t>
      </w:r>
    </w:p>
    <w:p w14:paraId="2CAFDA1E" w14:textId="77777777" w:rsidR="00BE55F0" w:rsidRPr="00D61414" w:rsidRDefault="00BE55F0" w:rsidP="00D61414">
      <w:pPr>
        <w:jc w:val="both"/>
        <w:rPr>
          <w:rFonts w:cs="Calibri"/>
          <w:sz w:val="22"/>
          <w:szCs w:val="22"/>
        </w:rPr>
      </w:pPr>
    </w:p>
    <w:p w14:paraId="714F82DE" w14:textId="77777777" w:rsidR="00BE55F0" w:rsidRPr="00D61414" w:rsidRDefault="00BE55F0" w:rsidP="00D61414">
      <w:pPr>
        <w:pStyle w:val="Heading1"/>
      </w:pPr>
      <w:bookmarkStart w:id="10" w:name="_Toc6022535"/>
      <w:r w:rsidRPr="00D61414">
        <w:t>Monitoring and Oversight of Stakeholder Engagement Plan</w:t>
      </w:r>
      <w:bookmarkEnd w:id="10"/>
    </w:p>
    <w:p w14:paraId="7FD795D2" w14:textId="77777777" w:rsidR="00BE55F0" w:rsidRPr="00D61414" w:rsidRDefault="00BE55F0" w:rsidP="00D61414">
      <w:pPr>
        <w:jc w:val="both"/>
        <w:rPr>
          <w:rFonts w:cs="Calibri"/>
          <w:b/>
          <w:sz w:val="22"/>
          <w:szCs w:val="22"/>
        </w:rPr>
      </w:pPr>
      <w:r w:rsidRPr="00D61414">
        <w:rPr>
          <w:rFonts w:cs="Calibri"/>
          <w:b/>
          <w:sz w:val="22"/>
          <w:szCs w:val="22"/>
        </w:rPr>
        <w:t>Responsibility.</w:t>
      </w:r>
    </w:p>
    <w:p w14:paraId="0C9B93E0" w14:textId="77777777" w:rsidR="00BE55F0" w:rsidRPr="00D61414" w:rsidRDefault="00BE55F0" w:rsidP="00D61414">
      <w:pPr>
        <w:jc w:val="both"/>
        <w:rPr>
          <w:rFonts w:cs="Calibri"/>
          <w:b/>
          <w:sz w:val="22"/>
          <w:szCs w:val="22"/>
        </w:rPr>
      </w:pPr>
    </w:p>
    <w:p w14:paraId="4784B225" w14:textId="4AD9AE4E" w:rsidR="00BE55F0" w:rsidRPr="00D61414" w:rsidRDefault="00BE55F0" w:rsidP="00D61414">
      <w:pPr>
        <w:jc w:val="both"/>
        <w:rPr>
          <w:rFonts w:cs="Calibri"/>
          <w:sz w:val="22"/>
          <w:szCs w:val="22"/>
        </w:rPr>
      </w:pPr>
      <w:r w:rsidRPr="00D61414">
        <w:rPr>
          <w:rFonts w:cs="Calibri"/>
          <w:sz w:val="22"/>
          <w:szCs w:val="22"/>
        </w:rPr>
        <w:t xml:space="preserve">The overarching implementation and monitoring of the stakeholder engagement plan will be the responsibility of the Permanent Secretary of the </w:t>
      </w:r>
      <w:r w:rsidRPr="00D61414">
        <w:rPr>
          <w:rFonts w:cs="Calibri"/>
          <w:bCs/>
          <w:sz w:val="22"/>
          <w:szCs w:val="22"/>
        </w:rPr>
        <w:t>Ministry of Public Infrastructure and Implementation</w:t>
      </w:r>
      <w:r w:rsidR="00735443" w:rsidRPr="00D61414">
        <w:rPr>
          <w:rFonts w:cs="Calibri"/>
          <w:sz w:val="22"/>
          <w:szCs w:val="22"/>
        </w:rPr>
        <w:t xml:space="preserve">. </w:t>
      </w:r>
      <w:r w:rsidRPr="00D61414">
        <w:rPr>
          <w:rFonts w:cs="Calibri"/>
          <w:sz w:val="22"/>
          <w:szCs w:val="22"/>
        </w:rPr>
        <w:t xml:space="preserve">The direct responsibility of implementation is the responsibility of the project manager and the Environmental and Social Specialist  of the project. These individuals will ensure that the objectives of the plans are met and successful implementation of the plan by the allocation of the necessary resources for its implementation. </w:t>
      </w:r>
    </w:p>
    <w:p w14:paraId="48B31101" w14:textId="1C00B191" w:rsidR="00BE55F0" w:rsidRDefault="00BE55F0" w:rsidP="00D61414">
      <w:pPr>
        <w:jc w:val="both"/>
        <w:rPr>
          <w:rFonts w:cs="Calibri"/>
          <w:sz w:val="22"/>
          <w:szCs w:val="22"/>
        </w:rPr>
      </w:pPr>
    </w:p>
    <w:p w14:paraId="61A8C93C" w14:textId="233D0087" w:rsidR="00942205" w:rsidRDefault="00942205" w:rsidP="00D61414">
      <w:pPr>
        <w:jc w:val="both"/>
        <w:rPr>
          <w:rFonts w:cs="Calibri"/>
          <w:sz w:val="22"/>
          <w:szCs w:val="22"/>
        </w:rPr>
      </w:pPr>
    </w:p>
    <w:p w14:paraId="764A0CF0" w14:textId="11DF417C" w:rsidR="00942205" w:rsidRDefault="00942205" w:rsidP="00D61414">
      <w:pPr>
        <w:jc w:val="both"/>
        <w:rPr>
          <w:rFonts w:cs="Calibri"/>
          <w:sz w:val="22"/>
          <w:szCs w:val="22"/>
        </w:rPr>
      </w:pPr>
    </w:p>
    <w:p w14:paraId="3CDFF3E9" w14:textId="77777777" w:rsidR="00942205" w:rsidRPr="00D61414" w:rsidRDefault="00942205" w:rsidP="00D61414">
      <w:pPr>
        <w:jc w:val="both"/>
        <w:rPr>
          <w:rFonts w:cs="Calibri"/>
          <w:sz w:val="22"/>
          <w:szCs w:val="22"/>
        </w:rPr>
      </w:pPr>
    </w:p>
    <w:p w14:paraId="18A02BDB" w14:textId="49729699" w:rsidR="00BE55F0" w:rsidRDefault="00BE55F0" w:rsidP="00D61414">
      <w:pPr>
        <w:jc w:val="both"/>
        <w:rPr>
          <w:rFonts w:cs="Calibri"/>
          <w:b/>
          <w:sz w:val="22"/>
          <w:szCs w:val="22"/>
        </w:rPr>
      </w:pPr>
    </w:p>
    <w:p w14:paraId="4C084366" w14:textId="740E7565" w:rsidR="002F41BC" w:rsidRDefault="002F41BC" w:rsidP="00D61414">
      <w:pPr>
        <w:jc w:val="both"/>
        <w:rPr>
          <w:rFonts w:cs="Calibri"/>
          <w:b/>
          <w:sz w:val="22"/>
          <w:szCs w:val="22"/>
        </w:rPr>
      </w:pPr>
    </w:p>
    <w:p w14:paraId="69BA9F9F" w14:textId="77777777" w:rsidR="002F41BC" w:rsidRPr="00D61414" w:rsidRDefault="002F41BC" w:rsidP="00D61414">
      <w:pPr>
        <w:jc w:val="both"/>
        <w:rPr>
          <w:rFonts w:cs="Calibri"/>
          <w:b/>
          <w:sz w:val="22"/>
          <w:szCs w:val="22"/>
        </w:rPr>
      </w:pPr>
    </w:p>
    <w:p w14:paraId="53BF37E4" w14:textId="77777777" w:rsidR="00BE55F0" w:rsidRPr="00D61414" w:rsidRDefault="00BE55F0" w:rsidP="00D61414">
      <w:pPr>
        <w:jc w:val="both"/>
        <w:rPr>
          <w:rFonts w:cs="Calibri"/>
          <w:b/>
          <w:sz w:val="22"/>
          <w:szCs w:val="22"/>
        </w:rPr>
      </w:pPr>
      <w:r w:rsidRPr="00D61414">
        <w:rPr>
          <w:rFonts w:cs="Calibri"/>
          <w:b/>
          <w:sz w:val="22"/>
          <w:szCs w:val="22"/>
        </w:rPr>
        <w:lastRenderedPageBreak/>
        <w:t>Indicators.</w:t>
      </w:r>
    </w:p>
    <w:p w14:paraId="6B1D19F7" w14:textId="77777777" w:rsidR="00BE55F0" w:rsidRPr="00D61414" w:rsidRDefault="00BE55F0" w:rsidP="00D61414">
      <w:pPr>
        <w:jc w:val="both"/>
        <w:rPr>
          <w:rFonts w:eastAsia="Times New Roman" w:cs="Calibri"/>
          <w:sz w:val="22"/>
          <w:szCs w:val="22"/>
        </w:rPr>
      </w:pPr>
      <w:r w:rsidRPr="00D61414">
        <w:rPr>
          <w:rFonts w:cs="Calibri"/>
          <w:sz w:val="22"/>
          <w:szCs w:val="22"/>
        </w:rPr>
        <w:t xml:space="preserve">The Implementing Agency through the Environmental and Social Specialist </w:t>
      </w:r>
      <w:r w:rsidRPr="00D61414">
        <w:rPr>
          <w:rFonts w:eastAsia="Times New Roman" w:cs="Calibri"/>
          <w:sz w:val="22"/>
          <w:szCs w:val="22"/>
        </w:rPr>
        <w:t xml:space="preserve">will </w:t>
      </w:r>
      <w:r w:rsidRPr="00D61414">
        <w:rPr>
          <w:rFonts w:cs="Calibri"/>
          <w:sz w:val="22"/>
          <w:szCs w:val="22"/>
        </w:rPr>
        <w:t>collect baseline data, using both quantitative and qualitative methods and report on the following indicators:</w:t>
      </w:r>
    </w:p>
    <w:p w14:paraId="5679FD8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Number of government agencies, civil society organizations, private sector and other stakeholder groups that have been involved in the project implementation phase on a quarterly basis. Means of verification: Minutes and Reports  of consultations disaggregated according to sector. </w:t>
      </w:r>
    </w:p>
    <w:p w14:paraId="20FF49E8"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persons (sex and age disaggregated) that have been involved in project implementation phase (on a quarterly basis) Means of verification:  Minutes Reports and other documentation of consultations.</w:t>
      </w:r>
    </w:p>
    <w:p w14:paraId="7CC30F69"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of engagements (e.g. meeting, workshops, consultations participants sex and age disaggregated) with stakeholders during the project implementation phase (on an annual basis) Means of verification:  Minutes Reports and other documentation of stakeholder engagement plan.</w:t>
      </w:r>
    </w:p>
    <w:p w14:paraId="62332FF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Percentage of stakeholders who rate as satisfactory the level at which their views and concerns are taken into account by the project </w:t>
      </w:r>
      <w:r w:rsidRPr="00D61414">
        <w:rPr>
          <w:rFonts w:asciiTheme="minorHAnsi" w:hAnsiTheme="minorHAnsi" w:cs="Calibri"/>
          <w:iCs/>
          <w:sz w:val="22"/>
          <w:szCs w:val="22"/>
        </w:rPr>
        <w:t xml:space="preserve">(responsible party for measuring this indicator is the Ministry of Finance and this will be undertaken by the consultant hired by the Agency to conduct the Mid-Term and Terminal Evaluation). </w:t>
      </w:r>
      <w:r w:rsidRPr="00D61414">
        <w:rPr>
          <w:rFonts w:asciiTheme="minorHAnsi" w:hAnsiTheme="minorHAnsi" w:cs="Calibri"/>
          <w:sz w:val="22"/>
          <w:szCs w:val="22"/>
        </w:rPr>
        <w:t>Means of verification: Impact and satisfactory assessments as part of project evaluation.</w:t>
      </w:r>
    </w:p>
    <w:p w14:paraId="60C33A0B" w14:textId="77777777" w:rsidR="00BE55F0" w:rsidRPr="00D61414" w:rsidRDefault="00BE55F0" w:rsidP="00D61414">
      <w:pPr>
        <w:jc w:val="both"/>
        <w:rPr>
          <w:rFonts w:cs="Calibri"/>
          <w:sz w:val="22"/>
          <w:szCs w:val="22"/>
        </w:rPr>
      </w:pPr>
    </w:p>
    <w:p w14:paraId="3C969DC0" w14:textId="77777777" w:rsidR="00BE55F0" w:rsidRPr="00D61414" w:rsidRDefault="00BE55F0" w:rsidP="00D61414">
      <w:pPr>
        <w:jc w:val="both"/>
        <w:rPr>
          <w:rFonts w:cs="Calibri"/>
          <w:sz w:val="22"/>
          <w:szCs w:val="22"/>
        </w:rPr>
      </w:pPr>
      <w:r w:rsidRPr="00D61414">
        <w:rPr>
          <w:rFonts w:cs="Calibri"/>
          <w:sz w:val="22"/>
          <w:szCs w:val="22"/>
        </w:rPr>
        <w:br w:type="page"/>
      </w:r>
    </w:p>
    <w:p w14:paraId="792E9BD9" w14:textId="7FAF43F4" w:rsidR="00BE55F0" w:rsidRPr="00D61414" w:rsidRDefault="00BE55F0" w:rsidP="00D61414">
      <w:pPr>
        <w:pStyle w:val="Heading1"/>
      </w:pPr>
      <w:bookmarkStart w:id="11" w:name="_Toc6022536"/>
      <w:r w:rsidRPr="00D61414">
        <w:lastRenderedPageBreak/>
        <w:t>Stakeholder Communications Plan</w:t>
      </w:r>
      <w:bookmarkEnd w:id="11"/>
    </w:p>
    <w:p w14:paraId="6ED51504" w14:textId="77777777" w:rsidR="00BE55F0" w:rsidRPr="00D61414" w:rsidRDefault="00BE55F0" w:rsidP="00D61414">
      <w:pPr>
        <w:jc w:val="both"/>
        <w:rPr>
          <w:rFonts w:cstheme="minorHAnsi"/>
          <w:sz w:val="22"/>
          <w:szCs w:val="22"/>
        </w:rPr>
      </w:pPr>
      <w:r w:rsidRPr="00D61414">
        <w:rPr>
          <w:rFonts w:cstheme="minorHAnsi"/>
          <w:sz w:val="22"/>
          <w:szCs w:val="22"/>
        </w:rPr>
        <w:t>An essential component of the Stakeholder Engagement Plan is a stakeholder communication strategy and plan.  The strategy will be iterative in response to both target response and the stage of the project cycle. It will employ both traditional methods of communication and newer methods such as social media and list serv. The following mediums will be employed in the delivery of the communication plan messages and the dissemination of project information.</w:t>
      </w:r>
    </w:p>
    <w:p w14:paraId="7F943C13" w14:textId="77777777" w:rsidR="00BE55F0" w:rsidRPr="00D61414" w:rsidRDefault="00BE55F0" w:rsidP="00D61414">
      <w:pPr>
        <w:jc w:val="both"/>
        <w:rPr>
          <w:rFonts w:cstheme="minorHAnsi"/>
          <w:sz w:val="22"/>
          <w:szCs w:val="22"/>
        </w:rPr>
      </w:pPr>
    </w:p>
    <w:p w14:paraId="74D1AE6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List Serv -The project will develop a project list serve that will communicate all project information and documents to the stakeholders that have access to the internet. This list serv will also serve as a silo for all projects related documents including knowledge products, reports and lessons learnt.</w:t>
      </w:r>
    </w:p>
    <w:p w14:paraId="2B1C3E8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Facebook Page -The project will develop a Facebook page, which will serve as its main social media handle to disseminate project information. The page will also enhance project visibility platform among both internal and external stakeholders and the general public.</w:t>
      </w:r>
    </w:p>
    <w:p w14:paraId="7597487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Brochures, information sheets and press releases - these will be utilized to offer information on the project activities, impacts and contributions to society. They will also be used to provide specific information such as community tailored awareness material and behavioral change messages.</w:t>
      </w:r>
    </w:p>
    <w:p w14:paraId="47C3B008"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Branded Materials and Merchandise - These will be branded with a logo designed specifically for the project. This will be the main tool to achieve project visibility.</w:t>
      </w:r>
    </w:p>
    <w:p w14:paraId="394502BE"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Briefs and Information Notes - These will target decision makers, donors and other technical stakeholders. They will provide project information in technical language, project statistics, lessons learnt and synopsis of project reports including evaluation reports.</w:t>
      </w:r>
    </w:p>
    <w:p w14:paraId="7F1A1917" w14:textId="77777777" w:rsidR="00BE55F0" w:rsidRPr="00D61414" w:rsidRDefault="00BE55F0" w:rsidP="00D61414">
      <w:pPr>
        <w:jc w:val="both"/>
        <w:rPr>
          <w:rFonts w:cstheme="minorHAnsi"/>
          <w:sz w:val="22"/>
          <w:szCs w:val="22"/>
        </w:rPr>
      </w:pPr>
    </w:p>
    <w:p w14:paraId="2741738E" w14:textId="132D02D0" w:rsidR="00BE55F0" w:rsidRPr="00D61414" w:rsidRDefault="00BE55F0" w:rsidP="00D61414">
      <w:pPr>
        <w:jc w:val="both"/>
        <w:rPr>
          <w:rFonts w:cstheme="minorHAnsi"/>
          <w:b/>
          <w:sz w:val="22"/>
          <w:szCs w:val="22"/>
        </w:rPr>
      </w:pPr>
      <w:r w:rsidRPr="00D61414">
        <w:rPr>
          <w:rFonts w:cstheme="minorHAnsi"/>
          <w:b/>
          <w:sz w:val="22"/>
          <w:szCs w:val="22"/>
        </w:rPr>
        <w:t>Communication Plan</w:t>
      </w:r>
    </w:p>
    <w:p w14:paraId="14FACD27" w14:textId="77777777" w:rsidR="00BE55F0" w:rsidRPr="00D61414" w:rsidRDefault="00BE55F0" w:rsidP="00D61414">
      <w:pPr>
        <w:jc w:val="both"/>
        <w:rPr>
          <w:sz w:val="22"/>
          <w:szCs w:val="22"/>
        </w:rPr>
      </w:pPr>
    </w:p>
    <w:tbl>
      <w:tblPr>
        <w:tblStyle w:val="TableGrid"/>
        <w:tblW w:w="0" w:type="auto"/>
        <w:tblInd w:w="-365" w:type="dxa"/>
        <w:tblLook w:val="04A0" w:firstRow="1" w:lastRow="0" w:firstColumn="1" w:lastColumn="0" w:noHBand="0" w:noVBand="1"/>
      </w:tblPr>
      <w:tblGrid>
        <w:gridCol w:w="2207"/>
        <w:gridCol w:w="865"/>
        <w:gridCol w:w="800"/>
        <w:gridCol w:w="1313"/>
        <w:gridCol w:w="1405"/>
        <w:gridCol w:w="1313"/>
        <w:gridCol w:w="1472"/>
      </w:tblGrid>
      <w:tr w:rsidR="00BE55F0" w:rsidRPr="00D61414" w14:paraId="79276D78" w14:textId="77777777" w:rsidTr="001D6585">
        <w:trPr>
          <w:tblHeader/>
        </w:trPr>
        <w:tc>
          <w:tcPr>
            <w:tcW w:w="2287" w:type="dxa"/>
            <w:shd w:val="clear" w:color="auto" w:fill="FFC000" w:themeFill="accent4"/>
          </w:tcPr>
          <w:p w14:paraId="749D1E57" w14:textId="77777777" w:rsidR="00BE55F0" w:rsidRPr="00D61414" w:rsidRDefault="00BE55F0" w:rsidP="00D61414">
            <w:pPr>
              <w:jc w:val="both"/>
              <w:rPr>
                <w:b/>
                <w:sz w:val="22"/>
                <w:szCs w:val="22"/>
              </w:rPr>
            </w:pPr>
            <w:r w:rsidRPr="00D61414">
              <w:rPr>
                <w:b/>
                <w:sz w:val="22"/>
                <w:szCs w:val="22"/>
              </w:rPr>
              <w:t xml:space="preserve">Stakeholder and Communication Medium </w:t>
            </w:r>
          </w:p>
        </w:tc>
        <w:tc>
          <w:tcPr>
            <w:tcW w:w="856" w:type="dxa"/>
            <w:shd w:val="clear" w:color="auto" w:fill="FFC000" w:themeFill="accent4"/>
          </w:tcPr>
          <w:p w14:paraId="4AA1F341" w14:textId="77777777" w:rsidR="00BE55F0" w:rsidRPr="00D61414" w:rsidRDefault="00BE55F0" w:rsidP="00D61414">
            <w:pPr>
              <w:jc w:val="both"/>
              <w:rPr>
                <w:b/>
                <w:sz w:val="22"/>
                <w:szCs w:val="22"/>
              </w:rPr>
            </w:pPr>
            <w:r w:rsidRPr="00D61414">
              <w:rPr>
                <w:b/>
                <w:sz w:val="22"/>
                <w:szCs w:val="22"/>
              </w:rPr>
              <w:t>Project List Serv</w:t>
            </w:r>
          </w:p>
        </w:tc>
        <w:tc>
          <w:tcPr>
            <w:tcW w:w="792" w:type="dxa"/>
            <w:shd w:val="clear" w:color="auto" w:fill="FFC000" w:themeFill="accent4"/>
          </w:tcPr>
          <w:p w14:paraId="41FDE3FF" w14:textId="77777777" w:rsidR="00BE55F0" w:rsidRPr="00D61414" w:rsidRDefault="00BE55F0" w:rsidP="00D61414">
            <w:pPr>
              <w:jc w:val="both"/>
              <w:rPr>
                <w:b/>
                <w:sz w:val="22"/>
                <w:szCs w:val="22"/>
              </w:rPr>
            </w:pPr>
            <w:r w:rsidRPr="00D61414">
              <w:rPr>
                <w:b/>
                <w:sz w:val="22"/>
                <w:szCs w:val="22"/>
              </w:rPr>
              <w:t>Social Media</w:t>
            </w:r>
          </w:p>
        </w:tc>
        <w:tc>
          <w:tcPr>
            <w:tcW w:w="1298" w:type="dxa"/>
            <w:shd w:val="clear" w:color="auto" w:fill="FFC000" w:themeFill="accent4"/>
          </w:tcPr>
          <w:p w14:paraId="4420903E" w14:textId="77777777" w:rsidR="00BE55F0" w:rsidRPr="00D61414" w:rsidRDefault="00BE55F0" w:rsidP="00D61414">
            <w:pPr>
              <w:jc w:val="both"/>
              <w:rPr>
                <w:b/>
                <w:sz w:val="22"/>
                <w:szCs w:val="22"/>
              </w:rPr>
            </w:pPr>
            <w:r w:rsidRPr="00D61414">
              <w:rPr>
                <w:b/>
                <w:sz w:val="22"/>
                <w:szCs w:val="22"/>
              </w:rPr>
              <w:t>Project Brochures, Information Sheets and Press Releases</w:t>
            </w:r>
          </w:p>
        </w:tc>
        <w:tc>
          <w:tcPr>
            <w:tcW w:w="1389" w:type="dxa"/>
            <w:shd w:val="clear" w:color="auto" w:fill="FFC000" w:themeFill="accent4"/>
          </w:tcPr>
          <w:p w14:paraId="304A75DD" w14:textId="77777777" w:rsidR="00BE55F0" w:rsidRPr="00D61414" w:rsidRDefault="00BE55F0" w:rsidP="00D61414">
            <w:pPr>
              <w:jc w:val="both"/>
              <w:rPr>
                <w:b/>
                <w:sz w:val="22"/>
                <w:szCs w:val="22"/>
              </w:rPr>
            </w:pPr>
            <w:r w:rsidRPr="00D61414">
              <w:rPr>
                <w:b/>
                <w:sz w:val="22"/>
                <w:szCs w:val="22"/>
              </w:rPr>
              <w:t xml:space="preserve">Project Branded Materials and Merchandise </w:t>
            </w:r>
          </w:p>
        </w:tc>
        <w:tc>
          <w:tcPr>
            <w:tcW w:w="1298" w:type="dxa"/>
            <w:shd w:val="clear" w:color="auto" w:fill="FFC000" w:themeFill="accent4"/>
          </w:tcPr>
          <w:p w14:paraId="339862DF" w14:textId="77777777" w:rsidR="00BE55F0" w:rsidRPr="00D61414" w:rsidRDefault="00BE55F0" w:rsidP="00D61414">
            <w:pPr>
              <w:jc w:val="both"/>
              <w:rPr>
                <w:b/>
                <w:sz w:val="22"/>
                <w:szCs w:val="22"/>
              </w:rPr>
            </w:pPr>
            <w:r w:rsidRPr="00D61414">
              <w:rPr>
                <w:b/>
                <w:sz w:val="22"/>
                <w:szCs w:val="22"/>
              </w:rPr>
              <w:t>Project Briefs and Information Notes</w:t>
            </w:r>
          </w:p>
        </w:tc>
        <w:tc>
          <w:tcPr>
            <w:tcW w:w="1455" w:type="dxa"/>
            <w:shd w:val="clear" w:color="auto" w:fill="FFC000" w:themeFill="accent4"/>
          </w:tcPr>
          <w:p w14:paraId="7815D8B4" w14:textId="77777777" w:rsidR="00BE55F0" w:rsidRPr="00D61414" w:rsidRDefault="00BE55F0" w:rsidP="00D61414">
            <w:pPr>
              <w:jc w:val="both"/>
              <w:rPr>
                <w:b/>
                <w:sz w:val="22"/>
                <w:szCs w:val="22"/>
              </w:rPr>
            </w:pPr>
            <w:r w:rsidRPr="00D61414">
              <w:rPr>
                <w:b/>
                <w:sz w:val="22"/>
                <w:szCs w:val="22"/>
              </w:rPr>
              <w:t>Outreach Meetings Sensitizations Sessions</w:t>
            </w:r>
          </w:p>
        </w:tc>
      </w:tr>
      <w:tr w:rsidR="00BE55F0" w:rsidRPr="00D61414" w14:paraId="550F1933" w14:textId="77777777" w:rsidTr="00BD604E">
        <w:tc>
          <w:tcPr>
            <w:tcW w:w="2287" w:type="dxa"/>
          </w:tcPr>
          <w:p w14:paraId="789F8D00" w14:textId="77777777" w:rsidR="00BE55F0" w:rsidRPr="00D61414" w:rsidRDefault="00BE55F0" w:rsidP="00D61414">
            <w:pPr>
              <w:jc w:val="both"/>
              <w:rPr>
                <w:sz w:val="22"/>
                <w:szCs w:val="22"/>
              </w:rPr>
            </w:pPr>
            <w:r w:rsidRPr="00D61414">
              <w:rPr>
                <w:sz w:val="22"/>
                <w:szCs w:val="22"/>
              </w:rPr>
              <w:t>National Governmental Agencies</w:t>
            </w:r>
          </w:p>
        </w:tc>
        <w:tc>
          <w:tcPr>
            <w:tcW w:w="856" w:type="dxa"/>
          </w:tcPr>
          <w:p w14:paraId="1BF1354F" w14:textId="77777777" w:rsidR="00BE55F0" w:rsidRPr="00D61414" w:rsidRDefault="00BE55F0" w:rsidP="00D61414">
            <w:pPr>
              <w:jc w:val="both"/>
              <w:rPr>
                <w:sz w:val="22"/>
                <w:szCs w:val="22"/>
              </w:rPr>
            </w:pPr>
            <w:r w:rsidRPr="00D61414">
              <w:rPr>
                <w:sz w:val="22"/>
                <w:szCs w:val="22"/>
              </w:rPr>
              <w:t>x</w:t>
            </w:r>
          </w:p>
        </w:tc>
        <w:tc>
          <w:tcPr>
            <w:tcW w:w="792" w:type="dxa"/>
          </w:tcPr>
          <w:p w14:paraId="0F96D85E" w14:textId="77777777" w:rsidR="00BE55F0" w:rsidRPr="00D61414" w:rsidRDefault="00BE55F0" w:rsidP="00D61414">
            <w:pPr>
              <w:jc w:val="both"/>
              <w:rPr>
                <w:sz w:val="22"/>
                <w:szCs w:val="22"/>
              </w:rPr>
            </w:pPr>
            <w:r w:rsidRPr="00D61414">
              <w:rPr>
                <w:sz w:val="22"/>
                <w:szCs w:val="22"/>
              </w:rPr>
              <w:t>x</w:t>
            </w:r>
          </w:p>
        </w:tc>
        <w:tc>
          <w:tcPr>
            <w:tcW w:w="1298" w:type="dxa"/>
          </w:tcPr>
          <w:p w14:paraId="28F73843" w14:textId="77777777" w:rsidR="00BE55F0" w:rsidRPr="00D61414" w:rsidRDefault="00BE55F0" w:rsidP="00D61414">
            <w:pPr>
              <w:jc w:val="both"/>
              <w:rPr>
                <w:sz w:val="22"/>
                <w:szCs w:val="22"/>
              </w:rPr>
            </w:pPr>
            <w:r w:rsidRPr="00D61414">
              <w:rPr>
                <w:sz w:val="22"/>
                <w:szCs w:val="22"/>
              </w:rPr>
              <w:t>x</w:t>
            </w:r>
          </w:p>
        </w:tc>
        <w:tc>
          <w:tcPr>
            <w:tcW w:w="1389" w:type="dxa"/>
          </w:tcPr>
          <w:p w14:paraId="2F3618F7" w14:textId="77777777" w:rsidR="00BE55F0" w:rsidRPr="00D61414" w:rsidRDefault="00BE55F0" w:rsidP="00D61414">
            <w:pPr>
              <w:jc w:val="both"/>
              <w:rPr>
                <w:sz w:val="22"/>
                <w:szCs w:val="22"/>
              </w:rPr>
            </w:pPr>
          </w:p>
        </w:tc>
        <w:tc>
          <w:tcPr>
            <w:tcW w:w="1298" w:type="dxa"/>
          </w:tcPr>
          <w:p w14:paraId="49687F2A" w14:textId="77777777" w:rsidR="00BE55F0" w:rsidRPr="00D61414" w:rsidRDefault="00BE55F0" w:rsidP="00D61414">
            <w:pPr>
              <w:jc w:val="both"/>
              <w:rPr>
                <w:sz w:val="22"/>
                <w:szCs w:val="22"/>
              </w:rPr>
            </w:pPr>
            <w:r w:rsidRPr="00D61414">
              <w:rPr>
                <w:sz w:val="22"/>
                <w:szCs w:val="22"/>
              </w:rPr>
              <w:t>x</w:t>
            </w:r>
          </w:p>
        </w:tc>
        <w:tc>
          <w:tcPr>
            <w:tcW w:w="1455" w:type="dxa"/>
          </w:tcPr>
          <w:p w14:paraId="48E35A61" w14:textId="77777777" w:rsidR="00BE55F0" w:rsidRPr="00D61414" w:rsidRDefault="00BE55F0" w:rsidP="00D61414">
            <w:pPr>
              <w:jc w:val="both"/>
              <w:rPr>
                <w:sz w:val="22"/>
                <w:szCs w:val="22"/>
              </w:rPr>
            </w:pPr>
          </w:p>
        </w:tc>
      </w:tr>
      <w:tr w:rsidR="00BE55F0" w:rsidRPr="00D61414" w14:paraId="223944E3" w14:textId="77777777" w:rsidTr="00BD604E">
        <w:tc>
          <w:tcPr>
            <w:tcW w:w="2287" w:type="dxa"/>
          </w:tcPr>
          <w:p w14:paraId="3F468AD3" w14:textId="77777777" w:rsidR="00BE55F0" w:rsidRPr="00D61414" w:rsidRDefault="00BE55F0" w:rsidP="00D61414">
            <w:pPr>
              <w:jc w:val="both"/>
              <w:rPr>
                <w:sz w:val="22"/>
                <w:szCs w:val="22"/>
              </w:rPr>
            </w:pPr>
            <w:r w:rsidRPr="00D61414">
              <w:rPr>
                <w:sz w:val="22"/>
                <w:szCs w:val="22"/>
              </w:rPr>
              <w:t>Private Sector, Enterprises, Small and Medium Businesses</w:t>
            </w:r>
          </w:p>
        </w:tc>
        <w:tc>
          <w:tcPr>
            <w:tcW w:w="856" w:type="dxa"/>
          </w:tcPr>
          <w:p w14:paraId="10489D91" w14:textId="77777777" w:rsidR="00BE55F0" w:rsidRPr="00D61414" w:rsidRDefault="00BE55F0" w:rsidP="00D61414">
            <w:pPr>
              <w:jc w:val="both"/>
              <w:rPr>
                <w:sz w:val="22"/>
                <w:szCs w:val="22"/>
              </w:rPr>
            </w:pPr>
          </w:p>
        </w:tc>
        <w:tc>
          <w:tcPr>
            <w:tcW w:w="792" w:type="dxa"/>
          </w:tcPr>
          <w:p w14:paraId="4CD18024" w14:textId="77777777" w:rsidR="00BE55F0" w:rsidRPr="00D61414" w:rsidRDefault="00BE55F0" w:rsidP="00D61414">
            <w:pPr>
              <w:jc w:val="both"/>
              <w:rPr>
                <w:sz w:val="22"/>
                <w:szCs w:val="22"/>
              </w:rPr>
            </w:pPr>
            <w:r w:rsidRPr="00D61414">
              <w:rPr>
                <w:sz w:val="22"/>
                <w:szCs w:val="22"/>
              </w:rPr>
              <w:t>x</w:t>
            </w:r>
          </w:p>
        </w:tc>
        <w:tc>
          <w:tcPr>
            <w:tcW w:w="1298" w:type="dxa"/>
          </w:tcPr>
          <w:p w14:paraId="1C2DD553" w14:textId="77777777" w:rsidR="00BE55F0" w:rsidRPr="00D61414" w:rsidRDefault="00BE55F0" w:rsidP="00D61414">
            <w:pPr>
              <w:jc w:val="both"/>
              <w:rPr>
                <w:sz w:val="22"/>
                <w:szCs w:val="22"/>
              </w:rPr>
            </w:pPr>
            <w:r w:rsidRPr="00D61414">
              <w:rPr>
                <w:sz w:val="22"/>
                <w:szCs w:val="22"/>
              </w:rPr>
              <w:t>x</w:t>
            </w:r>
          </w:p>
        </w:tc>
        <w:tc>
          <w:tcPr>
            <w:tcW w:w="1389" w:type="dxa"/>
          </w:tcPr>
          <w:p w14:paraId="255D8860" w14:textId="77777777" w:rsidR="00BE55F0" w:rsidRPr="00D61414" w:rsidRDefault="00BE55F0" w:rsidP="00D61414">
            <w:pPr>
              <w:jc w:val="both"/>
              <w:rPr>
                <w:sz w:val="22"/>
                <w:szCs w:val="22"/>
              </w:rPr>
            </w:pPr>
            <w:r w:rsidRPr="00D61414">
              <w:rPr>
                <w:sz w:val="22"/>
                <w:szCs w:val="22"/>
              </w:rPr>
              <w:t>x</w:t>
            </w:r>
          </w:p>
        </w:tc>
        <w:tc>
          <w:tcPr>
            <w:tcW w:w="1298" w:type="dxa"/>
          </w:tcPr>
          <w:p w14:paraId="10459FB2" w14:textId="77777777" w:rsidR="00BE55F0" w:rsidRPr="00D61414" w:rsidRDefault="00BE55F0" w:rsidP="00D61414">
            <w:pPr>
              <w:jc w:val="both"/>
              <w:rPr>
                <w:sz w:val="22"/>
                <w:szCs w:val="22"/>
              </w:rPr>
            </w:pPr>
            <w:r w:rsidRPr="00D61414">
              <w:rPr>
                <w:sz w:val="22"/>
                <w:szCs w:val="22"/>
              </w:rPr>
              <w:t>x</w:t>
            </w:r>
          </w:p>
        </w:tc>
        <w:tc>
          <w:tcPr>
            <w:tcW w:w="1455" w:type="dxa"/>
          </w:tcPr>
          <w:p w14:paraId="5A0C3AD1" w14:textId="77777777" w:rsidR="00BE55F0" w:rsidRPr="00D61414" w:rsidRDefault="00BE55F0" w:rsidP="00D61414">
            <w:pPr>
              <w:jc w:val="both"/>
              <w:rPr>
                <w:sz w:val="22"/>
                <w:szCs w:val="22"/>
              </w:rPr>
            </w:pPr>
            <w:r w:rsidRPr="00D61414">
              <w:rPr>
                <w:sz w:val="22"/>
                <w:szCs w:val="22"/>
              </w:rPr>
              <w:t>x</w:t>
            </w:r>
          </w:p>
        </w:tc>
      </w:tr>
      <w:tr w:rsidR="00BE55F0" w:rsidRPr="00D61414" w14:paraId="7FC5438E" w14:textId="77777777" w:rsidTr="00BD604E">
        <w:tc>
          <w:tcPr>
            <w:tcW w:w="2287" w:type="dxa"/>
          </w:tcPr>
          <w:p w14:paraId="0A146D98" w14:textId="77777777" w:rsidR="00BE55F0" w:rsidRPr="00D61414" w:rsidRDefault="00BE55F0" w:rsidP="00D61414">
            <w:pPr>
              <w:jc w:val="both"/>
              <w:rPr>
                <w:sz w:val="22"/>
                <w:szCs w:val="22"/>
              </w:rPr>
            </w:pPr>
            <w:r w:rsidRPr="00D61414">
              <w:rPr>
                <w:sz w:val="22"/>
                <w:szCs w:val="22"/>
              </w:rPr>
              <w:t>Non-Governmental Organizations/Civic Bodies</w:t>
            </w:r>
          </w:p>
        </w:tc>
        <w:tc>
          <w:tcPr>
            <w:tcW w:w="856" w:type="dxa"/>
          </w:tcPr>
          <w:p w14:paraId="4CBD0B61" w14:textId="77777777" w:rsidR="00BE55F0" w:rsidRPr="00D61414" w:rsidRDefault="00BE55F0" w:rsidP="00D61414">
            <w:pPr>
              <w:jc w:val="both"/>
              <w:rPr>
                <w:sz w:val="22"/>
                <w:szCs w:val="22"/>
              </w:rPr>
            </w:pPr>
          </w:p>
        </w:tc>
        <w:tc>
          <w:tcPr>
            <w:tcW w:w="792" w:type="dxa"/>
          </w:tcPr>
          <w:p w14:paraId="0B6A53B2" w14:textId="77777777" w:rsidR="00BE55F0" w:rsidRPr="00D61414" w:rsidRDefault="00BE55F0" w:rsidP="00D61414">
            <w:pPr>
              <w:jc w:val="both"/>
              <w:rPr>
                <w:sz w:val="22"/>
                <w:szCs w:val="22"/>
              </w:rPr>
            </w:pPr>
            <w:r w:rsidRPr="00D61414">
              <w:rPr>
                <w:sz w:val="22"/>
                <w:szCs w:val="22"/>
              </w:rPr>
              <w:t>x</w:t>
            </w:r>
          </w:p>
        </w:tc>
        <w:tc>
          <w:tcPr>
            <w:tcW w:w="1298" w:type="dxa"/>
          </w:tcPr>
          <w:p w14:paraId="091983C6" w14:textId="77777777" w:rsidR="00BE55F0" w:rsidRPr="00D61414" w:rsidRDefault="00BE55F0" w:rsidP="00D61414">
            <w:pPr>
              <w:jc w:val="both"/>
              <w:rPr>
                <w:sz w:val="22"/>
                <w:szCs w:val="22"/>
              </w:rPr>
            </w:pPr>
            <w:r w:rsidRPr="00D61414">
              <w:rPr>
                <w:sz w:val="22"/>
                <w:szCs w:val="22"/>
              </w:rPr>
              <w:t>x</w:t>
            </w:r>
          </w:p>
        </w:tc>
        <w:tc>
          <w:tcPr>
            <w:tcW w:w="1389" w:type="dxa"/>
          </w:tcPr>
          <w:p w14:paraId="32E0E792" w14:textId="77777777" w:rsidR="00BE55F0" w:rsidRPr="00D61414" w:rsidRDefault="00BE55F0" w:rsidP="00D61414">
            <w:pPr>
              <w:jc w:val="both"/>
              <w:rPr>
                <w:sz w:val="22"/>
                <w:szCs w:val="22"/>
              </w:rPr>
            </w:pPr>
            <w:r w:rsidRPr="00D61414">
              <w:rPr>
                <w:sz w:val="22"/>
                <w:szCs w:val="22"/>
              </w:rPr>
              <w:t>x</w:t>
            </w:r>
          </w:p>
        </w:tc>
        <w:tc>
          <w:tcPr>
            <w:tcW w:w="1298" w:type="dxa"/>
          </w:tcPr>
          <w:p w14:paraId="79209F0E" w14:textId="77777777" w:rsidR="00BE55F0" w:rsidRPr="00D61414" w:rsidRDefault="00BE55F0" w:rsidP="00D61414">
            <w:pPr>
              <w:jc w:val="both"/>
              <w:rPr>
                <w:sz w:val="22"/>
                <w:szCs w:val="22"/>
              </w:rPr>
            </w:pPr>
            <w:r w:rsidRPr="00D61414">
              <w:rPr>
                <w:sz w:val="22"/>
                <w:szCs w:val="22"/>
              </w:rPr>
              <w:t>x</w:t>
            </w:r>
          </w:p>
        </w:tc>
        <w:tc>
          <w:tcPr>
            <w:tcW w:w="1455" w:type="dxa"/>
          </w:tcPr>
          <w:p w14:paraId="7382E62D" w14:textId="77777777" w:rsidR="00BE55F0" w:rsidRPr="00D61414" w:rsidRDefault="00BE55F0" w:rsidP="00D61414">
            <w:pPr>
              <w:jc w:val="both"/>
              <w:rPr>
                <w:sz w:val="22"/>
                <w:szCs w:val="22"/>
              </w:rPr>
            </w:pPr>
            <w:r w:rsidRPr="00D61414">
              <w:rPr>
                <w:sz w:val="22"/>
                <w:szCs w:val="22"/>
              </w:rPr>
              <w:t>x</w:t>
            </w:r>
          </w:p>
        </w:tc>
      </w:tr>
      <w:tr w:rsidR="00BE55F0" w:rsidRPr="00D61414" w14:paraId="5999250C" w14:textId="77777777" w:rsidTr="00BD604E">
        <w:tc>
          <w:tcPr>
            <w:tcW w:w="2287" w:type="dxa"/>
          </w:tcPr>
          <w:p w14:paraId="4DBD9E7D" w14:textId="77777777" w:rsidR="00BE55F0" w:rsidRPr="00D61414" w:rsidRDefault="00BE55F0" w:rsidP="00D61414">
            <w:pPr>
              <w:jc w:val="both"/>
              <w:rPr>
                <w:sz w:val="22"/>
                <w:szCs w:val="22"/>
              </w:rPr>
            </w:pPr>
            <w:r w:rsidRPr="00D61414">
              <w:rPr>
                <w:sz w:val="22"/>
                <w:szCs w:val="22"/>
              </w:rPr>
              <w:t>Local Development Organizations</w:t>
            </w:r>
          </w:p>
        </w:tc>
        <w:tc>
          <w:tcPr>
            <w:tcW w:w="856" w:type="dxa"/>
          </w:tcPr>
          <w:p w14:paraId="7E75FDA5" w14:textId="77777777" w:rsidR="00BE55F0" w:rsidRPr="00D61414" w:rsidRDefault="00BE55F0" w:rsidP="00D61414">
            <w:pPr>
              <w:jc w:val="both"/>
              <w:rPr>
                <w:sz w:val="22"/>
                <w:szCs w:val="22"/>
              </w:rPr>
            </w:pPr>
          </w:p>
        </w:tc>
        <w:tc>
          <w:tcPr>
            <w:tcW w:w="792" w:type="dxa"/>
          </w:tcPr>
          <w:p w14:paraId="0F9093C9" w14:textId="77777777" w:rsidR="00BE55F0" w:rsidRPr="00D61414" w:rsidRDefault="00BE55F0" w:rsidP="00D61414">
            <w:pPr>
              <w:jc w:val="both"/>
              <w:rPr>
                <w:sz w:val="22"/>
                <w:szCs w:val="22"/>
              </w:rPr>
            </w:pPr>
          </w:p>
        </w:tc>
        <w:tc>
          <w:tcPr>
            <w:tcW w:w="1298" w:type="dxa"/>
          </w:tcPr>
          <w:p w14:paraId="38824EC7" w14:textId="77777777" w:rsidR="00BE55F0" w:rsidRPr="00D61414" w:rsidRDefault="00BE55F0" w:rsidP="00D61414">
            <w:pPr>
              <w:jc w:val="both"/>
              <w:rPr>
                <w:sz w:val="22"/>
                <w:szCs w:val="22"/>
              </w:rPr>
            </w:pPr>
            <w:r w:rsidRPr="00D61414">
              <w:rPr>
                <w:sz w:val="22"/>
                <w:szCs w:val="22"/>
              </w:rPr>
              <w:t>x</w:t>
            </w:r>
          </w:p>
        </w:tc>
        <w:tc>
          <w:tcPr>
            <w:tcW w:w="1389" w:type="dxa"/>
          </w:tcPr>
          <w:p w14:paraId="7A14EA14" w14:textId="77777777" w:rsidR="00BE55F0" w:rsidRPr="00D61414" w:rsidRDefault="00BE55F0" w:rsidP="00D61414">
            <w:pPr>
              <w:jc w:val="both"/>
              <w:rPr>
                <w:sz w:val="22"/>
                <w:szCs w:val="22"/>
              </w:rPr>
            </w:pPr>
            <w:r w:rsidRPr="00D61414">
              <w:rPr>
                <w:sz w:val="22"/>
                <w:szCs w:val="22"/>
              </w:rPr>
              <w:t>x</w:t>
            </w:r>
          </w:p>
        </w:tc>
        <w:tc>
          <w:tcPr>
            <w:tcW w:w="1298" w:type="dxa"/>
          </w:tcPr>
          <w:p w14:paraId="0F64ED8A" w14:textId="77777777" w:rsidR="00BE55F0" w:rsidRPr="00D61414" w:rsidRDefault="00BE55F0" w:rsidP="00D61414">
            <w:pPr>
              <w:jc w:val="both"/>
              <w:rPr>
                <w:sz w:val="22"/>
                <w:szCs w:val="22"/>
              </w:rPr>
            </w:pPr>
            <w:r w:rsidRPr="00D61414">
              <w:rPr>
                <w:sz w:val="22"/>
                <w:szCs w:val="22"/>
              </w:rPr>
              <w:t>x</w:t>
            </w:r>
          </w:p>
        </w:tc>
        <w:tc>
          <w:tcPr>
            <w:tcW w:w="1455" w:type="dxa"/>
          </w:tcPr>
          <w:p w14:paraId="2DF98CBE" w14:textId="77777777" w:rsidR="00BE55F0" w:rsidRPr="00D61414" w:rsidRDefault="00BE55F0" w:rsidP="00D61414">
            <w:pPr>
              <w:jc w:val="both"/>
              <w:rPr>
                <w:sz w:val="22"/>
                <w:szCs w:val="22"/>
              </w:rPr>
            </w:pPr>
            <w:r w:rsidRPr="00D61414">
              <w:rPr>
                <w:sz w:val="22"/>
                <w:szCs w:val="22"/>
              </w:rPr>
              <w:t>x</w:t>
            </w:r>
          </w:p>
        </w:tc>
      </w:tr>
      <w:tr w:rsidR="00BE55F0" w:rsidRPr="00D61414" w14:paraId="1D371DE6" w14:textId="77777777" w:rsidTr="00BD604E">
        <w:tc>
          <w:tcPr>
            <w:tcW w:w="2287" w:type="dxa"/>
          </w:tcPr>
          <w:p w14:paraId="632F16E6" w14:textId="77777777" w:rsidR="00BE55F0" w:rsidRPr="00D61414" w:rsidRDefault="00BE55F0" w:rsidP="00D61414">
            <w:pPr>
              <w:jc w:val="both"/>
              <w:rPr>
                <w:sz w:val="22"/>
                <w:szCs w:val="22"/>
              </w:rPr>
            </w:pPr>
            <w:r w:rsidRPr="00D61414">
              <w:rPr>
                <w:sz w:val="22"/>
                <w:szCs w:val="22"/>
              </w:rPr>
              <w:t>Educational Institutions and Centers of Learning</w:t>
            </w:r>
          </w:p>
        </w:tc>
        <w:tc>
          <w:tcPr>
            <w:tcW w:w="856" w:type="dxa"/>
          </w:tcPr>
          <w:p w14:paraId="208E51B8" w14:textId="77777777" w:rsidR="00BE55F0" w:rsidRPr="00D61414" w:rsidRDefault="00BE55F0" w:rsidP="00D61414">
            <w:pPr>
              <w:jc w:val="both"/>
              <w:rPr>
                <w:sz w:val="22"/>
                <w:szCs w:val="22"/>
              </w:rPr>
            </w:pPr>
            <w:r w:rsidRPr="00D61414">
              <w:rPr>
                <w:sz w:val="22"/>
                <w:szCs w:val="22"/>
              </w:rPr>
              <w:t>x</w:t>
            </w:r>
          </w:p>
        </w:tc>
        <w:tc>
          <w:tcPr>
            <w:tcW w:w="792" w:type="dxa"/>
          </w:tcPr>
          <w:p w14:paraId="0EE1C35C" w14:textId="77777777" w:rsidR="00BE55F0" w:rsidRPr="00D61414" w:rsidRDefault="00BE55F0" w:rsidP="00D61414">
            <w:pPr>
              <w:jc w:val="both"/>
              <w:rPr>
                <w:sz w:val="22"/>
                <w:szCs w:val="22"/>
              </w:rPr>
            </w:pPr>
          </w:p>
        </w:tc>
        <w:tc>
          <w:tcPr>
            <w:tcW w:w="1298" w:type="dxa"/>
          </w:tcPr>
          <w:p w14:paraId="061046CA" w14:textId="77777777" w:rsidR="00BE55F0" w:rsidRPr="00D61414" w:rsidRDefault="00BE55F0" w:rsidP="00D61414">
            <w:pPr>
              <w:jc w:val="both"/>
              <w:rPr>
                <w:sz w:val="22"/>
                <w:szCs w:val="22"/>
              </w:rPr>
            </w:pPr>
            <w:r w:rsidRPr="00D61414">
              <w:rPr>
                <w:sz w:val="22"/>
                <w:szCs w:val="22"/>
              </w:rPr>
              <w:t>x</w:t>
            </w:r>
          </w:p>
        </w:tc>
        <w:tc>
          <w:tcPr>
            <w:tcW w:w="1389" w:type="dxa"/>
          </w:tcPr>
          <w:p w14:paraId="397866DC" w14:textId="77777777" w:rsidR="00BE55F0" w:rsidRPr="00D61414" w:rsidRDefault="00BE55F0" w:rsidP="00D61414">
            <w:pPr>
              <w:jc w:val="both"/>
              <w:rPr>
                <w:sz w:val="22"/>
                <w:szCs w:val="22"/>
              </w:rPr>
            </w:pPr>
          </w:p>
        </w:tc>
        <w:tc>
          <w:tcPr>
            <w:tcW w:w="1298" w:type="dxa"/>
          </w:tcPr>
          <w:p w14:paraId="5B0ED798" w14:textId="77777777" w:rsidR="00BE55F0" w:rsidRPr="00D61414" w:rsidRDefault="00BE55F0" w:rsidP="00D61414">
            <w:pPr>
              <w:jc w:val="both"/>
              <w:rPr>
                <w:sz w:val="22"/>
                <w:szCs w:val="22"/>
              </w:rPr>
            </w:pPr>
            <w:r w:rsidRPr="00D61414">
              <w:rPr>
                <w:sz w:val="22"/>
                <w:szCs w:val="22"/>
              </w:rPr>
              <w:t>x</w:t>
            </w:r>
          </w:p>
        </w:tc>
        <w:tc>
          <w:tcPr>
            <w:tcW w:w="1455" w:type="dxa"/>
          </w:tcPr>
          <w:p w14:paraId="6371BB9B" w14:textId="77777777" w:rsidR="00BE55F0" w:rsidRPr="00D61414" w:rsidRDefault="00BE55F0" w:rsidP="00D61414">
            <w:pPr>
              <w:jc w:val="both"/>
              <w:rPr>
                <w:sz w:val="22"/>
                <w:szCs w:val="22"/>
              </w:rPr>
            </w:pPr>
          </w:p>
        </w:tc>
      </w:tr>
      <w:tr w:rsidR="00BE55F0" w:rsidRPr="00D61414" w14:paraId="640E4525" w14:textId="77777777" w:rsidTr="00BD604E">
        <w:tc>
          <w:tcPr>
            <w:tcW w:w="2287" w:type="dxa"/>
          </w:tcPr>
          <w:p w14:paraId="6682CC4E" w14:textId="77777777" w:rsidR="00BE55F0" w:rsidRPr="00D61414" w:rsidRDefault="00BE55F0" w:rsidP="00D61414">
            <w:pPr>
              <w:jc w:val="both"/>
              <w:rPr>
                <w:sz w:val="22"/>
                <w:szCs w:val="22"/>
              </w:rPr>
            </w:pPr>
          </w:p>
        </w:tc>
        <w:tc>
          <w:tcPr>
            <w:tcW w:w="856" w:type="dxa"/>
          </w:tcPr>
          <w:p w14:paraId="42E4BEAD" w14:textId="77777777" w:rsidR="00BE55F0" w:rsidRPr="00D61414" w:rsidRDefault="00BE55F0" w:rsidP="00D61414">
            <w:pPr>
              <w:jc w:val="both"/>
              <w:rPr>
                <w:sz w:val="22"/>
                <w:szCs w:val="22"/>
              </w:rPr>
            </w:pPr>
            <w:r w:rsidRPr="00D61414">
              <w:rPr>
                <w:sz w:val="22"/>
                <w:szCs w:val="22"/>
              </w:rPr>
              <w:t>x</w:t>
            </w:r>
          </w:p>
        </w:tc>
        <w:tc>
          <w:tcPr>
            <w:tcW w:w="792" w:type="dxa"/>
          </w:tcPr>
          <w:p w14:paraId="5C73D3BB" w14:textId="77777777" w:rsidR="00BE55F0" w:rsidRPr="00D61414" w:rsidRDefault="00BE55F0" w:rsidP="00D61414">
            <w:pPr>
              <w:jc w:val="both"/>
              <w:rPr>
                <w:sz w:val="22"/>
                <w:szCs w:val="22"/>
              </w:rPr>
            </w:pPr>
            <w:r w:rsidRPr="00D61414">
              <w:rPr>
                <w:sz w:val="22"/>
                <w:szCs w:val="22"/>
              </w:rPr>
              <w:t>x</w:t>
            </w:r>
          </w:p>
        </w:tc>
        <w:tc>
          <w:tcPr>
            <w:tcW w:w="1298" w:type="dxa"/>
          </w:tcPr>
          <w:p w14:paraId="628E8173" w14:textId="77777777" w:rsidR="00BE55F0" w:rsidRPr="00D61414" w:rsidRDefault="00BE55F0" w:rsidP="00D61414">
            <w:pPr>
              <w:jc w:val="both"/>
              <w:rPr>
                <w:sz w:val="22"/>
                <w:szCs w:val="22"/>
              </w:rPr>
            </w:pPr>
          </w:p>
        </w:tc>
        <w:tc>
          <w:tcPr>
            <w:tcW w:w="1389" w:type="dxa"/>
          </w:tcPr>
          <w:p w14:paraId="100914C9" w14:textId="77777777" w:rsidR="00BE55F0" w:rsidRPr="00D61414" w:rsidRDefault="00BE55F0" w:rsidP="00D61414">
            <w:pPr>
              <w:jc w:val="both"/>
              <w:rPr>
                <w:sz w:val="22"/>
                <w:szCs w:val="22"/>
              </w:rPr>
            </w:pPr>
            <w:r w:rsidRPr="00D61414">
              <w:rPr>
                <w:sz w:val="22"/>
                <w:szCs w:val="22"/>
              </w:rPr>
              <w:t>x</w:t>
            </w:r>
          </w:p>
        </w:tc>
        <w:tc>
          <w:tcPr>
            <w:tcW w:w="1298" w:type="dxa"/>
          </w:tcPr>
          <w:p w14:paraId="476F2E19" w14:textId="77777777" w:rsidR="00BE55F0" w:rsidRPr="00D61414" w:rsidRDefault="00BE55F0" w:rsidP="00D61414">
            <w:pPr>
              <w:jc w:val="both"/>
              <w:rPr>
                <w:sz w:val="22"/>
                <w:szCs w:val="22"/>
              </w:rPr>
            </w:pPr>
          </w:p>
        </w:tc>
        <w:tc>
          <w:tcPr>
            <w:tcW w:w="1455" w:type="dxa"/>
          </w:tcPr>
          <w:p w14:paraId="0F484F13" w14:textId="77777777" w:rsidR="00BE55F0" w:rsidRPr="00D61414" w:rsidRDefault="00BE55F0" w:rsidP="00D61414">
            <w:pPr>
              <w:jc w:val="both"/>
              <w:rPr>
                <w:sz w:val="22"/>
                <w:szCs w:val="22"/>
              </w:rPr>
            </w:pPr>
            <w:r w:rsidRPr="00D61414">
              <w:rPr>
                <w:sz w:val="22"/>
                <w:szCs w:val="22"/>
              </w:rPr>
              <w:t>x</w:t>
            </w:r>
          </w:p>
        </w:tc>
      </w:tr>
      <w:tr w:rsidR="00BE55F0" w:rsidRPr="00D61414" w14:paraId="7C2A5699" w14:textId="77777777" w:rsidTr="00BD604E">
        <w:tc>
          <w:tcPr>
            <w:tcW w:w="2287" w:type="dxa"/>
          </w:tcPr>
          <w:p w14:paraId="127F93F5" w14:textId="77777777" w:rsidR="00BE55F0" w:rsidRPr="00D61414" w:rsidRDefault="00BE55F0" w:rsidP="00D61414">
            <w:pPr>
              <w:jc w:val="both"/>
              <w:rPr>
                <w:sz w:val="22"/>
                <w:szCs w:val="22"/>
              </w:rPr>
            </w:pPr>
            <w:r w:rsidRPr="00D61414">
              <w:rPr>
                <w:sz w:val="22"/>
                <w:szCs w:val="22"/>
              </w:rPr>
              <w:t>General Public</w:t>
            </w:r>
          </w:p>
        </w:tc>
        <w:tc>
          <w:tcPr>
            <w:tcW w:w="856" w:type="dxa"/>
          </w:tcPr>
          <w:p w14:paraId="435BC69D" w14:textId="77777777" w:rsidR="00BE55F0" w:rsidRPr="00D61414" w:rsidRDefault="00BE55F0" w:rsidP="00D61414">
            <w:pPr>
              <w:jc w:val="both"/>
              <w:rPr>
                <w:sz w:val="22"/>
                <w:szCs w:val="22"/>
              </w:rPr>
            </w:pPr>
          </w:p>
        </w:tc>
        <w:tc>
          <w:tcPr>
            <w:tcW w:w="792" w:type="dxa"/>
          </w:tcPr>
          <w:p w14:paraId="32DF601C" w14:textId="77777777" w:rsidR="00BE55F0" w:rsidRPr="00D61414" w:rsidRDefault="00BE55F0" w:rsidP="00D61414">
            <w:pPr>
              <w:jc w:val="both"/>
              <w:rPr>
                <w:sz w:val="22"/>
                <w:szCs w:val="22"/>
              </w:rPr>
            </w:pPr>
            <w:r w:rsidRPr="00D61414">
              <w:rPr>
                <w:sz w:val="22"/>
                <w:szCs w:val="22"/>
              </w:rPr>
              <w:t>x</w:t>
            </w:r>
          </w:p>
        </w:tc>
        <w:tc>
          <w:tcPr>
            <w:tcW w:w="1298" w:type="dxa"/>
          </w:tcPr>
          <w:p w14:paraId="3E76DB4D" w14:textId="77777777" w:rsidR="00BE55F0" w:rsidRPr="00D61414" w:rsidRDefault="00BE55F0" w:rsidP="00D61414">
            <w:pPr>
              <w:jc w:val="both"/>
              <w:rPr>
                <w:sz w:val="22"/>
                <w:szCs w:val="22"/>
              </w:rPr>
            </w:pPr>
          </w:p>
        </w:tc>
        <w:tc>
          <w:tcPr>
            <w:tcW w:w="1389" w:type="dxa"/>
          </w:tcPr>
          <w:p w14:paraId="70C7FD99" w14:textId="77777777" w:rsidR="00BE55F0" w:rsidRPr="00D61414" w:rsidRDefault="00BE55F0" w:rsidP="00D61414">
            <w:pPr>
              <w:jc w:val="both"/>
              <w:rPr>
                <w:sz w:val="22"/>
                <w:szCs w:val="22"/>
              </w:rPr>
            </w:pPr>
            <w:r w:rsidRPr="00D61414">
              <w:rPr>
                <w:sz w:val="22"/>
                <w:szCs w:val="22"/>
              </w:rPr>
              <w:t>x</w:t>
            </w:r>
          </w:p>
        </w:tc>
        <w:tc>
          <w:tcPr>
            <w:tcW w:w="1298" w:type="dxa"/>
          </w:tcPr>
          <w:p w14:paraId="4358D49D" w14:textId="77777777" w:rsidR="00BE55F0" w:rsidRPr="00D61414" w:rsidRDefault="00BE55F0" w:rsidP="00D61414">
            <w:pPr>
              <w:jc w:val="both"/>
              <w:rPr>
                <w:sz w:val="22"/>
                <w:szCs w:val="22"/>
              </w:rPr>
            </w:pPr>
          </w:p>
        </w:tc>
        <w:tc>
          <w:tcPr>
            <w:tcW w:w="1455" w:type="dxa"/>
          </w:tcPr>
          <w:p w14:paraId="41E15298" w14:textId="77777777" w:rsidR="00BE55F0" w:rsidRPr="00D61414" w:rsidRDefault="00BE55F0" w:rsidP="00D61414">
            <w:pPr>
              <w:jc w:val="both"/>
              <w:rPr>
                <w:sz w:val="22"/>
                <w:szCs w:val="22"/>
              </w:rPr>
            </w:pPr>
          </w:p>
        </w:tc>
      </w:tr>
      <w:tr w:rsidR="00BE55F0" w:rsidRPr="00D61414" w14:paraId="20ADB51D" w14:textId="77777777" w:rsidTr="00BD604E">
        <w:tc>
          <w:tcPr>
            <w:tcW w:w="2287" w:type="dxa"/>
          </w:tcPr>
          <w:p w14:paraId="7F49336C" w14:textId="77777777" w:rsidR="00BE55F0" w:rsidRPr="00D61414" w:rsidRDefault="00BE55F0" w:rsidP="00D61414">
            <w:pPr>
              <w:jc w:val="both"/>
              <w:rPr>
                <w:sz w:val="22"/>
                <w:szCs w:val="22"/>
              </w:rPr>
            </w:pPr>
            <w:r w:rsidRPr="00D61414">
              <w:rPr>
                <w:sz w:val="22"/>
                <w:szCs w:val="22"/>
              </w:rPr>
              <w:t>Rural Populations</w:t>
            </w:r>
          </w:p>
        </w:tc>
        <w:tc>
          <w:tcPr>
            <w:tcW w:w="856" w:type="dxa"/>
          </w:tcPr>
          <w:p w14:paraId="3646C293" w14:textId="77777777" w:rsidR="00BE55F0" w:rsidRPr="00D61414" w:rsidRDefault="00BE55F0" w:rsidP="00D61414">
            <w:pPr>
              <w:jc w:val="both"/>
              <w:rPr>
                <w:sz w:val="22"/>
                <w:szCs w:val="22"/>
              </w:rPr>
            </w:pPr>
          </w:p>
        </w:tc>
        <w:tc>
          <w:tcPr>
            <w:tcW w:w="792" w:type="dxa"/>
          </w:tcPr>
          <w:p w14:paraId="53A3637C" w14:textId="77777777" w:rsidR="00BE55F0" w:rsidRPr="00D61414" w:rsidRDefault="00BE55F0" w:rsidP="00D61414">
            <w:pPr>
              <w:jc w:val="both"/>
              <w:rPr>
                <w:sz w:val="22"/>
                <w:szCs w:val="22"/>
              </w:rPr>
            </w:pPr>
            <w:r w:rsidRPr="00D61414">
              <w:rPr>
                <w:sz w:val="22"/>
                <w:szCs w:val="22"/>
              </w:rPr>
              <w:t>x</w:t>
            </w:r>
          </w:p>
        </w:tc>
        <w:tc>
          <w:tcPr>
            <w:tcW w:w="1298" w:type="dxa"/>
          </w:tcPr>
          <w:p w14:paraId="3E2C5CF8" w14:textId="77777777" w:rsidR="00BE55F0" w:rsidRPr="00D61414" w:rsidRDefault="00BE55F0" w:rsidP="00D61414">
            <w:pPr>
              <w:jc w:val="both"/>
              <w:rPr>
                <w:sz w:val="22"/>
                <w:szCs w:val="22"/>
              </w:rPr>
            </w:pPr>
            <w:r w:rsidRPr="00D61414">
              <w:rPr>
                <w:sz w:val="22"/>
                <w:szCs w:val="22"/>
              </w:rPr>
              <w:t>x</w:t>
            </w:r>
          </w:p>
        </w:tc>
        <w:tc>
          <w:tcPr>
            <w:tcW w:w="1389" w:type="dxa"/>
          </w:tcPr>
          <w:p w14:paraId="46F77687" w14:textId="77777777" w:rsidR="00BE55F0" w:rsidRPr="00D61414" w:rsidRDefault="00BE55F0" w:rsidP="00D61414">
            <w:pPr>
              <w:jc w:val="both"/>
              <w:rPr>
                <w:sz w:val="22"/>
                <w:szCs w:val="22"/>
              </w:rPr>
            </w:pPr>
            <w:r w:rsidRPr="00D61414">
              <w:rPr>
                <w:sz w:val="22"/>
                <w:szCs w:val="22"/>
              </w:rPr>
              <w:t>x</w:t>
            </w:r>
          </w:p>
        </w:tc>
        <w:tc>
          <w:tcPr>
            <w:tcW w:w="1298" w:type="dxa"/>
          </w:tcPr>
          <w:p w14:paraId="1E8AEA1E" w14:textId="77777777" w:rsidR="00BE55F0" w:rsidRPr="00D61414" w:rsidRDefault="00BE55F0" w:rsidP="00D61414">
            <w:pPr>
              <w:jc w:val="both"/>
              <w:rPr>
                <w:sz w:val="22"/>
                <w:szCs w:val="22"/>
              </w:rPr>
            </w:pPr>
          </w:p>
        </w:tc>
        <w:tc>
          <w:tcPr>
            <w:tcW w:w="1455" w:type="dxa"/>
          </w:tcPr>
          <w:p w14:paraId="524448E7" w14:textId="77777777" w:rsidR="00BE55F0" w:rsidRPr="00D61414" w:rsidRDefault="00BE55F0" w:rsidP="00D61414">
            <w:pPr>
              <w:jc w:val="both"/>
              <w:rPr>
                <w:sz w:val="22"/>
                <w:szCs w:val="22"/>
              </w:rPr>
            </w:pPr>
            <w:r w:rsidRPr="00D61414">
              <w:rPr>
                <w:sz w:val="22"/>
                <w:szCs w:val="22"/>
              </w:rPr>
              <w:t>x</w:t>
            </w:r>
          </w:p>
        </w:tc>
      </w:tr>
    </w:tbl>
    <w:p w14:paraId="4309E24A" w14:textId="77777777" w:rsidR="00BE55F0" w:rsidRPr="00D61414" w:rsidRDefault="00BE55F0" w:rsidP="00D61414">
      <w:pPr>
        <w:jc w:val="both"/>
        <w:rPr>
          <w:rFonts w:cs="Calibri"/>
          <w:sz w:val="22"/>
          <w:szCs w:val="22"/>
        </w:rPr>
      </w:pPr>
    </w:p>
    <w:p w14:paraId="6D3B1908" w14:textId="77777777" w:rsidR="00BE55F0" w:rsidRPr="00D61414" w:rsidRDefault="00BE55F0" w:rsidP="00D61414">
      <w:pPr>
        <w:jc w:val="both"/>
        <w:rPr>
          <w:rFonts w:cs="Calibri"/>
          <w:sz w:val="22"/>
          <w:szCs w:val="22"/>
        </w:rPr>
      </w:pPr>
      <w:r w:rsidRPr="00D61414">
        <w:rPr>
          <w:rFonts w:cs="Calibri"/>
          <w:sz w:val="22"/>
          <w:szCs w:val="22"/>
        </w:rPr>
        <w:lastRenderedPageBreak/>
        <w:t>Budget</w:t>
      </w:r>
      <w:r w:rsidRPr="00D61414">
        <w:rPr>
          <w:rStyle w:val="FootnoteReference"/>
          <w:rFonts w:cs="Calibri"/>
          <w:sz w:val="22"/>
          <w:szCs w:val="22"/>
        </w:rPr>
        <w:footnoteReference w:id="3"/>
      </w:r>
    </w:p>
    <w:tbl>
      <w:tblPr>
        <w:tblStyle w:val="TableGrid"/>
        <w:tblW w:w="0" w:type="auto"/>
        <w:tblLook w:val="04A0" w:firstRow="1" w:lastRow="0" w:firstColumn="1" w:lastColumn="0" w:noHBand="0" w:noVBand="1"/>
      </w:tblPr>
      <w:tblGrid>
        <w:gridCol w:w="6205"/>
        <w:gridCol w:w="2805"/>
      </w:tblGrid>
      <w:tr w:rsidR="00BE55F0" w:rsidRPr="00D61414" w14:paraId="1122AFD1" w14:textId="77777777" w:rsidTr="00D61414">
        <w:tc>
          <w:tcPr>
            <w:tcW w:w="6205" w:type="dxa"/>
          </w:tcPr>
          <w:p w14:paraId="0F3C342E" w14:textId="77777777" w:rsidR="00BE55F0" w:rsidRPr="00D61414" w:rsidRDefault="00BE55F0" w:rsidP="00D61414">
            <w:pPr>
              <w:jc w:val="both"/>
              <w:rPr>
                <w:b/>
                <w:sz w:val="22"/>
                <w:szCs w:val="22"/>
              </w:rPr>
            </w:pPr>
            <w:r w:rsidRPr="00D61414">
              <w:rPr>
                <w:b/>
                <w:sz w:val="22"/>
                <w:szCs w:val="22"/>
              </w:rPr>
              <w:t>Item (Medium)</w:t>
            </w:r>
          </w:p>
        </w:tc>
        <w:tc>
          <w:tcPr>
            <w:tcW w:w="2805" w:type="dxa"/>
          </w:tcPr>
          <w:p w14:paraId="13AA8E53" w14:textId="77777777" w:rsidR="00BE55F0" w:rsidRPr="00D61414" w:rsidRDefault="00BE55F0" w:rsidP="00D61414">
            <w:pPr>
              <w:jc w:val="both"/>
              <w:rPr>
                <w:rFonts w:cs="Calibri"/>
                <w:sz w:val="22"/>
                <w:szCs w:val="22"/>
              </w:rPr>
            </w:pPr>
            <w:r w:rsidRPr="00D61414">
              <w:rPr>
                <w:rFonts w:cs="Calibri"/>
                <w:sz w:val="22"/>
                <w:szCs w:val="22"/>
              </w:rPr>
              <w:t>Cost US$</w:t>
            </w:r>
          </w:p>
        </w:tc>
      </w:tr>
      <w:tr w:rsidR="00BE55F0" w:rsidRPr="00D61414" w14:paraId="28869955" w14:textId="77777777" w:rsidTr="00D61414">
        <w:tc>
          <w:tcPr>
            <w:tcW w:w="6205" w:type="dxa"/>
          </w:tcPr>
          <w:p w14:paraId="7ABF9819" w14:textId="77777777" w:rsidR="00BE55F0" w:rsidRPr="00D61414" w:rsidRDefault="00BE55F0" w:rsidP="00D61414">
            <w:pPr>
              <w:jc w:val="both"/>
              <w:rPr>
                <w:rFonts w:cs="Calibri"/>
                <w:sz w:val="22"/>
                <w:szCs w:val="22"/>
              </w:rPr>
            </w:pPr>
            <w:r w:rsidRPr="00D61414">
              <w:rPr>
                <w:b/>
                <w:sz w:val="22"/>
                <w:szCs w:val="22"/>
              </w:rPr>
              <w:t>Project List Serv</w:t>
            </w:r>
          </w:p>
        </w:tc>
        <w:tc>
          <w:tcPr>
            <w:tcW w:w="2805" w:type="dxa"/>
          </w:tcPr>
          <w:p w14:paraId="233AF99C" w14:textId="77777777" w:rsidR="00BE55F0" w:rsidRPr="00D61414" w:rsidRDefault="00BE55F0" w:rsidP="00D61414">
            <w:pPr>
              <w:jc w:val="both"/>
              <w:rPr>
                <w:rFonts w:cs="Calibri"/>
                <w:sz w:val="22"/>
                <w:szCs w:val="22"/>
              </w:rPr>
            </w:pPr>
            <w:r w:rsidRPr="00D61414">
              <w:rPr>
                <w:rFonts w:cs="Calibri"/>
                <w:sz w:val="22"/>
                <w:szCs w:val="22"/>
              </w:rPr>
              <w:t>2500</w:t>
            </w:r>
          </w:p>
        </w:tc>
      </w:tr>
      <w:tr w:rsidR="00BE55F0" w:rsidRPr="00D61414" w14:paraId="56A94524" w14:textId="77777777" w:rsidTr="00D61414">
        <w:tc>
          <w:tcPr>
            <w:tcW w:w="6205" w:type="dxa"/>
          </w:tcPr>
          <w:p w14:paraId="4EB52C8B" w14:textId="77777777" w:rsidR="00BE55F0" w:rsidRPr="00D61414" w:rsidRDefault="00BE55F0" w:rsidP="00D61414">
            <w:pPr>
              <w:jc w:val="both"/>
              <w:rPr>
                <w:rFonts w:cs="Calibri"/>
                <w:sz w:val="22"/>
                <w:szCs w:val="22"/>
              </w:rPr>
            </w:pPr>
            <w:r w:rsidRPr="00D61414">
              <w:rPr>
                <w:b/>
                <w:sz w:val="22"/>
                <w:szCs w:val="22"/>
              </w:rPr>
              <w:t>Social Media</w:t>
            </w:r>
          </w:p>
        </w:tc>
        <w:tc>
          <w:tcPr>
            <w:tcW w:w="2805" w:type="dxa"/>
          </w:tcPr>
          <w:p w14:paraId="177AA219"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52A56E52" w14:textId="77777777" w:rsidTr="00D61414">
        <w:tc>
          <w:tcPr>
            <w:tcW w:w="6205" w:type="dxa"/>
          </w:tcPr>
          <w:p w14:paraId="36CE486D" w14:textId="77777777" w:rsidR="00BE55F0" w:rsidRPr="00D61414" w:rsidRDefault="00BE55F0" w:rsidP="00D61414">
            <w:pPr>
              <w:jc w:val="both"/>
              <w:rPr>
                <w:rFonts w:cs="Calibri"/>
                <w:sz w:val="22"/>
                <w:szCs w:val="22"/>
              </w:rPr>
            </w:pPr>
            <w:r w:rsidRPr="00D61414">
              <w:rPr>
                <w:b/>
                <w:sz w:val="22"/>
                <w:szCs w:val="22"/>
              </w:rPr>
              <w:t>Project Brochures, Information Sheets and Press Releases</w:t>
            </w:r>
          </w:p>
        </w:tc>
        <w:tc>
          <w:tcPr>
            <w:tcW w:w="2805" w:type="dxa"/>
          </w:tcPr>
          <w:p w14:paraId="22BD48FA"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51D462EB" w14:textId="77777777" w:rsidTr="00D61414">
        <w:tc>
          <w:tcPr>
            <w:tcW w:w="6205" w:type="dxa"/>
          </w:tcPr>
          <w:p w14:paraId="2F860EEA" w14:textId="77777777" w:rsidR="00BE55F0" w:rsidRPr="00D61414" w:rsidRDefault="00BE55F0" w:rsidP="00D61414">
            <w:pPr>
              <w:jc w:val="both"/>
              <w:rPr>
                <w:rFonts w:cs="Calibri"/>
                <w:sz w:val="22"/>
                <w:szCs w:val="22"/>
              </w:rPr>
            </w:pPr>
            <w:r w:rsidRPr="00D61414">
              <w:rPr>
                <w:b/>
                <w:sz w:val="22"/>
                <w:szCs w:val="22"/>
              </w:rPr>
              <w:t>Project Branded Materials and Merchandise</w:t>
            </w:r>
          </w:p>
        </w:tc>
        <w:tc>
          <w:tcPr>
            <w:tcW w:w="2805" w:type="dxa"/>
          </w:tcPr>
          <w:p w14:paraId="44F6F9A7"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32A28B6F" w14:textId="77777777" w:rsidTr="00D61414">
        <w:tc>
          <w:tcPr>
            <w:tcW w:w="6205" w:type="dxa"/>
          </w:tcPr>
          <w:p w14:paraId="5BE3B6BF" w14:textId="77777777" w:rsidR="00BE55F0" w:rsidRPr="00D61414" w:rsidRDefault="00BE55F0" w:rsidP="00D61414">
            <w:pPr>
              <w:jc w:val="both"/>
              <w:rPr>
                <w:rFonts w:cs="Calibri"/>
                <w:sz w:val="22"/>
                <w:szCs w:val="22"/>
              </w:rPr>
            </w:pPr>
            <w:r w:rsidRPr="00D61414">
              <w:rPr>
                <w:b/>
                <w:sz w:val="22"/>
                <w:szCs w:val="22"/>
              </w:rPr>
              <w:t>Project Briefs and Information Notes</w:t>
            </w:r>
          </w:p>
        </w:tc>
        <w:tc>
          <w:tcPr>
            <w:tcW w:w="2805" w:type="dxa"/>
          </w:tcPr>
          <w:p w14:paraId="49E6B45F"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43155D97" w14:textId="77777777" w:rsidTr="00D61414">
        <w:tc>
          <w:tcPr>
            <w:tcW w:w="6205" w:type="dxa"/>
          </w:tcPr>
          <w:p w14:paraId="20CC02E2" w14:textId="77777777" w:rsidR="00BE55F0" w:rsidRPr="00D61414" w:rsidRDefault="00BE55F0" w:rsidP="00D61414">
            <w:pPr>
              <w:jc w:val="both"/>
              <w:rPr>
                <w:rFonts w:cs="Calibri"/>
                <w:sz w:val="22"/>
                <w:szCs w:val="22"/>
              </w:rPr>
            </w:pPr>
            <w:r w:rsidRPr="00D61414">
              <w:rPr>
                <w:b/>
                <w:sz w:val="22"/>
                <w:szCs w:val="22"/>
              </w:rPr>
              <w:t>Outreach Meetings Sensitizations Sessions</w:t>
            </w:r>
          </w:p>
        </w:tc>
        <w:tc>
          <w:tcPr>
            <w:tcW w:w="2805" w:type="dxa"/>
          </w:tcPr>
          <w:p w14:paraId="4D975E9C" w14:textId="77777777" w:rsidR="00BE55F0" w:rsidRPr="00D61414" w:rsidRDefault="00BE55F0" w:rsidP="00D61414">
            <w:pPr>
              <w:jc w:val="both"/>
              <w:rPr>
                <w:rFonts w:cs="Calibri"/>
                <w:sz w:val="22"/>
                <w:szCs w:val="22"/>
              </w:rPr>
            </w:pPr>
            <w:r w:rsidRPr="00D61414">
              <w:rPr>
                <w:rFonts w:cs="Calibri"/>
                <w:sz w:val="22"/>
                <w:szCs w:val="22"/>
              </w:rPr>
              <w:t>35,000</w:t>
            </w:r>
          </w:p>
        </w:tc>
      </w:tr>
      <w:tr w:rsidR="00BE55F0" w:rsidRPr="00D61414" w14:paraId="08573E41" w14:textId="77777777" w:rsidTr="00D61414">
        <w:tc>
          <w:tcPr>
            <w:tcW w:w="6205" w:type="dxa"/>
          </w:tcPr>
          <w:p w14:paraId="25B4384F" w14:textId="77777777" w:rsidR="00BE55F0" w:rsidRPr="00D61414" w:rsidRDefault="00BE55F0" w:rsidP="00D61414">
            <w:pPr>
              <w:jc w:val="both"/>
              <w:rPr>
                <w:b/>
                <w:sz w:val="22"/>
                <w:szCs w:val="22"/>
              </w:rPr>
            </w:pPr>
            <w:r w:rsidRPr="00D61414">
              <w:rPr>
                <w:b/>
                <w:sz w:val="22"/>
                <w:szCs w:val="22"/>
              </w:rPr>
              <w:t>Total</w:t>
            </w:r>
          </w:p>
        </w:tc>
        <w:tc>
          <w:tcPr>
            <w:tcW w:w="2805" w:type="dxa"/>
          </w:tcPr>
          <w:p w14:paraId="0DE0E8FF" w14:textId="77777777" w:rsidR="00BE55F0" w:rsidRPr="00D61414" w:rsidRDefault="00BE55F0" w:rsidP="00D61414">
            <w:pPr>
              <w:jc w:val="both"/>
              <w:rPr>
                <w:rFonts w:cs="Calibri"/>
                <w:sz w:val="22"/>
                <w:szCs w:val="22"/>
              </w:rPr>
            </w:pPr>
            <w:r w:rsidRPr="00D61414">
              <w:rPr>
                <w:rFonts w:cs="Calibri"/>
                <w:sz w:val="22"/>
                <w:szCs w:val="22"/>
              </w:rPr>
              <w:t>167,250</w:t>
            </w:r>
          </w:p>
        </w:tc>
      </w:tr>
    </w:tbl>
    <w:p w14:paraId="15FBFF42" w14:textId="77777777" w:rsidR="00BE55F0" w:rsidRPr="00D61414" w:rsidRDefault="00BE55F0" w:rsidP="00D61414">
      <w:pPr>
        <w:jc w:val="both"/>
        <w:rPr>
          <w:rFonts w:cs="Calibri"/>
          <w:sz w:val="22"/>
          <w:szCs w:val="22"/>
        </w:rPr>
      </w:pPr>
    </w:p>
    <w:p w14:paraId="5304A043" w14:textId="02CC58A2" w:rsidR="00D61414" w:rsidRPr="00D61414" w:rsidRDefault="001E2F9F" w:rsidP="00D61414">
      <w:pPr>
        <w:jc w:val="both"/>
        <w:rPr>
          <w:sz w:val="22"/>
          <w:szCs w:val="22"/>
        </w:rPr>
      </w:pPr>
      <w:r w:rsidRPr="00D61414">
        <w:rPr>
          <w:sz w:val="22"/>
          <w:szCs w:val="22"/>
        </w:rPr>
        <w:br w:type="page"/>
      </w:r>
      <w:bookmarkStart w:id="12" w:name="_Toc5046803"/>
    </w:p>
    <w:p w14:paraId="7A7A7685" w14:textId="35E5DDBF" w:rsidR="00D61414" w:rsidRPr="00D61414" w:rsidRDefault="00D61414" w:rsidP="00D61414">
      <w:pPr>
        <w:pStyle w:val="Heading1"/>
      </w:pPr>
      <w:bookmarkStart w:id="13" w:name="_Toc6022537"/>
      <w:r w:rsidRPr="00D61414">
        <w:lastRenderedPageBreak/>
        <w:t>Grievance Redress Mechanism</w:t>
      </w:r>
      <w:bookmarkEnd w:id="12"/>
      <w:bookmarkEnd w:id="13"/>
    </w:p>
    <w:p w14:paraId="745FB6B4"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 xml:space="preserve">The Government of Grenada through the Ministry of Finance and implemented by the   Ministry of Infrastructure Development, Public Utilities, Energy, Transport and Implementation with funding from the World Bank is implementing the Digital Governance for Resilience project. </w:t>
      </w:r>
    </w:p>
    <w:p w14:paraId="16F0FCB2" w14:textId="77777777" w:rsidR="00D61414" w:rsidRPr="00D61414" w:rsidRDefault="00D61414" w:rsidP="00D61414">
      <w:pPr>
        <w:jc w:val="both"/>
        <w:rPr>
          <w:rFonts w:eastAsia="Calibri" w:cs="Calibri"/>
          <w:bCs/>
          <w:sz w:val="22"/>
          <w:szCs w:val="22"/>
        </w:rPr>
      </w:pPr>
    </w:p>
    <w:p w14:paraId="361B0252"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Primary Development Objective (PDO) of the project is to enhance to enhance the efficiency, accessibility, and resiliency of targeted digital services.</w:t>
      </w:r>
    </w:p>
    <w:p w14:paraId="4534CC78" w14:textId="77777777" w:rsidR="00D61414" w:rsidRPr="00D61414" w:rsidRDefault="00D61414" w:rsidP="00D61414">
      <w:pPr>
        <w:jc w:val="both"/>
        <w:rPr>
          <w:sz w:val="22"/>
          <w:szCs w:val="22"/>
        </w:rPr>
      </w:pPr>
    </w:p>
    <w:p w14:paraId="1594F8C7" w14:textId="77777777" w:rsidR="00D61414" w:rsidRPr="00D61414" w:rsidRDefault="00D61414" w:rsidP="00D61414">
      <w:pPr>
        <w:jc w:val="both"/>
        <w:rPr>
          <w:rFonts w:eastAsia="Calibri" w:cs="Calibri"/>
          <w:b/>
          <w:bCs/>
          <w:sz w:val="22"/>
          <w:szCs w:val="22"/>
        </w:rPr>
      </w:pPr>
      <w:r w:rsidRPr="00D61414">
        <w:rPr>
          <w:rFonts w:eastAsia="Calibri" w:cs="Calibri"/>
          <w:b/>
          <w:bCs/>
          <w:sz w:val="22"/>
          <w:szCs w:val="22"/>
        </w:rPr>
        <w:t xml:space="preserve">The project has three components that complement each other to achieve the PDO. </w:t>
      </w:r>
    </w:p>
    <w:p w14:paraId="41CA9950" w14:textId="0955A188" w:rsidR="00D61414" w:rsidRPr="00D61414" w:rsidRDefault="00D61414" w:rsidP="00D61414">
      <w:pPr>
        <w:jc w:val="both"/>
        <w:rPr>
          <w:rFonts w:eastAsia="Calibri" w:cs="Calibri"/>
          <w:bCs/>
          <w:sz w:val="22"/>
          <w:szCs w:val="22"/>
        </w:rPr>
      </w:pPr>
      <w:r w:rsidRPr="00D61414">
        <w:rPr>
          <w:rFonts w:eastAsia="Calibri" w:cs="Calibri"/>
          <w:bCs/>
          <w:sz w:val="22"/>
          <w:szCs w:val="22"/>
        </w:rPr>
        <w:t>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and climate impact. The third component will introduce a comprehensive package of initiatives to strengthen institutional capacity, coordination, and management in the context of the challenges and particularities of operating in a small island state context, with the objective to ensure that the public  sector and citizens develop the digital literacy and awareness skills necessary to navigate the improvements introduced under the first two components.</w:t>
      </w:r>
    </w:p>
    <w:p w14:paraId="14685EA4" w14:textId="77777777" w:rsidR="00D61414" w:rsidRPr="00D61414" w:rsidRDefault="00D61414" w:rsidP="00D61414">
      <w:pPr>
        <w:jc w:val="both"/>
        <w:rPr>
          <w:rFonts w:eastAsia="Calibri" w:cs="Calibri"/>
          <w:bCs/>
          <w:sz w:val="22"/>
          <w:szCs w:val="22"/>
        </w:rPr>
      </w:pPr>
    </w:p>
    <w:p w14:paraId="0303857C" w14:textId="7FE51D22" w:rsidR="00D61414" w:rsidRPr="00D61414" w:rsidRDefault="00D61414" w:rsidP="00D61414">
      <w:pPr>
        <w:jc w:val="both"/>
        <w:rPr>
          <w:rFonts w:eastAsia="Calibri" w:cs="Calibri"/>
          <w:bCs/>
          <w:sz w:val="22"/>
          <w:szCs w:val="22"/>
        </w:rPr>
      </w:pPr>
      <w:r w:rsidRPr="00D61414">
        <w:rPr>
          <w:rFonts w:eastAsia="Calibri" w:cs="Calibri"/>
          <w:bCs/>
          <w:sz w:val="22"/>
          <w:szCs w:val="22"/>
        </w:rPr>
        <w:t>Whilst the project has been classified as a project with a moderate risk  in the World Bank risk classification system, the project  may have some unintended consequences</w:t>
      </w:r>
      <w:r w:rsidRPr="00D61414">
        <w:rPr>
          <w:sz w:val="22"/>
          <w:szCs w:val="22"/>
        </w:rPr>
        <w:t xml:space="preserve"> - </w:t>
      </w:r>
      <w:r w:rsidRPr="00D61414">
        <w:rPr>
          <w:rFonts w:eastAsia="Calibri" w:cs="Calibri"/>
          <w:bCs/>
          <w:sz w:val="22"/>
          <w:szCs w:val="22"/>
        </w:rPr>
        <w:t xml:space="preserve"> risk of further exacerbating existing exclusion patterns. In order to</w:t>
      </w:r>
      <w:r w:rsidRPr="00D61414">
        <w:rPr>
          <w:rFonts w:cs="Arial"/>
          <w:sz w:val="22"/>
          <w:szCs w:val="22"/>
        </w:rPr>
        <w:t xml:space="preserve"> </w:t>
      </w:r>
      <w:r w:rsidRPr="00D61414">
        <w:rPr>
          <w:rFonts w:eastAsia="Calibri" w:cs="Calibri"/>
          <w:bCs/>
          <w:sz w:val="22"/>
          <w:szCs w:val="22"/>
        </w:rPr>
        <w:t>ensure the smooth implementation of the Project and timely and effectively addressing of the problems that would be encountered during implementation, including the necessary actions of mitigation and avoidance, a  Grievance Redressal Mechanism (GRM) is developed which will enable the Project Authorities to address the Grievances of the stakeholders of the Project including the beneficiaries.</w:t>
      </w:r>
      <w:bookmarkStart w:id="14" w:name="_Toc5046804"/>
    </w:p>
    <w:p w14:paraId="39249999" w14:textId="77777777" w:rsidR="00D61414" w:rsidRPr="00D61414" w:rsidRDefault="00D61414" w:rsidP="00D61414">
      <w:pPr>
        <w:jc w:val="both"/>
        <w:rPr>
          <w:rFonts w:eastAsia="Calibri" w:cs="Calibri"/>
          <w:bCs/>
          <w:sz w:val="22"/>
          <w:szCs w:val="22"/>
        </w:rPr>
      </w:pPr>
    </w:p>
    <w:p w14:paraId="4C255B39" w14:textId="786EB129" w:rsidR="00D61414" w:rsidRPr="002322D0" w:rsidRDefault="00D61414" w:rsidP="00D61414">
      <w:pPr>
        <w:jc w:val="both"/>
        <w:rPr>
          <w:rFonts w:eastAsia="Calibri" w:cs="Calibri"/>
          <w:b/>
          <w:bCs/>
          <w:sz w:val="22"/>
          <w:szCs w:val="22"/>
        </w:rPr>
      </w:pPr>
      <w:r w:rsidRPr="002322D0">
        <w:rPr>
          <w:rFonts w:eastAsia="Calibri" w:cs="Calibri"/>
          <w:b/>
          <w:bCs/>
          <w:sz w:val="22"/>
          <w:szCs w:val="22"/>
        </w:rPr>
        <w:t>Project Stakeholders</w:t>
      </w:r>
      <w:bookmarkEnd w:id="14"/>
      <w:r w:rsidRPr="002322D0">
        <w:rPr>
          <w:rFonts w:eastAsia="Calibri" w:cs="Calibri"/>
          <w:b/>
          <w:bCs/>
          <w:sz w:val="22"/>
          <w:szCs w:val="22"/>
        </w:rPr>
        <w:t xml:space="preserve"> </w:t>
      </w:r>
    </w:p>
    <w:p w14:paraId="6405B3B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following are the main stakeholders of the Project: Other ministries and agencies   of the Government of Grenada. The local communities, individual users of various e-services  businesses (formal and informal), users of e-services and residents in the areas where project works will be conducted.</w:t>
      </w:r>
    </w:p>
    <w:p w14:paraId="49CC62E6" w14:textId="77777777" w:rsidR="00D61414" w:rsidRPr="00D61414" w:rsidRDefault="00D61414" w:rsidP="00D61414">
      <w:pPr>
        <w:jc w:val="both"/>
        <w:rPr>
          <w:rFonts w:eastAsia="Calibri" w:cs="Calibri"/>
          <w:bCs/>
          <w:sz w:val="22"/>
          <w:szCs w:val="22"/>
        </w:rPr>
      </w:pPr>
    </w:p>
    <w:p w14:paraId="40FAEF3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Ministry of Infrastructure Development, Public Utilities, Energy, Transport and Implementation as the implementation agency and the Project Office as the executing agency has the responsibility of resolving all issues related to the project activities in accordance with the laws of Grenada and the World Bank Environmental and Social Standards through a clearly defined Grievance Redress Mechanism (GRM) that outlines its process and is available and accessible to all stakeholders.</w:t>
      </w:r>
    </w:p>
    <w:p w14:paraId="0F7B0462" w14:textId="77777777" w:rsidR="00D61414" w:rsidRPr="00D61414" w:rsidRDefault="00D61414" w:rsidP="00D61414">
      <w:pPr>
        <w:pStyle w:val="Heading1"/>
      </w:pPr>
      <w:bookmarkStart w:id="15" w:name="_Toc5046805"/>
      <w:bookmarkStart w:id="16" w:name="_Toc6022538"/>
      <w:r w:rsidRPr="00D61414">
        <w:t>Objectives of the Grievance Redressal Mechanism</w:t>
      </w:r>
      <w:bookmarkEnd w:id="15"/>
      <w:bookmarkEnd w:id="16"/>
      <w:r w:rsidRPr="00D61414">
        <w:t xml:space="preserve"> </w:t>
      </w:r>
    </w:p>
    <w:p w14:paraId="2C03089A" w14:textId="2BE1C623" w:rsidR="00D61414" w:rsidRPr="00D61414" w:rsidRDefault="00D61414" w:rsidP="00D61414">
      <w:pPr>
        <w:pStyle w:val="Heading1"/>
        <w:jc w:val="both"/>
        <w:rPr>
          <w:rFonts w:asciiTheme="minorHAnsi" w:hAnsiTheme="minorHAnsi"/>
          <w:color w:val="auto"/>
          <w:sz w:val="22"/>
          <w:szCs w:val="22"/>
        </w:rPr>
      </w:pPr>
      <w:bookmarkStart w:id="17" w:name="_Toc6022539"/>
      <w:r w:rsidRPr="00D61414">
        <w:rPr>
          <w:rFonts w:asciiTheme="minorHAnsi" w:hAnsiTheme="minorHAnsi" w:cs="Arial"/>
          <w:sz w:val="22"/>
          <w:szCs w:val="22"/>
        </w:rPr>
        <w:t>Following are the objectives of the Grievance Redressal Mechanism.</w:t>
      </w:r>
      <w:bookmarkEnd w:id="17"/>
      <w:r w:rsidRPr="00D61414">
        <w:rPr>
          <w:rFonts w:asciiTheme="minorHAnsi" w:hAnsiTheme="minorHAnsi" w:cs="Arial"/>
          <w:sz w:val="22"/>
          <w:szCs w:val="22"/>
        </w:rPr>
        <w:t xml:space="preserve"> </w:t>
      </w:r>
    </w:p>
    <w:p w14:paraId="0B6DB6EB" w14:textId="03FBC807"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Ensure all Government of Grenada and World Bank </w:t>
      </w:r>
      <w:r w:rsidR="006826B8">
        <w:rPr>
          <w:rFonts w:asciiTheme="minorHAnsi" w:hAnsiTheme="minorHAnsi" w:cs="Arial"/>
          <w:sz w:val="22"/>
          <w:szCs w:val="22"/>
        </w:rPr>
        <w:t xml:space="preserve">Environmental and Social Standards </w:t>
      </w:r>
      <w:r w:rsidRPr="00D61414">
        <w:rPr>
          <w:rFonts w:asciiTheme="minorHAnsi" w:hAnsiTheme="minorHAnsi" w:cs="Arial"/>
          <w:sz w:val="22"/>
          <w:szCs w:val="22"/>
        </w:rPr>
        <w:t>are adhered to in all subprojects and activities</w:t>
      </w:r>
      <w:r w:rsidR="006826B8">
        <w:rPr>
          <w:rFonts w:asciiTheme="minorHAnsi" w:hAnsiTheme="minorHAnsi" w:cs="Arial"/>
          <w:sz w:val="22"/>
          <w:szCs w:val="22"/>
        </w:rPr>
        <w:t>.</w:t>
      </w:r>
    </w:p>
    <w:p w14:paraId="0B0F06FA" w14:textId="6D3571E8"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Address negative environmental and social impacts of all sub-projects and activities</w:t>
      </w:r>
      <w:r w:rsidR="006826B8">
        <w:rPr>
          <w:rFonts w:asciiTheme="minorHAnsi" w:hAnsiTheme="minorHAnsi" w:cs="Arial"/>
          <w:sz w:val="22"/>
          <w:szCs w:val="22"/>
        </w:rPr>
        <w:t>.</w:t>
      </w:r>
    </w:p>
    <w:p w14:paraId="5A8B61BC" w14:textId="08641E46"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Resolve all grievances emanating from the project activities</w:t>
      </w:r>
      <w:r w:rsidR="006826B8">
        <w:rPr>
          <w:rFonts w:asciiTheme="minorHAnsi" w:hAnsiTheme="minorHAnsi" w:cs="Arial"/>
          <w:sz w:val="22"/>
          <w:szCs w:val="22"/>
        </w:rPr>
        <w:t>.</w:t>
      </w:r>
    </w:p>
    <w:p w14:paraId="30315CFD" w14:textId="5CFA4634"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Establish relationships of trust between project staff and local communities and stakeholders</w:t>
      </w:r>
      <w:r w:rsidR="006826B8">
        <w:rPr>
          <w:rFonts w:asciiTheme="minorHAnsi" w:hAnsiTheme="minorHAnsi" w:cs="Arial"/>
          <w:sz w:val="22"/>
          <w:szCs w:val="22"/>
        </w:rPr>
        <w:t>.</w:t>
      </w:r>
    </w:p>
    <w:p w14:paraId="70C91AC4" w14:textId="03EA0DB1"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Create transparency between stakeholders including affected local communities and residents through an established communication system</w:t>
      </w:r>
      <w:r w:rsidR="006826B8">
        <w:rPr>
          <w:rFonts w:asciiTheme="minorHAnsi" w:hAnsiTheme="minorHAnsi" w:cs="Arial"/>
          <w:sz w:val="22"/>
          <w:szCs w:val="22"/>
        </w:rPr>
        <w:t>.</w:t>
      </w:r>
    </w:p>
    <w:p w14:paraId="2F47F964" w14:textId="1E10AB74" w:rsidR="00D61414" w:rsidRPr="006826B8" w:rsidRDefault="00D61414" w:rsidP="006826B8">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Resolve environmental and social grievances in the Project areas. </w:t>
      </w:r>
    </w:p>
    <w:p w14:paraId="77373164" w14:textId="7D8392FE" w:rsidR="00D61414" w:rsidRPr="00D61414" w:rsidRDefault="00D61414" w:rsidP="00D61414">
      <w:pPr>
        <w:pStyle w:val="Heading1"/>
      </w:pPr>
      <w:bookmarkStart w:id="18" w:name="_Toc5046806"/>
      <w:bookmarkStart w:id="19" w:name="_Toc6022540"/>
      <w:r w:rsidRPr="00D61414">
        <w:lastRenderedPageBreak/>
        <w:t>Responsibility for Grievance Redressal</w:t>
      </w:r>
      <w:bookmarkEnd w:id="18"/>
      <w:bookmarkEnd w:id="19"/>
      <w:r w:rsidRPr="00D61414">
        <w:t xml:space="preserve"> </w:t>
      </w:r>
    </w:p>
    <w:p w14:paraId="1B6EAEC9" w14:textId="008E3838" w:rsidR="00D61414" w:rsidRPr="00D61414" w:rsidRDefault="00D61414" w:rsidP="00D61414">
      <w:pPr>
        <w:jc w:val="both"/>
        <w:rPr>
          <w:rFonts w:cs="Arial"/>
          <w:color w:val="000000"/>
          <w:sz w:val="22"/>
          <w:szCs w:val="22"/>
        </w:rPr>
      </w:pPr>
      <w:r w:rsidRPr="002322D0">
        <w:rPr>
          <w:rFonts w:cs="Arial"/>
          <w:b/>
          <w:sz w:val="22"/>
          <w:szCs w:val="22"/>
        </w:rPr>
        <w:t xml:space="preserve">The Permanent Secretary, </w:t>
      </w:r>
      <w:r w:rsidRPr="002322D0">
        <w:rPr>
          <w:rFonts w:cs="Arial"/>
          <w:b/>
          <w:color w:val="000000"/>
          <w:sz w:val="22"/>
          <w:szCs w:val="22"/>
        </w:rPr>
        <w:t xml:space="preserve">Mrs. Merina Jessamy, of the Ministry of  Infrastructure Development, Public Utilities, Energy, Transport and Implementation </w:t>
      </w:r>
      <w:r w:rsidR="006826B8">
        <w:rPr>
          <w:rFonts w:cs="Arial"/>
          <w:b/>
          <w:color w:val="000000"/>
          <w:sz w:val="22"/>
          <w:szCs w:val="22"/>
        </w:rPr>
        <w:t>h</w:t>
      </w:r>
      <w:r w:rsidRPr="002322D0">
        <w:rPr>
          <w:rFonts w:cs="Arial"/>
          <w:b/>
          <w:color w:val="000000"/>
          <w:sz w:val="22"/>
          <w:szCs w:val="22"/>
        </w:rPr>
        <w:t xml:space="preserve">as overall responsibility for the GRM. The </w:t>
      </w:r>
      <w:r w:rsidRPr="002322D0">
        <w:rPr>
          <w:rFonts w:cs="Arial"/>
          <w:b/>
          <w:sz w:val="22"/>
          <w:szCs w:val="22"/>
        </w:rPr>
        <w:t>Project Manager and Environmental and Social Specialist of the Ministry of</w:t>
      </w:r>
      <w:r w:rsidRPr="002322D0">
        <w:rPr>
          <w:b/>
          <w:sz w:val="22"/>
          <w:szCs w:val="22"/>
        </w:rPr>
        <w:t xml:space="preserve"> Infrastructure Development, Public Utilities, Energy, Transport and Implementation</w:t>
      </w:r>
      <w:r w:rsidRPr="002322D0">
        <w:rPr>
          <w:rFonts w:cs="Arial"/>
          <w:b/>
          <w:sz w:val="22"/>
          <w:szCs w:val="22"/>
        </w:rPr>
        <w:t xml:space="preserve"> would be designated as the key officers in charge of Grievance Redressal.  </w:t>
      </w:r>
      <w:r w:rsidRPr="00D61414">
        <w:rPr>
          <w:rFonts w:cs="Arial"/>
          <w:sz w:val="22"/>
          <w:szCs w:val="22"/>
        </w:rPr>
        <w:t>They will be tasked with the following:</w:t>
      </w:r>
    </w:p>
    <w:p w14:paraId="00340667" w14:textId="77777777" w:rsidR="00D61414" w:rsidRPr="00D61414" w:rsidRDefault="00D61414" w:rsidP="00D61414">
      <w:pPr>
        <w:pStyle w:val="ListParagraph"/>
        <w:numPr>
          <w:ilvl w:val="0"/>
          <w:numId w:val="11"/>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Coordinate Grievance Redressal Mechanism (GRM) before the commencement of project activities to resolve issues. </w:t>
      </w:r>
    </w:p>
    <w:p w14:paraId="66E6456D" w14:textId="77777777" w:rsidR="00D61414" w:rsidRPr="00D61414" w:rsidRDefault="00D61414" w:rsidP="00D61414">
      <w:pPr>
        <w:pStyle w:val="ListParagraph"/>
        <w:numPr>
          <w:ilvl w:val="0"/>
          <w:numId w:val="9"/>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Act as the Focal Point on Grievance Redressal issues and facilitate access at the level of the Ministry of </w:t>
      </w:r>
      <w:r w:rsidRPr="00D61414">
        <w:rPr>
          <w:rFonts w:asciiTheme="minorHAnsi" w:hAnsiTheme="minorHAnsi"/>
          <w:sz w:val="22"/>
          <w:szCs w:val="22"/>
        </w:rPr>
        <w:t>Infrastructure Development, Public Utilities, Energy, Transport and Implementation</w:t>
      </w:r>
      <w:r w:rsidRPr="00D61414">
        <w:rPr>
          <w:rFonts w:asciiTheme="minorHAnsi" w:hAnsiTheme="minorHAnsi" w:cs="Arial"/>
          <w:sz w:val="22"/>
          <w:szCs w:val="22"/>
        </w:rPr>
        <w:t xml:space="preserve">. </w:t>
      </w:r>
    </w:p>
    <w:p w14:paraId="2B0266A7"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Create awareness of the Grievance Redressal Mechanism (GRM) amongst all the stakeholders through public awareness activities. </w:t>
      </w:r>
    </w:p>
    <w:p w14:paraId="1628E6CB"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Assist in Redressal of all Grievances by coordinating with the concerned parties.</w:t>
      </w:r>
    </w:p>
    <w:p w14:paraId="3A2AB038"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Maintain information of grievances and Redressal. </w:t>
      </w:r>
    </w:p>
    <w:p w14:paraId="12B73035"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Monitor the project activities of contractors and consultants on Redressal of Grievances. </w:t>
      </w:r>
    </w:p>
    <w:p w14:paraId="18C12F42"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Regularly contact all points of receipt of complaints, receive the complaints made and assist in Redressal of all Grievances by coordinating with the concerned parties.</w:t>
      </w:r>
    </w:p>
    <w:p w14:paraId="463EADD3"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Prepare the progress for quarterly reports. </w:t>
      </w:r>
    </w:p>
    <w:p w14:paraId="6D9F4FFE" w14:textId="77777777" w:rsidR="00D61414" w:rsidRPr="00D61414" w:rsidRDefault="00D61414" w:rsidP="00D61414">
      <w:pPr>
        <w:pStyle w:val="ListParagraph"/>
        <w:spacing w:before="100" w:beforeAutospacing="1" w:after="100" w:afterAutospacing="1"/>
        <w:jc w:val="both"/>
        <w:rPr>
          <w:rFonts w:asciiTheme="minorHAnsi" w:hAnsiTheme="minorHAnsi"/>
          <w:sz w:val="22"/>
          <w:szCs w:val="22"/>
        </w:rPr>
      </w:pPr>
    </w:p>
    <w:p w14:paraId="13CCA309" w14:textId="5A029A20" w:rsidR="00D61414" w:rsidRPr="00D61414" w:rsidRDefault="00D61414" w:rsidP="00D61414">
      <w:pPr>
        <w:pStyle w:val="Heading1"/>
      </w:pPr>
      <w:r w:rsidRPr="00D61414">
        <w:t xml:space="preserve"> </w:t>
      </w:r>
      <w:bookmarkStart w:id="20" w:name="_Toc5046807"/>
      <w:bookmarkStart w:id="21" w:name="_Toc6022541"/>
      <w:r w:rsidRPr="00D61414">
        <w:t>Grievance Redressal Mechanism Structure</w:t>
      </w:r>
      <w:bookmarkEnd w:id="20"/>
      <w:bookmarkEnd w:id="21"/>
      <w:r w:rsidRPr="00D61414">
        <w:t xml:space="preserve"> </w:t>
      </w:r>
    </w:p>
    <w:p w14:paraId="2C974924" w14:textId="77777777" w:rsidR="00D61414" w:rsidRPr="002322D0" w:rsidRDefault="00D61414" w:rsidP="00D61414">
      <w:pPr>
        <w:spacing w:before="100" w:beforeAutospacing="1" w:after="100" w:afterAutospacing="1"/>
        <w:jc w:val="both"/>
        <w:rPr>
          <w:sz w:val="22"/>
          <w:szCs w:val="22"/>
        </w:rPr>
      </w:pPr>
      <w:r w:rsidRPr="002322D0">
        <w:rPr>
          <w:rFonts w:cs="Arial"/>
          <w:sz w:val="22"/>
          <w:szCs w:val="22"/>
        </w:rPr>
        <w:t xml:space="preserve">A three tier Redressal structure is planned to address all complaints in the Project. </w:t>
      </w:r>
    </w:p>
    <w:p w14:paraId="42DDBEBF" w14:textId="3A047D7D" w:rsidR="00D61414" w:rsidRPr="002322D0" w:rsidRDefault="00D61414" w:rsidP="00D61414">
      <w:pPr>
        <w:spacing w:before="100" w:beforeAutospacing="1" w:after="100" w:afterAutospacing="1"/>
        <w:jc w:val="both"/>
        <w:rPr>
          <w:b/>
          <w:sz w:val="22"/>
          <w:szCs w:val="22"/>
        </w:rPr>
      </w:pPr>
      <w:r w:rsidRPr="002322D0">
        <w:rPr>
          <w:b/>
          <w:sz w:val="22"/>
          <w:szCs w:val="22"/>
        </w:rPr>
        <w:t>First tier of Redressal</w:t>
      </w:r>
    </w:p>
    <w:p w14:paraId="4FEB88F7" w14:textId="77777777" w:rsidR="00D61414" w:rsidRPr="00D61414" w:rsidRDefault="00D61414" w:rsidP="00D61414">
      <w:pPr>
        <w:jc w:val="both"/>
        <w:rPr>
          <w:rFonts w:cs="Arial"/>
          <w:color w:val="000000"/>
          <w:sz w:val="22"/>
          <w:szCs w:val="22"/>
        </w:rPr>
      </w:pPr>
      <w:r w:rsidRPr="00D61414">
        <w:rPr>
          <w:rFonts w:cs="Arial"/>
          <w:sz w:val="22"/>
          <w:szCs w:val="22"/>
        </w:rPr>
        <w:t xml:space="preserve">The complaints are received at various established points at Parish and village levels. The stakeholders are informed of various points of making complaints. Complaints can also be made in writing, email, telephone or anonymously to: Office of the Permanent Secretary </w:t>
      </w:r>
      <w:r w:rsidRPr="00D61414">
        <w:rPr>
          <w:rFonts w:cs="Arial"/>
          <w:color w:val="000000"/>
          <w:sz w:val="22"/>
          <w:szCs w:val="22"/>
        </w:rPr>
        <w:t>Department of Implementation, Ministry of  Infrastructure Development, Public Utilities, Energy, Transport and Implementation</w:t>
      </w:r>
    </w:p>
    <w:p w14:paraId="19F254EF" w14:textId="77777777" w:rsidR="00D61414" w:rsidRPr="00D61414" w:rsidRDefault="00D61414" w:rsidP="00D61414">
      <w:pPr>
        <w:jc w:val="both"/>
        <w:rPr>
          <w:rFonts w:cs="Arial"/>
          <w:color w:val="000000"/>
          <w:sz w:val="22"/>
          <w:szCs w:val="22"/>
        </w:rPr>
      </w:pPr>
      <w:r w:rsidRPr="00D61414">
        <w:rPr>
          <w:rFonts w:cs="Arial"/>
          <w:color w:val="000000"/>
          <w:sz w:val="22"/>
          <w:szCs w:val="22"/>
        </w:rPr>
        <w:t>Telephone #: 1-473-440-2217; 440-2181, E-mail Address:</w:t>
      </w:r>
      <w:r w:rsidRPr="00D61414">
        <w:rPr>
          <w:rStyle w:val="apple-converted-space"/>
          <w:rFonts w:cs="Arial"/>
          <w:color w:val="000000"/>
          <w:sz w:val="22"/>
          <w:szCs w:val="22"/>
        </w:rPr>
        <w:t> </w:t>
      </w:r>
      <w:hyperlink r:id="rId11" w:history="1">
        <w:r w:rsidRPr="00D61414">
          <w:rPr>
            <w:rStyle w:val="Hyperlink"/>
            <w:rFonts w:cs="Arial"/>
            <w:sz w:val="22"/>
            <w:szCs w:val="22"/>
          </w:rPr>
          <w:t>ps@moiid.gov.gd</w:t>
        </w:r>
      </w:hyperlink>
      <w:r w:rsidRPr="00D61414">
        <w:rPr>
          <w:rFonts w:cs="Arial"/>
          <w:sz w:val="22"/>
          <w:szCs w:val="22"/>
        </w:rPr>
        <w:t>. The Project Manager and Environmental and Social Specialist  will collect the complaints from these points on a regular basis and document them. This is followed by the Project Manager and Environmental and Social Specialist contacting the concerned people/person to redress the Grievances. If the complaint cannot be resolved at this level it is taken to the next level.</w:t>
      </w:r>
    </w:p>
    <w:p w14:paraId="00B10934" w14:textId="6DBA69AA" w:rsidR="00D61414" w:rsidRPr="002322D0" w:rsidRDefault="00D61414" w:rsidP="00D61414">
      <w:pPr>
        <w:spacing w:before="100" w:beforeAutospacing="1" w:after="100" w:afterAutospacing="1"/>
        <w:jc w:val="both"/>
        <w:rPr>
          <w:b/>
          <w:sz w:val="22"/>
          <w:szCs w:val="22"/>
        </w:rPr>
      </w:pPr>
      <w:r w:rsidRPr="002322D0">
        <w:rPr>
          <w:b/>
          <w:sz w:val="22"/>
          <w:szCs w:val="22"/>
        </w:rPr>
        <w:t xml:space="preserve">Points of receipt of complaints </w:t>
      </w:r>
    </w:p>
    <w:p w14:paraId="22BAC21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various points of receiving complaints at the Parish level would be as follows: </w:t>
      </w:r>
    </w:p>
    <w:p w14:paraId="71B4E10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Elected representative</w:t>
      </w:r>
    </w:p>
    <w:p w14:paraId="43295B0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Pastors of the Anglican Church </w:t>
      </w:r>
    </w:p>
    <w:p w14:paraId="2496652D"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Chairpersons of Women Organizations </w:t>
      </w:r>
    </w:p>
    <w:p w14:paraId="38B44152"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Designated Representative of Contractor </w:t>
      </w:r>
    </w:p>
    <w:p w14:paraId="763AB5B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lastRenderedPageBreak/>
        <w:t xml:space="preserve">(e) The project office at: </w:t>
      </w:r>
    </w:p>
    <w:p w14:paraId="4559050B" w14:textId="77777777" w:rsidR="00D61414" w:rsidRPr="002322D0" w:rsidRDefault="00D61414" w:rsidP="00D61414">
      <w:pPr>
        <w:jc w:val="both"/>
        <w:rPr>
          <w:rFonts w:cs="Arial"/>
          <w:b/>
          <w:color w:val="000000"/>
          <w:sz w:val="22"/>
          <w:szCs w:val="22"/>
        </w:rPr>
      </w:pPr>
      <w:r w:rsidRPr="002322D0">
        <w:rPr>
          <w:rFonts w:cs="Arial"/>
          <w:b/>
          <w:color w:val="000000"/>
          <w:sz w:val="22"/>
          <w:szCs w:val="22"/>
        </w:rPr>
        <w:t>Mrs. Merina Jessamy</w:t>
      </w:r>
    </w:p>
    <w:p w14:paraId="03234440" w14:textId="77777777" w:rsidR="00D61414" w:rsidRPr="002322D0" w:rsidRDefault="00D61414" w:rsidP="00D61414">
      <w:pPr>
        <w:jc w:val="both"/>
        <w:rPr>
          <w:rFonts w:cs="Arial"/>
          <w:b/>
          <w:color w:val="000000"/>
          <w:sz w:val="22"/>
          <w:szCs w:val="22"/>
        </w:rPr>
      </w:pPr>
      <w:r w:rsidRPr="002322D0">
        <w:rPr>
          <w:rFonts w:cs="Arial"/>
          <w:b/>
          <w:color w:val="000000"/>
          <w:sz w:val="22"/>
          <w:szCs w:val="22"/>
        </w:rPr>
        <w:t>Permanent Secretary</w:t>
      </w:r>
    </w:p>
    <w:p w14:paraId="7AFE0923" w14:textId="77777777" w:rsidR="00D61414" w:rsidRPr="002322D0" w:rsidRDefault="00D61414" w:rsidP="00D61414">
      <w:pPr>
        <w:jc w:val="both"/>
        <w:rPr>
          <w:rFonts w:cs="Arial"/>
          <w:b/>
          <w:color w:val="000000"/>
          <w:sz w:val="22"/>
          <w:szCs w:val="22"/>
        </w:rPr>
      </w:pPr>
      <w:r w:rsidRPr="002322D0">
        <w:rPr>
          <w:rFonts w:cs="Arial"/>
          <w:b/>
          <w:color w:val="000000"/>
          <w:sz w:val="22"/>
          <w:szCs w:val="22"/>
        </w:rPr>
        <w:t>Department of Implementation</w:t>
      </w:r>
    </w:p>
    <w:p w14:paraId="7EB18544" w14:textId="77777777" w:rsidR="00D61414" w:rsidRPr="002322D0" w:rsidRDefault="00D61414" w:rsidP="00D61414">
      <w:pPr>
        <w:jc w:val="both"/>
        <w:rPr>
          <w:rFonts w:cs="Arial"/>
          <w:b/>
          <w:color w:val="000000"/>
          <w:sz w:val="22"/>
          <w:szCs w:val="22"/>
        </w:rPr>
      </w:pPr>
      <w:r w:rsidRPr="002322D0">
        <w:rPr>
          <w:rFonts w:cs="Arial"/>
          <w:b/>
          <w:color w:val="000000"/>
          <w:sz w:val="22"/>
          <w:szCs w:val="22"/>
        </w:rPr>
        <w:t>Ministry of  Infrastructure Development, Public Utilities, Energy, Transport and Implementation</w:t>
      </w:r>
    </w:p>
    <w:p w14:paraId="7B5274B7" w14:textId="77777777" w:rsidR="00D61414" w:rsidRPr="002322D0" w:rsidRDefault="00D61414" w:rsidP="00D61414">
      <w:pPr>
        <w:jc w:val="both"/>
        <w:rPr>
          <w:rFonts w:cs="Arial"/>
          <w:b/>
          <w:color w:val="000000"/>
          <w:sz w:val="22"/>
          <w:szCs w:val="22"/>
        </w:rPr>
      </w:pPr>
      <w:r w:rsidRPr="002322D0">
        <w:rPr>
          <w:rFonts w:cs="Arial"/>
          <w:b/>
          <w:color w:val="000000"/>
          <w:sz w:val="22"/>
          <w:szCs w:val="22"/>
        </w:rPr>
        <w:t>Telephone #: 1-473-440-2217; 440-2181</w:t>
      </w:r>
    </w:p>
    <w:p w14:paraId="255489CB" w14:textId="77777777" w:rsidR="00D61414" w:rsidRPr="00D61414" w:rsidRDefault="00D61414" w:rsidP="00D61414">
      <w:pPr>
        <w:jc w:val="both"/>
        <w:rPr>
          <w:rFonts w:cs="Arial"/>
          <w:color w:val="000000"/>
          <w:sz w:val="22"/>
          <w:szCs w:val="22"/>
        </w:rPr>
      </w:pPr>
      <w:r w:rsidRPr="002322D0">
        <w:rPr>
          <w:rFonts w:cs="Arial"/>
          <w:b/>
          <w:color w:val="000000"/>
          <w:sz w:val="22"/>
          <w:szCs w:val="22"/>
        </w:rPr>
        <w:t>E-mail Address:</w:t>
      </w:r>
      <w:r w:rsidRPr="002322D0">
        <w:rPr>
          <w:rStyle w:val="apple-converted-space"/>
          <w:rFonts w:cs="Arial"/>
          <w:b/>
          <w:color w:val="000000"/>
          <w:sz w:val="22"/>
          <w:szCs w:val="22"/>
        </w:rPr>
        <w:t> </w:t>
      </w:r>
      <w:hyperlink r:id="rId12" w:history="1">
        <w:r w:rsidRPr="002322D0">
          <w:rPr>
            <w:rStyle w:val="Hyperlink"/>
            <w:rFonts w:cs="Arial"/>
            <w:b/>
            <w:sz w:val="22"/>
            <w:szCs w:val="22"/>
          </w:rPr>
          <w:t>ps@moiid.gov.gd</w:t>
        </w:r>
      </w:hyperlink>
    </w:p>
    <w:p w14:paraId="3736E738" w14:textId="6412B32B" w:rsidR="00D61414" w:rsidRPr="00D61414" w:rsidRDefault="00D61414" w:rsidP="00D61414">
      <w:pPr>
        <w:pStyle w:val="Heading1"/>
      </w:pPr>
      <w:bookmarkStart w:id="22" w:name="_Toc6022542"/>
      <w:r w:rsidRPr="00D61414">
        <w:t>Mode of receipt and recording of Complaints</w:t>
      </w:r>
      <w:bookmarkEnd w:id="22"/>
    </w:p>
    <w:p w14:paraId="50512B35" w14:textId="6B0F5CDC" w:rsidR="00D61414" w:rsidRPr="00D61414" w:rsidRDefault="00D61414" w:rsidP="00D61414">
      <w:pPr>
        <w:spacing w:before="100" w:beforeAutospacing="1" w:after="100" w:afterAutospacing="1"/>
        <w:jc w:val="both"/>
        <w:rPr>
          <w:b/>
          <w:sz w:val="22"/>
          <w:szCs w:val="22"/>
        </w:rPr>
      </w:pPr>
      <w:r w:rsidRPr="00D61414">
        <w:rPr>
          <w:rFonts w:cs="Arial"/>
          <w:sz w:val="22"/>
          <w:szCs w:val="22"/>
        </w:rPr>
        <w:t>Complaints can be made in writing, verbally, over the phone, by fax, emails, text messages, project facebook page,</w:t>
      </w:r>
      <w:r w:rsidR="006826B8">
        <w:rPr>
          <w:rFonts w:cs="Arial"/>
          <w:sz w:val="22"/>
          <w:szCs w:val="22"/>
        </w:rPr>
        <w:t xml:space="preserve"> </w:t>
      </w:r>
      <w:r w:rsidRPr="00D61414">
        <w:rPr>
          <w:rFonts w:cs="Arial"/>
          <w:sz w:val="22"/>
          <w:szCs w:val="22"/>
        </w:rPr>
        <w:t xml:space="preserve">project twitter account or any other media that will be available once the project is made effective .  Complaints can be made anonymously. As soon as the designated persons identified above  receives a complaint he/she would issue an acknowledgement in the format as given in </w:t>
      </w:r>
      <w:r w:rsidRPr="00D61414">
        <w:rPr>
          <w:rFonts w:cs="Arial"/>
          <w:sz w:val="22"/>
          <w:szCs w:val="22"/>
          <w:shd w:val="clear" w:color="auto" w:fill="FFFFFF" w:themeFill="background1"/>
        </w:rPr>
        <w:t>Annex 1. The person receiving the complaints should try to obtain relevant basic information regarding the grievance and the complainant and will immediately inform the Project Manager and/or the Environmental and Social Specialist in the format – Grievance Information Form (GIF) as given in Appendix 2</w:t>
      </w:r>
      <w:r w:rsidRPr="00D61414">
        <w:rPr>
          <w:rFonts w:cs="Arial"/>
          <w:sz w:val="22"/>
          <w:szCs w:val="22"/>
        </w:rPr>
        <w:t>.</w:t>
      </w:r>
    </w:p>
    <w:p w14:paraId="54F35E41" w14:textId="5698C808" w:rsidR="00D61414" w:rsidRPr="00D61414" w:rsidRDefault="00D61414" w:rsidP="00D61414">
      <w:pPr>
        <w:spacing w:before="100" w:beforeAutospacing="1" w:after="100" w:afterAutospacing="1"/>
        <w:jc w:val="both"/>
        <w:rPr>
          <w:b/>
          <w:sz w:val="22"/>
          <w:szCs w:val="22"/>
        </w:rPr>
      </w:pPr>
      <w:r w:rsidRPr="00D61414">
        <w:rPr>
          <w:rFonts w:cs="Arial"/>
          <w:sz w:val="22"/>
          <w:szCs w:val="22"/>
        </w:rPr>
        <w:t xml:space="preserve">After registering the complaint in the Grievance Redressal Registration and Monitoring Sheet, 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and Project Manager will review the complaint made in detail and forward the complaint to the concerned persons to address the </w:t>
      </w:r>
      <w:r w:rsidR="006826B8" w:rsidRPr="00D61414">
        <w:rPr>
          <w:rFonts w:cs="Arial"/>
          <w:sz w:val="22"/>
          <w:szCs w:val="22"/>
        </w:rPr>
        <w:t>grievance</w:t>
      </w:r>
      <w:r w:rsidRPr="00D61414">
        <w:rPr>
          <w:rFonts w:cs="Arial"/>
          <w:sz w:val="22"/>
          <w:szCs w:val="22"/>
        </w:rPr>
        <w:t xml:space="preserve"> with specific dates for replying and redressing the same. Meetings with the affected persons /complainant will be held and an attempt to find a solution to the complaint received. </w:t>
      </w:r>
    </w:p>
    <w:p w14:paraId="1773C0D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If necessary meetings, will be held with the concerned/ affected persons / complainant and the officers to find a solution to the problem and create plans to redress the grievance. The deliberations of the meetings and decisions taken are recorded. All meetings in connection with Redressal of Grievance including the meetings of the Grievance Redressal Committee will be recorded in established formats. Community representatives or representatives of the complainant will be allowed to sit in meetings.</w:t>
      </w:r>
    </w:p>
    <w:p w14:paraId="4EB936FE"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resolution at the first tier will normally be done within 14 working days and notified to the concerned through a disclosure form . Should the Grievance be not solved within this period, it would be referred to the next level of Grievance Redressal. However, if the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think that progress is being made towards a solution a decision may be taken to retain the issue at this first level. If the issue cannot be resolved within 21 working days, it will be transferred to the next level automatically. The complainant may also request that the issue be transferred to the next level, after the 14 days period, if he or she feels it is not being addressed. </w:t>
      </w:r>
    </w:p>
    <w:p w14:paraId="327F8E08" w14:textId="09EFD413" w:rsidR="00D61414" w:rsidRPr="002322D0" w:rsidRDefault="00D61414" w:rsidP="00D61414">
      <w:pPr>
        <w:spacing w:before="100" w:beforeAutospacing="1" w:after="100" w:afterAutospacing="1"/>
        <w:jc w:val="both"/>
        <w:rPr>
          <w:b/>
          <w:sz w:val="22"/>
          <w:szCs w:val="22"/>
        </w:rPr>
      </w:pPr>
      <w:r w:rsidRPr="002322D0">
        <w:rPr>
          <w:b/>
          <w:sz w:val="22"/>
          <w:szCs w:val="22"/>
        </w:rPr>
        <w:t>Second tier of Redressal</w:t>
      </w:r>
      <w:r w:rsidRPr="002322D0">
        <w:rPr>
          <w:rFonts w:cs="Arial"/>
          <w:b/>
          <w:sz w:val="22"/>
          <w:szCs w:val="22"/>
        </w:rPr>
        <w:t xml:space="preserve">: </w:t>
      </w:r>
    </w:p>
    <w:p w14:paraId="6278A7FD"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A Grievance Redressal Committee (GRC) will be formed that will consist of members of the Ministry of Social Protection and the Ministry of</w:t>
      </w:r>
      <w:r w:rsidRPr="00D61414">
        <w:rPr>
          <w:sz w:val="22"/>
          <w:szCs w:val="22"/>
        </w:rPr>
        <w:t xml:space="preserve"> Infrastructure Development, Public Utilities, Energy, Transport and Implementation </w:t>
      </w:r>
      <w:r w:rsidRPr="00D61414">
        <w:rPr>
          <w:rFonts w:cs="Arial"/>
          <w:sz w:val="22"/>
          <w:szCs w:val="22"/>
        </w:rPr>
        <w:t>and civic leaders and representatives. This committee will be chaired by the Permanent Secretary of the Ministry of</w:t>
      </w:r>
      <w:r w:rsidRPr="00D61414">
        <w:rPr>
          <w:sz w:val="22"/>
          <w:szCs w:val="22"/>
        </w:rPr>
        <w:t xml:space="preserve"> Infrastructure Development, Public Utilities, Energy, Transport and Implementation </w:t>
      </w:r>
      <w:r w:rsidRPr="00D61414">
        <w:rPr>
          <w:rFonts w:cs="Arial"/>
          <w:sz w:val="22"/>
          <w:szCs w:val="22"/>
        </w:rPr>
        <w:t xml:space="preserve">or the Minister.   </w:t>
      </w:r>
    </w:p>
    <w:p w14:paraId="49D18201" w14:textId="3654BDDD" w:rsidR="00D61414" w:rsidRPr="002322D0" w:rsidRDefault="00D61414" w:rsidP="00D61414">
      <w:pPr>
        <w:spacing w:before="100" w:beforeAutospacing="1" w:after="100" w:afterAutospacing="1"/>
        <w:jc w:val="both"/>
        <w:rPr>
          <w:rFonts w:cs="Arial"/>
          <w:sz w:val="22"/>
          <w:szCs w:val="22"/>
        </w:rPr>
      </w:pPr>
      <w:r w:rsidRPr="002322D0">
        <w:rPr>
          <w:b/>
          <w:sz w:val="22"/>
          <w:szCs w:val="22"/>
        </w:rPr>
        <w:t>Terms of Reference of GRC</w:t>
      </w:r>
      <w:r w:rsidRPr="002322D0">
        <w:rPr>
          <w:rFonts w:cs="Arial"/>
          <w:sz w:val="22"/>
          <w:szCs w:val="22"/>
        </w:rPr>
        <w:t xml:space="preserve"> </w:t>
      </w:r>
    </w:p>
    <w:p w14:paraId="05754C3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lastRenderedPageBreak/>
        <w:t xml:space="preserve">The terms of Reference of GRC are as follows: </w:t>
      </w:r>
    </w:p>
    <w:p w14:paraId="7FF88F8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Provide relief and support to the affected persons;</w:t>
      </w:r>
    </w:p>
    <w:p w14:paraId="7DA6E9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Prioritize grievances and resolve them at the earliest; </w:t>
      </w:r>
    </w:p>
    <w:p w14:paraId="07572F5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Provide information to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on serious cases at the earliest; </w:t>
      </w:r>
    </w:p>
    <w:p w14:paraId="36C087A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Coordinate on the Affected Person getting proper and timely information on the solution worked out for his/her grievance. </w:t>
      </w:r>
    </w:p>
    <w:p w14:paraId="13210A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e)  Study the grievances and advise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t>
      </w:r>
    </w:p>
    <w:p w14:paraId="759AD67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Project Manager with assistance from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coordinate the convening of the meetings of the GRC. He / She is also responsible for briefing the GRC on the deliberations of the first level of Redressal and on the views of both the parties. (Complainant and the Project). </w:t>
      </w:r>
    </w:p>
    <w:p w14:paraId="502344C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GRC will hold the necessary meetings with the affected party / complainant and the concerned officers and attempt to find a solution acceptable at all levels. GRC would record the minutes of the meeting. </w:t>
      </w:r>
    </w:p>
    <w:p w14:paraId="7412C907"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The decisions of the GRC are communicated to the complainant formally and if s/he accepts the resolutions, the complainant’s acceptance is obtained on the disclosure format.</w:t>
      </w:r>
    </w:p>
    <w:p w14:paraId="0FB714F8"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If the complainant does not accept the solution offered by the GRC, then the complaint is passed on to the next level / or the complainant can activate the next level. It is expected that the complaint will be resolved at this level in a maximum of 60 working days. </w:t>
      </w:r>
    </w:p>
    <w:p w14:paraId="530607E1" w14:textId="08FF364B" w:rsidR="00D61414" w:rsidRPr="002322D0" w:rsidRDefault="00D61414" w:rsidP="00D61414">
      <w:pPr>
        <w:spacing w:before="100" w:beforeAutospacing="1" w:after="100" w:afterAutospacing="1"/>
        <w:jc w:val="both"/>
        <w:rPr>
          <w:b/>
          <w:sz w:val="22"/>
          <w:szCs w:val="22"/>
        </w:rPr>
      </w:pPr>
      <w:r w:rsidRPr="002322D0">
        <w:rPr>
          <w:b/>
          <w:sz w:val="22"/>
          <w:szCs w:val="22"/>
        </w:rPr>
        <w:t>Third tier of Redressal</w:t>
      </w:r>
    </w:p>
    <w:p w14:paraId="296918F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If the affected party / complainant does not agree for the resolution at the 2nd level, or there is a time delay of more than 60 working days in solving the issue, the complainant can opt to consider taking it to the courts. </w:t>
      </w:r>
    </w:p>
    <w:p w14:paraId="3FF031A5" w14:textId="4513FB9A" w:rsidR="00D61414" w:rsidRPr="00D61414" w:rsidRDefault="00D61414" w:rsidP="00D61414">
      <w:pPr>
        <w:pStyle w:val="Heading1"/>
      </w:pPr>
      <w:bookmarkStart w:id="23" w:name="_Toc5046808"/>
      <w:bookmarkStart w:id="24" w:name="_Toc6022543"/>
      <w:r w:rsidRPr="00D61414">
        <w:t>World Bank Grievance Redress Service (GRS).</w:t>
      </w:r>
      <w:bookmarkEnd w:id="23"/>
      <w:bookmarkEnd w:id="24"/>
    </w:p>
    <w:p w14:paraId="7CAD6652"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sz w:val="22"/>
          <w:szCs w:val="22"/>
        </w:rPr>
        <w:t xml:space="preserve">The Complainant has also the option of approaching the World Bank, if they find the established GRM cannot resolve the issue. World Bank Procedures requires the complainant to express their grievances by writing to World Bank office in Washington DC. </w:t>
      </w:r>
    </w:p>
    <w:p w14:paraId="233B60C3"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color w:val="333333"/>
          <w:sz w:val="22"/>
          <w:szCs w:val="22"/>
        </w:rPr>
        <w:t>This </w:t>
      </w:r>
      <w:hyperlink r:id="rId13" w:history="1">
        <w:r w:rsidRPr="00D61414">
          <w:rPr>
            <w:rFonts w:cs="Arial"/>
            <w:color w:val="39BEEA"/>
            <w:sz w:val="22"/>
            <w:szCs w:val="22"/>
            <w:u w:val="single"/>
          </w:rPr>
          <w:t>GRS complaint form</w:t>
        </w:r>
      </w:hyperlink>
      <w:r w:rsidRPr="00D61414">
        <w:rPr>
          <w:rFonts w:cs="Arial"/>
          <w:color w:val="333333"/>
          <w:sz w:val="22"/>
          <w:szCs w:val="22"/>
        </w:rPr>
        <w:t xml:space="preserve">  which can be found at the following URL link: </w:t>
      </w:r>
      <w:hyperlink r:id="rId14" w:anchor="5" w:history="1">
        <w:r w:rsidRPr="00D61414">
          <w:rPr>
            <w:rStyle w:val="Hyperlink"/>
            <w:rFonts w:cs="Arial"/>
            <w:sz w:val="22"/>
            <w:szCs w:val="22"/>
          </w:rPr>
          <w:t>http://www.worldbank.org/en/projects-operations/products-and-services/grievance-redress-service#5</w:t>
        </w:r>
      </w:hyperlink>
      <w:r w:rsidRPr="00D61414">
        <w:rPr>
          <w:rFonts w:cs="Arial"/>
          <w:color w:val="333333"/>
          <w:sz w:val="22"/>
          <w:szCs w:val="22"/>
        </w:rPr>
        <w:t xml:space="preserve">  may be used. Complaints will be accepted by email, fax, letter, and by hand delivery to the GRS at the World Bank Headquarters in Washington or World Bank Country Offices.</w:t>
      </w:r>
    </w:p>
    <w:p w14:paraId="37FBCDD1" w14:textId="77777777" w:rsidR="00D61414" w:rsidRPr="00D61414" w:rsidRDefault="00D61414" w:rsidP="00D61414">
      <w:pPr>
        <w:pStyle w:val="NoSpacing"/>
        <w:jc w:val="both"/>
        <w:rPr>
          <w:color w:val="333333"/>
        </w:rPr>
      </w:pPr>
      <w:r w:rsidRPr="00D61414">
        <w:rPr>
          <w:color w:val="333333"/>
        </w:rPr>
        <w:t>Email: </w:t>
      </w:r>
      <w:hyperlink r:id="rId15" w:history="1">
        <w:r w:rsidRPr="00D61414">
          <w:t>grievances@worldbank.org</w:t>
        </w:r>
      </w:hyperlink>
      <w:r w:rsidRPr="00D61414">
        <w:rPr>
          <w:color w:val="333333"/>
        </w:rPr>
        <w:br/>
        <w:t>Fax: +1-202-614-7313</w:t>
      </w:r>
    </w:p>
    <w:p w14:paraId="52138E83" w14:textId="77777777" w:rsidR="00D61414" w:rsidRPr="00D61414" w:rsidRDefault="00D61414" w:rsidP="00D61414">
      <w:pPr>
        <w:pStyle w:val="NoSpacing"/>
        <w:jc w:val="both"/>
        <w:rPr>
          <w:color w:val="333333"/>
        </w:rPr>
      </w:pPr>
      <w:r w:rsidRPr="00D61414">
        <w:rPr>
          <w:color w:val="333333"/>
        </w:rPr>
        <w:t>By letter:</w:t>
      </w:r>
    </w:p>
    <w:p w14:paraId="534F0B49" w14:textId="77777777" w:rsidR="00D61414" w:rsidRPr="00D61414" w:rsidRDefault="00D61414" w:rsidP="00D61414">
      <w:pPr>
        <w:pStyle w:val="NoSpacing"/>
        <w:jc w:val="both"/>
        <w:rPr>
          <w:color w:val="333333"/>
        </w:rPr>
      </w:pPr>
      <w:r w:rsidRPr="00D61414">
        <w:rPr>
          <w:b/>
          <w:bCs/>
          <w:color w:val="333333"/>
        </w:rPr>
        <w:t>The World Bank</w:t>
      </w:r>
    </w:p>
    <w:p w14:paraId="1A70C53D" w14:textId="77777777" w:rsidR="00D61414" w:rsidRPr="00D61414" w:rsidRDefault="00D61414" w:rsidP="00D61414">
      <w:pPr>
        <w:pStyle w:val="NoSpacing"/>
        <w:jc w:val="both"/>
        <w:rPr>
          <w:color w:val="333333"/>
        </w:rPr>
      </w:pPr>
      <w:r w:rsidRPr="00D61414">
        <w:rPr>
          <w:color w:val="333333"/>
        </w:rPr>
        <w:lastRenderedPageBreak/>
        <w:t>Grievance Redress Service (GRS)</w:t>
      </w:r>
    </w:p>
    <w:p w14:paraId="734B8734" w14:textId="77777777" w:rsidR="00D61414" w:rsidRPr="00D61414" w:rsidRDefault="00D61414" w:rsidP="00D61414">
      <w:pPr>
        <w:pStyle w:val="NoSpacing"/>
        <w:jc w:val="both"/>
        <w:rPr>
          <w:color w:val="333333"/>
        </w:rPr>
      </w:pPr>
      <w:r w:rsidRPr="00D61414">
        <w:rPr>
          <w:color w:val="333333"/>
        </w:rPr>
        <w:t>MSN MC 10-1018 NW, Washington, DC 20433, USA</w:t>
      </w:r>
    </w:p>
    <w:p w14:paraId="338ED21F" w14:textId="77777777" w:rsidR="00D61414" w:rsidRPr="00D61414" w:rsidRDefault="00D61414" w:rsidP="00D61414">
      <w:pPr>
        <w:shd w:val="clear" w:color="auto" w:fill="FFFFFF"/>
        <w:spacing w:after="225"/>
        <w:jc w:val="both"/>
        <w:rPr>
          <w:rFonts w:cs="Arial"/>
          <w:color w:val="333333"/>
          <w:sz w:val="22"/>
          <w:szCs w:val="22"/>
        </w:rPr>
      </w:pPr>
    </w:p>
    <w:p w14:paraId="091FCF66" w14:textId="080B2E16" w:rsidR="00D61414" w:rsidRPr="00D61414" w:rsidRDefault="00D61414" w:rsidP="00D61414">
      <w:pPr>
        <w:pStyle w:val="Heading1"/>
      </w:pPr>
      <w:bookmarkStart w:id="25" w:name="_Toc5046809"/>
      <w:bookmarkStart w:id="26" w:name="_Toc6022544"/>
      <w:r w:rsidRPr="00D61414">
        <w:t>General</w:t>
      </w:r>
      <w:bookmarkEnd w:id="25"/>
      <w:r w:rsidRPr="00D61414">
        <w:t xml:space="preserve"> Information</w:t>
      </w:r>
      <w:bookmarkEnd w:id="26"/>
    </w:p>
    <w:p w14:paraId="24643141" w14:textId="2F6709EF" w:rsidR="00D61414" w:rsidRPr="002322D0" w:rsidRDefault="00D61414" w:rsidP="00D61414">
      <w:pPr>
        <w:spacing w:before="100" w:beforeAutospacing="1" w:after="100" w:afterAutospacing="1"/>
        <w:jc w:val="both"/>
        <w:rPr>
          <w:b/>
          <w:sz w:val="22"/>
          <w:szCs w:val="22"/>
        </w:rPr>
      </w:pPr>
      <w:r w:rsidRPr="002322D0">
        <w:rPr>
          <w:b/>
          <w:sz w:val="22"/>
          <w:szCs w:val="22"/>
        </w:rPr>
        <w:t>Building Awareness on GRM Structure</w:t>
      </w:r>
      <w:r w:rsidRPr="002322D0">
        <w:rPr>
          <w:rFonts w:cs="Arial"/>
          <w:b/>
          <w:sz w:val="22"/>
          <w:szCs w:val="22"/>
        </w:rPr>
        <w:t xml:space="preserve">: </w:t>
      </w:r>
    </w:p>
    <w:p w14:paraId="32C2631B"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initially brief all the staff of project office, the PSC, the sub-projects including consultants and contractors, and activities and the staff of the implementing Ministry, on the Grievance Redressal Mechanism of the Project and explain to them the procedures and formats to be used including the reporting procedures. </w:t>
      </w:r>
    </w:p>
    <w:p w14:paraId="6660CA23"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brief the Parish representatives and community and civic leaders of the project communities on the Grievance Redressal Mechanism of the Project and explain the procedures and formats to be used including the reporting procedures. </w:t>
      </w:r>
    </w:p>
    <w:p w14:paraId="2A379DE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Awareness campaigns would be conducted targeting the project staff, PSC and Ministry of </w:t>
      </w:r>
      <w:r w:rsidRPr="00D61414">
        <w:rPr>
          <w:sz w:val="22"/>
          <w:szCs w:val="22"/>
        </w:rPr>
        <w:t>Infrastructure Development, Public Utilities, Energy, Transport and Implementation</w:t>
      </w:r>
      <w:r w:rsidRPr="00D61414">
        <w:rPr>
          <w:rFonts w:cs="Arial"/>
          <w:sz w:val="22"/>
          <w:szCs w:val="22"/>
        </w:rPr>
        <w:t xml:space="preserve"> staff, communities of project and sub-project’s location, to educate the people on the availability of the mechanism. Various mediums will be used. The GRM will also be published on the Ministry of</w:t>
      </w:r>
      <w:r w:rsidRPr="00D61414">
        <w:rPr>
          <w:sz w:val="22"/>
          <w:szCs w:val="22"/>
        </w:rPr>
        <w:t xml:space="preserve"> Infrastructure Development, Public Utilities, Energy, Transport and Implementation</w:t>
      </w:r>
      <w:r w:rsidRPr="00D61414">
        <w:rPr>
          <w:rFonts w:cs="Arial"/>
          <w:sz w:val="22"/>
          <w:szCs w:val="22"/>
        </w:rPr>
        <w:t xml:space="preserve"> website  and the project website or Facebook if there is one. A project site board will be elected on the sites of sub-projects indicating the existence of the mechanism and a phone number, email and address for further information. The GRM will be translated into local and colloquial expressions if determined to be needed.</w:t>
      </w:r>
    </w:p>
    <w:p w14:paraId="32B22E38" w14:textId="54F9E249" w:rsidR="00D61414" w:rsidRPr="002322D0" w:rsidRDefault="00D61414" w:rsidP="00D61414">
      <w:pPr>
        <w:spacing w:before="100" w:beforeAutospacing="1" w:after="100" w:afterAutospacing="1"/>
        <w:jc w:val="both"/>
        <w:rPr>
          <w:b/>
          <w:sz w:val="22"/>
          <w:szCs w:val="22"/>
        </w:rPr>
      </w:pPr>
      <w:r w:rsidRPr="002322D0">
        <w:rPr>
          <w:b/>
          <w:sz w:val="22"/>
          <w:szCs w:val="22"/>
        </w:rPr>
        <w:t>Reporting</w:t>
      </w:r>
    </w:p>
    <w:p w14:paraId="78A3D8C2"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Environmental and Social Specialist would prepare the Quarterly Report on the Grievance Redressal issues of the Project for addition into reports. </w:t>
      </w:r>
    </w:p>
    <w:p w14:paraId="40BF7014" w14:textId="5462F2A6" w:rsidR="00D61414" w:rsidRPr="002322D0" w:rsidRDefault="00D61414" w:rsidP="00D61414">
      <w:pPr>
        <w:spacing w:before="100" w:beforeAutospacing="1" w:after="100" w:afterAutospacing="1"/>
        <w:jc w:val="both"/>
        <w:rPr>
          <w:b/>
          <w:sz w:val="22"/>
          <w:szCs w:val="22"/>
        </w:rPr>
      </w:pPr>
      <w:r w:rsidRPr="002322D0">
        <w:rPr>
          <w:b/>
          <w:sz w:val="22"/>
          <w:szCs w:val="22"/>
        </w:rPr>
        <w:t xml:space="preserve">Periodic review by the </w:t>
      </w:r>
      <w:r w:rsidRPr="002322D0">
        <w:rPr>
          <w:rFonts w:cs="Arial"/>
          <w:b/>
          <w:sz w:val="22"/>
          <w:szCs w:val="22"/>
        </w:rPr>
        <w:t>Grievance Redressal Commit</w:t>
      </w:r>
    </w:p>
    <w:p w14:paraId="0B3B94C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The Grievance Redressal Committee may review the nature of grievances that have been represented and if grievances are repeated, recommend suitable changes in implementation procedures recommended these to the Project Management for consideration.</w:t>
      </w:r>
    </w:p>
    <w:p w14:paraId="07C80E4F" w14:textId="443DD428" w:rsidR="00D61414" w:rsidRPr="002322D0" w:rsidRDefault="00D61414" w:rsidP="00D61414">
      <w:pPr>
        <w:spacing w:before="100" w:beforeAutospacing="1" w:after="100" w:afterAutospacing="1"/>
        <w:jc w:val="both"/>
        <w:rPr>
          <w:b/>
          <w:sz w:val="22"/>
          <w:szCs w:val="22"/>
        </w:rPr>
      </w:pPr>
      <w:r w:rsidRPr="002322D0">
        <w:rPr>
          <w:b/>
          <w:sz w:val="22"/>
          <w:szCs w:val="22"/>
        </w:rPr>
        <w:t xml:space="preserve">GRM Jurisdiction. </w:t>
      </w:r>
    </w:p>
    <w:p w14:paraId="20D9A905"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This is a project specific GRM and applicable to solve the concerns of the stakeholders of the Project. This is however not intended to bypass Governments own redress process; it is intended to address affected people’s concerns and complaints promptly, making it readily accessible to all segments of the affected people and is scaled to the risks and impacts of the Project. </w:t>
      </w:r>
    </w:p>
    <w:p w14:paraId="5935E0C2" w14:textId="77777777" w:rsidR="00D61414" w:rsidRPr="00D61414" w:rsidRDefault="00D61414" w:rsidP="00D61414">
      <w:pPr>
        <w:jc w:val="both"/>
        <w:rPr>
          <w:sz w:val="22"/>
          <w:szCs w:val="22"/>
        </w:rPr>
      </w:pPr>
      <w:r w:rsidRPr="00D61414">
        <w:rPr>
          <w:noProof/>
          <w:sz w:val="22"/>
          <w:szCs w:val="22"/>
        </w:rPr>
        <w:drawing>
          <wp:inline distT="0" distB="0" distL="0" distR="0" wp14:anchorId="6AE8F0A9" wp14:editId="0565676D">
            <wp:extent cx="5311140" cy="12700"/>
            <wp:effectExtent l="0" t="0" r="0" b="0"/>
            <wp:docPr id="1" name="Picture 1" descr="page9image37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9image3799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1140" cy="12700"/>
                    </a:xfrm>
                    <a:prstGeom prst="rect">
                      <a:avLst/>
                    </a:prstGeom>
                    <a:noFill/>
                    <a:ln>
                      <a:noFill/>
                    </a:ln>
                  </pic:spPr>
                </pic:pic>
              </a:graphicData>
            </a:graphic>
          </wp:inline>
        </w:drawing>
      </w:r>
    </w:p>
    <w:p w14:paraId="02FC584F" w14:textId="77777777" w:rsidR="00D61414" w:rsidRPr="00D61414" w:rsidRDefault="00D61414" w:rsidP="00D61414">
      <w:pPr>
        <w:jc w:val="both"/>
        <w:rPr>
          <w:sz w:val="22"/>
          <w:szCs w:val="22"/>
        </w:rPr>
      </w:pPr>
    </w:p>
    <w:p w14:paraId="63B573FA" w14:textId="2FF3BF36" w:rsidR="00D61414" w:rsidRPr="00D61414" w:rsidRDefault="00D61414" w:rsidP="00D61414">
      <w:pPr>
        <w:jc w:val="both"/>
        <w:rPr>
          <w:b/>
          <w:sz w:val="22"/>
          <w:szCs w:val="22"/>
        </w:rPr>
      </w:pPr>
      <w:r w:rsidRPr="00D61414">
        <w:rPr>
          <w:b/>
          <w:sz w:val="22"/>
          <w:szCs w:val="22"/>
        </w:rPr>
        <w:br w:type="page"/>
      </w:r>
    </w:p>
    <w:p w14:paraId="432F38A1" w14:textId="77777777" w:rsidR="00D61414" w:rsidRPr="00D61414" w:rsidRDefault="00D61414" w:rsidP="00D61414">
      <w:pPr>
        <w:pStyle w:val="Heading1"/>
        <w:jc w:val="both"/>
        <w:rPr>
          <w:rFonts w:asciiTheme="minorHAnsi" w:hAnsiTheme="minorHAnsi"/>
          <w:sz w:val="22"/>
          <w:szCs w:val="22"/>
        </w:rPr>
      </w:pPr>
      <w:bookmarkStart w:id="27" w:name="_Toc5046810"/>
      <w:bookmarkStart w:id="28" w:name="_Toc6022545"/>
      <w:r w:rsidRPr="00D61414">
        <w:rPr>
          <w:rFonts w:asciiTheme="minorHAnsi" w:hAnsiTheme="minorHAnsi"/>
          <w:sz w:val="22"/>
          <w:szCs w:val="22"/>
        </w:rPr>
        <w:lastRenderedPageBreak/>
        <w:t>Appendix 1 Acknowledgement Receipt</w:t>
      </w:r>
      <w:bookmarkEnd w:id="27"/>
      <w:bookmarkEnd w:id="28"/>
    </w:p>
    <w:p w14:paraId="5762E575"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 xml:space="preserve">Registration No. ................ Subproject: ................................. Location: ................................. </w:t>
      </w:r>
    </w:p>
    <w:p w14:paraId="0809931F"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Parish:…………………………</w:t>
      </w:r>
    </w:p>
    <w:p w14:paraId="725DC90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Name and Address of Complainant: ....................................................................................... Date of Complaint: .................................. (</w:t>
      </w:r>
      <w:r w:rsidRPr="00D61414">
        <w:rPr>
          <w:sz w:val="22"/>
          <w:szCs w:val="22"/>
        </w:rPr>
        <w:t>dd/mm/</w:t>
      </w:r>
      <w:proofErr w:type="spellStart"/>
      <w:r w:rsidRPr="00D61414">
        <w:rPr>
          <w:sz w:val="22"/>
          <w:szCs w:val="22"/>
        </w:rPr>
        <w:t>yyyy</w:t>
      </w:r>
      <w:proofErr w:type="spellEnd"/>
      <w:r w:rsidRPr="00D61414">
        <w:rPr>
          <w:rFonts w:cs="Calibri"/>
          <w:sz w:val="22"/>
          <w:szCs w:val="22"/>
        </w:rPr>
        <w:t xml:space="preserve">) </w:t>
      </w:r>
    </w:p>
    <w:p w14:paraId="12F5F74C"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Documents comprising the complaint: (</w:t>
      </w:r>
      <w:r w:rsidRPr="00D61414">
        <w:rPr>
          <w:sz w:val="22"/>
          <w:szCs w:val="22"/>
        </w:rPr>
        <w:t xml:space="preserve">petition, supporting documents etc.) </w:t>
      </w:r>
    </w:p>
    <w:p w14:paraId="011CEBDD" w14:textId="77777777" w:rsidR="00D61414" w:rsidRPr="00D61414" w:rsidRDefault="00D61414" w:rsidP="00D61414">
      <w:pPr>
        <w:spacing w:before="100" w:beforeAutospacing="1" w:after="100" w:afterAutospacing="1"/>
        <w:jc w:val="both"/>
        <w:rPr>
          <w:sz w:val="22"/>
          <w:szCs w:val="22"/>
        </w:rPr>
      </w:pPr>
      <w:r w:rsidRPr="00D61414">
        <w:rPr>
          <w:sz w:val="22"/>
          <w:szCs w:val="22"/>
        </w:rPr>
        <w:t>1)</w:t>
      </w:r>
    </w:p>
    <w:p w14:paraId="4D913B2D" w14:textId="77777777" w:rsidR="00D61414" w:rsidRPr="00D61414" w:rsidRDefault="00D61414" w:rsidP="00D61414">
      <w:pPr>
        <w:spacing w:before="100" w:beforeAutospacing="1" w:after="100" w:afterAutospacing="1"/>
        <w:jc w:val="both"/>
        <w:rPr>
          <w:sz w:val="22"/>
          <w:szCs w:val="22"/>
        </w:rPr>
      </w:pPr>
      <w:r w:rsidRPr="00D61414">
        <w:rPr>
          <w:sz w:val="22"/>
          <w:szCs w:val="22"/>
        </w:rPr>
        <w:br/>
        <w:t xml:space="preserve">2) </w:t>
      </w:r>
    </w:p>
    <w:p w14:paraId="57980889" w14:textId="77777777" w:rsidR="00D61414" w:rsidRPr="00D61414" w:rsidRDefault="00D61414" w:rsidP="00D61414">
      <w:pPr>
        <w:spacing w:before="100" w:beforeAutospacing="1" w:after="100" w:afterAutospacing="1"/>
        <w:jc w:val="both"/>
        <w:rPr>
          <w:sz w:val="22"/>
          <w:szCs w:val="22"/>
        </w:rPr>
      </w:pPr>
      <w:r w:rsidRPr="00D61414">
        <w:rPr>
          <w:sz w:val="22"/>
          <w:szCs w:val="22"/>
        </w:rPr>
        <w:t>3)</w:t>
      </w:r>
    </w:p>
    <w:p w14:paraId="7E8C573E" w14:textId="77777777" w:rsidR="00D61414" w:rsidRPr="00D61414" w:rsidRDefault="00D61414" w:rsidP="00D61414">
      <w:pPr>
        <w:spacing w:before="100" w:beforeAutospacing="1" w:after="100" w:afterAutospacing="1"/>
        <w:jc w:val="both"/>
        <w:rPr>
          <w:sz w:val="22"/>
          <w:szCs w:val="22"/>
        </w:rPr>
      </w:pPr>
      <w:r w:rsidRPr="00D61414">
        <w:rPr>
          <w:sz w:val="22"/>
          <w:szCs w:val="22"/>
        </w:rPr>
        <w:t>4)</w:t>
      </w:r>
    </w:p>
    <w:p w14:paraId="68FBDFCE"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Summary of Complaint: ..................................................................................................................................................................</w:t>
      </w:r>
    </w:p>
    <w:p w14:paraId="21C5CC76"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C41908D"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A53483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 xml:space="preserve">…………………………………………………………………………………………………………………………………………………………… </w:t>
      </w:r>
    </w:p>
    <w:p w14:paraId="28063B67" w14:textId="77777777" w:rsidR="00D61414" w:rsidRPr="00D61414" w:rsidRDefault="00D61414" w:rsidP="00D61414">
      <w:pPr>
        <w:spacing w:before="100" w:beforeAutospacing="1" w:after="100" w:afterAutospacing="1"/>
        <w:jc w:val="both"/>
        <w:rPr>
          <w:rFonts w:cs="Calibri"/>
          <w:sz w:val="22"/>
          <w:szCs w:val="22"/>
        </w:rPr>
      </w:pPr>
    </w:p>
    <w:p w14:paraId="12219498"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the Complainant: .........................................................................................</w:t>
      </w:r>
    </w:p>
    <w:p w14:paraId="2D4E4B35"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w:t>
      </w:r>
    </w:p>
    <w:p w14:paraId="2FA80EBD" w14:textId="77777777" w:rsidR="00D61414" w:rsidRPr="00D61414" w:rsidRDefault="00D61414" w:rsidP="00D61414">
      <w:pPr>
        <w:spacing w:before="100" w:beforeAutospacing="1" w:after="100" w:afterAutospacing="1"/>
        <w:jc w:val="both"/>
        <w:rPr>
          <w:rFonts w:cs="Calibri"/>
          <w:sz w:val="22"/>
          <w:szCs w:val="22"/>
        </w:rPr>
      </w:pPr>
    </w:p>
    <w:p w14:paraId="5D4A445F"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Person receiving the complaint: .......................................................................</w:t>
      </w:r>
    </w:p>
    <w:p w14:paraId="052DD6F1"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4A9B9AA4" w14:textId="77777777" w:rsidR="00D61414" w:rsidRPr="00D61414" w:rsidRDefault="00D61414" w:rsidP="00D61414">
      <w:pPr>
        <w:spacing w:before="100" w:beforeAutospacing="1" w:after="100" w:afterAutospacing="1"/>
        <w:jc w:val="both"/>
        <w:rPr>
          <w:sz w:val="22"/>
          <w:szCs w:val="22"/>
        </w:rPr>
      </w:pPr>
    </w:p>
    <w:p w14:paraId="4E885D2B" w14:textId="77777777" w:rsidR="00D61414" w:rsidRPr="00D61414" w:rsidRDefault="00D61414" w:rsidP="00D61414">
      <w:pPr>
        <w:jc w:val="both"/>
        <w:rPr>
          <w:b/>
          <w:sz w:val="22"/>
          <w:szCs w:val="22"/>
        </w:rPr>
      </w:pPr>
      <w:r w:rsidRPr="00D61414">
        <w:rPr>
          <w:b/>
          <w:sz w:val="22"/>
          <w:szCs w:val="22"/>
        </w:rPr>
        <w:br w:type="page"/>
      </w:r>
    </w:p>
    <w:p w14:paraId="606B216C" w14:textId="77777777" w:rsidR="00D61414" w:rsidRPr="00D61414" w:rsidRDefault="00D61414" w:rsidP="00D61414">
      <w:pPr>
        <w:jc w:val="both"/>
        <w:rPr>
          <w:b/>
          <w:sz w:val="22"/>
          <w:szCs w:val="22"/>
        </w:rPr>
      </w:pPr>
    </w:p>
    <w:p w14:paraId="08EE0E2B" w14:textId="77777777" w:rsidR="00D61414" w:rsidRPr="00D61414" w:rsidRDefault="00D61414" w:rsidP="00D61414">
      <w:pPr>
        <w:pStyle w:val="Heading1"/>
        <w:jc w:val="both"/>
        <w:rPr>
          <w:rFonts w:asciiTheme="minorHAnsi" w:hAnsiTheme="minorHAnsi"/>
          <w:color w:val="auto"/>
          <w:sz w:val="22"/>
          <w:szCs w:val="22"/>
        </w:rPr>
      </w:pPr>
      <w:bookmarkStart w:id="29" w:name="_Toc5046811"/>
      <w:bookmarkStart w:id="30" w:name="_Toc6022546"/>
      <w:r w:rsidRPr="00D61414">
        <w:rPr>
          <w:rFonts w:asciiTheme="minorHAnsi" w:hAnsiTheme="minorHAnsi"/>
          <w:color w:val="auto"/>
          <w:sz w:val="22"/>
          <w:szCs w:val="22"/>
        </w:rPr>
        <w:t>Appendix 2 Grievance Information Form (GIF)</w:t>
      </w:r>
      <w:bookmarkEnd w:id="29"/>
      <w:bookmarkEnd w:id="30"/>
    </w:p>
    <w:p w14:paraId="2FA24A9C" w14:textId="77777777" w:rsidR="00D61414" w:rsidRPr="00D61414" w:rsidRDefault="00D61414" w:rsidP="00D61414">
      <w:pPr>
        <w:pStyle w:val="NormalWeb"/>
        <w:jc w:val="both"/>
        <w:rPr>
          <w:rFonts w:asciiTheme="minorHAnsi" w:hAnsiTheme="minorHAnsi" w:cs="Arial"/>
          <w:sz w:val="22"/>
          <w:szCs w:val="22"/>
        </w:rPr>
      </w:pPr>
    </w:p>
    <w:p w14:paraId="001504F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 xml:space="preserve">Subproject: ............................... Location: .................................         Parish: .....................................  </w:t>
      </w:r>
    </w:p>
    <w:p w14:paraId="416D07D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0ED3C51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6D3BD02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2AAC493F"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2E82C5D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69EC75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2F5D5E5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2BF93F78"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1404AED8" w14:textId="77777777" w:rsidR="00D61414" w:rsidRPr="00D61414" w:rsidRDefault="00D61414" w:rsidP="00D61414">
      <w:pPr>
        <w:pStyle w:val="NoSpacing"/>
        <w:jc w:val="both"/>
      </w:pPr>
      <w:r w:rsidRPr="00D61414">
        <w:sym w:font="Symbol" w:char="F0B7"/>
      </w:r>
      <w:r w:rsidRPr="00D61414">
        <w:t xml:space="preserve">Affected person </w:t>
      </w:r>
    </w:p>
    <w:p w14:paraId="12B45C8E" w14:textId="77777777" w:rsidR="00D61414" w:rsidRPr="00D61414" w:rsidRDefault="00D61414" w:rsidP="00D61414">
      <w:pPr>
        <w:pStyle w:val="NoSpacing"/>
        <w:jc w:val="both"/>
      </w:pPr>
      <w:r w:rsidRPr="00D61414">
        <w:sym w:font="Symbol" w:char="F0B7"/>
      </w:r>
      <w:r w:rsidRPr="00D61414">
        <w:t xml:space="preserve">Mediator for affected person </w:t>
      </w:r>
    </w:p>
    <w:p w14:paraId="2C4F5D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7BB073D0" w14:textId="77777777" w:rsidR="00D61414" w:rsidRPr="00D61414" w:rsidRDefault="00D61414" w:rsidP="00D61414">
      <w:pPr>
        <w:pStyle w:val="NoSpacing"/>
        <w:jc w:val="both"/>
      </w:pPr>
      <w:r w:rsidRPr="00D61414">
        <w:sym w:font="Symbol" w:char="F0B7"/>
      </w:r>
      <w:r w:rsidRPr="00D61414">
        <w:t xml:space="preserve">Other (specify) </w:t>
      </w:r>
    </w:p>
    <w:p w14:paraId="3B57DB1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347CC3D1"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3171073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82D833E"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510D45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1ADE56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17460F7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75CCDFE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4FB7D68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5AACBDF2"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2FFFD7C3" w14:textId="77777777" w:rsidR="00D61414" w:rsidRPr="00D61414" w:rsidRDefault="00D61414" w:rsidP="00D61414">
      <w:pPr>
        <w:pStyle w:val="NormalWeb"/>
        <w:jc w:val="both"/>
        <w:rPr>
          <w:rFonts w:asciiTheme="minorHAnsi" w:hAnsiTheme="minorHAnsi"/>
          <w:b/>
          <w:sz w:val="22"/>
          <w:szCs w:val="22"/>
        </w:rPr>
      </w:pPr>
    </w:p>
    <w:p w14:paraId="05052E6F" w14:textId="77777777" w:rsidR="00D61414" w:rsidRPr="00D61414" w:rsidRDefault="00D61414" w:rsidP="00D61414">
      <w:pPr>
        <w:pStyle w:val="NormalWeb"/>
        <w:jc w:val="both"/>
        <w:rPr>
          <w:rFonts w:asciiTheme="minorHAnsi" w:hAnsiTheme="minorHAnsi"/>
          <w:b/>
          <w:sz w:val="22"/>
          <w:szCs w:val="22"/>
        </w:rPr>
      </w:pPr>
    </w:p>
    <w:p w14:paraId="32D2FC97" w14:textId="77777777" w:rsidR="00D61414" w:rsidRPr="00D61414" w:rsidRDefault="00D61414" w:rsidP="00D61414">
      <w:pPr>
        <w:pStyle w:val="Heading1"/>
        <w:jc w:val="both"/>
        <w:rPr>
          <w:rFonts w:asciiTheme="minorHAnsi" w:hAnsiTheme="minorHAnsi"/>
          <w:color w:val="auto"/>
          <w:sz w:val="22"/>
          <w:szCs w:val="22"/>
        </w:rPr>
      </w:pPr>
      <w:bookmarkStart w:id="31" w:name="_Toc5046812"/>
      <w:bookmarkStart w:id="32" w:name="_Toc6022547"/>
      <w:r w:rsidRPr="00D61414">
        <w:rPr>
          <w:rFonts w:asciiTheme="minorHAnsi" w:hAnsiTheme="minorHAnsi"/>
          <w:color w:val="auto"/>
          <w:sz w:val="22"/>
          <w:szCs w:val="22"/>
        </w:rPr>
        <w:t>Appendix 3 Grievance Information Documentation Form (GIF)</w:t>
      </w:r>
      <w:bookmarkEnd w:id="31"/>
      <w:bookmarkEnd w:id="32"/>
      <w:r w:rsidRPr="00D61414">
        <w:rPr>
          <w:rFonts w:asciiTheme="minorHAnsi" w:hAnsiTheme="minorHAnsi"/>
          <w:color w:val="auto"/>
          <w:sz w:val="22"/>
          <w:szCs w:val="22"/>
        </w:rPr>
        <w:t xml:space="preserve"> </w:t>
      </w:r>
    </w:p>
    <w:p w14:paraId="633103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r w:rsidRPr="00D61414">
        <w:rPr>
          <w:rFonts w:asciiTheme="minorHAnsi" w:hAnsiTheme="minorHAnsi" w:cs="Arial"/>
          <w:sz w:val="22"/>
          <w:szCs w:val="22"/>
        </w:rPr>
        <w:t xml:space="preserve">Subproject: ............................... Location: .................................         Parish: .....................................  </w:t>
      </w:r>
    </w:p>
    <w:p w14:paraId="6A5C320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6DF8057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5EF5A427"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10A75FC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00125FE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5BF648D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1254EF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5F70B8E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02724D23" w14:textId="77777777" w:rsidR="00D61414" w:rsidRPr="00D61414" w:rsidRDefault="00D61414" w:rsidP="00D61414">
      <w:pPr>
        <w:pStyle w:val="NoSpacing"/>
        <w:jc w:val="both"/>
      </w:pPr>
      <w:r w:rsidRPr="00D61414">
        <w:sym w:font="Symbol" w:char="F0B7"/>
      </w:r>
      <w:r w:rsidRPr="00D61414">
        <w:t xml:space="preserve">Affected person </w:t>
      </w:r>
    </w:p>
    <w:p w14:paraId="7605FBAC" w14:textId="77777777" w:rsidR="00D61414" w:rsidRPr="00D61414" w:rsidRDefault="00D61414" w:rsidP="00D61414">
      <w:pPr>
        <w:pStyle w:val="NoSpacing"/>
        <w:jc w:val="both"/>
      </w:pPr>
      <w:r w:rsidRPr="00D61414">
        <w:sym w:font="Symbol" w:char="F0B7"/>
      </w:r>
      <w:r w:rsidRPr="00D61414">
        <w:t xml:space="preserve">Mediator for affected person </w:t>
      </w:r>
    </w:p>
    <w:p w14:paraId="5E94EC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122F7A60" w14:textId="77777777" w:rsidR="00D61414" w:rsidRPr="00D61414" w:rsidRDefault="00D61414" w:rsidP="00D61414">
      <w:pPr>
        <w:pStyle w:val="NoSpacing"/>
        <w:jc w:val="both"/>
      </w:pPr>
      <w:r w:rsidRPr="00D61414">
        <w:sym w:font="Symbol" w:char="F0B7"/>
      </w:r>
      <w:r w:rsidRPr="00D61414">
        <w:t xml:space="preserve">Other (specify) </w:t>
      </w:r>
    </w:p>
    <w:p w14:paraId="4276605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525A843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58EAB3C"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D4C0FA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A01B1C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E0D9148"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498B524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00DFF61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2AF1703B"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0B6B5C0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30B660A8" w14:textId="77777777" w:rsidR="00D61414" w:rsidRPr="00D61414" w:rsidRDefault="00D61414" w:rsidP="00D61414">
      <w:pPr>
        <w:pStyle w:val="NormalWeb"/>
        <w:jc w:val="both"/>
        <w:rPr>
          <w:rFonts w:asciiTheme="minorHAnsi" w:hAnsiTheme="minorHAnsi"/>
          <w:sz w:val="22"/>
          <w:szCs w:val="22"/>
        </w:rPr>
      </w:pPr>
    </w:p>
    <w:p w14:paraId="5FA6E2A3" w14:textId="77777777" w:rsidR="00D61414" w:rsidRPr="00D61414" w:rsidRDefault="00D61414" w:rsidP="00D61414">
      <w:pPr>
        <w:pStyle w:val="NormalWeb"/>
        <w:jc w:val="both"/>
        <w:rPr>
          <w:rFonts w:asciiTheme="minorHAnsi" w:hAnsiTheme="minorHAnsi"/>
          <w:sz w:val="22"/>
          <w:szCs w:val="22"/>
        </w:rPr>
      </w:pPr>
    </w:p>
    <w:p w14:paraId="205161FE" w14:textId="77777777" w:rsidR="00D61414" w:rsidRPr="00D61414" w:rsidRDefault="00D61414" w:rsidP="00D61414">
      <w:pPr>
        <w:pStyle w:val="NormalWeb"/>
        <w:jc w:val="both"/>
        <w:rPr>
          <w:rFonts w:asciiTheme="minorHAnsi" w:hAnsiTheme="minorHAnsi"/>
          <w:sz w:val="22"/>
          <w:szCs w:val="22"/>
        </w:rPr>
      </w:pPr>
    </w:p>
    <w:p w14:paraId="6D29161A" w14:textId="77777777" w:rsidR="00D61414" w:rsidRPr="00D61414" w:rsidRDefault="00D61414" w:rsidP="00D61414">
      <w:pPr>
        <w:pStyle w:val="NormalWeb"/>
        <w:jc w:val="both"/>
        <w:rPr>
          <w:rFonts w:asciiTheme="minorHAnsi" w:hAnsiTheme="minorHAnsi"/>
          <w:sz w:val="22"/>
          <w:szCs w:val="22"/>
        </w:rPr>
      </w:pPr>
    </w:p>
    <w:p w14:paraId="5C41D290" w14:textId="77777777" w:rsidR="00D61414" w:rsidRPr="00D61414" w:rsidRDefault="00D61414" w:rsidP="00D61414">
      <w:pPr>
        <w:jc w:val="both"/>
        <w:rPr>
          <w:vanish/>
          <w:sz w:val="22"/>
          <w:szCs w:val="22"/>
        </w:rPr>
      </w:pPr>
    </w:p>
    <w:p w14:paraId="6437C689" w14:textId="77777777" w:rsidR="00D61414" w:rsidRPr="00D61414" w:rsidRDefault="00D61414" w:rsidP="00D61414">
      <w:pPr>
        <w:pStyle w:val="NormalWeb"/>
        <w:jc w:val="both"/>
        <w:rPr>
          <w:rFonts w:asciiTheme="minorHAnsi" w:hAnsiTheme="minorHAnsi" w:cs="Calibri"/>
          <w:sz w:val="22"/>
          <w:szCs w:val="22"/>
        </w:rPr>
      </w:pPr>
    </w:p>
    <w:tbl>
      <w:tblPr>
        <w:tblStyle w:val="TableGrid"/>
        <w:tblW w:w="9448" w:type="dxa"/>
        <w:tblLook w:val="04A0" w:firstRow="1" w:lastRow="0" w:firstColumn="1" w:lastColumn="0" w:noHBand="0" w:noVBand="1"/>
      </w:tblPr>
      <w:tblGrid>
        <w:gridCol w:w="859"/>
        <w:gridCol w:w="254"/>
        <w:gridCol w:w="1330"/>
        <w:gridCol w:w="253"/>
        <w:gridCol w:w="591"/>
        <w:gridCol w:w="806"/>
        <w:gridCol w:w="253"/>
        <w:gridCol w:w="912"/>
        <w:gridCol w:w="253"/>
        <w:gridCol w:w="1731"/>
        <w:gridCol w:w="253"/>
        <w:gridCol w:w="1700"/>
        <w:gridCol w:w="253"/>
      </w:tblGrid>
      <w:tr w:rsidR="00D61414" w:rsidRPr="00D61414" w14:paraId="2CE1FFF6" w14:textId="77777777" w:rsidTr="00D61414">
        <w:trPr>
          <w:trHeight w:val="1205"/>
        </w:trPr>
        <w:tc>
          <w:tcPr>
            <w:tcW w:w="0" w:type="auto"/>
          </w:tcPr>
          <w:p w14:paraId="4AC86902"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Letter </w:t>
            </w:r>
          </w:p>
        </w:tc>
        <w:tc>
          <w:tcPr>
            <w:tcW w:w="0" w:type="auto"/>
          </w:tcPr>
          <w:p w14:paraId="05715982" w14:textId="77777777" w:rsidR="00D61414" w:rsidRPr="00D61414" w:rsidRDefault="00D61414" w:rsidP="00D61414">
            <w:pPr>
              <w:pStyle w:val="NormalWeb"/>
              <w:jc w:val="both"/>
              <w:rPr>
                <w:rFonts w:asciiTheme="minorHAnsi" w:hAnsiTheme="minorHAnsi"/>
                <w:sz w:val="22"/>
                <w:szCs w:val="22"/>
              </w:rPr>
            </w:pPr>
          </w:p>
        </w:tc>
        <w:tc>
          <w:tcPr>
            <w:tcW w:w="0" w:type="auto"/>
          </w:tcPr>
          <w:p w14:paraId="6883734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Telephone</w:t>
            </w:r>
          </w:p>
        </w:tc>
        <w:tc>
          <w:tcPr>
            <w:tcW w:w="0" w:type="auto"/>
          </w:tcPr>
          <w:p w14:paraId="15EADE63"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p>
        </w:tc>
        <w:tc>
          <w:tcPr>
            <w:tcW w:w="0" w:type="auto"/>
          </w:tcPr>
          <w:p w14:paraId="6E62432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Fax</w:t>
            </w:r>
          </w:p>
        </w:tc>
        <w:tc>
          <w:tcPr>
            <w:tcW w:w="0" w:type="auto"/>
          </w:tcPr>
          <w:p w14:paraId="4AB6D1B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Email</w:t>
            </w:r>
          </w:p>
        </w:tc>
        <w:tc>
          <w:tcPr>
            <w:tcW w:w="0" w:type="auto"/>
          </w:tcPr>
          <w:p w14:paraId="629802EA" w14:textId="77777777" w:rsidR="00D61414" w:rsidRPr="00D61414" w:rsidRDefault="00D61414" w:rsidP="00D61414">
            <w:pPr>
              <w:pStyle w:val="NormalWeb"/>
              <w:jc w:val="both"/>
              <w:rPr>
                <w:rFonts w:asciiTheme="minorHAnsi" w:hAnsiTheme="minorHAnsi"/>
                <w:sz w:val="22"/>
                <w:szCs w:val="22"/>
              </w:rPr>
            </w:pPr>
          </w:p>
        </w:tc>
        <w:tc>
          <w:tcPr>
            <w:tcW w:w="0" w:type="auto"/>
          </w:tcPr>
          <w:p w14:paraId="7CB4B60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Verbal </w:t>
            </w:r>
          </w:p>
        </w:tc>
        <w:tc>
          <w:tcPr>
            <w:tcW w:w="0" w:type="auto"/>
          </w:tcPr>
          <w:p w14:paraId="3BB72CE4" w14:textId="77777777" w:rsidR="00D61414" w:rsidRPr="00D61414" w:rsidRDefault="00D61414" w:rsidP="00D61414">
            <w:pPr>
              <w:pStyle w:val="NormalWeb"/>
              <w:jc w:val="both"/>
              <w:rPr>
                <w:rFonts w:asciiTheme="minorHAnsi" w:hAnsiTheme="minorHAnsi"/>
                <w:sz w:val="22"/>
                <w:szCs w:val="22"/>
              </w:rPr>
            </w:pPr>
          </w:p>
        </w:tc>
        <w:tc>
          <w:tcPr>
            <w:tcW w:w="0" w:type="auto"/>
          </w:tcPr>
          <w:p w14:paraId="7D41E94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Complaint Box</w:t>
            </w:r>
          </w:p>
        </w:tc>
        <w:tc>
          <w:tcPr>
            <w:tcW w:w="0" w:type="auto"/>
          </w:tcPr>
          <w:p w14:paraId="649F9A24" w14:textId="77777777" w:rsidR="00D61414" w:rsidRPr="00D61414" w:rsidRDefault="00D61414" w:rsidP="00D61414">
            <w:pPr>
              <w:pStyle w:val="NormalWeb"/>
              <w:jc w:val="both"/>
              <w:rPr>
                <w:rFonts w:asciiTheme="minorHAnsi" w:hAnsiTheme="minorHAnsi"/>
                <w:sz w:val="22"/>
                <w:szCs w:val="22"/>
              </w:rPr>
            </w:pPr>
          </w:p>
        </w:tc>
        <w:tc>
          <w:tcPr>
            <w:tcW w:w="0" w:type="auto"/>
          </w:tcPr>
          <w:p w14:paraId="59E9446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Other (Specify</w:t>
            </w:r>
          </w:p>
        </w:tc>
        <w:tc>
          <w:tcPr>
            <w:tcW w:w="0" w:type="auto"/>
          </w:tcPr>
          <w:p w14:paraId="64F1D76B" w14:textId="77777777" w:rsidR="00D61414" w:rsidRPr="00D61414" w:rsidRDefault="00D61414" w:rsidP="00D61414">
            <w:pPr>
              <w:pStyle w:val="NormalWeb"/>
              <w:jc w:val="both"/>
              <w:rPr>
                <w:rFonts w:asciiTheme="minorHAnsi" w:hAnsiTheme="minorHAnsi"/>
                <w:sz w:val="22"/>
                <w:szCs w:val="22"/>
              </w:rPr>
            </w:pPr>
          </w:p>
        </w:tc>
      </w:tr>
    </w:tbl>
    <w:p w14:paraId="75253CE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p>
    <w:p w14:paraId="309E877E" w14:textId="77777777" w:rsidR="00D61414" w:rsidRPr="00D61414" w:rsidRDefault="00D61414" w:rsidP="00D61414">
      <w:pPr>
        <w:pStyle w:val="NormalWeb"/>
        <w:jc w:val="both"/>
        <w:rPr>
          <w:rFonts w:asciiTheme="minorHAnsi" w:hAnsiTheme="minorHAnsi" w:cs="Calibri"/>
          <w:sz w:val="22"/>
          <w:szCs w:val="22"/>
        </w:rPr>
      </w:pPr>
    </w:p>
    <w:p w14:paraId="4CC0C6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Prepared 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 xml:space="preserve">) </w:t>
      </w:r>
    </w:p>
    <w:p w14:paraId="1A84C73A" w14:textId="77777777" w:rsidR="00D61414" w:rsidRPr="00D61414" w:rsidRDefault="00D61414" w:rsidP="00D61414">
      <w:pPr>
        <w:pStyle w:val="NormalWeb"/>
        <w:jc w:val="both"/>
        <w:rPr>
          <w:rFonts w:asciiTheme="minorHAnsi" w:hAnsiTheme="minorHAnsi"/>
          <w:sz w:val="22"/>
          <w:szCs w:val="22"/>
        </w:rPr>
      </w:pPr>
    </w:p>
    <w:p w14:paraId="72DBBF94" w14:textId="77777777" w:rsidR="00D61414" w:rsidRPr="00D61414" w:rsidRDefault="00D61414" w:rsidP="00D61414">
      <w:pPr>
        <w:jc w:val="both"/>
        <w:rPr>
          <w:sz w:val="22"/>
          <w:szCs w:val="22"/>
        </w:rPr>
      </w:pPr>
      <w:r w:rsidRPr="00D61414">
        <w:rPr>
          <w:sz w:val="22"/>
          <w:szCs w:val="22"/>
        </w:rPr>
        <w:br w:type="page"/>
      </w:r>
    </w:p>
    <w:p w14:paraId="735183DA" w14:textId="77777777" w:rsidR="00D61414" w:rsidRPr="00D61414" w:rsidRDefault="00D61414" w:rsidP="00D61414">
      <w:pPr>
        <w:pStyle w:val="Heading1"/>
        <w:jc w:val="both"/>
        <w:rPr>
          <w:rFonts w:asciiTheme="minorHAnsi" w:hAnsiTheme="minorHAnsi"/>
          <w:color w:val="auto"/>
          <w:sz w:val="22"/>
          <w:szCs w:val="22"/>
        </w:rPr>
      </w:pPr>
      <w:bookmarkStart w:id="33" w:name="_Toc5046813"/>
      <w:bookmarkStart w:id="34" w:name="_Toc6022548"/>
      <w:r w:rsidRPr="00D61414">
        <w:rPr>
          <w:rFonts w:asciiTheme="minorHAnsi" w:hAnsiTheme="minorHAnsi"/>
          <w:color w:val="auto"/>
          <w:sz w:val="22"/>
          <w:szCs w:val="22"/>
        </w:rPr>
        <w:lastRenderedPageBreak/>
        <w:t>Appendix 4 Meeting Record Format – (Grievance Redress Committee (GRC) and Other Meetings)</w:t>
      </w:r>
      <w:bookmarkEnd w:id="33"/>
      <w:bookmarkEnd w:id="34"/>
      <w:r w:rsidRPr="00D61414">
        <w:rPr>
          <w:rFonts w:asciiTheme="minorHAnsi" w:hAnsiTheme="minorHAnsi"/>
          <w:color w:val="auto"/>
          <w:sz w:val="22"/>
          <w:szCs w:val="22"/>
        </w:rPr>
        <w:t xml:space="preserve"> </w:t>
      </w:r>
    </w:p>
    <w:p w14:paraId="193C4266" w14:textId="77777777" w:rsidR="00D61414" w:rsidRPr="00D61414" w:rsidRDefault="00D61414" w:rsidP="00D61414">
      <w:pPr>
        <w:spacing w:before="100" w:beforeAutospacing="1" w:after="100" w:afterAutospacing="1"/>
        <w:jc w:val="both"/>
        <w:rPr>
          <w:sz w:val="22"/>
          <w:szCs w:val="22"/>
        </w:rPr>
      </w:pPr>
      <w:r w:rsidRPr="00D61414">
        <w:rPr>
          <w:sz w:val="22"/>
          <w:szCs w:val="22"/>
        </w:rPr>
        <w:t>Subproject: ................................  Location : .....................................  Parish : ..............................</w:t>
      </w:r>
    </w:p>
    <w:p w14:paraId="37CC14CD" w14:textId="77777777" w:rsidR="00D61414" w:rsidRPr="00D61414" w:rsidRDefault="00D61414" w:rsidP="00D61414">
      <w:pPr>
        <w:spacing w:before="100" w:beforeAutospacing="1" w:after="100" w:afterAutospacing="1"/>
        <w:jc w:val="both"/>
        <w:rPr>
          <w:sz w:val="22"/>
          <w:szCs w:val="22"/>
        </w:rPr>
      </w:pPr>
      <w:r w:rsidRPr="00D61414">
        <w:rPr>
          <w:sz w:val="22"/>
          <w:szCs w:val="22"/>
        </w:rPr>
        <w:t>Date of the Meeting: ……………………………………..   Complaint Register No: …………………………………..</w:t>
      </w:r>
    </w:p>
    <w:p w14:paraId="2B46DCD5"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 Venue of meeting: ……………………………………..           </w:t>
      </w:r>
    </w:p>
    <w:p w14:paraId="5892A17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Details of Participants: </w:t>
      </w:r>
    </w:p>
    <w:tbl>
      <w:tblPr>
        <w:tblStyle w:val="TableGrid"/>
        <w:tblW w:w="0" w:type="auto"/>
        <w:tblLook w:val="04A0" w:firstRow="1" w:lastRow="0" w:firstColumn="1" w:lastColumn="0" w:noHBand="0" w:noVBand="1"/>
      </w:tblPr>
      <w:tblGrid>
        <w:gridCol w:w="4505"/>
        <w:gridCol w:w="4505"/>
      </w:tblGrid>
      <w:tr w:rsidR="00D61414" w:rsidRPr="00D61414" w14:paraId="280CA71D" w14:textId="77777777" w:rsidTr="00D61414">
        <w:tc>
          <w:tcPr>
            <w:tcW w:w="4505" w:type="dxa"/>
          </w:tcPr>
          <w:p w14:paraId="0C49DE2D" w14:textId="77777777" w:rsidR="00D61414" w:rsidRPr="00D61414" w:rsidRDefault="00D61414" w:rsidP="00D61414">
            <w:pPr>
              <w:spacing w:before="100" w:beforeAutospacing="1" w:after="100" w:afterAutospacing="1"/>
              <w:jc w:val="both"/>
              <w:rPr>
                <w:sz w:val="22"/>
                <w:szCs w:val="22"/>
              </w:rPr>
            </w:pPr>
            <w:r w:rsidRPr="00D61414">
              <w:rPr>
                <w:sz w:val="22"/>
                <w:szCs w:val="22"/>
              </w:rPr>
              <w:t>Complainant</w:t>
            </w:r>
          </w:p>
        </w:tc>
        <w:tc>
          <w:tcPr>
            <w:tcW w:w="4505" w:type="dxa"/>
          </w:tcPr>
          <w:p w14:paraId="08DD2CCF" w14:textId="77777777" w:rsidR="00D61414" w:rsidRPr="00D61414" w:rsidRDefault="00D61414" w:rsidP="00D61414">
            <w:pPr>
              <w:spacing w:before="100" w:beforeAutospacing="1" w:after="100" w:afterAutospacing="1"/>
              <w:jc w:val="both"/>
              <w:rPr>
                <w:sz w:val="22"/>
                <w:szCs w:val="22"/>
              </w:rPr>
            </w:pPr>
            <w:r w:rsidRPr="00D61414">
              <w:rPr>
                <w:sz w:val="22"/>
                <w:szCs w:val="22"/>
              </w:rPr>
              <w:t>Project/Government</w:t>
            </w:r>
          </w:p>
        </w:tc>
      </w:tr>
      <w:tr w:rsidR="00D61414" w:rsidRPr="00D61414" w14:paraId="3D363647" w14:textId="77777777" w:rsidTr="00D61414">
        <w:tc>
          <w:tcPr>
            <w:tcW w:w="4505" w:type="dxa"/>
          </w:tcPr>
          <w:p w14:paraId="0873D9EE" w14:textId="77777777" w:rsidR="00D61414" w:rsidRPr="00D61414" w:rsidRDefault="00D61414" w:rsidP="00D61414">
            <w:pPr>
              <w:spacing w:before="100" w:beforeAutospacing="1" w:after="100" w:afterAutospacing="1"/>
              <w:jc w:val="both"/>
              <w:rPr>
                <w:sz w:val="22"/>
                <w:szCs w:val="22"/>
              </w:rPr>
            </w:pPr>
          </w:p>
        </w:tc>
        <w:tc>
          <w:tcPr>
            <w:tcW w:w="4505" w:type="dxa"/>
          </w:tcPr>
          <w:p w14:paraId="5F7C437F" w14:textId="77777777" w:rsidR="00D61414" w:rsidRPr="00D61414" w:rsidRDefault="00D61414" w:rsidP="00D61414">
            <w:pPr>
              <w:spacing w:before="100" w:beforeAutospacing="1" w:after="100" w:afterAutospacing="1"/>
              <w:jc w:val="both"/>
              <w:rPr>
                <w:sz w:val="22"/>
                <w:szCs w:val="22"/>
              </w:rPr>
            </w:pPr>
          </w:p>
        </w:tc>
      </w:tr>
      <w:tr w:rsidR="00D61414" w:rsidRPr="00D61414" w14:paraId="1C126130" w14:textId="77777777" w:rsidTr="00D61414">
        <w:tc>
          <w:tcPr>
            <w:tcW w:w="4505" w:type="dxa"/>
          </w:tcPr>
          <w:p w14:paraId="63CD2525" w14:textId="77777777" w:rsidR="00D61414" w:rsidRPr="00D61414" w:rsidRDefault="00D61414" w:rsidP="00D61414">
            <w:pPr>
              <w:spacing w:before="100" w:beforeAutospacing="1" w:after="100" w:afterAutospacing="1"/>
              <w:jc w:val="both"/>
              <w:rPr>
                <w:sz w:val="22"/>
                <w:szCs w:val="22"/>
              </w:rPr>
            </w:pPr>
          </w:p>
        </w:tc>
        <w:tc>
          <w:tcPr>
            <w:tcW w:w="4505" w:type="dxa"/>
          </w:tcPr>
          <w:p w14:paraId="5016F719" w14:textId="77777777" w:rsidR="00D61414" w:rsidRPr="00D61414" w:rsidRDefault="00D61414" w:rsidP="00D61414">
            <w:pPr>
              <w:spacing w:before="100" w:beforeAutospacing="1" w:after="100" w:afterAutospacing="1"/>
              <w:jc w:val="both"/>
              <w:rPr>
                <w:sz w:val="22"/>
                <w:szCs w:val="22"/>
              </w:rPr>
            </w:pPr>
          </w:p>
        </w:tc>
      </w:tr>
      <w:tr w:rsidR="00D61414" w:rsidRPr="00D61414" w14:paraId="3760B31A" w14:textId="77777777" w:rsidTr="00D61414">
        <w:tc>
          <w:tcPr>
            <w:tcW w:w="4505" w:type="dxa"/>
          </w:tcPr>
          <w:p w14:paraId="08271F85" w14:textId="77777777" w:rsidR="00D61414" w:rsidRPr="00D61414" w:rsidRDefault="00D61414" w:rsidP="00D61414">
            <w:pPr>
              <w:spacing w:before="100" w:beforeAutospacing="1" w:after="100" w:afterAutospacing="1"/>
              <w:jc w:val="both"/>
              <w:rPr>
                <w:sz w:val="22"/>
                <w:szCs w:val="22"/>
              </w:rPr>
            </w:pPr>
          </w:p>
        </w:tc>
        <w:tc>
          <w:tcPr>
            <w:tcW w:w="4505" w:type="dxa"/>
          </w:tcPr>
          <w:p w14:paraId="5FF0E3D1" w14:textId="77777777" w:rsidR="00D61414" w:rsidRPr="00D61414" w:rsidRDefault="00D61414" w:rsidP="00D61414">
            <w:pPr>
              <w:spacing w:before="100" w:beforeAutospacing="1" w:after="100" w:afterAutospacing="1"/>
              <w:jc w:val="both"/>
              <w:rPr>
                <w:sz w:val="22"/>
                <w:szCs w:val="22"/>
              </w:rPr>
            </w:pPr>
          </w:p>
        </w:tc>
      </w:tr>
      <w:tr w:rsidR="00D61414" w:rsidRPr="00D61414" w14:paraId="10C1D5A2" w14:textId="77777777" w:rsidTr="00D61414">
        <w:tc>
          <w:tcPr>
            <w:tcW w:w="4505" w:type="dxa"/>
          </w:tcPr>
          <w:p w14:paraId="13C3AEAF" w14:textId="77777777" w:rsidR="00D61414" w:rsidRPr="00D61414" w:rsidRDefault="00D61414" w:rsidP="00D61414">
            <w:pPr>
              <w:spacing w:before="100" w:beforeAutospacing="1" w:after="100" w:afterAutospacing="1"/>
              <w:jc w:val="both"/>
              <w:rPr>
                <w:sz w:val="22"/>
                <w:szCs w:val="22"/>
              </w:rPr>
            </w:pPr>
          </w:p>
        </w:tc>
        <w:tc>
          <w:tcPr>
            <w:tcW w:w="4505" w:type="dxa"/>
          </w:tcPr>
          <w:p w14:paraId="551138EE" w14:textId="77777777" w:rsidR="00D61414" w:rsidRPr="00D61414" w:rsidRDefault="00D61414" w:rsidP="00D61414">
            <w:pPr>
              <w:spacing w:before="100" w:beforeAutospacing="1" w:after="100" w:afterAutospacing="1"/>
              <w:jc w:val="both"/>
              <w:rPr>
                <w:sz w:val="22"/>
                <w:szCs w:val="22"/>
              </w:rPr>
            </w:pPr>
          </w:p>
        </w:tc>
      </w:tr>
    </w:tbl>
    <w:p w14:paraId="772D7327" w14:textId="77777777" w:rsidR="00D61414" w:rsidRPr="00D61414" w:rsidRDefault="00D61414" w:rsidP="00D61414">
      <w:pPr>
        <w:spacing w:before="100" w:beforeAutospacing="1" w:after="100" w:afterAutospacing="1"/>
        <w:jc w:val="both"/>
        <w:rPr>
          <w:sz w:val="22"/>
          <w:szCs w:val="22"/>
        </w:rPr>
      </w:pPr>
      <w:r w:rsidRPr="00D61414">
        <w:rPr>
          <w:sz w:val="22"/>
          <w:szCs w:val="22"/>
        </w:rPr>
        <w:t>Summary of Grievance:……………………………………………………………………………………………………………………….</w:t>
      </w:r>
    </w:p>
    <w:p w14:paraId="25A78E1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2801CF0F"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87144B8"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C66319D" w14:textId="77777777" w:rsidR="00D61414" w:rsidRPr="00D61414" w:rsidRDefault="00D61414" w:rsidP="00D61414">
      <w:pPr>
        <w:spacing w:before="100" w:beforeAutospacing="1" w:after="100" w:afterAutospacing="1"/>
        <w:jc w:val="both"/>
        <w:rPr>
          <w:sz w:val="22"/>
          <w:szCs w:val="22"/>
        </w:rPr>
      </w:pPr>
      <w:r w:rsidRPr="00D61414">
        <w:rPr>
          <w:sz w:val="22"/>
          <w:szCs w:val="22"/>
        </w:rPr>
        <w:t>Notes on Discussion: ………………………………………………………………………………………………………………………….</w:t>
      </w:r>
    </w:p>
    <w:p w14:paraId="578A4E04"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FDFE49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7B5064D7"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39881C" w14:textId="77777777" w:rsidR="00D61414" w:rsidRPr="00D61414" w:rsidRDefault="00D61414" w:rsidP="00D61414">
      <w:pPr>
        <w:spacing w:before="100" w:beforeAutospacing="1" w:after="100" w:afterAutospacing="1"/>
        <w:jc w:val="both"/>
        <w:rPr>
          <w:sz w:val="22"/>
          <w:szCs w:val="22"/>
        </w:rPr>
      </w:pPr>
    </w:p>
    <w:p w14:paraId="78278BAF" w14:textId="77777777" w:rsidR="00D61414" w:rsidRPr="00D61414" w:rsidRDefault="00D61414" w:rsidP="00D61414">
      <w:pPr>
        <w:spacing w:before="100" w:beforeAutospacing="1" w:after="100" w:afterAutospacing="1"/>
        <w:jc w:val="both"/>
        <w:rPr>
          <w:sz w:val="22"/>
          <w:szCs w:val="22"/>
        </w:rPr>
      </w:pPr>
      <w:r w:rsidRPr="00D61414">
        <w:rPr>
          <w:sz w:val="22"/>
          <w:szCs w:val="22"/>
        </w:rPr>
        <w:t>Decisions taken in the meeting / Recommendations of GRC:…………………………………………………………….</w:t>
      </w:r>
    </w:p>
    <w:p w14:paraId="2026BFE6"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099C8FD5"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469779"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D2DE687" w14:textId="77777777" w:rsidR="00D61414" w:rsidRPr="00D61414" w:rsidRDefault="00D61414" w:rsidP="00D61414">
      <w:pPr>
        <w:spacing w:before="100" w:beforeAutospacing="1" w:after="100" w:afterAutospacing="1"/>
        <w:jc w:val="both"/>
        <w:rPr>
          <w:sz w:val="22"/>
          <w:szCs w:val="22"/>
        </w:rPr>
      </w:pPr>
    </w:p>
    <w:p w14:paraId="14F1C6A0"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Issue Solved / Unsolved </w:t>
      </w:r>
      <w:r w:rsidRPr="00D61414">
        <w:rPr>
          <w:rFonts w:cs="Calibri"/>
          <w:sz w:val="22"/>
          <w:szCs w:val="22"/>
        </w:rPr>
        <w:t xml:space="preserve">_______________________ </w:t>
      </w:r>
    </w:p>
    <w:p w14:paraId="1A5DAC16"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Signature of Chair Person of the meeting: </w:t>
      </w:r>
    </w:p>
    <w:p w14:paraId="169F982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Name of Chair Person:                                                                             Date: DD/MM/YYYY </w:t>
      </w:r>
    </w:p>
    <w:p w14:paraId="039D6ABD" w14:textId="77777777" w:rsidR="00D61414" w:rsidRPr="00D61414" w:rsidRDefault="00D61414" w:rsidP="00D61414">
      <w:pPr>
        <w:pStyle w:val="Heading1"/>
        <w:jc w:val="both"/>
        <w:rPr>
          <w:rFonts w:asciiTheme="minorHAnsi" w:hAnsiTheme="minorHAnsi"/>
          <w:sz w:val="22"/>
          <w:szCs w:val="22"/>
        </w:rPr>
      </w:pPr>
      <w:bookmarkStart w:id="35" w:name="_Toc5046814"/>
      <w:bookmarkStart w:id="36" w:name="_Toc6022549"/>
      <w:r w:rsidRPr="00D61414">
        <w:rPr>
          <w:rFonts w:asciiTheme="minorHAnsi" w:hAnsiTheme="minorHAnsi"/>
          <w:sz w:val="22"/>
          <w:szCs w:val="22"/>
        </w:rPr>
        <w:lastRenderedPageBreak/>
        <w:t>Appendix 5 Disclosure Form</w:t>
      </w:r>
      <w:bookmarkEnd w:id="35"/>
      <w:bookmarkEnd w:id="36"/>
      <w:r w:rsidRPr="00D61414">
        <w:rPr>
          <w:rFonts w:asciiTheme="minorHAnsi" w:hAnsiTheme="minorHAnsi"/>
          <w:sz w:val="22"/>
          <w:szCs w:val="22"/>
        </w:rPr>
        <w:t xml:space="preserve"> </w:t>
      </w:r>
    </w:p>
    <w:p w14:paraId="49148237"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Subproject: ..........................      Location : ..............................       Parish : ............................. </w:t>
      </w:r>
    </w:p>
    <w:p w14:paraId="32D4629B" w14:textId="77777777" w:rsidR="00D61414" w:rsidRPr="00D61414" w:rsidRDefault="00D61414" w:rsidP="00D61414">
      <w:pPr>
        <w:spacing w:before="100" w:beforeAutospacing="1" w:after="100" w:afterAutospacing="1"/>
        <w:jc w:val="both"/>
        <w:rPr>
          <w:sz w:val="22"/>
          <w:szCs w:val="22"/>
        </w:rPr>
      </w:pPr>
    </w:p>
    <w:p w14:paraId="18D799FF"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Result of Grievance Redressal </w:t>
      </w:r>
    </w:p>
    <w:p w14:paraId="223B7C44"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Registration No.:</w:t>
      </w:r>
    </w:p>
    <w:p w14:paraId="5F1B121F"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Name of Complainant: </w:t>
      </w:r>
    </w:p>
    <w:p w14:paraId="2C930BCD"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Complaint: </w:t>
      </w:r>
    </w:p>
    <w:p w14:paraId="20387777"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the Complaint: </w:t>
      </w:r>
    </w:p>
    <w:p w14:paraId="314BC85A"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Resolution: </w:t>
      </w:r>
    </w:p>
    <w:p w14:paraId="43520068"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Resolved at First Tier/Second Tear/Third Tier (Use appropriately) </w:t>
      </w:r>
    </w:p>
    <w:p w14:paraId="3BE67C35"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Redressal of the Grievance: (dd– mm – </w:t>
      </w:r>
      <w:proofErr w:type="spellStart"/>
      <w:r w:rsidRPr="00D61414">
        <w:rPr>
          <w:rFonts w:cs="Arial"/>
          <w:sz w:val="22"/>
          <w:szCs w:val="22"/>
        </w:rPr>
        <w:t>yyyy</w:t>
      </w:r>
      <w:proofErr w:type="spellEnd"/>
      <w:r w:rsidRPr="00D61414">
        <w:rPr>
          <w:rFonts w:cs="Arial"/>
          <w:sz w:val="22"/>
          <w:szCs w:val="22"/>
        </w:rPr>
        <w:t xml:space="preserve">) </w:t>
      </w:r>
    </w:p>
    <w:p w14:paraId="1437E2B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the Complainant in acceptance of the Solution to his /her Grievance </w:t>
      </w:r>
    </w:p>
    <w:p w14:paraId="3F011158"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National ID number: ………………………………..</w:t>
      </w:r>
    </w:p>
    <w:p w14:paraId="270343C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Social Development Specialist and Project Coordinator: </w:t>
      </w:r>
    </w:p>
    <w:p w14:paraId="434BBE7F"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4BD7F77C"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373E38B9" w14:textId="77777777" w:rsidR="00D61414" w:rsidRPr="00D61414" w:rsidRDefault="00D61414" w:rsidP="00D61414">
      <w:pPr>
        <w:jc w:val="both"/>
        <w:rPr>
          <w:sz w:val="22"/>
          <w:szCs w:val="22"/>
        </w:rPr>
      </w:pPr>
      <w:r w:rsidRPr="00D61414">
        <w:rPr>
          <w:sz w:val="22"/>
          <w:szCs w:val="22"/>
        </w:rPr>
        <w:br w:type="page"/>
      </w:r>
    </w:p>
    <w:p w14:paraId="6912E187" w14:textId="77777777" w:rsidR="00D61414" w:rsidRPr="00D61414" w:rsidRDefault="00D61414" w:rsidP="00D61414">
      <w:pPr>
        <w:jc w:val="both"/>
        <w:rPr>
          <w:sz w:val="22"/>
          <w:szCs w:val="22"/>
        </w:rPr>
        <w:sectPr w:rsidR="00D61414" w:rsidRPr="00D61414" w:rsidSect="00D61414">
          <w:footerReference w:type="even" r:id="rId17"/>
          <w:footerReference w:type="default" r:id="rId18"/>
          <w:type w:val="continuous"/>
          <w:pgSz w:w="11900" w:h="16840"/>
          <w:pgMar w:top="1440" w:right="1440" w:bottom="1440" w:left="1440" w:header="708" w:footer="708" w:gutter="0"/>
          <w:cols w:space="708"/>
          <w:titlePg/>
          <w:docGrid w:linePitch="360"/>
        </w:sectPr>
      </w:pPr>
    </w:p>
    <w:p w14:paraId="1462ED75" w14:textId="77777777" w:rsidR="00D61414" w:rsidRPr="00D61414" w:rsidRDefault="00D61414" w:rsidP="00D61414">
      <w:pPr>
        <w:jc w:val="both"/>
        <w:rPr>
          <w:b/>
          <w:sz w:val="22"/>
          <w:szCs w:val="22"/>
        </w:rPr>
      </w:pPr>
      <w:r w:rsidRPr="00D61414">
        <w:rPr>
          <w:b/>
          <w:sz w:val="22"/>
          <w:szCs w:val="22"/>
        </w:rPr>
        <w:lastRenderedPageBreak/>
        <w:t>Appendix Tracer Matrix for Grievances</w:t>
      </w:r>
    </w:p>
    <w:tbl>
      <w:tblPr>
        <w:tblStyle w:val="TableGrid"/>
        <w:tblW w:w="15362" w:type="dxa"/>
        <w:tblInd w:w="-815" w:type="dxa"/>
        <w:tblLayout w:type="fixed"/>
        <w:tblLook w:val="04A0" w:firstRow="1" w:lastRow="0" w:firstColumn="1" w:lastColumn="0" w:noHBand="0" w:noVBand="1"/>
      </w:tblPr>
      <w:tblGrid>
        <w:gridCol w:w="1913"/>
        <w:gridCol w:w="1238"/>
        <w:gridCol w:w="1354"/>
        <w:gridCol w:w="1133"/>
        <w:gridCol w:w="1503"/>
        <w:gridCol w:w="1377"/>
        <w:gridCol w:w="1405"/>
        <w:gridCol w:w="1237"/>
        <w:gridCol w:w="1460"/>
        <w:gridCol w:w="1371"/>
        <w:gridCol w:w="1371"/>
      </w:tblGrid>
      <w:tr w:rsidR="00D61414" w:rsidRPr="00D61414" w14:paraId="79D62951" w14:textId="77777777" w:rsidTr="00D61414">
        <w:tc>
          <w:tcPr>
            <w:tcW w:w="1913" w:type="dxa"/>
          </w:tcPr>
          <w:p w14:paraId="323C6D2F" w14:textId="77777777" w:rsidR="00D61414" w:rsidRPr="00D61414" w:rsidRDefault="00D61414" w:rsidP="00D61414">
            <w:pPr>
              <w:jc w:val="both"/>
              <w:rPr>
                <w:b/>
                <w:sz w:val="22"/>
                <w:szCs w:val="22"/>
              </w:rPr>
            </w:pPr>
            <w:r w:rsidRPr="00D61414">
              <w:rPr>
                <w:b/>
                <w:sz w:val="22"/>
                <w:szCs w:val="22"/>
              </w:rPr>
              <w:t>Main Area/Sub-Project</w:t>
            </w:r>
          </w:p>
        </w:tc>
        <w:tc>
          <w:tcPr>
            <w:tcW w:w="1238" w:type="dxa"/>
          </w:tcPr>
          <w:p w14:paraId="53356915" w14:textId="77777777" w:rsidR="00D61414" w:rsidRPr="00D61414" w:rsidRDefault="00D61414" w:rsidP="00D61414">
            <w:pPr>
              <w:jc w:val="both"/>
              <w:rPr>
                <w:b/>
                <w:sz w:val="22"/>
                <w:szCs w:val="22"/>
              </w:rPr>
            </w:pPr>
            <w:r w:rsidRPr="00D61414">
              <w:rPr>
                <w:b/>
                <w:sz w:val="22"/>
                <w:szCs w:val="22"/>
              </w:rPr>
              <w:t xml:space="preserve">Site visit </w:t>
            </w:r>
          </w:p>
        </w:tc>
        <w:tc>
          <w:tcPr>
            <w:tcW w:w="1354" w:type="dxa"/>
          </w:tcPr>
          <w:p w14:paraId="430D2FA2" w14:textId="77777777" w:rsidR="00D61414" w:rsidRPr="00D61414" w:rsidRDefault="00D61414" w:rsidP="00D61414">
            <w:pPr>
              <w:jc w:val="both"/>
              <w:rPr>
                <w:b/>
                <w:sz w:val="22"/>
                <w:szCs w:val="22"/>
              </w:rPr>
            </w:pPr>
            <w:r w:rsidRPr="00D61414">
              <w:rPr>
                <w:b/>
                <w:sz w:val="22"/>
                <w:szCs w:val="22"/>
              </w:rPr>
              <w:t>Concern</w:t>
            </w:r>
          </w:p>
        </w:tc>
        <w:tc>
          <w:tcPr>
            <w:tcW w:w="1133" w:type="dxa"/>
          </w:tcPr>
          <w:p w14:paraId="6BE92DFE" w14:textId="77777777" w:rsidR="00D61414" w:rsidRPr="00D61414" w:rsidRDefault="00D61414" w:rsidP="00D61414">
            <w:pPr>
              <w:jc w:val="both"/>
              <w:rPr>
                <w:b/>
                <w:sz w:val="22"/>
                <w:szCs w:val="22"/>
              </w:rPr>
            </w:pPr>
            <w:r w:rsidRPr="00D61414">
              <w:rPr>
                <w:b/>
                <w:sz w:val="22"/>
                <w:szCs w:val="22"/>
              </w:rPr>
              <w:t>Indicators or Evidence of concern</w:t>
            </w:r>
          </w:p>
        </w:tc>
        <w:tc>
          <w:tcPr>
            <w:tcW w:w="1503" w:type="dxa"/>
          </w:tcPr>
          <w:p w14:paraId="6B9668CD" w14:textId="77777777" w:rsidR="00D61414" w:rsidRPr="00D61414" w:rsidRDefault="00D61414" w:rsidP="00D61414">
            <w:pPr>
              <w:jc w:val="both"/>
              <w:rPr>
                <w:b/>
                <w:sz w:val="22"/>
                <w:szCs w:val="22"/>
              </w:rPr>
            </w:pPr>
            <w:r w:rsidRPr="00D61414">
              <w:rPr>
                <w:b/>
                <w:sz w:val="22"/>
                <w:szCs w:val="22"/>
              </w:rPr>
              <w:t>Composition query</w:t>
            </w:r>
          </w:p>
        </w:tc>
        <w:tc>
          <w:tcPr>
            <w:tcW w:w="1377" w:type="dxa"/>
          </w:tcPr>
          <w:p w14:paraId="043F604F" w14:textId="77777777" w:rsidR="00D61414" w:rsidRPr="00D61414" w:rsidRDefault="00D61414" w:rsidP="00D61414">
            <w:pPr>
              <w:jc w:val="both"/>
              <w:rPr>
                <w:b/>
                <w:sz w:val="22"/>
                <w:szCs w:val="22"/>
              </w:rPr>
            </w:pPr>
            <w:r w:rsidRPr="00D61414">
              <w:rPr>
                <w:b/>
                <w:sz w:val="22"/>
                <w:szCs w:val="22"/>
              </w:rPr>
              <w:t>Query submission</w:t>
            </w:r>
          </w:p>
        </w:tc>
        <w:tc>
          <w:tcPr>
            <w:tcW w:w="1405" w:type="dxa"/>
          </w:tcPr>
          <w:p w14:paraId="0E5E7677" w14:textId="77777777" w:rsidR="00D61414" w:rsidRPr="00D61414" w:rsidRDefault="00D61414" w:rsidP="00D61414">
            <w:pPr>
              <w:jc w:val="both"/>
              <w:rPr>
                <w:b/>
                <w:sz w:val="22"/>
                <w:szCs w:val="22"/>
              </w:rPr>
            </w:pPr>
            <w:r w:rsidRPr="00D61414">
              <w:rPr>
                <w:b/>
                <w:sz w:val="22"/>
                <w:szCs w:val="22"/>
              </w:rPr>
              <w:t>Person in charge response (relevant state rep)</w:t>
            </w:r>
          </w:p>
        </w:tc>
        <w:tc>
          <w:tcPr>
            <w:tcW w:w="1237" w:type="dxa"/>
          </w:tcPr>
          <w:p w14:paraId="58F37CCF" w14:textId="77777777" w:rsidR="00D61414" w:rsidRPr="00D61414" w:rsidRDefault="00D61414" w:rsidP="00D61414">
            <w:pPr>
              <w:jc w:val="both"/>
              <w:rPr>
                <w:b/>
                <w:sz w:val="22"/>
                <w:szCs w:val="22"/>
              </w:rPr>
            </w:pPr>
            <w:r w:rsidRPr="00D61414">
              <w:rPr>
                <w:b/>
                <w:sz w:val="22"/>
                <w:szCs w:val="22"/>
              </w:rPr>
              <w:t>Critical intervention routes</w:t>
            </w:r>
          </w:p>
        </w:tc>
        <w:tc>
          <w:tcPr>
            <w:tcW w:w="1460" w:type="dxa"/>
          </w:tcPr>
          <w:p w14:paraId="1007F947" w14:textId="77777777" w:rsidR="00D61414" w:rsidRPr="00D61414" w:rsidRDefault="00D61414" w:rsidP="00D61414">
            <w:pPr>
              <w:jc w:val="both"/>
              <w:rPr>
                <w:b/>
                <w:sz w:val="22"/>
                <w:szCs w:val="22"/>
              </w:rPr>
            </w:pPr>
            <w:r w:rsidRPr="00D61414">
              <w:rPr>
                <w:b/>
                <w:sz w:val="22"/>
                <w:szCs w:val="22"/>
              </w:rPr>
              <w:t>Feedback from engagement</w:t>
            </w:r>
          </w:p>
        </w:tc>
        <w:tc>
          <w:tcPr>
            <w:tcW w:w="1371" w:type="dxa"/>
          </w:tcPr>
          <w:p w14:paraId="1CF2D7BC" w14:textId="77777777" w:rsidR="00D61414" w:rsidRPr="00D61414" w:rsidRDefault="00D61414" w:rsidP="00D61414">
            <w:pPr>
              <w:jc w:val="both"/>
              <w:rPr>
                <w:b/>
                <w:sz w:val="22"/>
                <w:szCs w:val="22"/>
              </w:rPr>
            </w:pPr>
            <w:r w:rsidRPr="00D61414">
              <w:rPr>
                <w:b/>
                <w:sz w:val="22"/>
                <w:szCs w:val="22"/>
              </w:rPr>
              <w:t>Results or Actions following engagement</w:t>
            </w:r>
          </w:p>
        </w:tc>
        <w:tc>
          <w:tcPr>
            <w:tcW w:w="1371" w:type="dxa"/>
          </w:tcPr>
          <w:p w14:paraId="2B4B10F4" w14:textId="77777777" w:rsidR="00D61414" w:rsidRPr="00D61414" w:rsidRDefault="00D61414" w:rsidP="00D61414">
            <w:pPr>
              <w:jc w:val="both"/>
              <w:rPr>
                <w:b/>
                <w:sz w:val="22"/>
                <w:szCs w:val="22"/>
              </w:rPr>
            </w:pPr>
            <w:r w:rsidRPr="00D61414">
              <w:rPr>
                <w:b/>
                <w:sz w:val="22"/>
                <w:szCs w:val="22"/>
              </w:rPr>
              <w:t xml:space="preserve">Duty bearer for follow up </w:t>
            </w:r>
          </w:p>
        </w:tc>
      </w:tr>
      <w:tr w:rsidR="00D61414" w:rsidRPr="00D61414" w14:paraId="14F8EFB9" w14:textId="77777777" w:rsidTr="00D61414">
        <w:tc>
          <w:tcPr>
            <w:tcW w:w="1913" w:type="dxa"/>
          </w:tcPr>
          <w:p w14:paraId="27FC0FF9" w14:textId="77777777" w:rsidR="00D61414" w:rsidRPr="00D61414" w:rsidRDefault="00D61414" w:rsidP="00D61414">
            <w:pPr>
              <w:jc w:val="both"/>
              <w:rPr>
                <w:sz w:val="22"/>
                <w:szCs w:val="22"/>
              </w:rPr>
            </w:pPr>
          </w:p>
        </w:tc>
        <w:tc>
          <w:tcPr>
            <w:tcW w:w="1238" w:type="dxa"/>
          </w:tcPr>
          <w:p w14:paraId="0BFD8D91" w14:textId="77777777" w:rsidR="00D61414" w:rsidRPr="00D61414" w:rsidRDefault="00D61414" w:rsidP="00D61414">
            <w:pPr>
              <w:jc w:val="both"/>
              <w:rPr>
                <w:sz w:val="22"/>
                <w:szCs w:val="22"/>
              </w:rPr>
            </w:pPr>
          </w:p>
        </w:tc>
        <w:tc>
          <w:tcPr>
            <w:tcW w:w="1354" w:type="dxa"/>
          </w:tcPr>
          <w:p w14:paraId="192C9971" w14:textId="77777777" w:rsidR="00D61414" w:rsidRPr="00D61414" w:rsidRDefault="00D61414" w:rsidP="00D61414">
            <w:pPr>
              <w:jc w:val="both"/>
              <w:rPr>
                <w:sz w:val="22"/>
                <w:szCs w:val="22"/>
              </w:rPr>
            </w:pPr>
          </w:p>
        </w:tc>
        <w:tc>
          <w:tcPr>
            <w:tcW w:w="1133" w:type="dxa"/>
          </w:tcPr>
          <w:p w14:paraId="5F074C81" w14:textId="77777777" w:rsidR="00D61414" w:rsidRPr="00D61414" w:rsidRDefault="00D61414" w:rsidP="00D61414">
            <w:pPr>
              <w:jc w:val="both"/>
              <w:rPr>
                <w:sz w:val="22"/>
                <w:szCs w:val="22"/>
              </w:rPr>
            </w:pPr>
          </w:p>
        </w:tc>
        <w:tc>
          <w:tcPr>
            <w:tcW w:w="1503" w:type="dxa"/>
          </w:tcPr>
          <w:p w14:paraId="360EE381" w14:textId="77777777" w:rsidR="00D61414" w:rsidRPr="00D61414" w:rsidRDefault="00D61414" w:rsidP="00D61414">
            <w:pPr>
              <w:jc w:val="both"/>
              <w:rPr>
                <w:sz w:val="22"/>
                <w:szCs w:val="22"/>
              </w:rPr>
            </w:pPr>
          </w:p>
        </w:tc>
        <w:tc>
          <w:tcPr>
            <w:tcW w:w="1377" w:type="dxa"/>
          </w:tcPr>
          <w:p w14:paraId="743AA241" w14:textId="77777777" w:rsidR="00D61414" w:rsidRPr="00D61414" w:rsidRDefault="00D61414" w:rsidP="00D61414">
            <w:pPr>
              <w:jc w:val="both"/>
              <w:rPr>
                <w:sz w:val="22"/>
                <w:szCs w:val="22"/>
              </w:rPr>
            </w:pPr>
          </w:p>
        </w:tc>
        <w:tc>
          <w:tcPr>
            <w:tcW w:w="1405" w:type="dxa"/>
          </w:tcPr>
          <w:p w14:paraId="086F8204" w14:textId="77777777" w:rsidR="00D61414" w:rsidRPr="00D61414" w:rsidRDefault="00D61414" w:rsidP="00D61414">
            <w:pPr>
              <w:jc w:val="both"/>
              <w:rPr>
                <w:sz w:val="22"/>
                <w:szCs w:val="22"/>
              </w:rPr>
            </w:pPr>
          </w:p>
        </w:tc>
        <w:tc>
          <w:tcPr>
            <w:tcW w:w="1237" w:type="dxa"/>
          </w:tcPr>
          <w:p w14:paraId="38DB843B" w14:textId="77777777" w:rsidR="00D61414" w:rsidRPr="00D61414" w:rsidRDefault="00D61414" w:rsidP="00D61414">
            <w:pPr>
              <w:jc w:val="both"/>
              <w:rPr>
                <w:sz w:val="22"/>
                <w:szCs w:val="22"/>
              </w:rPr>
            </w:pPr>
          </w:p>
        </w:tc>
        <w:tc>
          <w:tcPr>
            <w:tcW w:w="1460" w:type="dxa"/>
          </w:tcPr>
          <w:p w14:paraId="586CAECA" w14:textId="77777777" w:rsidR="00D61414" w:rsidRPr="00D61414" w:rsidRDefault="00D61414" w:rsidP="00D61414">
            <w:pPr>
              <w:jc w:val="both"/>
              <w:rPr>
                <w:sz w:val="22"/>
                <w:szCs w:val="22"/>
              </w:rPr>
            </w:pPr>
          </w:p>
        </w:tc>
        <w:tc>
          <w:tcPr>
            <w:tcW w:w="1371" w:type="dxa"/>
          </w:tcPr>
          <w:p w14:paraId="5C7A4FAD" w14:textId="77777777" w:rsidR="00D61414" w:rsidRPr="00D61414" w:rsidRDefault="00D61414" w:rsidP="00D61414">
            <w:pPr>
              <w:jc w:val="both"/>
              <w:rPr>
                <w:sz w:val="22"/>
                <w:szCs w:val="22"/>
              </w:rPr>
            </w:pPr>
          </w:p>
        </w:tc>
        <w:tc>
          <w:tcPr>
            <w:tcW w:w="1371" w:type="dxa"/>
          </w:tcPr>
          <w:p w14:paraId="5B4F86F3" w14:textId="77777777" w:rsidR="00D61414" w:rsidRPr="00D61414" w:rsidRDefault="00D61414" w:rsidP="00D61414">
            <w:pPr>
              <w:jc w:val="both"/>
              <w:rPr>
                <w:sz w:val="22"/>
                <w:szCs w:val="22"/>
              </w:rPr>
            </w:pPr>
          </w:p>
        </w:tc>
      </w:tr>
      <w:tr w:rsidR="00D61414" w:rsidRPr="00D61414" w14:paraId="5DB5672B" w14:textId="77777777" w:rsidTr="00D61414">
        <w:tc>
          <w:tcPr>
            <w:tcW w:w="1913" w:type="dxa"/>
          </w:tcPr>
          <w:p w14:paraId="2D113EB6" w14:textId="77777777" w:rsidR="00D61414" w:rsidRPr="00D61414" w:rsidRDefault="00D61414" w:rsidP="00D61414">
            <w:pPr>
              <w:jc w:val="both"/>
              <w:rPr>
                <w:sz w:val="22"/>
                <w:szCs w:val="22"/>
              </w:rPr>
            </w:pPr>
          </w:p>
        </w:tc>
        <w:tc>
          <w:tcPr>
            <w:tcW w:w="1238" w:type="dxa"/>
          </w:tcPr>
          <w:p w14:paraId="099F8FEE" w14:textId="77777777" w:rsidR="00D61414" w:rsidRPr="00D61414" w:rsidRDefault="00D61414" w:rsidP="00D61414">
            <w:pPr>
              <w:jc w:val="both"/>
              <w:rPr>
                <w:sz w:val="22"/>
                <w:szCs w:val="22"/>
              </w:rPr>
            </w:pPr>
          </w:p>
        </w:tc>
        <w:tc>
          <w:tcPr>
            <w:tcW w:w="1354" w:type="dxa"/>
          </w:tcPr>
          <w:p w14:paraId="49615FB3" w14:textId="77777777" w:rsidR="00D61414" w:rsidRPr="00D61414" w:rsidRDefault="00D61414" w:rsidP="00D61414">
            <w:pPr>
              <w:jc w:val="both"/>
              <w:rPr>
                <w:sz w:val="22"/>
                <w:szCs w:val="22"/>
              </w:rPr>
            </w:pPr>
          </w:p>
        </w:tc>
        <w:tc>
          <w:tcPr>
            <w:tcW w:w="1133" w:type="dxa"/>
          </w:tcPr>
          <w:p w14:paraId="37A11F62" w14:textId="77777777" w:rsidR="00D61414" w:rsidRPr="00D61414" w:rsidRDefault="00D61414" w:rsidP="00D61414">
            <w:pPr>
              <w:jc w:val="both"/>
              <w:rPr>
                <w:sz w:val="22"/>
                <w:szCs w:val="22"/>
              </w:rPr>
            </w:pPr>
          </w:p>
        </w:tc>
        <w:tc>
          <w:tcPr>
            <w:tcW w:w="1503" w:type="dxa"/>
          </w:tcPr>
          <w:p w14:paraId="3B3DC5C6" w14:textId="77777777" w:rsidR="00D61414" w:rsidRPr="00D61414" w:rsidRDefault="00D61414" w:rsidP="00D61414">
            <w:pPr>
              <w:jc w:val="both"/>
              <w:rPr>
                <w:sz w:val="22"/>
                <w:szCs w:val="22"/>
              </w:rPr>
            </w:pPr>
          </w:p>
        </w:tc>
        <w:tc>
          <w:tcPr>
            <w:tcW w:w="1377" w:type="dxa"/>
          </w:tcPr>
          <w:p w14:paraId="4BD9083B" w14:textId="77777777" w:rsidR="00D61414" w:rsidRPr="00D61414" w:rsidRDefault="00D61414" w:rsidP="00D61414">
            <w:pPr>
              <w:jc w:val="both"/>
              <w:rPr>
                <w:sz w:val="22"/>
                <w:szCs w:val="22"/>
              </w:rPr>
            </w:pPr>
          </w:p>
        </w:tc>
        <w:tc>
          <w:tcPr>
            <w:tcW w:w="1405" w:type="dxa"/>
          </w:tcPr>
          <w:p w14:paraId="601DAE53" w14:textId="77777777" w:rsidR="00D61414" w:rsidRPr="00D61414" w:rsidRDefault="00D61414" w:rsidP="00D61414">
            <w:pPr>
              <w:jc w:val="both"/>
              <w:rPr>
                <w:sz w:val="22"/>
                <w:szCs w:val="22"/>
              </w:rPr>
            </w:pPr>
          </w:p>
        </w:tc>
        <w:tc>
          <w:tcPr>
            <w:tcW w:w="1237" w:type="dxa"/>
          </w:tcPr>
          <w:p w14:paraId="6DB59FC2" w14:textId="77777777" w:rsidR="00D61414" w:rsidRPr="00D61414" w:rsidRDefault="00D61414" w:rsidP="00D61414">
            <w:pPr>
              <w:jc w:val="both"/>
              <w:rPr>
                <w:sz w:val="22"/>
                <w:szCs w:val="22"/>
              </w:rPr>
            </w:pPr>
          </w:p>
        </w:tc>
        <w:tc>
          <w:tcPr>
            <w:tcW w:w="1460" w:type="dxa"/>
          </w:tcPr>
          <w:p w14:paraId="6BBECE1C" w14:textId="77777777" w:rsidR="00D61414" w:rsidRPr="00D61414" w:rsidRDefault="00D61414" w:rsidP="00D61414">
            <w:pPr>
              <w:jc w:val="both"/>
              <w:rPr>
                <w:sz w:val="22"/>
                <w:szCs w:val="22"/>
              </w:rPr>
            </w:pPr>
          </w:p>
        </w:tc>
        <w:tc>
          <w:tcPr>
            <w:tcW w:w="1371" w:type="dxa"/>
          </w:tcPr>
          <w:p w14:paraId="11F5F319" w14:textId="77777777" w:rsidR="00D61414" w:rsidRPr="00D61414" w:rsidRDefault="00D61414" w:rsidP="00D61414">
            <w:pPr>
              <w:jc w:val="both"/>
              <w:rPr>
                <w:sz w:val="22"/>
                <w:szCs w:val="22"/>
              </w:rPr>
            </w:pPr>
          </w:p>
        </w:tc>
        <w:tc>
          <w:tcPr>
            <w:tcW w:w="1371" w:type="dxa"/>
          </w:tcPr>
          <w:p w14:paraId="237BC15A" w14:textId="77777777" w:rsidR="00D61414" w:rsidRPr="00D61414" w:rsidRDefault="00D61414" w:rsidP="00D61414">
            <w:pPr>
              <w:jc w:val="both"/>
              <w:rPr>
                <w:sz w:val="22"/>
                <w:szCs w:val="22"/>
              </w:rPr>
            </w:pPr>
          </w:p>
        </w:tc>
      </w:tr>
      <w:tr w:rsidR="00BD604E" w:rsidRPr="00D61414" w14:paraId="2FE4AC00" w14:textId="77777777" w:rsidTr="00D61414">
        <w:tc>
          <w:tcPr>
            <w:tcW w:w="1913" w:type="dxa"/>
          </w:tcPr>
          <w:p w14:paraId="1616C77E" w14:textId="77777777" w:rsidR="00BD604E" w:rsidRDefault="00BD604E" w:rsidP="00D61414">
            <w:pPr>
              <w:jc w:val="both"/>
              <w:rPr>
                <w:sz w:val="22"/>
                <w:szCs w:val="22"/>
              </w:rPr>
            </w:pPr>
          </w:p>
          <w:p w14:paraId="468953C9" w14:textId="77777777" w:rsidR="00BD604E" w:rsidRDefault="00BD604E" w:rsidP="00D61414">
            <w:pPr>
              <w:jc w:val="both"/>
              <w:rPr>
                <w:sz w:val="22"/>
                <w:szCs w:val="22"/>
              </w:rPr>
            </w:pPr>
          </w:p>
          <w:p w14:paraId="67F70058" w14:textId="02EFD9F6" w:rsidR="00BD604E" w:rsidRPr="00D61414" w:rsidRDefault="00BD604E" w:rsidP="00D61414">
            <w:pPr>
              <w:jc w:val="both"/>
              <w:rPr>
                <w:sz w:val="22"/>
                <w:szCs w:val="22"/>
              </w:rPr>
            </w:pPr>
          </w:p>
        </w:tc>
        <w:tc>
          <w:tcPr>
            <w:tcW w:w="1238" w:type="dxa"/>
          </w:tcPr>
          <w:p w14:paraId="09D5168D" w14:textId="77777777" w:rsidR="00BD604E" w:rsidRPr="00D61414" w:rsidRDefault="00BD604E" w:rsidP="00D61414">
            <w:pPr>
              <w:jc w:val="both"/>
              <w:rPr>
                <w:sz w:val="22"/>
                <w:szCs w:val="22"/>
              </w:rPr>
            </w:pPr>
          </w:p>
        </w:tc>
        <w:tc>
          <w:tcPr>
            <w:tcW w:w="1354" w:type="dxa"/>
          </w:tcPr>
          <w:p w14:paraId="4ECEC5E3" w14:textId="77777777" w:rsidR="00BD604E" w:rsidRPr="00D61414" w:rsidRDefault="00BD604E" w:rsidP="00D61414">
            <w:pPr>
              <w:jc w:val="both"/>
              <w:rPr>
                <w:sz w:val="22"/>
                <w:szCs w:val="22"/>
              </w:rPr>
            </w:pPr>
          </w:p>
        </w:tc>
        <w:tc>
          <w:tcPr>
            <w:tcW w:w="1133" w:type="dxa"/>
          </w:tcPr>
          <w:p w14:paraId="6D8A64D0" w14:textId="77777777" w:rsidR="00BD604E" w:rsidRPr="00D61414" w:rsidRDefault="00BD604E" w:rsidP="00D61414">
            <w:pPr>
              <w:jc w:val="both"/>
              <w:rPr>
                <w:sz w:val="22"/>
                <w:szCs w:val="22"/>
              </w:rPr>
            </w:pPr>
          </w:p>
        </w:tc>
        <w:tc>
          <w:tcPr>
            <w:tcW w:w="1503" w:type="dxa"/>
          </w:tcPr>
          <w:p w14:paraId="714A671C" w14:textId="77777777" w:rsidR="00BD604E" w:rsidRPr="00D61414" w:rsidRDefault="00BD604E" w:rsidP="00D61414">
            <w:pPr>
              <w:jc w:val="both"/>
              <w:rPr>
                <w:sz w:val="22"/>
                <w:szCs w:val="22"/>
              </w:rPr>
            </w:pPr>
          </w:p>
        </w:tc>
        <w:tc>
          <w:tcPr>
            <w:tcW w:w="1377" w:type="dxa"/>
          </w:tcPr>
          <w:p w14:paraId="4E629E93" w14:textId="77777777" w:rsidR="00BD604E" w:rsidRPr="00D61414" w:rsidRDefault="00BD604E" w:rsidP="00D61414">
            <w:pPr>
              <w:jc w:val="both"/>
              <w:rPr>
                <w:sz w:val="22"/>
                <w:szCs w:val="22"/>
              </w:rPr>
            </w:pPr>
          </w:p>
        </w:tc>
        <w:tc>
          <w:tcPr>
            <w:tcW w:w="1405" w:type="dxa"/>
          </w:tcPr>
          <w:p w14:paraId="386A3B8E" w14:textId="77777777" w:rsidR="00BD604E" w:rsidRPr="00D61414" w:rsidRDefault="00BD604E" w:rsidP="00D61414">
            <w:pPr>
              <w:jc w:val="both"/>
              <w:rPr>
                <w:sz w:val="22"/>
                <w:szCs w:val="22"/>
              </w:rPr>
            </w:pPr>
          </w:p>
        </w:tc>
        <w:tc>
          <w:tcPr>
            <w:tcW w:w="1237" w:type="dxa"/>
          </w:tcPr>
          <w:p w14:paraId="5E7B7B5E" w14:textId="77777777" w:rsidR="00BD604E" w:rsidRPr="00D61414" w:rsidRDefault="00BD604E" w:rsidP="00D61414">
            <w:pPr>
              <w:jc w:val="both"/>
              <w:rPr>
                <w:sz w:val="22"/>
                <w:szCs w:val="22"/>
              </w:rPr>
            </w:pPr>
          </w:p>
        </w:tc>
        <w:tc>
          <w:tcPr>
            <w:tcW w:w="1460" w:type="dxa"/>
          </w:tcPr>
          <w:p w14:paraId="4238BB9C" w14:textId="77777777" w:rsidR="00BD604E" w:rsidRPr="00D61414" w:rsidRDefault="00BD604E" w:rsidP="00D61414">
            <w:pPr>
              <w:jc w:val="both"/>
              <w:rPr>
                <w:sz w:val="22"/>
                <w:szCs w:val="22"/>
              </w:rPr>
            </w:pPr>
          </w:p>
        </w:tc>
        <w:tc>
          <w:tcPr>
            <w:tcW w:w="1371" w:type="dxa"/>
          </w:tcPr>
          <w:p w14:paraId="1582302F" w14:textId="77777777" w:rsidR="00BD604E" w:rsidRPr="00D61414" w:rsidRDefault="00BD604E" w:rsidP="00D61414">
            <w:pPr>
              <w:jc w:val="both"/>
              <w:rPr>
                <w:sz w:val="22"/>
                <w:szCs w:val="22"/>
              </w:rPr>
            </w:pPr>
          </w:p>
        </w:tc>
        <w:tc>
          <w:tcPr>
            <w:tcW w:w="1371" w:type="dxa"/>
          </w:tcPr>
          <w:p w14:paraId="3E7F2CC1" w14:textId="77777777" w:rsidR="00BD604E" w:rsidRPr="00D61414" w:rsidRDefault="00BD604E" w:rsidP="00D61414">
            <w:pPr>
              <w:jc w:val="both"/>
              <w:rPr>
                <w:sz w:val="22"/>
                <w:szCs w:val="22"/>
              </w:rPr>
            </w:pPr>
          </w:p>
        </w:tc>
      </w:tr>
    </w:tbl>
    <w:p w14:paraId="67C4F6F1" w14:textId="12BF8328" w:rsidR="00D61414" w:rsidRPr="00D61414" w:rsidRDefault="00D61414" w:rsidP="00390330">
      <w:pPr>
        <w:jc w:val="both"/>
        <w:rPr>
          <w:sz w:val="22"/>
          <w:szCs w:val="22"/>
        </w:rPr>
      </w:pPr>
    </w:p>
    <w:sectPr w:rsidR="00D61414" w:rsidRPr="00D61414" w:rsidSect="001D6585">
      <w:pgSz w:w="16819" w:h="11894"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E295" w14:textId="77777777" w:rsidR="00AA589B" w:rsidRDefault="00AA589B" w:rsidP="00BE55F0">
      <w:r>
        <w:separator/>
      </w:r>
    </w:p>
  </w:endnote>
  <w:endnote w:type="continuationSeparator" w:id="0">
    <w:p w14:paraId="33D07D07" w14:textId="77777777" w:rsidR="00AA589B" w:rsidRDefault="00AA589B" w:rsidP="00B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859132"/>
      <w:docPartObj>
        <w:docPartGallery w:val="Page Numbers (Bottom of Page)"/>
        <w:docPartUnique/>
      </w:docPartObj>
    </w:sdtPr>
    <w:sdtEndPr>
      <w:rPr>
        <w:rStyle w:val="PageNumber"/>
      </w:rPr>
    </w:sdtEndPr>
    <w:sdtContent>
      <w:p w14:paraId="39CDE9E2" w14:textId="77777777" w:rsidR="001E6A99" w:rsidRDefault="001E6A99" w:rsidP="00BE5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24ABC" w14:textId="77777777" w:rsidR="001E6A99" w:rsidRDefault="001E6A99" w:rsidP="00D61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317415"/>
      <w:docPartObj>
        <w:docPartGallery w:val="Page Numbers (Bottom of Page)"/>
        <w:docPartUnique/>
      </w:docPartObj>
    </w:sdtPr>
    <w:sdtEndPr>
      <w:rPr>
        <w:rStyle w:val="PageNumber"/>
      </w:rPr>
    </w:sdtEndPr>
    <w:sdtContent>
      <w:p w14:paraId="7DE0D2B0" w14:textId="7C739C97" w:rsidR="001E6A99" w:rsidRDefault="001E6A99" w:rsidP="00D61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D83309" w14:textId="77777777" w:rsidR="001E6A99" w:rsidRDefault="001E6A99" w:rsidP="00BE55F0">
    <w:pPr>
      <w:pStyle w:val="Footer"/>
      <w:framePr w:wrap="none" w:vAnchor="text" w:hAnchor="margin" w:xAlign="right" w:y="1"/>
      <w:ind w:right="360"/>
      <w:rPr>
        <w:rStyle w:val="PageNumber"/>
      </w:rPr>
    </w:pPr>
  </w:p>
  <w:p w14:paraId="7A2AB7DC" w14:textId="77777777" w:rsidR="001E6A99" w:rsidRDefault="001E6A99" w:rsidP="00D614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023" w14:textId="4CD24F83" w:rsidR="001E6A99" w:rsidRDefault="001E6A99" w:rsidP="00D6141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387157"/>
      <w:docPartObj>
        <w:docPartGallery w:val="Page Numbers (Bottom of Page)"/>
        <w:docPartUnique/>
      </w:docPartObj>
    </w:sdtPr>
    <w:sdtEndPr>
      <w:rPr>
        <w:rStyle w:val="PageNumber"/>
      </w:rPr>
    </w:sdtEndPr>
    <w:sdtContent>
      <w:p w14:paraId="7A123B04"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EF507" w14:textId="77777777" w:rsidR="001E6A99" w:rsidRDefault="001E6A99" w:rsidP="00D614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82164"/>
      <w:docPartObj>
        <w:docPartGallery w:val="Page Numbers (Bottom of Page)"/>
        <w:docPartUnique/>
      </w:docPartObj>
    </w:sdtPr>
    <w:sdtEndPr>
      <w:rPr>
        <w:rStyle w:val="PageNumber"/>
      </w:rPr>
    </w:sdtEndPr>
    <w:sdtContent>
      <w:p w14:paraId="6FB0E14B"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BFFBA5" w14:textId="77777777" w:rsidR="001E6A99" w:rsidRDefault="001E6A99" w:rsidP="00D61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CEF4" w14:textId="77777777" w:rsidR="00AA589B" w:rsidRDefault="00AA589B" w:rsidP="00BE55F0">
      <w:r>
        <w:separator/>
      </w:r>
    </w:p>
  </w:footnote>
  <w:footnote w:type="continuationSeparator" w:id="0">
    <w:p w14:paraId="64697213" w14:textId="77777777" w:rsidR="00AA589B" w:rsidRDefault="00AA589B" w:rsidP="00BE55F0">
      <w:r>
        <w:continuationSeparator/>
      </w:r>
    </w:p>
  </w:footnote>
  <w:footnote w:id="1">
    <w:p w14:paraId="5F399F03" w14:textId="77777777" w:rsidR="001E6A99" w:rsidRDefault="001E6A99" w:rsidP="00BE55F0">
      <w:pPr>
        <w:pStyle w:val="FootnoteText"/>
      </w:pPr>
      <w:r>
        <w:rPr>
          <w:rStyle w:val="FootnoteReference"/>
        </w:rPr>
        <w:footnoteRef/>
      </w:r>
      <w:r>
        <w:t xml:space="preserve"> Reported in the Country Poverty Assessment of 2008 to have the highest levels of poor and vulnerable households.</w:t>
      </w:r>
    </w:p>
  </w:footnote>
  <w:footnote w:id="2">
    <w:p w14:paraId="40962D4D" w14:textId="77777777" w:rsidR="001E6A99" w:rsidRDefault="001E6A99" w:rsidP="00BE55F0">
      <w:pPr>
        <w:pStyle w:val="FootnoteText"/>
      </w:pPr>
      <w:r>
        <w:rPr>
          <w:rStyle w:val="FootnoteReference"/>
        </w:rPr>
        <w:footnoteRef/>
      </w:r>
      <w:r>
        <w:t xml:space="preserve"> Budget is estimated based on costs for similar projects engagements. Budget for governmental agencies include the cost of meetings, stationary and refreshments. Budget for NGOs and others include cost of meetings including the cost of venues and awareness materials.</w:t>
      </w:r>
    </w:p>
  </w:footnote>
  <w:footnote w:id="3">
    <w:p w14:paraId="5C54BC70" w14:textId="77777777" w:rsidR="001E6A99" w:rsidRDefault="001E6A99" w:rsidP="00BE55F0">
      <w:pPr>
        <w:pStyle w:val="FootnoteText"/>
      </w:pPr>
      <w:r>
        <w:rPr>
          <w:rStyle w:val="FootnoteReference"/>
        </w:rPr>
        <w:footnoteRef/>
      </w:r>
      <w:r>
        <w:t xml:space="preserve"> Budget is based on estimates from another similar project. The budget will include the procurement of consultants ( for the design and messaging of social media platform and public education and awareness materials), goods ( project branded merchandise such as pens, stationary, caps, water bottles etc.) and services ( meals, entertainment, theatre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789"/>
    <w:multiLevelType w:val="hybridMultilevel"/>
    <w:tmpl w:val="545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21E8"/>
    <w:multiLevelType w:val="hybridMultilevel"/>
    <w:tmpl w:val="F38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62A6"/>
    <w:multiLevelType w:val="hybridMultilevel"/>
    <w:tmpl w:val="AE9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E0E5C"/>
    <w:multiLevelType w:val="hybridMultilevel"/>
    <w:tmpl w:val="73E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D42F0"/>
    <w:multiLevelType w:val="hybridMultilevel"/>
    <w:tmpl w:val="4A2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D549E"/>
    <w:multiLevelType w:val="multilevel"/>
    <w:tmpl w:val="FC3E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F713B"/>
    <w:multiLevelType w:val="hybridMultilevel"/>
    <w:tmpl w:val="3C2C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F35DC"/>
    <w:multiLevelType w:val="hybridMultilevel"/>
    <w:tmpl w:val="E98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60EE7"/>
    <w:multiLevelType w:val="hybridMultilevel"/>
    <w:tmpl w:val="DC9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1FFE"/>
    <w:multiLevelType w:val="hybridMultilevel"/>
    <w:tmpl w:val="F3B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06791"/>
    <w:multiLevelType w:val="multilevel"/>
    <w:tmpl w:val="4FEEF71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081A60"/>
    <w:multiLevelType w:val="hybridMultilevel"/>
    <w:tmpl w:val="3B464E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3"/>
  </w:num>
  <w:num w:numId="7">
    <w:abstractNumId w:val="11"/>
  </w:num>
  <w:num w:numId="8">
    <w:abstractNumId w:val="8"/>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F0"/>
    <w:rsid w:val="000D2043"/>
    <w:rsid w:val="001B52D8"/>
    <w:rsid w:val="001D6585"/>
    <w:rsid w:val="001E2F9F"/>
    <w:rsid w:val="001E35BC"/>
    <w:rsid w:val="001E6A99"/>
    <w:rsid w:val="002322D0"/>
    <w:rsid w:val="002A0E50"/>
    <w:rsid w:val="002F41BC"/>
    <w:rsid w:val="00390330"/>
    <w:rsid w:val="004B308F"/>
    <w:rsid w:val="00561C82"/>
    <w:rsid w:val="005E1130"/>
    <w:rsid w:val="006275B4"/>
    <w:rsid w:val="006826B8"/>
    <w:rsid w:val="006A0C14"/>
    <w:rsid w:val="006F1561"/>
    <w:rsid w:val="00735443"/>
    <w:rsid w:val="00773A28"/>
    <w:rsid w:val="0091096F"/>
    <w:rsid w:val="00931C76"/>
    <w:rsid w:val="00942205"/>
    <w:rsid w:val="00953CAF"/>
    <w:rsid w:val="00972442"/>
    <w:rsid w:val="00AA589B"/>
    <w:rsid w:val="00BD604E"/>
    <w:rsid w:val="00BE55F0"/>
    <w:rsid w:val="00C33026"/>
    <w:rsid w:val="00D35E9B"/>
    <w:rsid w:val="00D61414"/>
    <w:rsid w:val="00EB1A36"/>
    <w:rsid w:val="00EB3661"/>
    <w:rsid w:val="00F5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74F"/>
  <w15:chartTrackingRefBased/>
  <w15:docId w15:val="{E552B1EC-EEE0-3048-9CC0-F3D04D8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F0"/>
  </w:style>
  <w:style w:type="paragraph" w:styleId="Heading1">
    <w:name w:val="heading 1"/>
    <w:basedOn w:val="Normal"/>
    <w:next w:val="Normal"/>
    <w:link w:val="Heading1Char"/>
    <w:uiPriority w:val="9"/>
    <w:qFormat/>
    <w:rsid w:val="00D6141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3">
    <w:name w:val="heading 3"/>
    <w:basedOn w:val="Normal"/>
    <w:link w:val="Heading3Char"/>
    <w:uiPriority w:val="9"/>
    <w:qFormat/>
    <w:rsid w:val="00BE55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14"/>
    <w:rPr>
      <w:rFonts w:asciiTheme="majorHAnsi" w:eastAsiaTheme="majorEastAsia" w:hAnsiTheme="majorHAnsi" w:cstheme="majorBidi"/>
      <w:b/>
      <w:color w:val="000000" w:themeColor="text1"/>
      <w:sz w:val="28"/>
      <w:szCs w:val="32"/>
    </w:rPr>
  </w:style>
  <w:style w:type="character" w:customStyle="1" w:styleId="Heading3Char">
    <w:name w:val="Heading 3 Char"/>
    <w:basedOn w:val="DefaultParagraphFont"/>
    <w:link w:val="Heading3"/>
    <w:uiPriority w:val="9"/>
    <w:rsid w:val="00BE55F0"/>
    <w:rPr>
      <w:rFonts w:ascii="Times New Roman" w:eastAsia="Times New Roman" w:hAnsi="Times New Roman" w:cs="Times New Roman"/>
      <w:b/>
      <w:bCs/>
      <w:sz w:val="27"/>
      <w:szCs w:val="27"/>
    </w:rPr>
  </w:style>
  <w:style w:type="table" w:styleId="TableGrid">
    <w:name w:val="Table Grid"/>
    <w:basedOn w:val="TableNormal"/>
    <w:uiPriority w:val="59"/>
    <w:rsid w:val="00BE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E55F0"/>
    <w:pPr>
      <w:ind w:left="720"/>
    </w:pPr>
    <w:rPr>
      <w:rFonts w:ascii="Times New Roman" w:eastAsia="SimSun" w:hAnsi="Times New Roman" w:cs="Times New Roman"/>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BE55F0"/>
    <w:rPr>
      <w:rFonts w:ascii="Times New Roman" w:eastAsia="SimSun" w:hAnsi="Times New Roman" w:cs="Times New Roman"/>
    </w:rPr>
  </w:style>
  <w:style w:type="paragraph" w:styleId="FootnoteText">
    <w:name w:val="footnote text"/>
    <w:basedOn w:val="Normal"/>
    <w:link w:val="FootnoteTextChar"/>
    <w:uiPriority w:val="99"/>
    <w:semiHidden/>
    <w:unhideWhenUsed/>
    <w:rsid w:val="00BE55F0"/>
    <w:rPr>
      <w:sz w:val="20"/>
      <w:szCs w:val="20"/>
    </w:rPr>
  </w:style>
  <w:style w:type="character" w:customStyle="1" w:styleId="FootnoteTextChar">
    <w:name w:val="Footnote Text Char"/>
    <w:basedOn w:val="DefaultParagraphFont"/>
    <w:link w:val="FootnoteText"/>
    <w:uiPriority w:val="99"/>
    <w:semiHidden/>
    <w:rsid w:val="00BE55F0"/>
    <w:rPr>
      <w:sz w:val="20"/>
      <w:szCs w:val="20"/>
    </w:rPr>
  </w:style>
  <w:style w:type="character" w:styleId="FootnoteReference">
    <w:name w:val="footnote reference"/>
    <w:basedOn w:val="DefaultParagraphFont"/>
    <w:uiPriority w:val="99"/>
    <w:semiHidden/>
    <w:unhideWhenUsed/>
    <w:rsid w:val="00BE55F0"/>
    <w:rPr>
      <w:vertAlign w:val="superscript"/>
    </w:rPr>
  </w:style>
  <w:style w:type="paragraph" w:styleId="Footer">
    <w:name w:val="footer"/>
    <w:basedOn w:val="Normal"/>
    <w:link w:val="FooterChar"/>
    <w:uiPriority w:val="99"/>
    <w:unhideWhenUsed/>
    <w:rsid w:val="00BE55F0"/>
    <w:pPr>
      <w:tabs>
        <w:tab w:val="center" w:pos="4680"/>
        <w:tab w:val="right" w:pos="9360"/>
      </w:tabs>
    </w:pPr>
  </w:style>
  <w:style w:type="character" w:customStyle="1" w:styleId="FooterChar">
    <w:name w:val="Footer Char"/>
    <w:basedOn w:val="DefaultParagraphFont"/>
    <w:link w:val="Footer"/>
    <w:uiPriority w:val="99"/>
    <w:rsid w:val="00BE55F0"/>
  </w:style>
  <w:style w:type="character" w:styleId="PageNumber">
    <w:name w:val="page number"/>
    <w:basedOn w:val="DefaultParagraphFont"/>
    <w:uiPriority w:val="99"/>
    <w:semiHidden/>
    <w:unhideWhenUsed/>
    <w:rsid w:val="00BE55F0"/>
  </w:style>
  <w:style w:type="paragraph" w:styleId="Header">
    <w:name w:val="header"/>
    <w:basedOn w:val="Normal"/>
    <w:link w:val="HeaderChar"/>
    <w:uiPriority w:val="99"/>
    <w:unhideWhenUsed/>
    <w:rsid w:val="00BE55F0"/>
    <w:pPr>
      <w:tabs>
        <w:tab w:val="center" w:pos="4680"/>
        <w:tab w:val="right" w:pos="9360"/>
      </w:tabs>
    </w:pPr>
  </w:style>
  <w:style w:type="character" w:customStyle="1" w:styleId="HeaderChar">
    <w:name w:val="Header Char"/>
    <w:basedOn w:val="DefaultParagraphFont"/>
    <w:link w:val="Header"/>
    <w:uiPriority w:val="99"/>
    <w:rsid w:val="00BE55F0"/>
  </w:style>
  <w:style w:type="character" w:styleId="CommentReference">
    <w:name w:val="annotation reference"/>
    <w:basedOn w:val="DefaultParagraphFont"/>
    <w:uiPriority w:val="99"/>
    <w:semiHidden/>
    <w:unhideWhenUsed/>
    <w:rsid w:val="00735443"/>
    <w:rPr>
      <w:sz w:val="16"/>
      <w:szCs w:val="16"/>
    </w:rPr>
  </w:style>
  <w:style w:type="paragraph" w:styleId="CommentText">
    <w:name w:val="annotation text"/>
    <w:basedOn w:val="Normal"/>
    <w:link w:val="CommentTextChar"/>
    <w:uiPriority w:val="99"/>
    <w:semiHidden/>
    <w:unhideWhenUsed/>
    <w:rsid w:val="00735443"/>
    <w:rPr>
      <w:sz w:val="20"/>
      <w:szCs w:val="20"/>
    </w:rPr>
  </w:style>
  <w:style w:type="character" w:customStyle="1" w:styleId="CommentTextChar">
    <w:name w:val="Comment Text Char"/>
    <w:basedOn w:val="DefaultParagraphFont"/>
    <w:link w:val="CommentText"/>
    <w:uiPriority w:val="99"/>
    <w:semiHidden/>
    <w:rsid w:val="00735443"/>
    <w:rPr>
      <w:sz w:val="20"/>
      <w:szCs w:val="20"/>
    </w:rPr>
  </w:style>
  <w:style w:type="paragraph" w:styleId="CommentSubject">
    <w:name w:val="annotation subject"/>
    <w:basedOn w:val="CommentText"/>
    <w:next w:val="CommentText"/>
    <w:link w:val="CommentSubjectChar"/>
    <w:uiPriority w:val="99"/>
    <w:semiHidden/>
    <w:unhideWhenUsed/>
    <w:rsid w:val="00735443"/>
    <w:rPr>
      <w:b/>
      <w:bCs/>
    </w:rPr>
  </w:style>
  <w:style w:type="character" w:customStyle="1" w:styleId="CommentSubjectChar">
    <w:name w:val="Comment Subject Char"/>
    <w:basedOn w:val="CommentTextChar"/>
    <w:link w:val="CommentSubject"/>
    <w:uiPriority w:val="99"/>
    <w:semiHidden/>
    <w:rsid w:val="00735443"/>
    <w:rPr>
      <w:b/>
      <w:bCs/>
      <w:sz w:val="20"/>
      <w:szCs w:val="20"/>
    </w:rPr>
  </w:style>
  <w:style w:type="paragraph" w:styleId="BalloonText">
    <w:name w:val="Balloon Text"/>
    <w:basedOn w:val="Normal"/>
    <w:link w:val="BalloonTextChar"/>
    <w:uiPriority w:val="99"/>
    <w:semiHidden/>
    <w:unhideWhenUsed/>
    <w:rsid w:val="007354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443"/>
    <w:rPr>
      <w:rFonts w:ascii="Times New Roman" w:hAnsi="Times New Roman" w:cs="Times New Roman"/>
      <w:sz w:val="18"/>
      <w:szCs w:val="18"/>
    </w:rPr>
  </w:style>
  <w:style w:type="paragraph" w:styleId="NoSpacing">
    <w:name w:val="No Spacing"/>
    <w:link w:val="NoSpacingChar"/>
    <w:uiPriority w:val="1"/>
    <w:qFormat/>
    <w:rsid w:val="001E2F9F"/>
    <w:rPr>
      <w:rFonts w:eastAsiaTheme="minorEastAsia"/>
      <w:sz w:val="22"/>
      <w:szCs w:val="22"/>
      <w:lang w:eastAsia="zh-CN"/>
    </w:rPr>
  </w:style>
  <w:style w:type="character" w:customStyle="1" w:styleId="NoSpacingChar">
    <w:name w:val="No Spacing Char"/>
    <w:basedOn w:val="DefaultParagraphFont"/>
    <w:link w:val="NoSpacing"/>
    <w:uiPriority w:val="1"/>
    <w:rsid w:val="001E2F9F"/>
    <w:rPr>
      <w:rFonts w:eastAsiaTheme="minorEastAsia"/>
      <w:sz w:val="22"/>
      <w:szCs w:val="22"/>
      <w:lang w:eastAsia="zh-CN"/>
    </w:rPr>
  </w:style>
  <w:style w:type="paragraph" w:styleId="TOCHeading">
    <w:name w:val="TOC Heading"/>
    <w:basedOn w:val="Heading1"/>
    <w:next w:val="Normal"/>
    <w:uiPriority w:val="39"/>
    <w:unhideWhenUsed/>
    <w:qFormat/>
    <w:rsid w:val="001E2F9F"/>
    <w:pPr>
      <w:spacing w:before="480" w:line="276" w:lineRule="auto"/>
      <w:outlineLvl w:val="9"/>
    </w:pPr>
    <w:rPr>
      <w:b w:val="0"/>
      <w:bCs/>
      <w:szCs w:val="28"/>
    </w:rPr>
  </w:style>
  <w:style w:type="paragraph" w:styleId="TOC1">
    <w:name w:val="toc 1"/>
    <w:basedOn w:val="Normal"/>
    <w:next w:val="Normal"/>
    <w:autoRedefine/>
    <w:uiPriority w:val="39"/>
    <w:unhideWhenUsed/>
    <w:rsid w:val="001E2F9F"/>
    <w:pPr>
      <w:spacing w:before="360" w:after="360"/>
    </w:pPr>
    <w:rPr>
      <w:b/>
      <w:bCs/>
      <w:caps/>
      <w:sz w:val="22"/>
      <w:szCs w:val="22"/>
      <w:u w:val="single"/>
    </w:rPr>
  </w:style>
  <w:style w:type="paragraph" w:styleId="TOC3">
    <w:name w:val="toc 3"/>
    <w:basedOn w:val="Normal"/>
    <w:next w:val="Normal"/>
    <w:autoRedefine/>
    <w:uiPriority w:val="39"/>
    <w:unhideWhenUsed/>
    <w:rsid w:val="001E2F9F"/>
    <w:rPr>
      <w:smallCaps/>
      <w:sz w:val="22"/>
      <w:szCs w:val="22"/>
    </w:rPr>
  </w:style>
  <w:style w:type="character" w:styleId="Hyperlink">
    <w:name w:val="Hyperlink"/>
    <w:basedOn w:val="DefaultParagraphFont"/>
    <w:uiPriority w:val="99"/>
    <w:unhideWhenUsed/>
    <w:rsid w:val="001E2F9F"/>
    <w:rPr>
      <w:color w:val="0563C1" w:themeColor="hyperlink"/>
      <w:u w:val="single"/>
    </w:rPr>
  </w:style>
  <w:style w:type="paragraph" w:styleId="TOC2">
    <w:name w:val="toc 2"/>
    <w:basedOn w:val="Normal"/>
    <w:next w:val="Normal"/>
    <w:autoRedefine/>
    <w:uiPriority w:val="39"/>
    <w:semiHidden/>
    <w:unhideWhenUsed/>
    <w:rsid w:val="001E2F9F"/>
    <w:rPr>
      <w:b/>
      <w:bCs/>
      <w:smallCaps/>
      <w:sz w:val="22"/>
      <w:szCs w:val="22"/>
    </w:rPr>
  </w:style>
  <w:style w:type="paragraph" w:styleId="TOC4">
    <w:name w:val="toc 4"/>
    <w:basedOn w:val="Normal"/>
    <w:next w:val="Normal"/>
    <w:autoRedefine/>
    <w:uiPriority w:val="39"/>
    <w:semiHidden/>
    <w:unhideWhenUsed/>
    <w:rsid w:val="001E2F9F"/>
    <w:rPr>
      <w:sz w:val="22"/>
      <w:szCs w:val="22"/>
    </w:rPr>
  </w:style>
  <w:style w:type="paragraph" w:styleId="TOC5">
    <w:name w:val="toc 5"/>
    <w:basedOn w:val="Normal"/>
    <w:next w:val="Normal"/>
    <w:autoRedefine/>
    <w:uiPriority w:val="39"/>
    <w:semiHidden/>
    <w:unhideWhenUsed/>
    <w:rsid w:val="001E2F9F"/>
    <w:rPr>
      <w:sz w:val="22"/>
      <w:szCs w:val="22"/>
    </w:rPr>
  </w:style>
  <w:style w:type="paragraph" w:styleId="TOC6">
    <w:name w:val="toc 6"/>
    <w:basedOn w:val="Normal"/>
    <w:next w:val="Normal"/>
    <w:autoRedefine/>
    <w:uiPriority w:val="39"/>
    <w:semiHidden/>
    <w:unhideWhenUsed/>
    <w:rsid w:val="001E2F9F"/>
    <w:rPr>
      <w:sz w:val="22"/>
      <w:szCs w:val="22"/>
    </w:rPr>
  </w:style>
  <w:style w:type="paragraph" w:styleId="TOC7">
    <w:name w:val="toc 7"/>
    <w:basedOn w:val="Normal"/>
    <w:next w:val="Normal"/>
    <w:autoRedefine/>
    <w:uiPriority w:val="39"/>
    <w:semiHidden/>
    <w:unhideWhenUsed/>
    <w:rsid w:val="001E2F9F"/>
    <w:rPr>
      <w:sz w:val="22"/>
      <w:szCs w:val="22"/>
    </w:rPr>
  </w:style>
  <w:style w:type="paragraph" w:styleId="TOC8">
    <w:name w:val="toc 8"/>
    <w:basedOn w:val="Normal"/>
    <w:next w:val="Normal"/>
    <w:autoRedefine/>
    <w:uiPriority w:val="39"/>
    <w:semiHidden/>
    <w:unhideWhenUsed/>
    <w:rsid w:val="001E2F9F"/>
    <w:rPr>
      <w:sz w:val="22"/>
      <w:szCs w:val="22"/>
    </w:rPr>
  </w:style>
  <w:style w:type="paragraph" w:styleId="TOC9">
    <w:name w:val="toc 9"/>
    <w:basedOn w:val="Normal"/>
    <w:next w:val="Normal"/>
    <w:autoRedefine/>
    <w:uiPriority w:val="39"/>
    <w:semiHidden/>
    <w:unhideWhenUsed/>
    <w:rsid w:val="001E2F9F"/>
    <w:rPr>
      <w:sz w:val="22"/>
      <w:szCs w:val="22"/>
    </w:rPr>
  </w:style>
  <w:style w:type="paragraph" w:styleId="NormalWeb">
    <w:name w:val="Normal (Web)"/>
    <w:basedOn w:val="Normal"/>
    <w:uiPriority w:val="99"/>
    <w:unhideWhenUsed/>
    <w:rsid w:val="00D614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docs.worldbank.org/pubdocs/publicdoc/2015/3/743201426857500569/GRScomplaint-formMarch2015.docx"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ps@moiid.gov.g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oiid.gov.gd" TargetMode="External"/><Relationship Id="rId5" Type="http://schemas.openxmlformats.org/officeDocument/2006/relationships/webSettings" Target="webSettings.xml"/><Relationship Id="rId15" Type="http://schemas.openxmlformats.org/officeDocument/2006/relationships/hyperlink" Target="mailto:grievances@worldbank.org" TargetMode="Externa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orldbank.org/en/projects-operations/products-and-services/grievance-redress-servic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BF7977029FA24DBBECC606D3CDFACA" ma:contentTypeVersion="7" ma:contentTypeDescription="Create a new document." ma:contentTypeScope="" ma:versionID="6bf96017a95862c66cecc4491d606d5b">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59CA8E2-B97D-4711-B0A3-A4509C5F0FBD}">
  <ds:schemaRefs>
    <ds:schemaRef ds:uri="http://schemas.openxmlformats.org/officeDocument/2006/bibliography"/>
  </ds:schemaRefs>
</ds:datastoreItem>
</file>

<file path=customXml/itemProps2.xml><?xml version="1.0" encoding="utf-8"?>
<ds:datastoreItem xmlns:ds="http://schemas.openxmlformats.org/officeDocument/2006/customXml" ds:itemID="{E284B100-33E9-43B4-B64B-7B5184C7F8C2}"/>
</file>

<file path=customXml/itemProps3.xml><?xml version="1.0" encoding="utf-8"?>
<ds:datastoreItem xmlns:ds="http://schemas.openxmlformats.org/officeDocument/2006/customXml" ds:itemID="{2166CF5B-F109-4ADD-B013-68B65182C536}"/>
</file>

<file path=customXml/itemProps4.xml><?xml version="1.0" encoding="utf-8"?>
<ds:datastoreItem xmlns:ds="http://schemas.openxmlformats.org/officeDocument/2006/customXml" ds:itemID="{9FD305D3-D89B-4F94-82BC-F84B08C8E339}"/>
</file>

<file path=docProps/app.xml><?xml version="1.0" encoding="utf-8"?>
<Properties xmlns="http://schemas.openxmlformats.org/officeDocument/2006/extended-properties" xmlns:vt="http://schemas.openxmlformats.org/officeDocument/2006/docPropsVTypes">
  <Template>Normal.dotm</Template>
  <TotalTime>3</TotalTime>
  <Pages>28</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Ministry of  Infrastructure Development, Public Utilities, Energy, Transport and Implementation</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Grenada Digital Governance Resilience Project (P167588)</dc:subject>
  <dc:creator>Government of Grenada</dc:creator>
  <cp:keywords/>
  <dc:description/>
  <cp:lastModifiedBy>Norman Russle Howard Taylor</cp:lastModifiedBy>
  <cp:revision>2</cp:revision>
  <dcterms:created xsi:type="dcterms:W3CDTF">2019-04-15T02:14:00Z</dcterms:created>
  <dcterms:modified xsi:type="dcterms:W3CDTF">2019-04-15T02:14:00Z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0x01010092BF7977029FA24DBBECC606D3CDFACA</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PRC0001230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P167588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ies>
</file>