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DF" w:rsidRPr="006859DF" w:rsidRDefault="00FC6AAC" w:rsidP="006859D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4476759</wp:posOffset>
                </wp:positionH>
                <wp:positionV relativeFrom="paragraph">
                  <wp:posOffset>-584388</wp:posOffset>
                </wp:positionV>
                <wp:extent cx="1931670" cy="5022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502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AC" w:rsidRPr="00FC6AAC" w:rsidRDefault="00FC6AA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E4534 V5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5pt;margin-top:-46pt;width:152.1pt;height:3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" fillcolor="white [3201]" stroked="f" strokeweight=".5pt">
                <v:textbox>
                  <w:txbxContent>
                    <w:p w:rsidR="00FC6AAC" w:rsidRPr="00FC6AAC" w:rsidRDefault="00FC6AAC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E4534 V5</w:t>
                      </w:r>
                    </w:p>
                  </w:txbxContent>
                </v:textbox>
              </v:shape>
            </w:pict>
          </mc:Fallback>
        </mc:AlternateContent>
      </w:r>
      <w:r w:rsidR="006859DF">
        <w:rPr>
          <w:rFonts w:asciiTheme="minorHAnsi" w:hAnsiTheme="minorHAnsi" w:cstheme="minorHAnsi"/>
          <w:b/>
          <w:sz w:val="20"/>
          <w:szCs w:val="20"/>
        </w:rPr>
        <w:t xml:space="preserve">Приложение 1. </w:t>
      </w:r>
    </w:p>
    <w:p w:rsidR="006859DF" w:rsidRDefault="006859DF" w:rsidP="00B91C90">
      <w:pPr>
        <w:jc w:val="center"/>
        <w:rPr>
          <w:rFonts w:asciiTheme="minorHAnsi" w:hAnsiTheme="minorHAnsi" w:cstheme="minorHAnsi"/>
          <w:b/>
          <w:sz w:val="20"/>
          <w:szCs w:val="20"/>
          <w:lang w:val="ky-KG"/>
        </w:rPr>
      </w:pPr>
      <w:bookmarkStart w:id="0" w:name="_GoBack"/>
      <w:bookmarkEnd w:id="0"/>
    </w:p>
    <w:p w:rsidR="00B91C90" w:rsidRDefault="00B91C90" w:rsidP="00B91C90">
      <w:pPr>
        <w:jc w:val="center"/>
        <w:rPr>
          <w:rFonts w:asciiTheme="minorHAnsi" w:hAnsiTheme="minorHAnsi" w:cstheme="minorHAnsi"/>
          <w:b/>
          <w:sz w:val="20"/>
          <w:szCs w:val="20"/>
          <w:lang w:val="ky-KG"/>
        </w:rPr>
      </w:pPr>
      <w:r w:rsidRPr="000525C0">
        <w:rPr>
          <w:rFonts w:asciiTheme="minorHAnsi" w:hAnsiTheme="minorHAnsi" w:cstheme="minorHAnsi"/>
          <w:b/>
          <w:sz w:val="20"/>
          <w:szCs w:val="20"/>
          <w:lang w:val="ky-KG"/>
        </w:rPr>
        <w:t xml:space="preserve">Список </w:t>
      </w:r>
      <w:r w:rsidR="006859DF">
        <w:rPr>
          <w:rFonts w:asciiTheme="minorHAnsi" w:hAnsiTheme="minorHAnsi" w:cstheme="minorHAnsi"/>
          <w:b/>
          <w:sz w:val="20"/>
          <w:szCs w:val="20"/>
          <w:lang w:val="ky-KG"/>
        </w:rPr>
        <w:t>участников Круглого стола “Обсуждение Экологического руководства для ПУУПЖ”</w:t>
      </w:r>
    </w:p>
    <w:p w:rsidR="006859DF" w:rsidRPr="000525C0" w:rsidRDefault="006859DF" w:rsidP="00B91C90">
      <w:pPr>
        <w:jc w:val="center"/>
        <w:rPr>
          <w:rFonts w:asciiTheme="minorHAnsi" w:hAnsiTheme="minorHAnsi" w:cstheme="minorHAnsi"/>
          <w:b/>
          <w:sz w:val="20"/>
          <w:szCs w:val="20"/>
          <w:lang w:val="ky-KG"/>
        </w:rPr>
      </w:pPr>
    </w:p>
    <w:tbl>
      <w:tblPr>
        <w:tblStyle w:val="TableGrid"/>
        <w:tblW w:w="10407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19"/>
        <w:gridCol w:w="6135"/>
      </w:tblGrid>
      <w:tr w:rsidR="00B91C90" w:rsidRPr="000525C0" w:rsidTr="003A6F81">
        <w:tc>
          <w:tcPr>
            <w:tcW w:w="10407" w:type="dxa"/>
            <w:gridSpan w:val="4"/>
          </w:tcPr>
          <w:p w:rsidR="00B91C90" w:rsidRPr="000525C0" w:rsidRDefault="00B91C90" w:rsidP="003A6F81">
            <w:pPr>
              <w:ind w:firstLine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Отдел реализации сельскохозяйственных проектов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Таиров Майрамбек Абдыкаарович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Директор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Шаршенбек у. Элзарбек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Координатор ПРЖР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Тынаев Сапарбек Мамбетович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вопросам управления пастбищ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Акималиева Асель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Координатор компонентов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Маматова Айдай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Финансовый менеджер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Мамкулов Анвар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Координатор по закупкам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Ахматова Гульмира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Главный специалист по МиО 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Жумаканов Калысбек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Туратбекович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Специалист по контролю реализации стратеги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 по борьбе с заболеваниями животных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Сейитов Эсенбай Сейитович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охране здоровья животных 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Байтанаева Ирена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коммуникации 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Муралимов Мурат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информтехнологиям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Приева Айжамал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Офис-менеджер </w:t>
            </w:r>
          </w:p>
        </w:tc>
      </w:tr>
      <w:tr w:rsidR="00B91C90" w:rsidRPr="000525C0" w:rsidTr="003A6F81">
        <w:tc>
          <w:tcPr>
            <w:tcW w:w="10407" w:type="dxa"/>
            <w:gridSpan w:val="4"/>
          </w:tcPr>
          <w:p w:rsidR="00B91C90" w:rsidRPr="000525C0" w:rsidRDefault="00B91C90" w:rsidP="003A6F81">
            <w:pPr>
              <w:ind w:firstLine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Агентство развития и инвестирования сообществ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Исмаилов Кубанычбек Искакович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Исполнительный директор 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Досуев Мирбек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Специалист по развитию потенциала и соцмобилизации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Джанчаров Таирбек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управлению пастбищами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Айтбаев Токтобек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Экономист по животноводству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Эгембердиев Бакыт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Специалист по кормлению и разведению животных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705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Жээнтаев Эрик</w:t>
            </w:r>
          </w:p>
        </w:tc>
        <w:tc>
          <w:tcPr>
            <w:tcW w:w="6135" w:type="dxa"/>
          </w:tcPr>
          <w:p w:rsidR="00B91C90" w:rsidRPr="000525C0" w:rsidRDefault="00B91C90" w:rsidP="003A6F81">
            <w:pPr>
              <w:ind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ГИС-специалист</w:t>
            </w:r>
          </w:p>
        </w:tc>
      </w:tr>
      <w:tr w:rsidR="00B91C90" w:rsidRPr="000525C0" w:rsidTr="003A6F81">
        <w:tc>
          <w:tcPr>
            <w:tcW w:w="10407" w:type="dxa"/>
            <w:gridSpan w:val="4"/>
          </w:tcPr>
          <w:p w:rsidR="00B91C90" w:rsidRPr="000525C0" w:rsidRDefault="00B91C90" w:rsidP="003A6F81">
            <w:pPr>
              <w:ind w:firstLine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Представители основных исполнителей Компонентов ПРЖР-1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Эгембердиев Абдималик Абдыкаарович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Директор департамента пастбищ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Шакиров Азисбек Бакаевич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Директор Государственной инспекции по ветеринарной и фитосанитарной безопасности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Жусупов Ашырбай Бапович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Заместитель Директора Государственной инспекции по ветеринарной и фитосанитарной безопасности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Абдраев Мурат 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Начальник управления контроля здоровья животных Госинспекции по ветеринарной и фитосанитарной безопасности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Бекболсун Акназаров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Декан факультета ветеринарной медицины и биотехнологий КНАУ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Иргашев Алмазбек Шукурбаевич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Первый проректор,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КНАУ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Дадыбаев Жолдошбек Мукашевич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Исполнительный директор Ветеринарной палаты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Мамбеткулов Куват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Специалист по регистрации</w:t>
            </w: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, Ветеринарная палата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Жуматаев Чолпонбек Буланович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Директор, Центр сертификации вет. лекарственных средств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Сатиев Жакшылык Жунусович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Директор, Общественное объединение «Общественный семенной фонд»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Абдыкеримов Кудайберген Абдыкеримович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Директор, Кыргызский научно-исследовательский институт ветеринарии им. А.Дуйшеева 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Кыдырмаев Адашбек Кыдырмаевич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Директор, Кыргызский научно-исследовательский институт животноводства и пастбищ им. А.Дуйшеева 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Усенбаев Нурболот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Руководитель ЦКиООИ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Айтмурзаева Гульмира 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Республиканский Центр укрепления здоровья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Жороев Абдыкадыр Абдалиевич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Начальник Управления профилактики инфекционных, паразитарных заболеваний и эпиднадзора ЦКООИ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Кудайбергенов Куват Асанович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Юрист ПРЖР-1, </w:t>
            </w: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Департамента пастбищ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Бараканова Наталья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мониторингу состояния пастбищ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Алтымышева Нурила Алмазбековна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Заведующая отделом особо опасных инфекций ЦКООИ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Чымбылдаев  Нурбек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 xml:space="preserve">Специалист по ГИС </w:t>
            </w:r>
          </w:p>
        </w:tc>
      </w:tr>
      <w:tr w:rsidR="00B91C90" w:rsidRPr="000525C0" w:rsidTr="003A6F81">
        <w:tc>
          <w:tcPr>
            <w:tcW w:w="567" w:type="dxa"/>
          </w:tcPr>
          <w:p w:rsidR="00B91C90" w:rsidRPr="000525C0" w:rsidRDefault="00B91C90" w:rsidP="003A6F81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:rsidR="00B91C90" w:rsidRPr="000525C0" w:rsidRDefault="00B91C90" w:rsidP="003A6F81">
            <w:pPr>
              <w:ind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Орозов Жайлообек</w:t>
            </w:r>
          </w:p>
        </w:tc>
        <w:tc>
          <w:tcPr>
            <w:tcW w:w="6154" w:type="dxa"/>
            <w:gridSpan w:val="2"/>
          </w:tcPr>
          <w:p w:rsidR="00B91C90" w:rsidRPr="000525C0" w:rsidRDefault="00B91C90" w:rsidP="003A6F8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525C0">
              <w:rPr>
                <w:rFonts w:asciiTheme="minorHAnsi" w:hAnsiTheme="minorHAnsi" w:cstheme="minorHAnsi"/>
                <w:sz w:val="20"/>
                <w:szCs w:val="20"/>
              </w:rPr>
              <w:t>Специалист от КНАУ</w:t>
            </w:r>
          </w:p>
        </w:tc>
      </w:tr>
    </w:tbl>
    <w:p w:rsidR="00F962DD" w:rsidRDefault="00F962DD"/>
    <w:sectPr w:rsidR="00F9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0"/>
    <w:rsid w:val="006859DF"/>
    <w:rsid w:val="00B91C90"/>
    <w:rsid w:val="00F962DD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90"/>
    <w:pPr>
      <w:spacing w:after="0" w:line="240" w:lineRule="auto"/>
      <w:ind w:firstLine="360"/>
    </w:pPr>
    <w:rPr>
      <w:rFonts w:ascii="Calibri" w:hAnsi="Calibri"/>
      <w:lang w:eastAsia="ru-R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90"/>
    <w:pPr>
      <w:spacing w:after="0" w:line="240" w:lineRule="auto"/>
      <w:ind w:firstLine="360"/>
    </w:pPr>
    <w:rPr>
      <w:rFonts w:ascii="Calibri" w:hAnsi="Calibri"/>
      <w:lang w:eastAsia="ru-R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APIU</dc:creator>
  <cp:lastModifiedBy>Lina Janenaite</cp:lastModifiedBy>
  <cp:revision>3</cp:revision>
  <cp:lastPrinted>2014-04-14T19:44:00Z</cp:lastPrinted>
  <dcterms:created xsi:type="dcterms:W3CDTF">2014-04-14T12:18:00Z</dcterms:created>
  <dcterms:modified xsi:type="dcterms:W3CDTF">2014-04-14T19:45:00Z</dcterms:modified>
</cp:coreProperties>
</file>