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01E9" w14:textId="3489A52B" w:rsidR="001C7776" w:rsidRPr="00E053B1" w:rsidRDefault="009C3DFA" w:rsidP="001C7776">
      <w:pPr>
        <w:pStyle w:val="Heading2"/>
        <w:ind w:left="1416"/>
        <w:rPr>
          <w:rFonts w:ascii="Garamond" w:hAnsi="Garamond"/>
          <w:sz w:val="24"/>
          <w:szCs w:val="24"/>
        </w:rPr>
      </w:pPr>
      <w:r>
        <w:rPr>
          <w:noProof/>
          <w:lang w:val="en-US" w:eastAsia="en-US"/>
        </w:rPr>
        <mc:AlternateContent>
          <mc:Choice Requires="wps">
            <w:drawing>
              <wp:anchor distT="0" distB="0" distL="114300" distR="114300" simplePos="0" relativeHeight="251669504" behindDoc="0" locked="0" layoutInCell="1" allowOverlap="1" wp14:anchorId="2482FE88" wp14:editId="42C67E7D">
                <wp:simplePos x="0" y="0"/>
                <wp:positionH relativeFrom="column">
                  <wp:posOffset>4474758</wp:posOffset>
                </wp:positionH>
                <wp:positionV relativeFrom="paragraph">
                  <wp:posOffset>-890905</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FD28944" w14:textId="5E80C867" w:rsidR="009C3DFA" w:rsidRPr="009C3DFA" w:rsidRDefault="009C3DFA">
                            <w:pPr>
                              <w:rPr>
                                <w:rFonts w:ascii="Arial" w:hAnsi="Arial" w:cs="Arial"/>
                                <w:sz w:val="44"/>
                                <w:szCs w:val="44"/>
                              </w:rPr>
                            </w:pPr>
                            <w:r w:rsidRPr="009C3DFA">
                              <w:rPr>
                                <w:rFonts w:ascii="Arial" w:hAnsi="Arial" w:cs="Arial"/>
                                <w:sz w:val="44"/>
                                <w:szCs w:val="44"/>
                              </w:rPr>
                              <w:t>SFG3533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82FE88" id="_x0000_t202" coordsize="21600,21600" o:spt="202" path="m,l,21600r21600,l21600,xe">
                <v:stroke joinstyle="miter"/>
                <v:path gradientshapeok="t" o:connecttype="rect"/>
              </v:shapetype>
              <v:shape id="Text Box 2" o:spid="_x0000_s1026" type="#_x0000_t202" style="position:absolute;left:0;text-align:left;margin-left:352.35pt;margin-top:-70.15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" filled="f" stroked="f" strokeweight=".5pt">
                <v:textbox>
                  <w:txbxContent>
                    <w:p w14:paraId="0FD28944" w14:textId="5E80C867" w:rsidR="009C3DFA" w:rsidRPr="009C3DFA" w:rsidRDefault="009C3DFA">
                      <w:pPr>
                        <w:rPr>
                          <w:rFonts w:ascii="Arial" w:hAnsi="Arial" w:cs="Arial"/>
                          <w:sz w:val="44"/>
                          <w:szCs w:val="44"/>
                        </w:rPr>
                      </w:pPr>
                      <w:r w:rsidRPr="009C3DFA">
                        <w:rPr>
                          <w:rFonts w:ascii="Arial" w:hAnsi="Arial" w:cs="Arial"/>
                          <w:sz w:val="44"/>
                          <w:szCs w:val="44"/>
                        </w:rPr>
                        <w:t>SFG3533</w:t>
                      </w:r>
                    </w:p>
                  </w:txbxContent>
                </v:textbox>
              </v:shape>
            </w:pict>
          </mc:Fallback>
        </mc:AlternateContent>
      </w:r>
      <w:r w:rsidR="00AE1E60">
        <w:rPr>
          <w:noProof/>
          <w:sz w:val="32"/>
          <w:szCs w:val="32"/>
          <w:lang w:val="en-US" w:eastAsia="en-US"/>
        </w:rPr>
        <mc:AlternateContent>
          <mc:Choice Requires="wpg">
            <w:drawing>
              <wp:anchor distT="0" distB="0" distL="114300" distR="114300" simplePos="0" relativeHeight="251659264" behindDoc="0" locked="0" layoutInCell="0" allowOverlap="1" wp14:anchorId="021CA8D0" wp14:editId="19EEC71F">
                <wp:simplePos x="0" y="0"/>
                <wp:positionH relativeFrom="page">
                  <wp:posOffset>6019800</wp:posOffset>
                </wp:positionH>
                <wp:positionV relativeFrom="page">
                  <wp:align>top</wp:align>
                </wp:positionV>
                <wp:extent cx="2673985" cy="10736210"/>
                <wp:effectExtent l="0" t="0" r="0" b="8255"/>
                <wp:wrapNone/>
                <wp:docPr id="6"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10736210"/>
                          <a:chOff x="7329" y="0"/>
                          <a:chExt cx="4908" cy="15917"/>
                        </a:xfrm>
                      </wpg:grpSpPr>
                      <wpg:grpSp>
                        <wpg:cNvPr id="7" name="Group 27"/>
                        <wpg:cNvGrpSpPr>
                          <a:grpSpLocks/>
                        </wpg:cNvGrpSpPr>
                        <wpg:grpSpPr bwMode="auto">
                          <a:xfrm>
                            <a:off x="8689" y="0"/>
                            <a:ext cx="3345" cy="15917"/>
                            <a:chOff x="8852" y="0"/>
                            <a:chExt cx="3211" cy="15917"/>
                          </a:xfrm>
                        </wpg:grpSpPr>
                        <wps:wsp>
                          <wps:cNvPr id="8" name="Rectangle 28"/>
                          <wps:cNvSpPr>
                            <a:spLocks noChangeArrowheads="1"/>
                          </wps:cNvSpPr>
                          <wps:spPr bwMode="auto">
                            <a:xfrm>
                              <a:off x="8852" y="92"/>
                              <a:ext cx="3211" cy="15825"/>
                            </a:xfrm>
                            <a:prstGeom prst="rect">
                              <a:avLst/>
                            </a:prstGeom>
                            <a:solidFill>
                              <a:schemeClr val="accent3">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29" descr="Light vertical"/>
                          <wps:cNvSpPr>
                            <a:spLocks noChangeArrowheads="1"/>
                          </wps:cNvSpPr>
                          <wps:spPr bwMode="auto">
                            <a:xfrm>
                              <a:off x="8852" y="0"/>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solidFill>
                                    <a:schemeClr val="bg1">
                                      <a:lumMod val="10000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grpSp>
                      <wps:wsp>
                        <wps:cNvPr id="10" name="Rectangle 30"/>
                        <wps:cNvSpPr>
                          <a:spLocks noChangeArrowheads="1"/>
                        </wps:cNvSpPr>
                        <wps:spPr bwMode="auto">
                          <a:xfrm>
                            <a:off x="10319" y="0"/>
                            <a:ext cx="1918" cy="17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chemeClr val="bg1">
                                    <a:lumMod val="100000"/>
                                    <a:lumOff val="0"/>
                                    <a:alpha val="79999"/>
                                  </a:schemeClr>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solidFill>
                                  <a:schemeClr val="bg1">
                                    <a:lumMod val="100000"/>
                                    <a:lumOff val="0"/>
                                  </a:schemeClr>
                                </a:solidFill>
                                <a:miter lim="800000"/>
                                <a:headEnd/>
                                <a:tailEnd/>
                              </a14:hiddenLine>
                            </a:ext>
                          </a:extLst>
                        </wps:spPr>
                        <wps:txbx>
                          <w:txbxContent>
                            <w:p w14:paraId="0EF87C4A" w14:textId="77777777" w:rsidR="00B94E2A" w:rsidRPr="001336DB" w:rsidRDefault="00B94E2A" w:rsidP="00EE0243">
                              <w:pPr>
                                <w:rPr>
                                  <w:szCs w:val="96"/>
                                </w:rPr>
                              </w:pPr>
                            </w:p>
                          </w:txbxContent>
                        </wps:txbx>
                        <wps:bodyPr rot="0" vert="horz" wrap="square" lIns="365760" tIns="182880" rIns="182880" bIns="182880" anchor="b" anchorCtr="0" upright="1">
                          <a:noAutofit/>
                        </wps:bodyPr>
                      </wps:wsp>
                      <wps:wsp>
                        <wps:cNvPr id="11" name="Rectangle 31"/>
                        <wps:cNvSpPr>
                          <a:spLocks noChangeArrowheads="1"/>
                        </wps:cNvSpPr>
                        <wps:spPr bwMode="auto">
                          <a:xfrm>
                            <a:off x="7329" y="10658"/>
                            <a:ext cx="4889" cy="446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chemeClr val="bg1">
                                    <a:lumMod val="100000"/>
                                    <a:lumOff val="0"/>
                                    <a:alpha val="79999"/>
                                  </a:schemeClr>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solidFill>
                                  <a:schemeClr val="bg1">
                                    <a:lumMod val="100000"/>
                                    <a:lumOff val="0"/>
                                  </a:schemeClr>
                                </a:solidFill>
                                <a:miter lim="800000"/>
                                <a:headEnd/>
                                <a:tailEnd/>
                              </a14:hiddenLine>
                            </a:ext>
                          </a:extLst>
                        </wps:spPr>
                        <wps:txbx>
                          <w:txbxContent>
                            <w:p w14:paraId="31B9CC1B" w14:textId="77777777" w:rsidR="00B94E2A" w:rsidRDefault="00B94E2A" w:rsidP="00EE0243">
                              <w:pPr>
                                <w:pStyle w:val="NoSpacing"/>
                                <w:spacing w:line="360" w:lineRule="auto"/>
                                <w:rPr>
                                  <w:color w:val="FFFFFF" w:themeColor="background1"/>
                                </w:rPr>
                              </w:pPr>
                            </w:p>
                            <w:p w14:paraId="3FD7F942" w14:textId="77777777" w:rsidR="00B94E2A" w:rsidRDefault="00B94E2A" w:rsidP="00EE024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CA8D0" id="Groupe 15" o:spid="_x0000_s1026" style="position:absolute;left:0;text-align:left;margin-left:474pt;margin-top:0;width:210.55pt;height:845.35pt;z-index:251659264;mso-position-horizontal-relative:page;mso-position-vertical:top;mso-position-vertical-relative:page" coordorigin="7329" coordsize="4908,1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" o:allowincell="f">
                <v:group id="Group 27" o:spid="_x0000_s1027" style="position:absolute;left:8689;width:3345;height:15917" coordorigin="8852" coordsize="3211,1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8" o:spid="_x0000_s1028" style="position:absolute;left:8852;top:92;width:3211;height:1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" fillcolor="#9bbb59 [3206]" stroked="f"/>
                  <v:rect id="Rectangle 29" o:spid="_x0000_s1029" alt="Light vertical" style="position:absolute;left:8852;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" fillcolor="#9bbb59 [3206]" stroked="f">
                    <v:fill r:id="rId8" o:title="" opacity="52428f" o:opacity2="52428f" type="pattern"/>
                  </v:rect>
                </v:group>
                <v:rect id="Rectangle 30" o:spid="_x0000_s1030" style="position:absolute;left:10319;width:1918;height:17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" filled="f" stroked="f">
                  <v:textbox inset="28.8pt,14.4pt,14.4pt,14.4pt">
                    <w:txbxContent>
                      <w:p w14:paraId="0EF87C4A" w14:textId="77777777" w:rsidR="00B94E2A" w:rsidRPr="001336DB" w:rsidRDefault="00B94E2A" w:rsidP="00EE0243">
                        <w:pPr>
                          <w:rPr>
                            <w:szCs w:val="96"/>
                          </w:rPr>
                        </w:pPr>
                      </w:p>
                    </w:txbxContent>
                  </v:textbox>
                </v:rect>
                <v:rect id="Rectangle 31"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" filled="f" stroked="f">
                  <v:textbox inset="28.8pt,14.4pt,14.4pt,14.4pt">
                    <w:txbxContent>
                      <w:p w14:paraId="31B9CC1B" w14:textId="77777777" w:rsidR="00B94E2A" w:rsidRDefault="00B94E2A" w:rsidP="00EE0243">
                        <w:pPr>
                          <w:pStyle w:val="NoSpacing"/>
                          <w:spacing w:line="360" w:lineRule="auto"/>
                          <w:rPr>
                            <w:color w:val="FFFFFF" w:themeColor="background1"/>
                          </w:rPr>
                        </w:pPr>
                      </w:p>
                      <w:p w14:paraId="3FD7F942" w14:textId="77777777" w:rsidR="00B94E2A" w:rsidRDefault="00B94E2A" w:rsidP="00EE0243">
                        <w:pPr>
                          <w:pStyle w:val="NoSpacing"/>
                          <w:spacing w:line="360" w:lineRule="auto"/>
                          <w:rPr>
                            <w:color w:val="FFFFFF" w:themeColor="background1"/>
                          </w:rPr>
                        </w:pPr>
                      </w:p>
                    </w:txbxContent>
                  </v:textbox>
                </v:rect>
                <w10:wrap anchorx="page" anchory="page"/>
              </v:group>
            </w:pict>
          </mc:Fallback>
        </mc:AlternateContent>
      </w:r>
      <w:r w:rsidR="001C7776">
        <w:rPr>
          <w:noProof/>
          <w:lang w:val="en-US" w:eastAsia="en-US"/>
        </w:rPr>
        <mc:AlternateContent>
          <mc:Choice Requires="wps">
            <w:drawing>
              <wp:anchor distT="0" distB="0" distL="114300" distR="114300" simplePos="0" relativeHeight="251666432" behindDoc="0" locked="0" layoutInCell="1" allowOverlap="1" wp14:anchorId="2D9D1B8A" wp14:editId="7F365219">
                <wp:simplePos x="0" y="0"/>
                <wp:positionH relativeFrom="column">
                  <wp:posOffset>2895600</wp:posOffset>
                </wp:positionH>
                <wp:positionV relativeFrom="paragraph">
                  <wp:posOffset>-571500</wp:posOffset>
                </wp:positionV>
                <wp:extent cx="2621915" cy="527685"/>
                <wp:effectExtent l="0" t="0" r="0" b="0"/>
                <wp:wrapNone/>
                <wp:docPr id="1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5276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6F80066" w14:textId="77777777" w:rsidR="001C7776" w:rsidRPr="00B77596" w:rsidRDefault="001C7776" w:rsidP="001C7776">
                            <w:pPr>
                              <w:rPr>
                                <w:rFonts w:ascii="Garamond" w:hAnsi="Garamond"/>
                              </w:rPr>
                            </w:pPr>
                            <w:r w:rsidRPr="00B77596">
                              <w:rPr>
                                <w:rFonts w:ascii="Garamond" w:hAnsi="Garamond"/>
                              </w:rPr>
                              <w:t xml:space="preserve">REPUBLIQUE DE COTE D’IVOIRE </w:t>
                            </w:r>
                          </w:p>
                          <w:p w14:paraId="133420CC" w14:textId="77777777" w:rsidR="001C7776" w:rsidRPr="00B77596" w:rsidRDefault="001C7776" w:rsidP="001C7776">
                            <w:pPr>
                              <w:jc w:val="center"/>
                              <w:rPr>
                                <w:rFonts w:ascii="Garamond" w:hAnsi="Garamond"/>
                              </w:rPr>
                            </w:pPr>
                            <w:r w:rsidRPr="00B77596">
                              <w:rPr>
                                <w:rFonts w:ascii="Garamond" w:hAnsi="Garamond"/>
                              </w:rPr>
                              <w:t>Union-Discipline –Travail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D9D1B8A" id="_x0000_t202" coordsize="21600,21600" o:spt="202" path="m,l,21600r21600,l21600,xe">
                <v:stroke joinstyle="miter"/>
                <v:path gradientshapeok="t" o:connecttype="rect"/>
              </v:shapetype>
              <v:shape id="Zone de texte 3" o:spid="_x0000_s1026" type="#_x0000_t202" style="position:absolute;left:0;text-align:left;margin-left:228pt;margin-top:-45pt;width:206.45pt;height:4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" stroked="f">
                <v:fill opacity="0"/>
                <v:textbox>
                  <w:txbxContent>
                    <w:p w14:paraId="26F80066" w14:textId="77777777" w:rsidR="001C7776" w:rsidRPr="00B77596" w:rsidRDefault="001C7776" w:rsidP="001C7776">
                      <w:pPr>
                        <w:rPr>
                          <w:rFonts w:ascii="Garamond" w:hAnsi="Garamond"/>
                        </w:rPr>
                      </w:pPr>
                      <w:r w:rsidRPr="00B77596">
                        <w:rPr>
                          <w:rFonts w:ascii="Garamond" w:hAnsi="Garamond"/>
                        </w:rPr>
                        <w:t xml:space="preserve">REPUBLIQUE DE COTE D’IVOIRE </w:t>
                      </w:r>
                    </w:p>
                    <w:p w14:paraId="133420CC" w14:textId="77777777" w:rsidR="001C7776" w:rsidRPr="00B77596" w:rsidRDefault="001C7776" w:rsidP="001C7776">
                      <w:pPr>
                        <w:jc w:val="center"/>
                        <w:rPr>
                          <w:rFonts w:ascii="Garamond" w:hAnsi="Garamond"/>
                        </w:rPr>
                      </w:pPr>
                      <w:r w:rsidRPr="00B77596">
                        <w:rPr>
                          <w:rFonts w:ascii="Garamond" w:hAnsi="Garamond"/>
                        </w:rPr>
                        <w:t>Union-Discipline –Travail</w:t>
                      </w:r>
                    </w:p>
                  </w:txbxContent>
                </v:textbox>
              </v:shape>
            </w:pict>
          </mc:Fallback>
        </mc:AlternateContent>
      </w:r>
      <w:r w:rsidR="001C7776">
        <w:rPr>
          <w:noProof/>
          <w:lang w:val="en-US" w:eastAsia="en-US"/>
        </w:rPr>
        <mc:AlternateContent>
          <mc:Choice Requires="wps">
            <w:drawing>
              <wp:anchor distT="0" distB="0" distL="114300" distR="114300" simplePos="0" relativeHeight="251667456" behindDoc="0" locked="0" layoutInCell="1" allowOverlap="1" wp14:anchorId="61F88889" wp14:editId="169AC890">
                <wp:simplePos x="0" y="0"/>
                <wp:positionH relativeFrom="column">
                  <wp:posOffset>-584835</wp:posOffset>
                </wp:positionH>
                <wp:positionV relativeFrom="paragraph">
                  <wp:posOffset>-489585</wp:posOffset>
                </wp:positionV>
                <wp:extent cx="2718435" cy="128968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2896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AE6EBC" w14:textId="77777777" w:rsidR="001C7776" w:rsidRPr="00B77596" w:rsidRDefault="001C7776" w:rsidP="001C7776">
                            <w:pPr>
                              <w:rPr>
                                <w:rFonts w:ascii="Garamond" w:hAnsi="Garamond"/>
                              </w:rPr>
                            </w:pPr>
                            <w:r w:rsidRPr="00A56A43">
                              <w:t xml:space="preserve"> </w:t>
                            </w:r>
                            <w:r w:rsidRPr="00B77596">
                              <w:rPr>
                                <w:rFonts w:ascii="Garamond" w:hAnsi="Garamond"/>
                              </w:rPr>
                              <w:t>MINISTERE DE L’AGRICULTURE</w:t>
                            </w:r>
                            <w:r>
                              <w:rPr>
                                <w:rFonts w:ascii="Garamond" w:hAnsi="Garamond"/>
                              </w:rPr>
                              <w:t xml:space="preserve"> ET DU DEVELOPPEMENT RURAL</w:t>
                            </w:r>
                          </w:p>
                          <w:p w14:paraId="13DB0C66" w14:textId="77777777" w:rsidR="001C7776" w:rsidRPr="00B77596" w:rsidRDefault="001C7776" w:rsidP="001C7776">
                            <w:pPr>
                              <w:jc w:val="center"/>
                              <w:rPr>
                                <w:rFonts w:ascii="Garamond" w:hAnsi="Garamond"/>
                              </w:rPr>
                            </w:pPr>
                            <w:r w:rsidRPr="00B77596">
                              <w:rPr>
                                <w:rFonts w:ascii="Garamond" w:hAnsi="Garamond"/>
                              </w:rPr>
                              <w:t>___________</w:t>
                            </w:r>
                          </w:p>
                          <w:p w14:paraId="55776052" w14:textId="77777777" w:rsidR="001C7776" w:rsidRPr="00A56A43" w:rsidRDefault="001C7776" w:rsidP="001C777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F88889" id="Zone de texte 2" o:spid="_x0000_s1027" type="#_x0000_t202" style="position:absolute;left:0;text-align:left;margin-left:-46.05pt;margin-top:-38.55pt;width:214.05pt;height:10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" stroked="f">
                <v:fill opacity="0"/>
                <v:textbox>
                  <w:txbxContent>
                    <w:p w14:paraId="59AE6EBC" w14:textId="77777777" w:rsidR="001C7776" w:rsidRPr="00B77596" w:rsidRDefault="001C7776" w:rsidP="001C7776">
                      <w:pPr>
                        <w:rPr>
                          <w:rFonts w:ascii="Garamond" w:hAnsi="Garamond"/>
                        </w:rPr>
                      </w:pPr>
                      <w:r w:rsidRPr="00A56A43">
                        <w:t xml:space="preserve"> </w:t>
                      </w:r>
                      <w:r w:rsidRPr="00B77596">
                        <w:rPr>
                          <w:rFonts w:ascii="Garamond" w:hAnsi="Garamond"/>
                        </w:rPr>
                        <w:t>MINISTERE DE L’AGRICULTURE</w:t>
                      </w:r>
                      <w:r>
                        <w:rPr>
                          <w:rFonts w:ascii="Garamond" w:hAnsi="Garamond"/>
                        </w:rPr>
                        <w:t xml:space="preserve"> ET DU DEVELOPPEMENT RURAL</w:t>
                      </w:r>
                    </w:p>
                    <w:p w14:paraId="13DB0C66" w14:textId="77777777" w:rsidR="001C7776" w:rsidRPr="00B77596" w:rsidRDefault="001C7776" w:rsidP="001C7776">
                      <w:pPr>
                        <w:jc w:val="center"/>
                        <w:rPr>
                          <w:rFonts w:ascii="Garamond" w:hAnsi="Garamond"/>
                        </w:rPr>
                      </w:pPr>
                      <w:r w:rsidRPr="00B77596">
                        <w:rPr>
                          <w:rFonts w:ascii="Garamond" w:hAnsi="Garamond"/>
                        </w:rPr>
                        <w:t>___________</w:t>
                      </w:r>
                    </w:p>
                    <w:p w14:paraId="55776052" w14:textId="77777777" w:rsidR="001C7776" w:rsidRPr="00A56A43" w:rsidRDefault="001C7776" w:rsidP="001C7776">
                      <w:pPr>
                        <w:rPr>
                          <w:sz w:val="20"/>
                          <w:szCs w:val="20"/>
                        </w:rPr>
                      </w:pPr>
                    </w:p>
                  </w:txbxContent>
                </v:textbox>
              </v:shape>
            </w:pict>
          </mc:Fallback>
        </mc:AlternateContent>
      </w:r>
      <w:r w:rsidR="001C7776" w:rsidRPr="00E053B1">
        <w:rPr>
          <w:rFonts w:ascii="Garamond" w:hAnsi="Garamond"/>
          <w:noProof/>
          <w:sz w:val="24"/>
          <w:szCs w:val="24"/>
        </w:rPr>
        <w:t xml:space="preserve">                                                                                                                           </w:t>
      </w:r>
    </w:p>
    <w:p w14:paraId="7E861F02" w14:textId="2B899BA3" w:rsidR="001C7776" w:rsidRPr="00E053B1" w:rsidRDefault="001C7776" w:rsidP="001C7776">
      <w:pPr>
        <w:jc w:val="center"/>
        <w:rPr>
          <w:rFonts w:ascii="Garamond" w:hAnsi="Garamond" w:cs="Arial"/>
          <w:b/>
        </w:rPr>
      </w:pPr>
      <w:r>
        <w:rPr>
          <w:rFonts w:ascii="Garamond" w:hAnsi="Garamond"/>
          <w:noProof/>
          <w:lang w:val="en-US" w:eastAsia="en-US"/>
        </w:rPr>
        <w:drawing>
          <wp:inline distT="0" distB="0" distL="0" distR="0" wp14:anchorId="4B0CF927" wp14:editId="4BBF39E3">
            <wp:extent cx="1524000" cy="1285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inline>
        </w:drawing>
      </w:r>
      <w:bookmarkStart w:id="0" w:name="_GoBack"/>
      <w:bookmarkEnd w:id="0"/>
    </w:p>
    <w:p w14:paraId="7A6087FC" w14:textId="77777777" w:rsidR="001C7776" w:rsidRDefault="001C7776" w:rsidP="001C7776">
      <w:pPr>
        <w:rPr>
          <w:rFonts w:ascii="Garamond" w:hAnsi="Garamond"/>
        </w:rPr>
      </w:pPr>
    </w:p>
    <w:p w14:paraId="644DBCEA" w14:textId="28140C03" w:rsidR="001C7776" w:rsidRPr="00E053B1" w:rsidRDefault="001C7776" w:rsidP="00AE1E60">
      <w:pPr>
        <w:jc w:val="center"/>
        <w:rPr>
          <w:rFonts w:ascii="Garamond" w:hAnsi="Garamond"/>
        </w:rPr>
      </w:pPr>
      <w:r w:rsidRPr="00E053B1">
        <w:rPr>
          <w:rFonts w:ascii="Garamond" w:hAnsi="Garamond"/>
        </w:rPr>
        <w:t xml:space="preserve">DIRECTION GENERALE DE LA PLANIFICATION, DU CONTROLE DES </w:t>
      </w:r>
      <w:r w:rsidR="00586192" w:rsidRPr="00E053B1">
        <w:rPr>
          <w:rFonts w:ascii="Garamond" w:hAnsi="Garamond"/>
        </w:rPr>
        <w:t>PROJETS ET</w:t>
      </w:r>
      <w:r w:rsidRPr="00E053B1">
        <w:rPr>
          <w:rFonts w:ascii="Garamond" w:hAnsi="Garamond"/>
        </w:rPr>
        <w:t xml:space="preserve"> DES STATISTIQUES</w:t>
      </w:r>
    </w:p>
    <w:p w14:paraId="15554C47" w14:textId="77777777" w:rsidR="00EE0243" w:rsidRDefault="00EE0243" w:rsidP="00EE0243">
      <w:pPr>
        <w:pStyle w:val="Header"/>
      </w:pPr>
    </w:p>
    <w:p w14:paraId="045C0F85" w14:textId="55B6F0EC" w:rsidR="00EE0243" w:rsidRPr="001C7776" w:rsidRDefault="001C7776" w:rsidP="001C7776">
      <w:pPr>
        <w:pBdr>
          <w:top w:val="single" w:sz="4" w:space="1" w:color="auto"/>
        </w:pBdr>
        <w:jc w:val="center"/>
        <w:rPr>
          <w:rFonts w:asciiTheme="minorHAnsi" w:eastAsiaTheme="minorHAnsi" w:hAnsiTheme="minorHAnsi" w:cstheme="minorBidi"/>
          <w:sz w:val="32"/>
          <w:szCs w:val="32"/>
        </w:rPr>
      </w:pPr>
      <w:r w:rsidRPr="001C7776">
        <w:rPr>
          <w:rFonts w:asciiTheme="minorHAnsi" w:eastAsiaTheme="minorHAnsi" w:hAnsiTheme="minorHAnsi" w:cstheme="minorBidi"/>
          <w:sz w:val="32"/>
          <w:szCs w:val="32"/>
        </w:rPr>
        <w:t>Programme de Sécurisation Foncière Rurale</w:t>
      </w:r>
    </w:p>
    <w:p w14:paraId="5ACC1EFB" w14:textId="77777777" w:rsidR="00EE0243" w:rsidRDefault="00EE0243" w:rsidP="00EE0243">
      <w:pPr>
        <w:ind w:left="-993" w:firstLine="993"/>
      </w:pPr>
    </w:p>
    <w:p w14:paraId="63CD6FD4" w14:textId="34FC0A14" w:rsidR="00EE0243" w:rsidRDefault="00EE0243" w:rsidP="00232F8D">
      <w:pPr>
        <w:spacing w:after="200" w:line="276" w:lineRule="auto"/>
      </w:pPr>
    </w:p>
    <w:p w14:paraId="5B480064" w14:textId="77777777" w:rsidR="00EE0243" w:rsidRDefault="00EE0243" w:rsidP="00EE0243">
      <w:pPr>
        <w:jc w:val="center"/>
        <w:rPr>
          <w:noProof/>
          <w:lang w:eastAsia="fr-FR"/>
        </w:rPr>
      </w:pPr>
    </w:p>
    <w:p w14:paraId="7443D723" w14:textId="77777777" w:rsidR="00EE0243" w:rsidRDefault="00EE0243" w:rsidP="00EE0243"/>
    <w:p w14:paraId="69A15F9C" w14:textId="051C0431" w:rsidR="00EE0243" w:rsidRDefault="00EE0243" w:rsidP="006F52B5">
      <w:pPr>
        <w:pStyle w:val="Heading1"/>
      </w:pPr>
    </w:p>
    <w:p w14:paraId="6EDDD449" w14:textId="77777777" w:rsidR="00EE0243" w:rsidRDefault="00EE0243" w:rsidP="006F52B5">
      <w:pPr>
        <w:pStyle w:val="Heading1"/>
      </w:pPr>
    </w:p>
    <w:p w14:paraId="4F25F4F2" w14:textId="77777777" w:rsidR="00EE0243" w:rsidRDefault="00EE0243" w:rsidP="00EE0243"/>
    <w:p w14:paraId="7E32CEA3" w14:textId="77777777" w:rsidR="00EE0243" w:rsidRDefault="00EE0243" w:rsidP="006F52B5">
      <w:pPr>
        <w:pStyle w:val="Heading1"/>
      </w:pPr>
    </w:p>
    <w:p w14:paraId="7E2E448A" w14:textId="77777777" w:rsidR="00EE0243" w:rsidRDefault="00EE0243" w:rsidP="006F52B5">
      <w:pPr>
        <w:pStyle w:val="Heading1"/>
      </w:pPr>
    </w:p>
    <w:bookmarkStart w:id="1" w:name="_Toc445133387"/>
    <w:p w14:paraId="50084FC1" w14:textId="77777777" w:rsidR="00EE0243" w:rsidRDefault="001C7776" w:rsidP="006F52B5">
      <w:pPr>
        <w:pStyle w:val="Heading1"/>
      </w:pPr>
      <w:r>
        <w:rPr>
          <w:noProof/>
          <w:lang w:val="en-US" w:eastAsia="en-US"/>
        </w:rPr>
        <mc:AlternateContent>
          <mc:Choice Requires="wps">
            <w:drawing>
              <wp:anchor distT="0" distB="0" distL="114300" distR="114300" simplePos="0" relativeHeight="251664384" behindDoc="0" locked="0" layoutInCell="1" allowOverlap="1" wp14:anchorId="252781BE" wp14:editId="77A90D51">
                <wp:simplePos x="0" y="0"/>
                <wp:positionH relativeFrom="column">
                  <wp:posOffset>1243330</wp:posOffset>
                </wp:positionH>
                <wp:positionV relativeFrom="paragraph">
                  <wp:posOffset>121920</wp:posOffset>
                </wp:positionV>
                <wp:extent cx="2733675" cy="533400"/>
                <wp:effectExtent l="0" t="0" r="9525"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11275" w14:textId="77777777" w:rsidR="00B94E2A" w:rsidRPr="0069049B" w:rsidRDefault="00B94E2A" w:rsidP="0069049B">
                            <w:pPr>
                              <w:jc w:val="center"/>
                              <w:rPr>
                                <w:rFonts w:ascii="Arial Narrow" w:hAnsi="Arial Narrow"/>
                                <w:b/>
                                <w:sz w:val="32"/>
                              </w:rPr>
                            </w:pPr>
                            <w:r>
                              <w:rPr>
                                <w:rFonts w:ascii="Arial Narrow" w:hAnsi="Arial Narrow"/>
                                <w:b/>
                                <w:sz w:val="32"/>
                              </w:rPr>
                              <w:t xml:space="preserve">TERMES </w:t>
                            </w:r>
                            <w:r w:rsidRPr="0069049B">
                              <w:rPr>
                                <w:rFonts w:ascii="Arial Narrow" w:hAnsi="Arial Narrow"/>
                                <w:b/>
                                <w:sz w:val="32"/>
                              </w:rPr>
                              <w:t xml:space="preserve">DE </w:t>
                            </w:r>
                            <w:r>
                              <w:rPr>
                                <w:rFonts w:ascii="Arial Narrow" w:hAnsi="Arial Narrow"/>
                                <w:b/>
                                <w:sz w:val="32"/>
                              </w:rPr>
                              <w:t>REFERENCE</w:t>
                            </w:r>
                          </w:p>
                          <w:p w14:paraId="091DDD23" w14:textId="77777777" w:rsidR="00B94E2A" w:rsidRPr="00890215" w:rsidRDefault="00B94E2A" w:rsidP="0069049B">
                            <w:pPr>
                              <w:jc w:val="center"/>
                              <w:rPr>
                                <w:rFonts w:ascii="Arial Narrow" w:hAnsi="Arial Narrow"/>
                                <w:b/>
                                <w:sz w:val="28"/>
                                <w:szCs w:val="28"/>
                              </w:rPr>
                            </w:pPr>
                            <w:r w:rsidRPr="00890215">
                              <w:rPr>
                                <w:rFonts w:ascii="Arial Narrow" w:hAnsi="Arial Narrow"/>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2781BE" id="Zone de texte 30" o:spid="_x0000_s1034" type="#_x0000_t202" style="position:absolute;margin-left:97.9pt;margin-top:9.6pt;width:215.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" fillcolor="white [3201]" stroked="f" strokeweight=".5pt">
                <v:path arrowok="t"/>
                <v:textbox>
                  <w:txbxContent>
                    <w:p w14:paraId="29B11275" w14:textId="77777777" w:rsidR="00B94E2A" w:rsidRPr="0069049B" w:rsidRDefault="00B94E2A" w:rsidP="0069049B">
                      <w:pPr>
                        <w:jc w:val="center"/>
                        <w:rPr>
                          <w:rFonts w:ascii="Arial Narrow" w:hAnsi="Arial Narrow"/>
                          <w:b/>
                          <w:sz w:val="32"/>
                        </w:rPr>
                      </w:pPr>
                      <w:r>
                        <w:rPr>
                          <w:rFonts w:ascii="Arial Narrow" w:hAnsi="Arial Narrow"/>
                          <w:b/>
                          <w:sz w:val="32"/>
                        </w:rPr>
                        <w:t xml:space="preserve">TERMES </w:t>
                      </w:r>
                      <w:r w:rsidRPr="0069049B">
                        <w:rPr>
                          <w:rFonts w:ascii="Arial Narrow" w:hAnsi="Arial Narrow"/>
                          <w:b/>
                          <w:sz w:val="32"/>
                        </w:rPr>
                        <w:t xml:space="preserve">DE </w:t>
                      </w:r>
                      <w:r>
                        <w:rPr>
                          <w:rFonts w:ascii="Arial Narrow" w:hAnsi="Arial Narrow"/>
                          <w:b/>
                          <w:sz w:val="32"/>
                        </w:rPr>
                        <w:t>REFERENCE</w:t>
                      </w:r>
                    </w:p>
                    <w:p w14:paraId="091DDD23" w14:textId="77777777" w:rsidR="00B94E2A" w:rsidRPr="00890215" w:rsidRDefault="00B94E2A" w:rsidP="0069049B">
                      <w:pPr>
                        <w:jc w:val="center"/>
                        <w:rPr>
                          <w:rFonts w:ascii="Arial Narrow" w:hAnsi="Arial Narrow"/>
                          <w:b/>
                          <w:sz w:val="28"/>
                          <w:szCs w:val="28"/>
                        </w:rPr>
                      </w:pPr>
                      <w:r w:rsidRPr="00890215">
                        <w:rPr>
                          <w:rFonts w:ascii="Arial Narrow" w:hAnsi="Arial Narrow"/>
                          <w:b/>
                          <w:sz w:val="28"/>
                          <w:szCs w:val="28"/>
                        </w:rPr>
                        <w:t>-----------------</w:t>
                      </w:r>
                    </w:p>
                  </w:txbxContent>
                </v:textbox>
              </v:shape>
            </w:pict>
          </mc:Fallback>
        </mc:AlternateContent>
      </w:r>
      <w:bookmarkEnd w:id="1"/>
    </w:p>
    <w:p w14:paraId="69E86F0F" w14:textId="4AAB4D73" w:rsidR="003E39A1" w:rsidRDefault="003E39A1" w:rsidP="003E39A1">
      <w:pPr>
        <w:tabs>
          <w:tab w:val="left" w:pos="5211"/>
        </w:tabs>
        <w:jc w:val="center"/>
        <w:rPr>
          <w:rFonts w:ascii="Arial" w:hAnsi="Arial" w:cs="Arial"/>
          <w:b/>
          <w:color w:val="002060"/>
          <w:sz w:val="28"/>
          <w:szCs w:val="28"/>
        </w:rPr>
      </w:pPr>
    </w:p>
    <w:p w14:paraId="14F98B63" w14:textId="77777777" w:rsidR="00EE0243" w:rsidRDefault="00EE0243" w:rsidP="00EE0243">
      <w:pPr>
        <w:rPr>
          <w:lang w:eastAsia="fr-FR"/>
        </w:rPr>
      </w:pPr>
    </w:p>
    <w:p w14:paraId="44650EE2" w14:textId="788015BC" w:rsidR="00EE0243" w:rsidRDefault="00EE0243" w:rsidP="00EE0243">
      <w:pPr>
        <w:rPr>
          <w:lang w:eastAsia="fr-FR"/>
        </w:rPr>
      </w:pPr>
    </w:p>
    <w:p w14:paraId="73F8DD99" w14:textId="77777777" w:rsidR="00EE0243" w:rsidRDefault="00EE0243" w:rsidP="00EE0243">
      <w:pPr>
        <w:rPr>
          <w:lang w:eastAsia="fr-FR"/>
        </w:rPr>
      </w:pPr>
    </w:p>
    <w:p w14:paraId="2D5A2D32" w14:textId="7DA24893" w:rsidR="00EE0243" w:rsidRDefault="001C7776" w:rsidP="00EE0243">
      <w:pPr>
        <w:rPr>
          <w:lang w:eastAsia="fr-FR"/>
        </w:rPr>
      </w:pPr>
      <w:r>
        <w:rPr>
          <w:noProof/>
          <w:lang w:val="en-US" w:eastAsia="en-US"/>
        </w:rPr>
        <mc:AlternateContent>
          <mc:Choice Requires="wps">
            <w:drawing>
              <wp:anchor distT="0" distB="0" distL="114300" distR="114300" simplePos="0" relativeHeight="251661312" behindDoc="0" locked="0" layoutInCell="0" allowOverlap="1" wp14:anchorId="2B70DE94" wp14:editId="24179AE0">
                <wp:simplePos x="0" y="0"/>
                <wp:positionH relativeFrom="page">
                  <wp:posOffset>1095375</wp:posOffset>
                </wp:positionH>
                <wp:positionV relativeFrom="page">
                  <wp:posOffset>3898265</wp:posOffset>
                </wp:positionV>
                <wp:extent cx="5237480" cy="880745"/>
                <wp:effectExtent l="3175" t="0" r="17145" b="8890"/>
                <wp:wrapNone/>
                <wp:docPr id="5" name="Rectangle 13" descr="Papier de soie ble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7480" cy="880745"/>
                        </a:xfrm>
                        <a:prstGeom prst="rect">
                          <a:avLst/>
                        </a:prstGeom>
                        <a:blipFill dpi="0" rotWithShape="0">
                          <a:blip r:embed="rId10"/>
                          <a:srcRect/>
                          <a:tile tx="0" ty="0" sx="100000" sy="100000" flip="none" algn="tl"/>
                        </a:blipFill>
                        <a:ln w="12700">
                          <a:solidFill>
                            <a:schemeClr val="tx2">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53882" dir="2700000" algn="ctr" rotWithShape="0">
                                  <a:schemeClr val="bg1">
                                    <a:lumMod val="85000"/>
                                    <a:lumOff val="0"/>
                                    <a:alpha val="74998"/>
                                  </a:schemeClr>
                                </a:outerShdw>
                              </a:effectLst>
                            </a14:hiddenEffects>
                          </a:ext>
                        </a:extLst>
                      </wps:spPr>
                      <wps:txbx>
                        <w:txbxContent>
                          <w:p w14:paraId="31A21E2A" w14:textId="77777777" w:rsidR="00B94E2A" w:rsidRDefault="00B94E2A" w:rsidP="000E6F37">
                            <w:pPr>
                              <w:pStyle w:val="NoSpacing"/>
                              <w:spacing w:after="120"/>
                              <w:contextualSpacing/>
                              <w:jc w:val="center"/>
                              <w:rPr>
                                <w:rFonts w:ascii="Gadugi" w:hAnsi="Gadugi" w:cs="Arial"/>
                                <w:b/>
                                <w:bCs/>
                                <w:sz w:val="28"/>
                                <w:szCs w:val="28"/>
                              </w:rPr>
                            </w:pPr>
                            <w:r w:rsidRPr="00384910">
                              <w:rPr>
                                <w:rFonts w:ascii="Gadugi" w:hAnsi="Gadugi" w:cs="Arial"/>
                                <w:b/>
                                <w:bCs/>
                                <w:sz w:val="28"/>
                                <w:szCs w:val="28"/>
                              </w:rPr>
                              <w:t>CADRE DE GESTION ENVIRONNEMENTALE ET SOCIALE (CGES) DU PROJET D</w:t>
                            </w:r>
                            <w:r>
                              <w:rPr>
                                <w:rFonts w:ascii="Gadugi" w:hAnsi="Gadugi" w:cs="Arial"/>
                                <w:b/>
                                <w:bCs/>
                                <w:sz w:val="28"/>
                                <w:szCs w:val="28"/>
                              </w:rPr>
                              <w:t>'APPUI AU FONCIER RURAL</w:t>
                            </w:r>
                            <w:r w:rsidRPr="00384910">
                              <w:rPr>
                                <w:rFonts w:ascii="Gadugi" w:hAnsi="Gadugi" w:cs="Arial"/>
                                <w:b/>
                                <w:bCs/>
                                <w:sz w:val="28"/>
                                <w:szCs w:val="28"/>
                              </w:rPr>
                              <w:t xml:space="preserve"> </w:t>
                            </w:r>
                          </w:p>
                          <w:p w14:paraId="336C0029" w14:textId="77777777" w:rsidR="00B94E2A" w:rsidRPr="00384910" w:rsidRDefault="00B94E2A" w:rsidP="000E6F37">
                            <w:pPr>
                              <w:pStyle w:val="NoSpacing"/>
                              <w:spacing w:after="120"/>
                              <w:contextualSpacing/>
                              <w:jc w:val="center"/>
                              <w:rPr>
                                <w:rFonts w:ascii="Gadugi" w:hAnsi="Gadugi" w:cs="Arial"/>
                                <w:b/>
                                <w:bCs/>
                                <w:sz w:val="28"/>
                                <w:szCs w:val="28"/>
                              </w:rPr>
                            </w:pPr>
                            <w:r>
                              <w:rPr>
                                <w:rFonts w:ascii="Gadugi" w:hAnsi="Gadugi" w:cs="Arial"/>
                                <w:b/>
                                <w:bCs/>
                                <w:sz w:val="28"/>
                                <w:szCs w:val="28"/>
                              </w:rPr>
                              <w:t xml:space="preserve">EN COTE D'IVOIRE </w:t>
                            </w:r>
                          </w:p>
                          <w:p w14:paraId="514EE2A2" w14:textId="77777777" w:rsidR="00B94E2A" w:rsidRDefault="00B94E2A" w:rsidP="00EE0243">
                            <w:pPr>
                              <w:pStyle w:val="NoSpacing"/>
                              <w:spacing w:after="240"/>
                              <w:jc w:val="center"/>
                              <w:rPr>
                                <w:rFonts w:ascii="Arial" w:hAnsi="Arial" w:cs="Arial"/>
                                <w:b/>
                                <w:bCs/>
                                <w:sz w:val="28"/>
                                <w:szCs w:val="28"/>
                              </w:rPr>
                            </w:pPr>
                          </w:p>
                          <w:p w14:paraId="5A595477" w14:textId="77777777" w:rsidR="00B94E2A" w:rsidRDefault="00B94E2A" w:rsidP="00EE0243">
                            <w:pPr>
                              <w:pStyle w:val="NoSpacing"/>
                              <w:rPr>
                                <w:rFonts w:ascii="Arial" w:hAnsi="Arial" w:cs="Arial"/>
                                <w:b/>
                                <w:bCs/>
                                <w:sz w:val="28"/>
                                <w:szCs w:val="28"/>
                              </w:rPr>
                            </w:pPr>
                          </w:p>
                          <w:p w14:paraId="300A3D7C" w14:textId="77777777" w:rsidR="00B94E2A" w:rsidRDefault="00B94E2A" w:rsidP="00EE0243">
                            <w:pPr>
                              <w:pStyle w:val="NoSpacing"/>
                              <w:jc w:val="center"/>
                              <w:rPr>
                                <w:rFonts w:ascii="Arial" w:hAnsi="Arial" w:cs="Arial"/>
                                <w:b/>
                                <w:bCs/>
                                <w:sz w:val="28"/>
                                <w:szCs w:val="28"/>
                              </w:rPr>
                            </w:pPr>
                          </w:p>
                          <w:p w14:paraId="13E5993D" w14:textId="77777777" w:rsidR="00B94E2A" w:rsidRDefault="00B94E2A" w:rsidP="00EE0243">
                            <w:pPr>
                              <w:pStyle w:val="NoSpacing"/>
                              <w:jc w:val="center"/>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B70DE94" id="Rectangle 13" o:spid="_x0000_s1035" alt="Papier de soie bleu" style="position:absolute;margin-left:86.25pt;margin-top:306.95pt;width:412.4pt;height:6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" o:allowincell="f" strokecolor="#1f497d [3215]" strokeweight="1pt">
                <v:fill r:id="rId11" o:title="Papier de soie bleu" recolor="t" type="tile"/>
                <v:textbox inset="14.4pt,,14.4pt">
                  <w:txbxContent>
                    <w:p w14:paraId="31A21E2A" w14:textId="77777777" w:rsidR="00B94E2A" w:rsidRDefault="00B94E2A" w:rsidP="000E6F37">
                      <w:pPr>
                        <w:pStyle w:val="Sansinterligne"/>
                        <w:spacing w:after="120"/>
                        <w:contextualSpacing/>
                        <w:jc w:val="center"/>
                        <w:rPr>
                          <w:rFonts w:ascii="Gadugi" w:hAnsi="Gadugi" w:cs="Arial"/>
                          <w:b/>
                          <w:bCs/>
                          <w:sz w:val="28"/>
                          <w:szCs w:val="28"/>
                        </w:rPr>
                      </w:pPr>
                      <w:r w:rsidRPr="00384910">
                        <w:rPr>
                          <w:rFonts w:ascii="Gadugi" w:hAnsi="Gadugi" w:cs="Arial"/>
                          <w:b/>
                          <w:bCs/>
                          <w:sz w:val="28"/>
                          <w:szCs w:val="28"/>
                        </w:rPr>
                        <w:t>CADRE DE GESTION ENVIRONNEMENTALE ET SOCIALE (CGES) DU PROJET D</w:t>
                      </w:r>
                      <w:r>
                        <w:rPr>
                          <w:rFonts w:ascii="Gadugi" w:hAnsi="Gadugi" w:cs="Arial"/>
                          <w:b/>
                          <w:bCs/>
                          <w:sz w:val="28"/>
                          <w:szCs w:val="28"/>
                        </w:rPr>
                        <w:t>'APPUI AU FONCIER RURAL</w:t>
                      </w:r>
                      <w:r w:rsidRPr="00384910">
                        <w:rPr>
                          <w:rFonts w:ascii="Gadugi" w:hAnsi="Gadugi" w:cs="Arial"/>
                          <w:b/>
                          <w:bCs/>
                          <w:sz w:val="28"/>
                          <w:szCs w:val="28"/>
                        </w:rPr>
                        <w:t xml:space="preserve"> </w:t>
                      </w:r>
                    </w:p>
                    <w:p w14:paraId="336C0029" w14:textId="77777777" w:rsidR="00B94E2A" w:rsidRPr="00384910" w:rsidRDefault="00B94E2A" w:rsidP="000E6F37">
                      <w:pPr>
                        <w:pStyle w:val="Sansinterligne"/>
                        <w:spacing w:after="120"/>
                        <w:contextualSpacing/>
                        <w:jc w:val="center"/>
                        <w:rPr>
                          <w:rFonts w:ascii="Gadugi" w:hAnsi="Gadugi" w:cs="Arial"/>
                          <w:b/>
                          <w:bCs/>
                          <w:sz w:val="28"/>
                          <w:szCs w:val="28"/>
                        </w:rPr>
                      </w:pPr>
                      <w:r>
                        <w:rPr>
                          <w:rFonts w:ascii="Gadugi" w:hAnsi="Gadugi" w:cs="Arial"/>
                          <w:b/>
                          <w:bCs/>
                          <w:sz w:val="28"/>
                          <w:szCs w:val="28"/>
                        </w:rPr>
                        <w:t xml:space="preserve">EN COTE D'IVOIRE </w:t>
                      </w:r>
                    </w:p>
                    <w:p w14:paraId="514EE2A2" w14:textId="77777777" w:rsidR="00B94E2A" w:rsidRDefault="00B94E2A" w:rsidP="00EE0243">
                      <w:pPr>
                        <w:pStyle w:val="Sansinterligne"/>
                        <w:spacing w:after="240"/>
                        <w:jc w:val="center"/>
                        <w:rPr>
                          <w:rFonts w:ascii="Arial" w:hAnsi="Arial" w:cs="Arial"/>
                          <w:b/>
                          <w:bCs/>
                          <w:sz w:val="28"/>
                          <w:szCs w:val="28"/>
                        </w:rPr>
                      </w:pPr>
                    </w:p>
                    <w:p w14:paraId="5A595477" w14:textId="77777777" w:rsidR="00B94E2A" w:rsidRDefault="00B94E2A" w:rsidP="00EE0243">
                      <w:pPr>
                        <w:pStyle w:val="Sansinterligne"/>
                        <w:rPr>
                          <w:rFonts w:ascii="Arial" w:hAnsi="Arial" w:cs="Arial"/>
                          <w:b/>
                          <w:bCs/>
                          <w:sz w:val="28"/>
                          <w:szCs w:val="28"/>
                        </w:rPr>
                      </w:pPr>
                    </w:p>
                    <w:p w14:paraId="300A3D7C" w14:textId="77777777" w:rsidR="00B94E2A" w:rsidRDefault="00B94E2A" w:rsidP="00EE0243">
                      <w:pPr>
                        <w:pStyle w:val="Sansinterligne"/>
                        <w:jc w:val="center"/>
                        <w:rPr>
                          <w:rFonts w:ascii="Arial" w:hAnsi="Arial" w:cs="Arial"/>
                          <w:b/>
                          <w:bCs/>
                          <w:sz w:val="28"/>
                          <w:szCs w:val="28"/>
                        </w:rPr>
                      </w:pPr>
                    </w:p>
                    <w:p w14:paraId="13E5993D" w14:textId="77777777" w:rsidR="00B94E2A" w:rsidRDefault="00B94E2A" w:rsidP="00EE0243">
                      <w:pPr>
                        <w:pStyle w:val="Sansinterligne"/>
                        <w:jc w:val="center"/>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p>
    <w:p w14:paraId="77849F51" w14:textId="77777777" w:rsidR="00EE0243" w:rsidRDefault="00EE0243" w:rsidP="00EE0243">
      <w:pPr>
        <w:rPr>
          <w:lang w:eastAsia="fr-FR"/>
        </w:rPr>
      </w:pPr>
    </w:p>
    <w:p w14:paraId="35E0E38F" w14:textId="777A93EB" w:rsidR="00EE0243" w:rsidRDefault="00EE0243" w:rsidP="00EE0243">
      <w:pPr>
        <w:rPr>
          <w:lang w:eastAsia="fr-FR"/>
        </w:rPr>
      </w:pPr>
    </w:p>
    <w:p w14:paraId="0F86A59E" w14:textId="77777777" w:rsidR="00EE0243" w:rsidRDefault="00EE0243" w:rsidP="00EE0243">
      <w:pPr>
        <w:rPr>
          <w:lang w:eastAsia="fr-FR"/>
        </w:rPr>
      </w:pPr>
    </w:p>
    <w:p w14:paraId="3B8C4882" w14:textId="77777777" w:rsidR="00EE0243" w:rsidRDefault="00EE0243" w:rsidP="00EE0243">
      <w:pPr>
        <w:rPr>
          <w:lang w:eastAsia="fr-FR"/>
        </w:rPr>
      </w:pPr>
    </w:p>
    <w:p w14:paraId="0FC68037" w14:textId="77777777" w:rsidR="00EE0243" w:rsidRDefault="00EE0243" w:rsidP="00EE0243">
      <w:pPr>
        <w:rPr>
          <w:lang w:eastAsia="fr-FR"/>
        </w:rPr>
      </w:pPr>
    </w:p>
    <w:p w14:paraId="4D31816A" w14:textId="4A2C3212" w:rsidR="00EE0243" w:rsidRDefault="00EE0243" w:rsidP="007A7557">
      <w:pPr>
        <w:jc w:val="center"/>
        <w:rPr>
          <w:lang w:eastAsia="fr-FR"/>
        </w:rPr>
      </w:pPr>
    </w:p>
    <w:p w14:paraId="7F3EABA0" w14:textId="1C89AF6A" w:rsidR="00EE0243" w:rsidRDefault="00A02AFD" w:rsidP="00EE0243">
      <w:pPr>
        <w:rPr>
          <w:lang w:eastAsia="fr-FR"/>
        </w:rPr>
      </w:pPr>
      <w:r>
        <w:rPr>
          <w:noProof/>
          <w:lang w:val="en-US" w:eastAsia="en-US"/>
        </w:rPr>
        <mc:AlternateContent>
          <mc:Choice Requires="wps">
            <w:drawing>
              <wp:anchor distT="0" distB="0" distL="114300" distR="114300" simplePos="0" relativeHeight="251668480" behindDoc="0" locked="0" layoutInCell="1" allowOverlap="1" wp14:anchorId="389D4550" wp14:editId="3490BA82">
                <wp:simplePos x="0" y="0"/>
                <wp:positionH relativeFrom="column">
                  <wp:posOffset>1725143</wp:posOffset>
                </wp:positionH>
                <wp:positionV relativeFrom="paragraph">
                  <wp:posOffset>10083</wp:posOffset>
                </wp:positionV>
                <wp:extent cx="914400" cy="335915"/>
                <wp:effectExtent l="0" t="0" r="0" b="0"/>
                <wp:wrapTight wrapText="bothSides">
                  <wp:wrapPolygon edited="0">
                    <wp:start x="900" y="3675"/>
                    <wp:lineTo x="900" y="17149"/>
                    <wp:lineTo x="20250" y="17149"/>
                    <wp:lineTo x="20250" y="3675"/>
                    <wp:lineTo x="900" y="3675"/>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91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788BD722" w14:textId="77777777" w:rsidR="001C7776" w:rsidRDefault="001C7776" w:rsidP="00A02AFD">
                            <w:pPr>
                              <w:jc w:val="center"/>
                            </w:pPr>
                            <w:r>
                              <w:t>Juin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89D4550" id="_x0000_t202" coordsize="21600,21600" o:spt="202" path="m,l,21600r21600,l21600,xe">
                <v:stroke joinstyle="miter"/>
                <v:path gradientshapeok="t" o:connecttype="rect"/>
              </v:shapetype>
              <v:shape id="Text Box 22" o:spid="_x0000_s1036" type="#_x0000_t202" style="position:absolute;margin-left:135.85pt;margin-top:.8pt;width:1in;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" filled="f" stroked="f">
                <v:textbox inset=",7.2pt,,7.2pt">
                  <w:txbxContent>
                    <w:p w14:paraId="788BD722" w14:textId="77777777" w:rsidR="001C7776" w:rsidRDefault="001C7776" w:rsidP="00A02AFD">
                      <w:pPr>
                        <w:jc w:val="center"/>
                      </w:pPr>
                      <w:r>
                        <w:t>Juin 2017</w:t>
                      </w:r>
                    </w:p>
                  </w:txbxContent>
                </v:textbox>
                <w10:wrap type="tight"/>
              </v:shape>
            </w:pict>
          </mc:Fallback>
        </mc:AlternateContent>
      </w:r>
    </w:p>
    <w:p w14:paraId="224B1D73" w14:textId="77777777" w:rsidR="00EE0243" w:rsidRDefault="00EE0243" w:rsidP="00EE0243">
      <w:pPr>
        <w:rPr>
          <w:lang w:eastAsia="fr-FR"/>
        </w:rPr>
      </w:pPr>
    </w:p>
    <w:p w14:paraId="36B5963A" w14:textId="77777777" w:rsidR="00EE0243" w:rsidRDefault="00EE0243" w:rsidP="00EE0243">
      <w:pPr>
        <w:rPr>
          <w:lang w:eastAsia="fr-FR"/>
        </w:rPr>
      </w:pPr>
    </w:p>
    <w:p w14:paraId="6F50F38D" w14:textId="77777777" w:rsidR="00EE0243" w:rsidRDefault="00EE0243" w:rsidP="00EE0243">
      <w:pPr>
        <w:rPr>
          <w:lang w:eastAsia="fr-FR"/>
        </w:rPr>
      </w:pPr>
    </w:p>
    <w:p w14:paraId="0F9C692D" w14:textId="77777777" w:rsidR="00EE0243" w:rsidRDefault="00EE0243" w:rsidP="00EE0243">
      <w:pPr>
        <w:rPr>
          <w:lang w:eastAsia="fr-FR"/>
        </w:rPr>
      </w:pPr>
    </w:p>
    <w:p w14:paraId="7E7BAE0C" w14:textId="77777777" w:rsidR="00EE0243" w:rsidRDefault="00EE0243" w:rsidP="00EE0243">
      <w:pPr>
        <w:rPr>
          <w:lang w:eastAsia="fr-FR"/>
        </w:rPr>
      </w:pPr>
    </w:p>
    <w:p w14:paraId="69D1063B" w14:textId="77777777" w:rsidR="00EE0243" w:rsidRDefault="00EE0243" w:rsidP="00EE0243">
      <w:pPr>
        <w:rPr>
          <w:lang w:eastAsia="fr-FR"/>
        </w:rPr>
      </w:pPr>
    </w:p>
    <w:p w14:paraId="12E8F9A7" w14:textId="77777777" w:rsidR="00EE0243" w:rsidRDefault="00EE0243" w:rsidP="00EE0243">
      <w:pPr>
        <w:rPr>
          <w:lang w:eastAsia="fr-FR"/>
        </w:rPr>
      </w:pPr>
    </w:p>
    <w:p w14:paraId="0EBE2495" w14:textId="77777777" w:rsidR="00EE0243" w:rsidRDefault="00EE0243" w:rsidP="00EE0243">
      <w:pPr>
        <w:rPr>
          <w:lang w:eastAsia="fr-FR"/>
        </w:rPr>
      </w:pPr>
    </w:p>
    <w:p w14:paraId="2F8E2259" w14:textId="77777777" w:rsidR="00EE0243" w:rsidRDefault="00EE0243" w:rsidP="00EE0243">
      <w:pPr>
        <w:rPr>
          <w:lang w:eastAsia="fr-FR"/>
        </w:rPr>
      </w:pPr>
    </w:p>
    <w:p w14:paraId="7AC88F56" w14:textId="77777777" w:rsidR="00EE0243" w:rsidRDefault="00EE0243" w:rsidP="00EE0243">
      <w:pPr>
        <w:rPr>
          <w:lang w:eastAsia="fr-FR"/>
        </w:rPr>
      </w:pPr>
    </w:p>
    <w:p w14:paraId="7B2FE2BB" w14:textId="77777777" w:rsidR="00EE0243" w:rsidRDefault="00EE0243" w:rsidP="00EE0243">
      <w:pPr>
        <w:rPr>
          <w:lang w:eastAsia="fr-FR"/>
        </w:rPr>
      </w:pPr>
    </w:p>
    <w:p w14:paraId="771A0FF3" w14:textId="77777777" w:rsidR="00EE0243" w:rsidRDefault="00EE0243" w:rsidP="00EE0243">
      <w:pPr>
        <w:rPr>
          <w:lang w:eastAsia="fr-FR"/>
        </w:rPr>
      </w:pPr>
    </w:p>
    <w:p w14:paraId="3DE2CC65" w14:textId="77777777" w:rsidR="00EE0243" w:rsidRDefault="00EE0243" w:rsidP="00EE0243">
      <w:pPr>
        <w:rPr>
          <w:lang w:eastAsia="fr-FR"/>
        </w:rPr>
      </w:pPr>
    </w:p>
    <w:p w14:paraId="40C826EB" w14:textId="77777777" w:rsidR="00EE0243" w:rsidRDefault="00EE0243" w:rsidP="00EE0243">
      <w:pPr>
        <w:rPr>
          <w:lang w:eastAsia="fr-FR"/>
        </w:rPr>
      </w:pPr>
    </w:p>
    <w:p w14:paraId="5989D23F" w14:textId="77777777" w:rsidR="00EE0243" w:rsidRDefault="00EE0243" w:rsidP="00EE0243">
      <w:pPr>
        <w:rPr>
          <w:lang w:eastAsia="fr-FR"/>
        </w:rPr>
      </w:pPr>
    </w:p>
    <w:p w14:paraId="1753A2AA" w14:textId="77777777" w:rsidR="00EE0243" w:rsidRPr="003E2693" w:rsidRDefault="004D1E94" w:rsidP="006F52B5">
      <w:pPr>
        <w:pStyle w:val="Heading1"/>
      </w:pPr>
      <w:bookmarkStart w:id="2" w:name="_Toc445133388"/>
      <w:r>
        <w:t>1</w:t>
      </w:r>
      <w:r w:rsidR="00EE0243" w:rsidRPr="003E2693">
        <w:t>– C</w:t>
      </w:r>
      <w:r>
        <w:t xml:space="preserve">ontexte et </w:t>
      </w:r>
      <w:bookmarkEnd w:id="2"/>
      <w:r>
        <w:t>justification</w:t>
      </w:r>
    </w:p>
    <w:p w14:paraId="7E941D2F" w14:textId="77777777" w:rsidR="000E6F37" w:rsidRPr="00697E7C" w:rsidRDefault="00EE0243" w:rsidP="00697E7C">
      <w:pPr>
        <w:rPr>
          <w:rFonts w:ascii="Arial" w:hAnsi="Arial" w:cs="Arial"/>
          <w:bCs/>
        </w:rPr>
      </w:pPr>
      <w:r>
        <w:rPr>
          <w:rFonts w:ascii="Arial" w:hAnsi="Arial" w:cs="Arial"/>
          <w:b/>
          <w:bCs/>
        </w:rPr>
        <w:tab/>
      </w:r>
      <w:bookmarkStart w:id="3" w:name="_Toc445074243"/>
      <w:bookmarkStart w:id="4" w:name="_Toc395280350"/>
      <w:bookmarkStart w:id="5" w:name="_Toc396242455"/>
      <w:bookmarkStart w:id="6" w:name="_Toc396376348"/>
      <w:bookmarkStart w:id="7" w:name="_Toc399149117"/>
      <w:bookmarkStart w:id="8" w:name="_Toc399250282"/>
    </w:p>
    <w:p w14:paraId="13309494" w14:textId="77777777" w:rsidR="00580DFE" w:rsidRPr="00E54D26" w:rsidRDefault="004B0E61" w:rsidP="00580DFE">
      <w:pPr>
        <w:jc w:val="both"/>
        <w:rPr>
          <w:rFonts w:ascii="Arial Narrow" w:eastAsia="Times New Roman" w:hAnsi="Arial Narrow"/>
          <w:sz w:val="22"/>
          <w:szCs w:val="22"/>
          <w:lang w:val="fr-CI" w:eastAsia="fr-FR"/>
        </w:rPr>
      </w:pPr>
      <w:r w:rsidRPr="009B0EF6">
        <w:rPr>
          <w:rFonts w:ascii="Arial Narrow" w:eastAsia="Times New Roman" w:hAnsi="Arial Narrow"/>
          <w:sz w:val="22"/>
          <w:szCs w:val="22"/>
          <w:lang w:val="fr-CI" w:eastAsia="fr-FR"/>
        </w:rPr>
        <w:t xml:space="preserve">La Côte d'Ivoire a établi ses assises économiques sur le développement de l’agriculture. </w:t>
      </w:r>
      <w:r w:rsidR="00384910" w:rsidRPr="00384910">
        <w:rPr>
          <w:rFonts w:ascii="Arial Narrow" w:eastAsia="Times New Roman" w:hAnsi="Arial Narrow"/>
          <w:sz w:val="22"/>
          <w:szCs w:val="22"/>
          <w:lang w:val="fr-CI" w:eastAsia="fr-FR"/>
        </w:rPr>
        <w:t>Le secteur agricole repré</w:t>
      </w:r>
      <w:r w:rsidR="00384910">
        <w:rPr>
          <w:rFonts w:ascii="Arial Narrow" w:eastAsia="Times New Roman" w:hAnsi="Arial Narrow"/>
          <w:sz w:val="22"/>
          <w:szCs w:val="22"/>
          <w:lang w:val="fr-CI" w:eastAsia="fr-FR"/>
        </w:rPr>
        <w:t xml:space="preserve">sente actuellement 22% du PIB, plus des 3/4 </w:t>
      </w:r>
      <w:r w:rsidR="00384910" w:rsidRPr="00384910">
        <w:rPr>
          <w:rFonts w:ascii="Arial Narrow" w:eastAsia="Times New Roman" w:hAnsi="Arial Narrow"/>
          <w:sz w:val="22"/>
          <w:szCs w:val="22"/>
          <w:lang w:val="fr-CI" w:eastAsia="fr-FR"/>
        </w:rPr>
        <w:t>des exportations non pétrolières, et fournit des emplois et</w:t>
      </w:r>
      <w:r w:rsidR="00384910">
        <w:rPr>
          <w:rFonts w:ascii="Arial Narrow" w:eastAsia="Times New Roman" w:hAnsi="Arial Narrow"/>
          <w:sz w:val="22"/>
          <w:szCs w:val="22"/>
          <w:lang w:val="fr-CI" w:eastAsia="fr-FR"/>
        </w:rPr>
        <w:t xml:space="preserve"> de</w:t>
      </w:r>
      <w:r w:rsidR="00D71BA2">
        <w:rPr>
          <w:rFonts w:ascii="Arial Narrow" w:eastAsia="Times New Roman" w:hAnsi="Arial Narrow"/>
          <w:sz w:val="22"/>
          <w:szCs w:val="22"/>
          <w:lang w:val="fr-CI" w:eastAsia="fr-FR"/>
        </w:rPr>
        <w:t>s</w:t>
      </w:r>
      <w:r w:rsidR="00384910">
        <w:rPr>
          <w:rFonts w:ascii="Arial Narrow" w:eastAsia="Times New Roman" w:hAnsi="Arial Narrow"/>
          <w:sz w:val="22"/>
          <w:szCs w:val="22"/>
          <w:lang w:val="fr-CI" w:eastAsia="fr-FR"/>
        </w:rPr>
        <w:t xml:space="preserve"> revenus pour les 2/3 de</w:t>
      </w:r>
      <w:r w:rsidR="00384910" w:rsidRPr="00384910">
        <w:rPr>
          <w:rFonts w:ascii="Arial Narrow" w:eastAsia="Times New Roman" w:hAnsi="Arial Narrow"/>
          <w:sz w:val="22"/>
          <w:szCs w:val="22"/>
          <w:lang w:val="fr-CI" w:eastAsia="fr-FR"/>
        </w:rPr>
        <w:t xml:space="preserve">s ménages. </w:t>
      </w:r>
      <w:r w:rsidR="00080C61">
        <w:rPr>
          <w:rFonts w:ascii="Arial Narrow" w:eastAsia="Times New Roman" w:hAnsi="Arial Narrow"/>
          <w:sz w:val="22"/>
          <w:szCs w:val="22"/>
          <w:lang w:val="fr-CI" w:eastAsia="fr-FR"/>
        </w:rPr>
        <w:t>L</w:t>
      </w:r>
      <w:r w:rsidR="00080C61" w:rsidRPr="00080C61">
        <w:rPr>
          <w:rFonts w:ascii="Arial Narrow" w:eastAsia="Times New Roman" w:hAnsi="Arial Narrow"/>
          <w:sz w:val="22"/>
          <w:szCs w:val="22"/>
          <w:lang w:val="fr-CI" w:eastAsia="fr-FR"/>
        </w:rPr>
        <w:t>'économie et la croissance d</w:t>
      </w:r>
      <w:r w:rsidR="00080C61">
        <w:rPr>
          <w:rFonts w:ascii="Arial Narrow" w:eastAsia="Times New Roman" w:hAnsi="Arial Narrow"/>
          <w:sz w:val="22"/>
          <w:szCs w:val="22"/>
          <w:lang w:val="fr-CI" w:eastAsia="fr-FR"/>
        </w:rPr>
        <w:t>e la Côte d'Ivoire ont été portées</w:t>
      </w:r>
      <w:r w:rsidR="00080C61" w:rsidRPr="00080C61">
        <w:rPr>
          <w:rFonts w:ascii="Arial Narrow" w:eastAsia="Times New Roman" w:hAnsi="Arial Narrow"/>
          <w:sz w:val="22"/>
          <w:szCs w:val="22"/>
          <w:lang w:val="fr-CI" w:eastAsia="fr-FR"/>
        </w:rPr>
        <w:t xml:space="preserve"> p</w:t>
      </w:r>
      <w:r w:rsidR="00080C61">
        <w:rPr>
          <w:rFonts w:ascii="Arial Narrow" w:eastAsia="Times New Roman" w:hAnsi="Arial Narrow"/>
          <w:sz w:val="22"/>
          <w:szCs w:val="22"/>
          <w:lang w:val="fr-CI" w:eastAsia="fr-FR"/>
        </w:rPr>
        <w:t xml:space="preserve">ar les exportations </w:t>
      </w:r>
      <w:r w:rsidR="00080C61" w:rsidRPr="00080C61">
        <w:rPr>
          <w:rFonts w:ascii="Arial Narrow" w:eastAsia="Times New Roman" w:hAnsi="Arial Narrow"/>
          <w:sz w:val="22"/>
          <w:szCs w:val="22"/>
          <w:lang w:val="fr-CI" w:eastAsia="fr-FR"/>
        </w:rPr>
        <w:t>des produits de base</w:t>
      </w:r>
      <w:r w:rsidR="00080C61">
        <w:rPr>
          <w:rFonts w:ascii="Arial Narrow" w:eastAsia="Times New Roman" w:hAnsi="Arial Narrow"/>
          <w:sz w:val="22"/>
          <w:szCs w:val="22"/>
          <w:lang w:val="fr-CI" w:eastAsia="fr-FR"/>
        </w:rPr>
        <w:t xml:space="preserve">. Au nombre des </w:t>
      </w:r>
      <w:r w:rsidR="00080C61" w:rsidRPr="00080C61">
        <w:rPr>
          <w:rFonts w:ascii="Arial Narrow" w:eastAsia="Times New Roman" w:hAnsi="Arial Narrow"/>
          <w:sz w:val="22"/>
          <w:szCs w:val="22"/>
          <w:lang w:val="fr-CI" w:eastAsia="fr-FR"/>
        </w:rPr>
        <w:t xml:space="preserve">cultures d'exportation </w:t>
      </w:r>
      <w:r w:rsidR="00080C61">
        <w:rPr>
          <w:rFonts w:ascii="Arial Narrow" w:eastAsia="Times New Roman" w:hAnsi="Arial Narrow"/>
          <w:sz w:val="22"/>
          <w:szCs w:val="22"/>
          <w:lang w:val="fr-CI" w:eastAsia="fr-FR"/>
        </w:rPr>
        <w:t xml:space="preserve">les plus importantes, le </w:t>
      </w:r>
      <w:r w:rsidR="00080C61" w:rsidRPr="00080C61">
        <w:rPr>
          <w:rFonts w:ascii="Arial Narrow" w:eastAsia="Times New Roman" w:hAnsi="Arial Narrow"/>
          <w:sz w:val="22"/>
          <w:szCs w:val="22"/>
          <w:lang w:val="fr-CI" w:eastAsia="fr-FR"/>
        </w:rPr>
        <w:t xml:space="preserve">cacao, </w:t>
      </w:r>
      <w:r w:rsidR="00080C61">
        <w:rPr>
          <w:rFonts w:ascii="Arial Narrow" w:eastAsia="Times New Roman" w:hAnsi="Arial Narrow"/>
          <w:sz w:val="22"/>
          <w:szCs w:val="22"/>
          <w:lang w:val="fr-CI" w:eastAsia="fr-FR"/>
        </w:rPr>
        <w:t xml:space="preserve">le </w:t>
      </w:r>
      <w:r w:rsidR="00080C61" w:rsidRPr="00080C61">
        <w:rPr>
          <w:rFonts w:ascii="Arial Narrow" w:eastAsia="Times New Roman" w:hAnsi="Arial Narrow"/>
          <w:sz w:val="22"/>
          <w:szCs w:val="22"/>
          <w:lang w:val="fr-CI" w:eastAsia="fr-FR"/>
        </w:rPr>
        <w:t xml:space="preserve">caoutchouc, </w:t>
      </w:r>
      <w:r w:rsidR="00080C61">
        <w:rPr>
          <w:rFonts w:ascii="Arial Narrow" w:eastAsia="Times New Roman" w:hAnsi="Arial Narrow"/>
          <w:sz w:val="22"/>
          <w:szCs w:val="22"/>
          <w:lang w:val="fr-CI" w:eastAsia="fr-FR"/>
        </w:rPr>
        <w:t>l'</w:t>
      </w:r>
      <w:r w:rsidR="00080C61" w:rsidRPr="00080C61">
        <w:rPr>
          <w:rFonts w:ascii="Arial Narrow" w:eastAsia="Times New Roman" w:hAnsi="Arial Narrow"/>
          <w:sz w:val="22"/>
          <w:szCs w:val="22"/>
          <w:lang w:val="fr-CI" w:eastAsia="fr-FR"/>
        </w:rPr>
        <w:t>huile de palme, le coton et les noix de cajou</w:t>
      </w:r>
      <w:r w:rsidR="00080C61">
        <w:rPr>
          <w:rFonts w:ascii="Arial Narrow" w:eastAsia="Times New Roman" w:hAnsi="Arial Narrow"/>
          <w:sz w:val="22"/>
          <w:szCs w:val="22"/>
          <w:lang w:val="fr-CI" w:eastAsia="fr-FR"/>
        </w:rPr>
        <w:t xml:space="preserve"> occupent une place prépondérante et constituent</w:t>
      </w:r>
      <w:r w:rsidR="00080C61" w:rsidRPr="00080C61">
        <w:rPr>
          <w:rFonts w:ascii="Arial Narrow" w:eastAsia="Times New Roman" w:hAnsi="Arial Narrow"/>
          <w:sz w:val="22"/>
          <w:szCs w:val="22"/>
          <w:lang w:val="fr-CI" w:eastAsia="fr-FR"/>
        </w:rPr>
        <w:t xml:space="preserve"> aussi les principales sources de revenu des petits exploitants</w:t>
      </w:r>
      <w:r w:rsidR="00080C61">
        <w:rPr>
          <w:rFonts w:ascii="Arial Narrow" w:eastAsia="Times New Roman" w:hAnsi="Arial Narrow"/>
          <w:sz w:val="22"/>
          <w:szCs w:val="22"/>
          <w:lang w:val="fr-CI" w:eastAsia="fr-FR"/>
        </w:rPr>
        <w:t>.</w:t>
      </w:r>
      <w:r w:rsidR="00580DFE" w:rsidRPr="00580DFE">
        <w:rPr>
          <w:rFonts w:ascii="Arial Narrow" w:eastAsia="Times New Roman" w:hAnsi="Arial Narrow"/>
          <w:color w:val="FF0000"/>
          <w:sz w:val="22"/>
          <w:szCs w:val="22"/>
          <w:lang w:val="fr-CI" w:eastAsia="fr-FR"/>
        </w:rPr>
        <w:t xml:space="preserve"> </w:t>
      </w:r>
      <w:r w:rsidR="00580DFE" w:rsidRPr="00E54D26">
        <w:rPr>
          <w:rFonts w:ascii="Arial Narrow" w:eastAsia="Times New Roman" w:hAnsi="Arial Narrow"/>
          <w:sz w:val="22"/>
          <w:szCs w:val="22"/>
          <w:lang w:val="fr-CI" w:eastAsia="fr-FR"/>
        </w:rPr>
        <w:t>La Côte d'Ivoire est le premier producteur mondial de cacao et est devenu depuis 201</w:t>
      </w:r>
      <w:r w:rsidR="006921DB" w:rsidRPr="00E54D26">
        <w:rPr>
          <w:rFonts w:ascii="Arial Narrow" w:eastAsia="Times New Roman" w:hAnsi="Arial Narrow"/>
          <w:sz w:val="22"/>
          <w:szCs w:val="22"/>
          <w:lang w:val="fr-CI" w:eastAsia="fr-FR"/>
        </w:rPr>
        <w:t>5,</w:t>
      </w:r>
      <w:r w:rsidR="00580DFE" w:rsidRPr="00E54D26">
        <w:rPr>
          <w:rFonts w:ascii="Arial Narrow" w:eastAsia="Times New Roman" w:hAnsi="Arial Narrow"/>
          <w:sz w:val="22"/>
          <w:szCs w:val="22"/>
          <w:lang w:val="fr-CI" w:eastAsia="fr-FR"/>
        </w:rPr>
        <w:t xml:space="preserve"> le plus grand producteur et exportateur mondial de noix de cajou brutes avec une production de 702.000 tonnes, soit 21% de la production mondiale. </w:t>
      </w:r>
    </w:p>
    <w:p w14:paraId="49C0B906" w14:textId="77777777" w:rsidR="00384910" w:rsidRPr="00E54D26" w:rsidRDefault="00384910" w:rsidP="00A25B47">
      <w:pPr>
        <w:jc w:val="both"/>
        <w:rPr>
          <w:rFonts w:ascii="Arial Narrow" w:eastAsia="Times New Roman" w:hAnsi="Arial Narrow"/>
          <w:sz w:val="22"/>
          <w:szCs w:val="22"/>
          <w:lang w:val="fr-CI" w:eastAsia="fr-FR"/>
        </w:rPr>
      </w:pPr>
    </w:p>
    <w:p w14:paraId="0186EB0F" w14:textId="77777777" w:rsidR="00033620" w:rsidRPr="00E54D26" w:rsidRDefault="006921DB" w:rsidP="006921DB">
      <w:pPr>
        <w:jc w:val="both"/>
        <w:rPr>
          <w:rFonts w:ascii="Arial Narrow" w:eastAsia="Times New Roman" w:hAnsi="Arial Narrow"/>
          <w:sz w:val="22"/>
          <w:szCs w:val="22"/>
          <w:lang w:val="fr-CI" w:eastAsia="fr-FR"/>
        </w:rPr>
      </w:pPr>
      <w:r w:rsidRPr="00E54D26">
        <w:rPr>
          <w:rFonts w:ascii="Arial Narrow" w:eastAsia="Times New Roman" w:hAnsi="Arial Narrow"/>
          <w:sz w:val="22"/>
          <w:szCs w:val="22"/>
          <w:lang w:val="fr-CI" w:eastAsia="fr-FR"/>
        </w:rPr>
        <w:t>Si d’importants résultats ont été obtenus pour ce qui est d’améliorer la performance du secteur de l’agriculture ces dernières années, celui-ci fait face à plusieurs problèmes qui ont un effet négatif sur son développement durable.</w:t>
      </w:r>
      <w:r w:rsidR="007F28AA" w:rsidRPr="00E54D26">
        <w:rPr>
          <w:rFonts w:ascii="Arial Narrow" w:eastAsia="Times New Roman" w:hAnsi="Arial Narrow"/>
          <w:sz w:val="22"/>
          <w:szCs w:val="22"/>
          <w:lang w:val="fr-CI" w:eastAsia="fr-FR"/>
        </w:rPr>
        <w:t xml:space="preserve"> </w:t>
      </w:r>
    </w:p>
    <w:p w14:paraId="2FF443B1" w14:textId="77777777" w:rsidR="006921DB" w:rsidRPr="00E54D26" w:rsidRDefault="007F28AA" w:rsidP="006921DB">
      <w:pPr>
        <w:jc w:val="both"/>
        <w:rPr>
          <w:rFonts w:ascii="Arial Narrow" w:eastAsia="Times New Roman" w:hAnsi="Arial Narrow"/>
          <w:sz w:val="22"/>
          <w:szCs w:val="22"/>
          <w:lang w:val="fr-CI" w:eastAsia="fr-FR"/>
        </w:rPr>
      </w:pPr>
      <w:r w:rsidRPr="00E54D26">
        <w:rPr>
          <w:rFonts w:ascii="Arial Narrow" w:eastAsia="Times New Roman" w:hAnsi="Arial Narrow"/>
          <w:sz w:val="22"/>
          <w:szCs w:val="22"/>
          <w:lang w:val="fr-CI" w:eastAsia="fr-FR"/>
        </w:rPr>
        <w:t>Parmi ces problèmes</w:t>
      </w:r>
      <w:r w:rsidR="00033620" w:rsidRPr="00E54D26">
        <w:rPr>
          <w:rFonts w:ascii="Arial Narrow" w:eastAsia="Times New Roman" w:hAnsi="Arial Narrow"/>
          <w:sz w:val="22"/>
          <w:szCs w:val="22"/>
          <w:lang w:val="fr-CI" w:eastAsia="fr-FR"/>
        </w:rPr>
        <w:t>, la question liée</w:t>
      </w:r>
      <w:r w:rsidRPr="00E54D26">
        <w:rPr>
          <w:rFonts w:ascii="Arial Narrow" w:eastAsia="Times New Roman" w:hAnsi="Arial Narrow"/>
          <w:sz w:val="22"/>
          <w:szCs w:val="22"/>
          <w:lang w:val="fr-CI" w:eastAsia="fr-FR"/>
        </w:rPr>
        <w:t xml:space="preserve"> </w:t>
      </w:r>
      <w:r w:rsidR="00033620" w:rsidRPr="00E54D26">
        <w:rPr>
          <w:rFonts w:ascii="Arial Narrow" w:eastAsia="Times New Roman" w:hAnsi="Arial Narrow"/>
          <w:sz w:val="22"/>
          <w:szCs w:val="22"/>
          <w:lang w:val="fr-CI" w:eastAsia="fr-FR"/>
        </w:rPr>
        <w:t>au foncier</w:t>
      </w:r>
      <w:r w:rsidR="00880B86">
        <w:rPr>
          <w:rFonts w:ascii="Arial Narrow" w:eastAsia="Times New Roman" w:hAnsi="Arial Narrow"/>
          <w:sz w:val="22"/>
          <w:szCs w:val="22"/>
          <w:lang w:val="fr-CI" w:eastAsia="fr-FR"/>
        </w:rPr>
        <w:t>,</w:t>
      </w:r>
      <w:r w:rsidRPr="00E54D26">
        <w:rPr>
          <w:rFonts w:ascii="Arial Narrow" w:eastAsia="Times New Roman" w:hAnsi="Arial Narrow"/>
          <w:sz w:val="22"/>
          <w:szCs w:val="22"/>
          <w:lang w:val="fr-CI" w:eastAsia="fr-FR"/>
        </w:rPr>
        <w:t xml:space="preserve"> </w:t>
      </w:r>
      <w:r w:rsidR="00033620" w:rsidRPr="00E54D26">
        <w:rPr>
          <w:rFonts w:ascii="Arial Narrow" w:eastAsia="Times New Roman" w:hAnsi="Arial Narrow"/>
          <w:sz w:val="22"/>
          <w:szCs w:val="22"/>
          <w:lang w:val="fr-CI" w:eastAsia="fr-FR"/>
        </w:rPr>
        <w:t>structura</w:t>
      </w:r>
      <w:r w:rsidRPr="00E54D26">
        <w:rPr>
          <w:rFonts w:ascii="Arial Narrow" w:eastAsia="Times New Roman" w:hAnsi="Arial Narrow"/>
          <w:sz w:val="22"/>
          <w:szCs w:val="22"/>
          <w:lang w:val="fr-CI" w:eastAsia="fr-FR"/>
        </w:rPr>
        <w:t>nt les logiques et les stratégies des acteurs en présence</w:t>
      </w:r>
      <w:r w:rsidR="00880B86">
        <w:rPr>
          <w:rFonts w:ascii="Arial Narrow" w:eastAsia="Times New Roman" w:hAnsi="Arial Narrow"/>
          <w:sz w:val="22"/>
          <w:szCs w:val="22"/>
          <w:lang w:val="fr-CI" w:eastAsia="fr-FR"/>
        </w:rPr>
        <w:t>,</w:t>
      </w:r>
      <w:r w:rsidR="00033620" w:rsidRPr="00E54D26">
        <w:rPr>
          <w:rFonts w:ascii="Arial Narrow" w:eastAsia="Times New Roman" w:hAnsi="Arial Narrow"/>
          <w:sz w:val="22"/>
          <w:szCs w:val="22"/>
          <w:lang w:val="fr-CI" w:eastAsia="fr-FR"/>
        </w:rPr>
        <w:t xml:space="preserve"> apparaît comme un enjeu majeur.</w:t>
      </w:r>
    </w:p>
    <w:p w14:paraId="48D59B58" w14:textId="77777777" w:rsidR="006921DB" w:rsidRPr="00E54D26" w:rsidRDefault="006921DB" w:rsidP="00A25B47">
      <w:pPr>
        <w:jc w:val="both"/>
        <w:rPr>
          <w:rFonts w:ascii="Arial Narrow" w:eastAsia="Times New Roman" w:hAnsi="Arial Narrow"/>
          <w:sz w:val="22"/>
          <w:szCs w:val="22"/>
          <w:lang w:val="fr-CI" w:eastAsia="fr-FR"/>
        </w:rPr>
      </w:pPr>
    </w:p>
    <w:p w14:paraId="45B54D3B" w14:textId="77777777" w:rsidR="00033620" w:rsidRPr="00E54D26" w:rsidRDefault="008A656D" w:rsidP="00E04DF5">
      <w:pPr>
        <w:jc w:val="both"/>
        <w:rPr>
          <w:rFonts w:ascii="Arial Narrow" w:eastAsia="Times New Roman" w:hAnsi="Arial Narrow"/>
          <w:sz w:val="22"/>
          <w:szCs w:val="22"/>
          <w:lang w:val="fr-CI" w:eastAsia="fr-FR"/>
        </w:rPr>
      </w:pPr>
      <w:r w:rsidRPr="00E54D26">
        <w:rPr>
          <w:rFonts w:ascii="Arial Narrow" w:eastAsia="Times New Roman" w:hAnsi="Arial Narrow"/>
          <w:sz w:val="22"/>
          <w:szCs w:val="22"/>
          <w:lang w:val="fr-CI" w:eastAsia="fr-FR"/>
        </w:rPr>
        <w:t>En milieu rural</w:t>
      </w:r>
      <w:r w:rsidR="00033620" w:rsidRPr="00E54D26">
        <w:rPr>
          <w:rFonts w:ascii="Arial Narrow" w:eastAsia="Times New Roman" w:hAnsi="Arial Narrow"/>
          <w:sz w:val="22"/>
          <w:szCs w:val="22"/>
          <w:lang w:val="fr-CI" w:eastAsia="fr-FR"/>
        </w:rPr>
        <w:t>, le prix de la terre est en hausse et évolue au rythme de l’accroissement de la demande en terres.</w:t>
      </w:r>
    </w:p>
    <w:p w14:paraId="5760B2E3" w14:textId="77777777" w:rsidR="00384910" w:rsidRPr="00E54D26" w:rsidRDefault="00033620" w:rsidP="00E04DF5">
      <w:pPr>
        <w:jc w:val="both"/>
        <w:rPr>
          <w:rFonts w:ascii="Arial Narrow" w:eastAsia="Times New Roman" w:hAnsi="Arial Narrow"/>
          <w:sz w:val="22"/>
          <w:szCs w:val="22"/>
          <w:lang w:val="fr-CI" w:eastAsia="fr-FR"/>
        </w:rPr>
      </w:pPr>
      <w:r w:rsidRPr="00E54D26">
        <w:rPr>
          <w:rFonts w:ascii="Arial Narrow" w:eastAsia="Times New Roman" w:hAnsi="Arial Narrow"/>
          <w:sz w:val="22"/>
          <w:szCs w:val="22"/>
          <w:lang w:val="fr-CI" w:eastAsia="fr-FR"/>
        </w:rPr>
        <w:t>Cette cherté croissante des terres trouve sa justification dans la reconversion des activités chez certains acteurs dont l’intérêt est plus orienté vers l’agrobusiness. Jadis abondantes, les terres agricoles sont aujourd’hui soumises non seulement à l’épreuve de la démographie très galopante avec un taux d’accroissement de 2,6 %</w:t>
      </w:r>
      <w:r w:rsidR="00E04DF5">
        <w:rPr>
          <w:rFonts w:ascii="Arial Narrow" w:eastAsia="Times New Roman" w:hAnsi="Arial Narrow"/>
          <w:sz w:val="22"/>
          <w:szCs w:val="22"/>
          <w:lang w:val="fr-CI" w:eastAsia="fr-FR"/>
        </w:rPr>
        <w:t xml:space="preserve"> et </w:t>
      </w:r>
      <w:r w:rsidR="00EF65A8">
        <w:rPr>
          <w:rFonts w:ascii="Arial Narrow" w:eastAsia="Times New Roman" w:hAnsi="Arial Narrow"/>
          <w:sz w:val="22"/>
          <w:szCs w:val="22"/>
          <w:lang w:val="fr-CI" w:eastAsia="fr-FR"/>
        </w:rPr>
        <w:t>d’</w:t>
      </w:r>
      <w:r w:rsidR="00E04DF5" w:rsidRPr="00E04DF5">
        <w:rPr>
          <w:rFonts w:ascii="Arial Narrow" w:eastAsia="Times New Roman" w:hAnsi="Arial Narrow"/>
          <w:sz w:val="22"/>
          <w:szCs w:val="22"/>
          <w:lang w:val="fr-CI" w:eastAsia="fr-FR"/>
        </w:rPr>
        <w:t>une densité moyenne d’environ 74 habitants au km²</w:t>
      </w:r>
      <w:r w:rsidRPr="00E54D26">
        <w:rPr>
          <w:rFonts w:ascii="Arial Narrow" w:eastAsia="Times New Roman" w:hAnsi="Arial Narrow"/>
          <w:sz w:val="22"/>
          <w:szCs w:val="22"/>
          <w:lang w:val="fr-CI" w:eastAsia="fr-FR"/>
        </w:rPr>
        <w:t>, mais aussi à la monétarisation.</w:t>
      </w:r>
      <w:r w:rsidR="00E04DF5">
        <w:rPr>
          <w:rFonts w:ascii="Arial Narrow" w:eastAsia="Times New Roman" w:hAnsi="Arial Narrow"/>
          <w:sz w:val="22"/>
          <w:szCs w:val="22"/>
          <w:lang w:val="fr-CI" w:eastAsia="fr-FR"/>
        </w:rPr>
        <w:t xml:space="preserve"> </w:t>
      </w:r>
    </w:p>
    <w:p w14:paraId="33BBA23B" w14:textId="77777777" w:rsidR="00033620" w:rsidRPr="00E54D26" w:rsidRDefault="00033620" w:rsidP="00A25B47">
      <w:pPr>
        <w:jc w:val="both"/>
        <w:rPr>
          <w:rFonts w:ascii="Arial Narrow" w:eastAsia="Times New Roman" w:hAnsi="Arial Narrow"/>
          <w:sz w:val="22"/>
          <w:szCs w:val="22"/>
          <w:lang w:val="fr-CI" w:eastAsia="fr-FR"/>
        </w:rPr>
      </w:pPr>
    </w:p>
    <w:p w14:paraId="404B7D43" w14:textId="56EAD0F4" w:rsidR="00033620" w:rsidRPr="00E54D26" w:rsidRDefault="00033620" w:rsidP="00DC5B22">
      <w:pPr>
        <w:spacing w:after="160" w:line="259" w:lineRule="auto"/>
        <w:jc w:val="both"/>
        <w:rPr>
          <w:rFonts w:ascii="Arial Narrow" w:eastAsia="Times New Roman" w:hAnsi="Arial Narrow"/>
          <w:sz w:val="22"/>
          <w:szCs w:val="22"/>
          <w:lang w:val="fr-CI" w:eastAsia="fr-FR"/>
        </w:rPr>
      </w:pPr>
      <w:r w:rsidRPr="00E54D26">
        <w:rPr>
          <w:rFonts w:ascii="Arial Narrow" w:eastAsia="Times New Roman" w:hAnsi="Arial Narrow"/>
          <w:sz w:val="22"/>
          <w:szCs w:val="22"/>
          <w:lang w:val="fr-CI" w:eastAsia="fr-FR"/>
        </w:rPr>
        <w:t>Quelle que soit sa nature ou son ampleur, l’insécurité foncière demeure une préoccupation permanente des producteurs ruraux</w:t>
      </w:r>
      <w:r w:rsidR="00902427" w:rsidRPr="00E54D26">
        <w:rPr>
          <w:rFonts w:ascii="Arial Narrow" w:eastAsia="Times New Roman" w:hAnsi="Arial Narrow"/>
          <w:sz w:val="22"/>
          <w:szCs w:val="22"/>
          <w:lang w:val="fr-CI" w:eastAsia="fr-FR"/>
        </w:rPr>
        <w:t xml:space="preserve"> </w:t>
      </w:r>
      <w:r w:rsidR="00816B97" w:rsidRPr="00E54D26">
        <w:rPr>
          <w:rFonts w:ascii="Arial Narrow" w:eastAsia="Times New Roman" w:hAnsi="Arial Narrow"/>
          <w:sz w:val="22"/>
          <w:szCs w:val="22"/>
          <w:lang w:val="fr-CI" w:eastAsia="fr-FR"/>
        </w:rPr>
        <w:t>et</w:t>
      </w:r>
      <w:r w:rsidR="008A656D" w:rsidRPr="00E54D26">
        <w:rPr>
          <w:rFonts w:ascii="Arial Narrow" w:eastAsia="Times New Roman" w:hAnsi="Arial Narrow"/>
          <w:sz w:val="22"/>
          <w:szCs w:val="22"/>
          <w:lang w:val="fr-CI" w:eastAsia="fr-FR"/>
        </w:rPr>
        <w:t xml:space="preserve"> donc</w:t>
      </w:r>
      <w:r w:rsidR="00EF65A8">
        <w:rPr>
          <w:rFonts w:ascii="Arial Narrow" w:eastAsia="Times New Roman" w:hAnsi="Arial Narrow"/>
          <w:sz w:val="22"/>
          <w:szCs w:val="22"/>
          <w:lang w:val="fr-CI" w:eastAsia="fr-FR"/>
        </w:rPr>
        <w:t>,</w:t>
      </w:r>
      <w:r w:rsidR="008A656D" w:rsidRPr="00E54D26">
        <w:rPr>
          <w:rFonts w:ascii="Arial Narrow" w:eastAsia="Times New Roman" w:hAnsi="Arial Narrow"/>
          <w:sz w:val="22"/>
          <w:szCs w:val="22"/>
          <w:lang w:val="fr-CI" w:eastAsia="fr-FR"/>
        </w:rPr>
        <w:t xml:space="preserve"> une </w:t>
      </w:r>
      <w:r w:rsidR="0084646D">
        <w:rPr>
          <w:rFonts w:ascii="Arial Narrow" w:eastAsia="Times New Roman" w:hAnsi="Arial Narrow"/>
          <w:sz w:val="22"/>
          <w:szCs w:val="22"/>
          <w:lang w:val="fr-CI" w:eastAsia="fr-FR"/>
        </w:rPr>
        <w:t>incertitude</w:t>
      </w:r>
      <w:r w:rsidR="008A656D" w:rsidRPr="008A656D">
        <w:rPr>
          <w:rFonts w:ascii="Arial Narrow" w:eastAsia="Times New Roman" w:hAnsi="Arial Narrow"/>
          <w:sz w:val="22"/>
          <w:szCs w:val="22"/>
          <w:lang w:val="fr-CI" w:eastAsia="fr-FR"/>
        </w:rPr>
        <w:t xml:space="preserve"> </w:t>
      </w:r>
      <w:r w:rsidR="00EF65A8" w:rsidRPr="008A656D">
        <w:rPr>
          <w:rFonts w:ascii="Arial Narrow" w:eastAsia="Times New Roman" w:hAnsi="Arial Narrow"/>
          <w:sz w:val="22"/>
          <w:szCs w:val="22"/>
          <w:lang w:val="fr-CI" w:eastAsia="fr-FR"/>
        </w:rPr>
        <w:t xml:space="preserve">peu </w:t>
      </w:r>
      <w:r w:rsidR="00586192" w:rsidRPr="008A656D">
        <w:rPr>
          <w:rFonts w:ascii="Arial Narrow" w:eastAsia="Times New Roman" w:hAnsi="Arial Narrow"/>
          <w:sz w:val="22"/>
          <w:szCs w:val="22"/>
          <w:lang w:val="fr-CI" w:eastAsia="fr-FR"/>
        </w:rPr>
        <w:t>favorable</w:t>
      </w:r>
      <w:r w:rsidR="00586192">
        <w:rPr>
          <w:rFonts w:ascii="Arial Narrow" w:eastAsia="Times New Roman" w:hAnsi="Arial Narrow"/>
          <w:sz w:val="22"/>
          <w:szCs w:val="22"/>
          <w:lang w:val="fr-CI" w:eastAsia="fr-FR"/>
        </w:rPr>
        <w:t xml:space="preserve"> aux investissements pouvant</w:t>
      </w:r>
      <w:r w:rsidR="008A656D" w:rsidRPr="008A656D">
        <w:rPr>
          <w:rFonts w:ascii="Arial Narrow" w:eastAsia="Times New Roman" w:hAnsi="Arial Narrow"/>
          <w:sz w:val="22"/>
          <w:szCs w:val="22"/>
          <w:lang w:val="fr-CI" w:eastAsia="fr-FR"/>
        </w:rPr>
        <w:t xml:space="preserve"> ou devant valoriser, améliorer ou maintenir le potentiel de production du capital terre sur une longue durée.</w:t>
      </w:r>
      <w:r w:rsidR="00816B97" w:rsidRPr="00E54D26">
        <w:rPr>
          <w:rFonts w:ascii="Arial Narrow" w:eastAsia="Times New Roman" w:hAnsi="Arial Narrow"/>
          <w:sz w:val="22"/>
          <w:szCs w:val="22"/>
          <w:lang w:val="fr-CI" w:eastAsia="fr-FR"/>
        </w:rPr>
        <w:t xml:space="preserve"> </w:t>
      </w:r>
      <w:r w:rsidR="00902427" w:rsidRPr="00E54D26">
        <w:rPr>
          <w:rFonts w:ascii="Arial Narrow" w:eastAsia="Times New Roman" w:hAnsi="Arial Narrow"/>
          <w:sz w:val="22"/>
          <w:szCs w:val="22"/>
          <w:lang w:val="fr-CI" w:eastAsia="fr-FR"/>
        </w:rPr>
        <w:t xml:space="preserve">En </w:t>
      </w:r>
      <w:r w:rsidR="00586192" w:rsidRPr="00E54D26">
        <w:rPr>
          <w:rFonts w:ascii="Arial Narrow" w:eastAsia="Times New Roman" w:hAnsi="Arial Narrow"/>
          <w:sz w:val="22"/>
          <w:szCs w:val="22"/>
          <w:lang w:val="fr-CI" w:eastAsia="fr-FR"/>
        </w:rPr>
        <w:t>outre, elle</w:t>
      </w:r>
      <w:r w:rsidR="00EF65A8" w:rsidRPr="00E54D26">
        <w:rPr>
          <w:rFonts w:ascii="Arial Narrow" w:eastAsia="Times New Roman" w:hAnsi="Arial Narrow"/>
          <w:sz w:val="22"/>
          <w:szCs w:val="22"/>
          <w:lang w:val="fr-CI" w:eastAsia="fr-FR"/>
        </w:rPr>
        <w:t xml:space="preserve"> </w:t>
      </w:r>
      <w:r w:rsidR="00902427" w:rsidRPr="00E54D26">
        <w:rPr>
          <w:rFonts w:ascii="Arial Narrow" w:eastAsia="Times New Roman" w:hAnsi="Arial Narrow"/>
          <w:sz w:val="22"/>
          <w:szCs w:val="22"/>
          <w:lang w:val="fr-CI" w:eastAsia="fr-FR"/>
        </w:rPr>
        <w:t>est</w:t>
      </w:r>
      <w:r w:rsidRPr="00E54D26">
        <w:rPr>
          <w:rFonts w:ascii="Arial Narrow" w:eastAsia="Times New Roman" w:hAnsi="Arial Narrow"/>
          <w:sz w:val="22"/>
          <w:szCs w:val="22"/>
          <w:lang w:val="fr-CI" w:eastAsia="fr-FR"/>
        </w:rPr>
        <w:t xml:space="preserve"> souvent source de conflit</w:t>
      </w:r>
      <w:r w:rsidR="00902427" w:rsidRPr="00E54D26">
        <w:rPr>
          <w:rFonts w:ascii="Arial Narrow" w:eastAsia="Times New Roman" w:hAnsi="Arial Narrow"/>
          <w:sz w:val="22"/>
          <w:szCs w:val="22"/>
          <w:lang w:val="fr-CI" w:eastAsia="fr-FR"/>
        </w:rPr>
        <w:t xml:space="preserve">s de limites ou encore de </w:t>
      </w:r>
      <w:r w:rsidR="00902427" w:rsidRPr="00033620">
        <w:rPr>
          <w:rFonts w:ascii="Arial Narrow" w:eastAsia="Times New Roman" w:hAnsi="Arial Narrow"/>
          <w:sz w:val="22"/>
          <w:szCs w:val="22"/>
          <w:lang w:val="fr-CI" w:eastAsia="fr-FR"/>
        </w:rPr>
        <w:t>conflits liés au</w:t>
      </w:r>
      <w:r w:rsidR="00902427" w:rsidRPr="00E54D26">
        <w:rPr>
          <w:rFonts w:ascii="Arial Narrow" w:eastAsia="Times New Roman" w:hAnsi="Arial Narrow"/>
          <w:sz w:val="22"/>
          <w:szCs w:val="22"/>
          <w:lang w:val="fr-CI" w:eastAsia="fr-FR"/>
        </w:rPr>
        <w:t xml:space="preserve"> </w:t>
      </w:r>
      <w:r w:rsidR="00902427" w:rsidRPr="00033620">
        <w:rPr>
          <w:rFonts w:ascii="Arial Narrow" w:eastAsia="Times New Roman" w:hAnsi="Arial Narrow"/>
          <w:sz w:val="22"/>
          <w:szCs w:val="22"/>
          <w:lang w:val="fr-CI" w:eastAsia="fr-FR"/>
        </w:rPr>
        <w:t>prélèvement de ressources naturelles. Ces conflits constituent des freins majeurs au</w:t>
      </w:r>
      <w:r w:rsidR="00902427" w:rsidRPr="00E54D26">
        <w:rPr>
          <w:rFonts w:ascii="Arial Narrow" w:eastAsia="Times New Roman" w:hAnsi="Arial Narrow"/>
          <w:sz w:val="22"/>
          <w:szCs w:val="22"/>
          <w:lang w:val="fr-CI" w:eastAsia="fr-FR"/>
        </w:rPr>
        <w:t xml:space="preserve"> développement de l’agriculture</w:t>
      </w:r>
      <w:r w:rsidRPr="00E54D26">
        <w:rPr>
          <w:rFonts w:ascii="Arial Narrow" w:eastAsia="Times New Roman" w:hAnsi="Arial Narrow"/>
          <w:sz w:val="22"/>
          <w:szCs w:val="22"/>
          <w:lang w:val="fr-CI" w:eastAsia="fr-FR"/>
        </w:rPr>
        <w:t>.</w:t>
      </w:r>
    </w:p>
    <w:p w14:paraId="2B114649" w14:textId="77777777" w:rsidR="00D011B0" w:rsidRDefault="00D011B0" w:rsidP="00A25B47">
      <w:pPr>
        <w:jc w:val="both"/>
        <w:rPr>
          <w:rFonts w:ascii="Arial Narrow" w:eastAsia="Times New Roman" w:hAnsi="Arial Narrow"/>
          <w:sz w:val="22"/>
          <w:szCs w:val="22"/>
          <w:lang w:val="fr-CI" w:eastAsia="fr-FR"/>
        </w:rPr>
      </w:pPr>
      <w:r>
        <w:rPr>
          <w:rFonts w:ascii="Arial Narrow" w:eastAsia="Times New Roman" w:hAnsi="Arial Narrow"/>
          <w:sz w:val="22"/>
          <w:szCs w:val="22"/>
          <w:lang w:val="fr-CI" w:eastAsia="fr-FR"/>
        </w:rPr>
        <w:t>Dans les régions</w:t>
      </w:r>
      <w:r w:rsidR="00033620">
        <w:rPr>
          <w:rFonts w:ascii="Arial Narrow" w:eastAsia="Times New Roman" w:hAnsi="Arial Narrow"/>
          <w:sz w:val="22"/>
          <w:szCs w:val="22"/>
          <w:lang w:val="fr-CI" w:eastAsia="fr-FR"/>
        </w:rPr>
        <w:t xml:space="preserve"> de la Côte d’Ivoire</w:t>
      </w:r>
      <w:r>
        <w:rPr>
          <w:rFonts w:ascii="Arial Narrow" w:eastAsia="Times New Roman" w:hAnsi="Arial Narrow"/>
          <w:sz w:val="22"/>
          <w:szCs w:val="22"/>
          <w:lang w:val="fr-CI" w:eastAsia="fr-FR"/>
        </w:rPr>
        <w:t xml:space="preserve">, la délimitation des territoires villageois et la délivrance de certificats fonciers se poursuivent avec l’appui de projets financés par la communauté internationale (Union </w:t>
      </w:r>
      <w:r w:rsidR="00364E04">
        <w:rPr>
          <w:rFonts w:ascii="Arial Narrow" w:eastAsia="Times New Roman" w:hAnsi="Arial Narrow"/>
          <w:sz w:val="22"/>
          <w:szCs w:val="22"/>
          <w:lang w:val="fr-CI" w:eastAsia="fr-FR"/>
        </w:rPr>
        <w:t>Européenne,</w:t>
      </w:r>
      <w:r>
        <w:rPr>
          <w:rFonts w:ascii="Arial Narrow" w:eastAsia="Times New Roman" w:hAnsi="Arial Narrow"/>
          <w:sz w:val="22"/>
          <w:szCs w:val="22"/>
          <w:lang w:val="fr-CI" w:eastAsia="fr-FR"/>
        </w:rPr>
        <w:t xml:space="preserve"> AFD, BAD, USAID) et d’un contrat de </w:t>
      </w:r>
      <w:r w:rsidR="00364E04">
        <w:rPr>
          <w:rFonts w:ascii="Arial Narrow" w:eastAsia="Times New Roman" w:hAnsi="Arial Narrow"/>
          <w:sz w:val="22"/>
          <w:szCs w:val="22"/>
          <w:lang w:val="fr-CI" w:eastAsia="fr-FR"/>
        </w:rPr>
        <w:t>réforme</w:t>
      </w:r>
      <w:r>
        <w:rPr>
          <w:rFonts w:ascii="Arial Narrow" w:eastAsia="Times New Roman" w:hAnsi="Arial Narrow"/>
          <w:sz w:val="22"/>
          <w:szCs w:val="22"/>
          <w:lang w:val="fr-CI" w:eastAsia="fr-FR"/>
        </w:rPr>
        <w:t xml:space="preserve"> sectoriel</w:t>
      </w:r>
      <w:r w:rsidR="00EF65A8">
        <w:rPr>
          <w:rFonts w:ascii="Arial Narrow" w:eastAsia="Times New Roman" w:hAnsi="Arial Narrow"/>
          <w:sz w:val="22"/>
          <w:szCs w:val="22"/>
          <w:lang w:val="fr-CI" w:eastAsia="fr-FR"/>
        </w:rPr>
        <w:t>le</w:t>
      </w:r>
      <w:r w:rsidR="00364E04">
        <w:rPr>
          <w:rFonts w:ascii="Arial Narrow" w:eastAsia="Times New Roman" w:hAnsi="Arial Narrow"/>
          <w:sz w:val="22"/>
          <w:szCs w:val="22"/>
          <w:lang w:val="fr-CI" w:eastAsia="fr-FR"/>
        </w:rPr>
        <w:t xml:space="preserve"> passé</w:t>
      </w:r>
      <w:r w:rsidR="00902427">
        <w:rPr>
          <w:rFonts w:ascii="Arial Narrow" w:eastAsia="Times New Roman" w:hAnsi="Arial Narrow"/>
          <w:sz w:val="22"/>
          <w:szCs w:val="22"/>
          <w:lang w:val="fr-CI" w:eastAsia="fr-FR"/>
        </w:rPr>
        <w:t xml:space="preserve"> avec l’Union Européenne. 3.857 c</w:t>
      </w:r>
      <w:r w:rsidR="00364E04">
        <w:rPr>
          <w:rFonts w:ascii="Arial Narrow" w:eastAsia="Times New Roman" w:hAnsi="Arial Narrow"/>
          <w:sz w:val="22"/>
          <w:szCs w:val="22"/>
          <w:lang w:val="fr-CI" w:eastAsia="fr-FR"/>
        </w:rPr>
        <w:t>ertificats fonciers ont été délivrés dans tout le pays, dont plus de deux tiers depuis le 1</w:t>
      </w:r>
      <w:r w:rsidR="00364E04" w:rsidRPr="00364E04">
        <w:rPr>
          <w:rFonts w:ascii="Arial Narrow" w:eastAsia="Times New Roman" w:hAnsi="Arial Narrow"/>
          <w:sz w:val="22"/>
          <w:szCs w:val="22"/>
          <w:vertAlign w:val="superscript"/>
          <w:lang w:val="fr-CI" w:eastAsia="fr-FR"/>
        </w:rPr>
        <w:t>er</w:t>
      </w:r>
      <w:r w:rsidR="00364E04">
        <w:rPr>
          <w:rFonts w:ascii="Arial Narrow" w:eastAsia="Times New Roman" w:hAnsi="Arial Narrow"/>
          <w:sz w:val="22"/>
          <w:szCs w:val="22"/>
          <w:lang w:val="fr-CI" w:eastAsia="fr-FR"/>
        </w:rPr>
        <w:t xml:space="preserve"> Janvier 2016. Malgré cette progression significative, le mode opératoire actuel limite la portée des résultats et un grand nombre de certificats fonciers restent en attente de validation administrative.</w:t>
      </w:r>
      <w:r w:rsidR="001615F8">
        <w:rPr>
          <w:rFonts w:ascii="Arial Narrow" w:eastAsia="Times New Roman" w:hAnsi="Arial Narrow"/>
          <w:sz w:val="22"/>
          <w:szCs w:val="22"/>
          <w:lang w:val="fr-CI" w:eastAsia="fr-FR"/>
        </w:rPr>
        <w:t xml:space="preserve"> La délimitation de territoires villageois augmente également (168 en 2012 contre 284 fin décembre 2016), mais ces résultats restent infimes au regard des 8.530 villages connus du ministère de l’intérieur.</w:t>
      </w:r>
    </w:p>
    <w:p w14:paraId="50C23B48" w14:textId="77777777" w:rsidR="006921DB" w:rsidRDefault="006921DB" w:rsidP="00A25B47">
      <w:pPr>
        <w:jc w:val="both"/>
        <w:rPr>
          <w:rFonts w:ascii="Arial Narrow" w:eastAsia="Times New Roman" w:hAnsi="Arial Narrow"/>
          <w:sz w:val="22"/>
          <w:szCs w:val="22"/>
          <w:lang w:val="fr-CI" w:eastAsia="fr-FR"/>
        </w:rPr>
      </w:pPr>
    </w:p>
    <w:p w14:paraId="46690E0D" w14:textId="77777777" w:rsidR="001615F8" w:rsidRDefault="001615F8" w:rsidP="00A25B47">
      <w:pPr>
        <w:jc w:val="both"/>
        <w:rPr>
          <w:rFonts w:ascii="Arial Narrow" w:eastAsia="Times New Roman" w:hAnsi="Arial Narrow"/>
          <w:sz w:val="22"/>
          <w:szCs w:val="22"/>
          <w:lang w:val="fr-CI" w:eastAsia="fr-FR"/>
        </w:rPr>
      </w:pPr>
      <w:r>
        <w:rPr>
          <w:rFonts w:ascii="Arial Narrow" w:eastAsia="Times New Roman" w:hAnsi="Arial Narrow"/>
          <w:sz w:val="22"/>
          <w:szCs w:val="22"/>
          <w:lang w:val="fr-CI" w:eastAsia="fr-FR"/>
        </w:rPr>
        <w:t xml:space="preserve">Malgré différents appuis, le système d’informations foncières reste très peu opérant. Seulement 3% des certificats fonciers sont </w:t>
      </w:r>
      <w:r w:rsidR="0013489E">
        <w:rPr>
          <w:rFonts w:ascii="Arial Narrow" w:eastAsia="Times New Roman" w:hAnsi="Arial Narrow"/>
          <w:sz w:val="22"/>
          <w:szCs w:val="22"/>
          <w:lang w:val="fr-CI" w:eastAsia="fr-FR"/>
        </w:rPr>
        <w:t>enregistrés</w:t>
      </w:r>
      <w:r>
        <w:rPr>
          <w:rFonts w:ascii="Arial Narrow" w:eastAsia="Times New Roman" w:hAnsi="Arial Narrow"/>
          <w:sz w:val="22"/>
          <w:szCs w:val="22"/>
          <w:lang w:val="fr-CI" w:eastAsia="fr-FR"/>
        </w:rPr>
        <w:t xml:space="preserve"> (112 sur 3857) ; les </w:t>
      </w:r>
      <w:r w:rsidR="0013489E">
        <w:rPr>
          <w:rFonts w:ascii="Arial Narrow" w:eastAsia="Times New Roman" w:hAnsi="Arial Narrow"/>
          <w:sz w:val="22"/>
          <w:szCs w:val="22"/>
          <w:lang w:val="fr-CI" w:eastAsia="fr-FR"/>
        </w:rPr>
        <w:t>données</w:t>
      </w:r>
      <w:r>
        <w:rPr>
          <w:rFonts w:ascii="Arial Narrow" w:eastAsia="Times New Roman" w:hAnsi="Arial Narrow"/>
          <w:sz w:val="22"/>
          <w:szCs w:val="22"/>
          <w:lang w:val="fr-CI" w:eastAsia="fr-FR"/>
        </w:rPr>
        <w:t xml:space="preserve"> ne sont toujours pas </w:t>
      </w:r>
      <w:r w:rsidR="0013489E">
        <w:rPr>
          <w:rFonts w:ascii="Arial Narrow" w:eastAsia="Times New Roman" w:hAnsi="Arial Narrow"/>
          <w:sz w:val="22"/>
          <w:szCs w:val="22"/>
          <w:lang w:val="fr-CI" w:eastAsia="fr-FR"/>
        </w:rPr>
        <w:t>transférables</w:t>
      </w:r>
      <w:r>
        <w:rPr>
          <w:rFonts w:ascii="Arial Narrow" w:eastAsia="Times New Roman" w:hAnsi="Arial Narrow"/>
          <w:sz w:val="22"/>
          <w:szCs w:val="22"/>
          <w:lang w:val="fr-CI" w:eastAsia="fr-FR"/>
        </w:rPr>
        <w:t xml:space="preserve"> entre le</w:t>
      </w:r>
      <w:r w:rsidR="00EF65A8">
        <w:rPr>
          <w:rFonts w:ascii="Arial Narrow" w:eastAsia="Times New Roman" w:hAnsi="Arial Narrow"/>
          <w:sz w:val="22"/>
          <w:szCs w:val="22"/>
          <w:lang w:val="fr-CI" w:eastAsia="fr-FR"/>
        </w:rPr>
        <w:t>s</w:t>
      </w:r>
      <w:r>
        <w:rPr>
          <w:rFonts w:ascii="Arial Narrow" w:eastAsia="Times New Roman" w:hAnsi="Arial Narrow"/>
          <w:sz w:val="22"/>
          <w:szCs w:val="22"/>
          <w:lang w:val="fr-CI" w:eastAsia="fr-FR"/>
        </w:rPr>
        <w:t xml:space="preserve"> niveau</w:t>
      </w:r>
      <w:r w:rsidR="00EF65A8">
        <w:rPr>
          <w:rFonts w:ascii="Arial Narrow" w:eastAsia="Times New Roman" w:hAnsi="Arial Narrow"/>
          <w:sz w:val="22"/>
          <w:szCs w:val="22"/>
          <w:lang w:val="fr-CI" w:eastAsia="fr-FR"/>
        </w:rPr>
        <w:t>x</w:t>
      </w:r>
      <w:r>
        <w:rPr>
          <w:rFonts w:ascii="Arial Narrow" w:eastAsia="Times New Roman" w:hAnsi="Arial Narrow"/>
          <w:sz w:val="22"/>
          <w:szCs w:val="22"/>
          <w:lang w:val="fr-CI" w:eastAsia="fr-FR"/>
        </w:rPr>
        <w:t xml:space="preserve"> départemental, régional et central ; les systèmes d’</w:t>
      </w:r>
      <w:r w:rsidR="0013489E">
        <w:rPr>
          <w:rFonts w:ascii="Arial Narrow" w:eastAsia="Times New Roman" w:hAnsi="Arial Narrow"/>
          <w:sz w:val="22"/>
          <w:szCs w:val="22"/>
          <w:lang w:val="fr-CI" w:eastAsia="fr-FR"/>
        </w:rPr>
        <w:t>exploitation sont devenus obso</w:t>
      </w:r>
      <w:r>
        <w:rPr>
          <w:rFonts w:ascii="Arial Narrow" w:eastAsia="Times New Roman" w:hAnsi="Arial Narrow"/>
          <w:sz w:val="22"/>
          <w:szCs w:val="22"/>
          <w:lang w:val="fr-CI" w:eastAsia="fr-FR"/>
        </w:rPr>
        <w:t>lète</w:t>
      </w:r>
      <w:r w:rsidR="00EF65A8">
        <w:rPr>
          <w:rFonts w:ascii="Arial Narrow" w:eastAsia="Times New Roman" w:hAnsi="Arial Narrow"/>
          <w:sz w:val="22"/>
          <w:szCs w:val="22"/>
          <w:lang w:val="fr-CI" w:eastAsia="fr-FR"/>
        </w:rPr>
        <w:t>s</w:t>
      </w:r>
      <w:r w:rsidR="0013489E">
        <w:rPr>
          <w:rFonts w:ascii="Arial Narrow" w:eastAsia="Times New Roman" w:hAnsi="Arial Narrow"/>
          <w:sz w:val="22"/>
          <w:szCs w:val="22"/>
          <w:lang w:val="fr-CI" w:eastAsia="fr-FR"/>
        </w:rPr>
        <w:t xml:space="preserve"> et les capacités humaines, malgré les efforts du service Informatique de la D</w:t>
      </w:r>
      <w:r w:rsidR="0084646D">
        <w:rPr>
          <w:rFonts w:ascii="Arial Narrow" w:eastAsia="Times New Roman" w:hAnsi="Arial Narrow"/>
          <w:sz w:val="22"/>
          <w:szCs w:val="22"/>
          <w:lang w:val="fr-CI" w:eastAsia="fr-FR"/>
        </w:rPr>
        <w:t xml:space="preserve">irection du </w:t>
      </w:r>
      <w:r w:rsidR="0013489E">
        <w:rPr>
          <w:rFonts w:ascii="Arial Narrow" w:eastAsia="Times New Roman" w:hAnsi="Arial Narrow"/>
          <w:sz w:val="22"/>
          <w:szCs w:val="22"/>
          <w:lang w:val="fr-CI" w:eastAsia="fr-FR"/>
        </w:rPr>
        <w:t>F</w:t>
      </w:r>
      <w:r w:rsidR="0084646D">
        <w:rPr>
          <w:rFonts w:ascii="Arial Narrow" w:eastAsia="Times New Roman" w:hAnsi="Arial Narrow"/>
          <w:sz w:val="22"/>
          <w:szCs w:val="22"/>
          <w:lang w:val="fr-CI" w:eastAsia="fr-FR"/>
        </w:rPr>
        <w:t xml:space="preserve">oncier </w:t>
      </w:r>
      <w:r w:rsidR="0013489E">
        <w:rPr>
          <w:rFonts w:ascii="Arial Narrow" w:eastAsia="Times New Roman" w:hAnsi="Arial Narrow"/>
          <w:sz w:val="22"/>
          <w:szCs w:val="22"/>
          <w:lang w:val="fr-CI" w:eastAsia="fr-FR"/>
        </w:rPr>
        <w:t>R</w:t>
      </w:r>
      <w:r w:rsidR="0084646D">
        <w:rPr>
          <w:rFonts w:ascii="Arial Narrow" w:eastAsia="Times New Roman" w:hAnsi="Arial Narrow"/>
          <w:sz w:val="22"/>
          <w:szCs w:val="22"/>
          <w:lang w:val="fr-CI" w:eastAsia="fr-FR"/>
        </w:rPr>
        <w:t>ural (DFR)</w:t>
      </w:r>
      <w:r w:rsidR="0013489E">
        <w:rPr>
          <w:rFonts w:ascii="Arial Narrow" w:eastAsia="Times New Roman" w:hAnsi="Arial Narrow"/>
          <w:sz w:val="22"/>
          <w:szCs w:val="22"/>
          <w:lang w:val="fr-CI" w:eastAsia="fr-FR"/>
        </w:rPr>
        <w:t>, restent largement en deçà des enjeux.</w:t>
      </w:r>
    </w:p>
    <w:p w14:paraId="474CDAD8" w14:textId="77777777" w:rsidR="00902427" w:rsidRDefault="00902427" w:rsidP="00A25B47">
      <w:pPr>
        <w:jc w:val="both"/>
        <w:rPr>
          <w:rFonts w:ascii="Arial Narrow" w:eastAsia="Times New Roman" w:hAnsi="Arial Narrow"/>
          <w:sz w:val="22"/>
          <w:szCs w:val="22"/>
          <w:lang w:val="fr-CI" w:eastAsia="fr-FR"/>
        </w:rPr>
      </w:pPr>
    </w:p>
    <w:p w14:paraId="6A746D4D" w14:textId="6E1C0EC9" w:rsidR="008A656D" w:rsidRPr="008A656D" w:rsidRDefault="00816B97" w:rsidP="00E54D26">
      <w:pPr>
        <w:spacing w:line="216" w:lineRule="auto"/>
        <w:contextualSpacing/>
        <w:jc w:val="both"/>
        <w:rPr>
          <w:rFonts w:ascii="Arial Narrow" w:eastAsia="Times New Roman" w:hAnsi="Arial Narrow"/>
          <w:sz w:val="22"/>
          <w:szCs w:val="22"/>
          <w:lang w:eastAsia="fr-FR"/>
        </w:rPr>
      </w:pPr>
      <w:r>
        <w:rPr>
          <w:rFonts w:ascii="Arial Narrow" w:eastAsia="Times New Roman" w:hAnsi="Arial Narrow"/>
          <w:sz w:val="22"/>
          <w:szCs w:val="22"/>
          <w:lang w:val="fr-CI" w:eastAsia="fr-FR"/>
        </w:rPr>
        <w:t xml:space="preserve">Au regard du </w:t>
      </w:r>
      <w:r w:rsidRPr="00F34532">
        <w:rPr>
          <w:rFonts w:ascii="Arial Narrow" w:eastAsia="Times New Roman" w:hAnsi="Arial Narrow"/>
          <w:sz w:val="22"/>
          <w:szCs w:val="22"/>
          <w:lang w:val="fr-CI" w:eastAsia="fr-FR"/>
        </w:rPr>
        <w:t xml:space="preserve">potentiel </w:t>
      </w:r>
      <w:r>
        <w:rPr>
          <w:rFonts w:ascii="Arial Narrow" w:eastAsia="Times New Roman" w:hAnsi="Arial Narrow"/>
          <w:sz w:val="22"/>
          <w:szCs w:val="22"/>
          <w:lang w:val="fr-CI" w:eastAsia="fr-FR"/>
        </w:rPr>
        <w:t>en terre existant et des perspectives de développement</w:t>
      </w:r>
      <w:r w:rsidR="00DC5B22">
        <w:rPr>
          <w:rFonts w:ascii="Arial Narrow" w:eastAsia="Times New Roman" w:hAnsi="Arial Narrow"/>
          <w:sz w:val="22"/>
          <w:szCs w:val="22"/>
          <w:lang w:val="fr-CI" w:eastAsia="fr-FR"/>
        </w:rPr>
        <w:t xml:space="preserve"> du pays</w:t>
      </w:r>
      <w:r>
        <w:rPr>
          <w:rFonts w:ascii="Arial Narrow" w:eastAsia="Times New Roman" w:hAnsi="Arial Narrow"/>
          <w:sz w:val="22"/>
          <w:szCs w:val="22"/>
          <w:lang w:val="fr-CI" w:eastAsia="fr-FR"/>
        </w:rPr>
        <w:t xml:space="preserve">, le Gouvernement Ivoirien </w:t>
      </w:r>
      <w:r w:rsidRPr="00F34532">
        <w:rPr>
          <w:rFonts w:ascii="Arial Narrow" w:eastAsia="Times New Roman" w:hAnsi="Arial Narrow"/>
          <w:sz w:val="22"/>
          <w:szCs w:val="22"/>
          <w:lang w:val="fr-CI" w:eastAsia="fr-FR"/>
        </w:rPr>
        <w:t xml:space="preserve">a inclus le développement du secteur </w:t>
      </w:r>
      <w:r>
        <w:rPr>
          <w:rFonts w:ascii="Arial Narrow" w:eastAsia="Times New Roman" w:hAnsi="Arial Narrow"/>
          <w:sz w:val="22"/>
          <w:szCs w:val="22"/>
          <w:lang w:val="fr-CI" w:eastAsia="fr-FR"/>
        </w:rPr>
        <w:t>foncier rural</w:t>
      </w:r>
      <w:r w:rsidRPr="00F34532">
        <w:rPr>
          <w:rFonts w:ascii="Arial Narrow" w:eastAsia="Times New Roman" w:hAnsi="Arial Narrow"/>
          <w:sz w:val="22"/>
          <w:szCs w:val="22"/>
          <w:lang w:val="fr-CI" w:eastAsia="fr-FR"/>
        </w:rPr>
        <w:t xml:space="preserve"> comme une priorité nationale dans son </w:t>
      </w:r>
      <w:r w:rsidR="00DC5B22">
        <w:rPr>
          <w:rFonts w:ascii="Arial Narrow" w:eastAsia="Times New Roman" w:hAnsi="Arial Narrow"/>
          <w:sz w:val="22"/>
          <w:szCs w:val="22"/>
          <w:lang w:val="fr-CI" w:eastAsia="fr-FR"/>
        </w:rPr>
        <w:t xml:space="preserve">Plan National </w:t>
      </w:r>
      <w:r w:rsidRPr="00F34532">
        <w:rPr>
          <w:rFonts w:ascii="Arial Narrow" w:eastAsia="Times New Roman" w:hAnsi="Arial Narrow"/>
          <w:sz w:val="22"/>
          <w:szCs w:val="22"/>
          <w:lang w:val="fr-CI" w:eastAsia="fr-FR"/>
        </w:rPr>
        <w:t>d'Investissement Agricole (PNIA</w:t>
      </w:r>
      <w:r>
        <w:rPr>
          <w:rFonts w:ascii="Arial Narrow" w:eastAsia="Times New Roman" w:hAnsi="Arial Narrow"/>
          <w:sz w:val="22"/>
          <w:szCs w:val="22"/>
          <w:lang w:val="fr-CI" w:eastAsia="fr-FR"/>
        </w:rPr>
        <w:t>)</w:t>
      </w:r>
      <w:r w:rsidR="00DC5B22">
        <w:rPr>
          <w:rFonts w:ascii="Arial Narrow" w:eastAsia="Times New Roman" w:hAnsi="Arial Narrow"/>
          <w:sz w:val="22"/>
          <w:szCs w:val="22"/>
          <w:lang w:val="fr-CI" w:eastAsia="fr-FR"/>
        </w:rPr>
        <w:t>. Ce faisant, la Côte d’Ivoire s’est dotée</w:t>
      </w:r>
      <w:r>
        <w:rPr>
          <w:rFonts w:ascii="Arial Narrow" w:eastAsia="Times New Roman" w:hAnsi="Arial Narrow"/>
          <w:sz w:val="22"/>
          <w:szCs w:val="22"/>
          <w:lang w:val="fr-CI" w:eastAsia="fr-FR"/>
        </w:rPr>
        <w:t xml:space="preserve"> </w:t>
      </w:r>
      <w:r w:rsidR="00DC5B22">
        <w:rPr>
          <w:rFonts w:ascii="Arial Narrow" w:eastAsia="Times New Roman" w:hAnsi="Arial Narrow"/>
          <w:sz w:val="22"/>
          <w:szCs w:val="22"/>
          <w:lang w:val="fr-CI" w:eastAsia="fr-FR"/>
        </w:rPr>
        <w:t xml:space="preserve">(i) d’une </w:t>
      </w:r>
      <w:r w:rsidR="00DC5B22" w:rsidRPr="00DC5B22">
        <w:rPr>
          <w:rFonts w:ascii="Arial Narrow" w:eastAsia="Times New Roman" w:hAnsi="Arial Narrow" w:cs="Calibri"/>
          <w:b/>
          <w:bCs/>
          <w:color w:val="404040"/>
          <w:kern w:val="24"/>
          <w:sz w:val="22"/>
          <w:szCs w:val="22"/>
          <w:lang w:eastAsia="fr-FR"/>
        </w:rPr>
        <w:t>Déclaration de politique foncière</w:t>
      </w:r>
      <w:r w:rsidR="00DC5B22" w:rsidRPr="00E54D26">
        <w:rPr>
          <w:rFonts w:ascii="Arial Narrow" w:eastAsia="Times New Roman" w:hAnsi="Arial Narrow" w:cs="Calibri"/>
          <w:kern w:val="24"/>
          <w:sz w:val="22"/>
          <w:szCs w:val="22"/>
          <w:lang w:eastAsia="fr-FR"/>
        </w:rPr>
        <w:t>, adoptée le 18 janvier</w:t>
      </w:r>
      <w:r w:rsidR="00DC5B22" w:rsidRPr="00DC5B22">
        <w:rPr>
          <w:rFonts w:ascii="Arial Narrow" w:eastAsia="Times New Roman" w:hAnsi="Arial Narrow" w:cs="Calibri"/>
          <w:color w:val="404040"/>
          <w:kern w:val="24"/>
          <w:sz w:val="22"/>
          <w:szCs w:val="22"/>
          <w:lang w:eastAsia="fr-FR"/>
        </w:rPr>
        <w:t xml:space="preserve"> 2017</w:t>
      </w:r>
      <w:r w:rsidR="00DC5B22" w:rsidRPr="00DC5B22">
        <w:rPr>
          <w:rFonts w:ascii="Arial Narrow" w:eastAsia="Times New Roman" w:hAnsi="Arial Narrow"/>
          <w:sz w:val="22"/>
          <w:szCs w:val="22"/>
          <w:lang w:eastAsia="fr-FR"/>
        </w:rPr>
        <w:t>, qui</w:t>
      </w:r>
      <w:r w:rsidR="00DC5B22">
        <w:rPr>
          <w:rFonts w:ascii="Arial Narrow" w:eastAsia="Times New Roman" w:hAnsi="Arial Narrow"/>
          <w:color w:val="E48312"/>
          <w:sz w:val="22"/>
          <w:szCs w:val="22"/>
          <w:lang w:eastAsia="fr-FR"/>
        </w:rPr>
        <w:t xml:space="preserve"> </w:t>
      </w:r>
      <w:r w:rsidR="00DC5B22" w:rsidRPr="00DC5B22">
        <w:rPr>
          <w:rFonts w:ascii="Arial Narrow" w:eastAsia="Times New Roman" w:hAnsi="Arial Narrow"/>
          <w:color w:val="E48312"/>
          <w:sz w:val="22"/>
          <w:szCs w:val="22"/>
          <w:lang w:eastAsia="fr-FR"/>
        </w:rPr>
        <w:t xml:space="preserve"> </w:t>
      </w:r>
      <w:r w:rsidR="00DC5B22" w:rsidRPr="00DC5B22">
        <w:rPr>
          <w:rFonts w:ascii="Arial Narrow" w:eastAsia="Times New Roman" w:hAnsi="Arial Narrow" w:cs="Calibri"/>
          <w:kern w:val="24"/>
          <w:sz w:val="22"/>
          <w:szCs w:val="22"/>
          <w:lang w:eastAsia="fr-FR"/>
        </w:rPr>
        <w:t>présente les objectifs et les orientations du Gouvernement en matière foncière rural</w:t>
      </w:r>
      <w:r w:rsidR="00880B86">
        <w:rPr>
          <w:rFonts w:ascii="Arial Narrow" w:eastAsia="Times New Roman" w:hAnsi="Arial Narrow" w:cs="Calibri"/>
          <w:kern w:val="24"/>
          <w:sz w:val="22"/>
          <w:szCs w:val="22"/>
          <w:lang w:eastAsia="fr-FR"/>
        </w:rPr>
        <w:t>e</w:t>
      </w:r>
      <w:r w:rsidR="00DC5B22" w:rsidRPr="00DC5B22">
        <w:rPr>
          <w:rFonts w:ascii="Arial Narrow" w:eastAsia="Times New Roman" w:hAnsi="Arial Narrow"/>
          <w:sz w:val="22"/>
          <w:szCs w:val="22"/>
          <w:lang w:eastAsia="fr-FR"/>
        </w:rPr>
        <w:t xml:space="preserve"> et </w:t>
      </w:r>
      <w:r w:rsidR="00DC5B22">
        <w:rPr>
          <w:rFonts w:ascii="Arial Narrow" w:eastAsia="Times New Roman" w:hAnsi="Arial Narrow" w:cs="Calibri"/>
          <w:kern w:val="24"/>
          <w:sz w:val="22"/>
          <w:szCs w:val="22"/>
          <w:lang w:eastAsia="fr-FR"/>
        </w:rPr>
        <w:t>p</w:t>
      </w:r>
      <w:r w:rsidR="00DC5B22" w:rsidRPr="00DC5B22">
        <w:rPr>
          <w:rFonts w:ascii="Arial Narrow" w:eastAsia="Times New Roman" w:hAnsi="Arial Narrow" w:cs="Calibri"/>
          <w:kern w:val="24"/>
          <w:sz w:val="22"/>
          <w:szCs w:val="22"/>
          <w:lang w:eastAsia="fr-FR"/>
        </w:rPr>
        <w:t>ropose d’étendre la durée du certificat de 3 à 10 ans</w:t>
      </w:r>
      <w:r w:rsidR="00DC5B22">
        <w:rPr>
          <w:rFonts w:ascii="Arial Narrow" w:eastAsia="Times New Roman" w:hAnsi="Arial Narrow" w:cs="Calibri"/>
          <w:kern w:val="24"/>
          <w:sz w:val="22"/>
          <w:szCs w:val="22"/>
          <w:lang w:eastAsia="fr-FR"/>
        </w:rPr>
        <w:t> ;</w:t>
      </w:r>
      <w:r w:rsidR="00E54D26">
        <w:rPr>
          <w:rFonts w:ascii="Arial Narrow" w:eastAsia="Times New Roman" w:hAnsi="Arial Narrow" w:cs="Calibri"/>
          <w:kern w:val="24"/>
          <w:sz w:val="22"/>
          <w:szCs w:val="22"/>
          <w:lang w:eastAsia="fr-FR"/>
        </w:rPr>
        <w:t xml:space="preserve"> (ii</w:t>
      </w:r>
      <w:r w:rsidR="00DC5B22">
        <w:rPr>
          <w:rFonts w:ascii="Arial Narrow" w:eastAsia="Times New Roman" w:hAnsi="Arial Narrow" w:cs="Calibri"/>
          <w:kern w:val="24"/>
          <w:sz w:val="22"/>
          <w:szCs w:val="22"/>
          <w:lang w:eastAsia="fr-FR"/>
        </w:rPr>
        <w:t xml:space="preserve">) </w:t>
      </w:r>
      <w:r>
        <w:rPr>
          <w:rFonts w:ascii="Arial Narrow" w:eastAsia="Times New Roman" w:hAnsi="Arial Narrow"/>
          <w:sz w:val="22"/>
          <w:szCs w:val="22"/>
          <w:lang w:val="fr-CI" w:eastAsia="fr-FR"/>
        </w:rPr>
        <w:t xml:space="preserve">d’un Programme National de Sécurisation Foncière Rurale (PNSFR), soutenue par la </w:t>
      </w:r>
      <w:r w:rsidR="00DC5B22">
        <w:rPr>
          <w:rFonts w:ascii="Arial Narrow" w:eastAsia="Times New Roman" w:hAnsi="Arial Narrow"/>
          <w:sz w:val="22"/>
          <w:szCs w:val="22"/>
          <w:lang w:val="fr-CI" w:eastAsia="fr-FR"/>
        </w:rPr>
        <w:t xml:space="preserve">nouvelle </w:t>
      </w:r>
      <w:r>
        <w:rPr>
          <w:rFonts w:ascii="Arial Narrow" w:eastAsia="Times New Roman" w:hAnsi="Arial Narrow"/>
          <w:sz w:val="22"/>
          <w:szCs w:val="22"/>
          <w:lang w:val="fr-CI" w:eastAsia="fr-FR"/>
        </w:rPr>
        <w:t>Constitution</w:t>
      </w:r>
      <w:r w:rsidR="00DC5B22" w:rsidRPr="00DC5B22">
        <w:rPr>
          <w:rFonts w:ascii="Calibri" w:eastAsia="Times New Roman" w:hAnsi="Calibri" w:cs="Calibri"/>
          <w:b/>
          <w:bCs/>
          <w:color w:val="404040"/>
          <w:kern w:val="24"/>
          <w:sz w:val="22"/>
          <w:szCs w:val="22"/>
          <w:lang w:eastAsia="fr-FR"/>
        </w:rPr>
        <w:t xml:space="preserve"> </w:t>
      </w:r>
      <w:r w:rsidR="00DC5B22" w:rsidRPr="00E54D26">
        <w:rPr>
          <w:rFonts w:ascii="Arial Narrow" w:eastAsia="Times New Roman" w:hAnsi="Arial Narrow" w:cs="Calibri"/>
          <w:kern w:val="24"/>
          <w:sz w:val="22"/>
          <w:szCs w:val="22"/>
          <w:lang w:eastAsia="fr-FR"/>
        </w:rPr>
        <w:t>de novembre 2016</w:t>
      </w:r>
      <w:r w:rsidR="00E54D26" w:rsidRPr="00E54D26">
        <w:rPr>
          <w:rFonts w:ascii="Arial Narrow" w:eastAsia="Times New Roman" w:hAnsi="Arial Narrow" w:cs="Calibri"/>
          <w:kern w:val="24"/>
          <w:sz w:val="22"/>
          <w:szCs w:val="22"/>
          <w:lang w:eastAsia="fr-FR"/>
        </w:rPr>
        <w:t>,</w:t>
      </w:r>
      <w:r w:rsidR="00DC5B22" w:rsidRPr="00E54D26">
        <w:rPr>
          <w:rFonts w:ascii="Arial Narrow" w:eastAsia="Times New Roman" w:hAnsi="Arial Narrow"/>
          <w:sz w:val="22"/>
          <w:szCs w:val="22"/>
          <w:lang w:eastAsia="fr-FR"/>
        </w:rPr>
        <w:t xml:space="preserve"> </w:t>
      </w:r>
      <w:r w:rsidR="00E54D26" w:rsidRPr="00E54D26">
        <w:rPr>
          <w:rFonts w:ascii="Arial Narrow" w:eastAsia="Times New Roman" w:hAnsi="Arial Narrow" w:cs="Calibri"/>
          <w:kern w:val="24"/>
          <w:sz w:val="22"/>
          <w:szCs w:val="22"/>
          <w:lang w:eastAsia="fr-FR"/>
        </w:rPr>
        <w:t>confirmant</w:t>
      </w:r>
      <w:r w:rsidR="00DC5B22" w:rsidRPr="00E54D26">
        <w:rPr>
          <w:rFonts w:ascii="Arial Narrow" w:eastAsia="Times New Roman" w:hAnsi="Arial Narrow" w:cs="Calibri"/>
          <w:kern w:val="24"/>
          <w:sz w:val="22"/>
          <w:szCs w:val="22"/>
          <w:lang w:eastAsia="fr-FR"/>
        </w:rPr>
        <w:t xml:space="preserve"> la condition de la nationalité pour accéder à la propriété de la terre rurale</w:t>
      </w:r>
      <w:r w:rsidR="00DC5B22" w:rsidRPr="00E54D26">
        <w:rPr>
          <w:rFonts w:ascii="Arial Narrow" w:eastAsia="Times New Roman" w:hAnsi="Arial Narrow" w:cs="Calibri"/>
          <w:b/>
          <w:bCs/>
          <w:kern w:val="24"/>
          <w:sz w:val="22"/>
          <w:szCs w:val="22"/>
          <w:lang w:eastAsia="fr-FR"/>
        </w:rPr>
        <w:t xml:space="preserve"> </w:t>
      </w:r>
      <w:r w:rsidR="00E54D26" w:rsidRPr="00E54D26">
        <w:rPr>
          <w:rFonts w:ascii="Arial Narrow" w:eastAsia="Times New Roman" w:hAnsi="Arial Narrow" w:cs="Calibri"/>
          <w:bCs/>
          <w:kern w:val="24"/>
          <w:sz w:val="22"/>
          <w:szCs w:val="22"/>
          <w:lang w:eastAsia="fr-FR"/>
        </w:rPr>
        <w:t>et (iii) d’une Agence Foncière Rurale (</w:t>
      </w:r>
      <w:r w:rsidR="00DC5B22" w:rsidRPr="00E54D26">
        <w:rPr>
          <w:rFonts w:ascii="Arial Narrow" w:eastAsia="Times New Roman" w:hAnsi="Arial Narrow" w:cs="Calibri"/>
          <w:b/>
          <w:bCs/>
          <w:kern w:val="24"/>
          <w:sz w:val="22"/>
          <w:szCs w:val="22"/>
          <w:lang w:eastAsia="fr-FR"/>
        </w:rPr>
        <w:t>AFOR</w:t>
      </w:r>
      <w:r w:rsidR="00E54D26" w:rsidRPr="00E54D26">
        <w:rPr>
          <w:rFonts w:ascii="Arial Narrow" w:eastAsia="Times New Roman" w:hAnsi="Arial Narrow" w:cs="Calibri"/>
          <w:bCs/>
          <w:kern w:val="24"/>
          <w:sz w:val="22"/>
          <w:szCs w:val="22"/>
          <w:lang w:eastAsia="fr-FR"/>
        </w:rPr>
        <w:t>)</w:t>
      </w:r>
      <w:r w:rsidR="00DC5B22" w:rsidRPr="00E54D26">
        <w:rPr>
          <w:rFonts w:ascii="Arial Narrow" w:eastAsia="Times New Roman" w:hAnsi="Arial Narrow" w:cs="Calibri"/>
          <w:bCs/>
          <w:kern w:val="24"/>
          <w:sz w:val="22"/>
          <w:szCs w:val="22"/>
          <w:lang w:eastAsia="fr-FR"/>
        </w:rPr>
        <w:t xml:space="preserve"> créée le 3 août 2016</w:t>
      </w:r>
      <w:r w:rsidR="00E54D26" w:rsidRPr="00E54D26">
        <w:rPr>
          <w:rFonts w:ascii="Arial Narrow" w:eastAsia="Times New Roman" w:hAnsi="Arial Narrow" w:cs="Calibri"/>
          <w:bCs/>
          <w:kern w:val="24"/>
          <w:sz w:val="22"/>
          <w:szCs w:val="22"/>
          <w:lang w:eastAsia="fr-FR"/>
        </w:rPr>
        <w:t>.</w:t>
      </w:r>
    </w:p>
    <w:p w14:paraId="0F922534" w14:textId="77777777" w:rsidR="008A656D" w:rsidRPr="008A656D" w:rsidRDefault="008A656D" w:rsidP="00275A83">
      <w:pPr>
        <w:numPr>
          <w:ilvl w:val="0"/>
          <w:numId w:val="13"/>
        </w:numPr>
        <w:spacing w:line="216" w:lineRule="auto"/>
        <w:ind w:left="864"/>
        <w:contextualSpacing/>
        <w:jc w:val="both"/>
        <w:rPr>
          <w:rFonts w:eastAsia="Times New Roman"/>
          <w:color w:val="E48312"/>
          <w:sz w:val="22"/>
          <w:szCs w:val="22"/>
          <w:lang w:eastAsia="fr-FR"/>
        </w:rPr>
      </w:pPr>
    </w:p>
    <w:p w14:paraId="74A9E386" w14:textId="77777777" w:rsidR="00697E7C" w:rsidRPr="00697E7C" w:rsidRDefault="00E54D26" w:rsidP="00E54D26">
      <w:pPr>
        <w:pStyle w:val="ListParagraph"/>
        <w:ind w:left="0"/>
        <w:jc w:val="both"/>
        <w:rPr>
          <w:rFonts w:ascii="Arial Narrow" w:eastAsia="Times New Roman" w:hAnsi="Arial Narrow"/>
          <w:sz w:val="22"/>
          <w:szCs w:val="22"/>
          <w:lang w:val="fr-CI" w:eastAsia="fr-FR"/>
        </w:rPr>
      </w:pPr>
      <w:r w:rsidRPr="00697E7C">
        <w:rPr>
          <w:rFonts w:ascii="Arial Narrow" w:eastAsia="Times New Roman" w:hAnsi="Arial Narrow"/>
          <w:sz w:val="22"/>
          <w:szCs w:val="22"/>
          <w:lang w:val="fr-CI" w:eastAsia="fr-FR"/>
        </w:rPr>
        <w:t xml:space="preserve">En vue d'améliorer </w:t>
      </w:r>
      <w:r w:rsidR="00697E7C" w:rsidRPr="00697E7C">
        <w:rPr>
          <w:rFonts w:ascii="Arial Narrow" w:eastAsia="Times New Roman" w:hAnsi="Arial Narrow"/>
          <w:sz w:val="22"/>
          <w:szCs w:val="22"/>
          <w:lang w:val="fr-CI" w:eastAsia="fr-FR"/>
        </w:rPr>
        <w:t>les conditions nécessaires au déploiement national de sa Politique foncière</w:t>
      </w:r>
      <w:r w:rsidRPr="00697E7C">
        <w:rPr>
          <w:rFonts w:ascii="Arial Narrow" w:eastAsia="Times New Roman" w:hAnsi="Arial Narrow"/>
          <w:sz w:val="22"/>
          <w:szCs w:val="22"/>
          <w:lang w:val="fr-CI" w:eastAsia="fr-FR"/>
        </w:rPr>
        <w:t>, le Gouvernement de Côte d'Ivoire, en collaboration avec la Banque mondiale, a entrepris depuis le mois de novembre 2016, la préparation du Projet d'appui au secteur foncier rural</w:t>
      </w:r>
      <w:r w:rsidR="00697E7C" w:rsidRPr="00697E7C">
        <w:rPr>
          <w:rFonts w:ascii="Arial Narrow" w:eastAsia="Times New Roman" w:hAnsi="Arial Narrow"/>
          <w:sz w:val="22"/>
          <w:szCs w:val="22"/>
          <w:lang w:val="fr-CI" w:eastAsia="fr-FR"/>
        </w:rPr>
        <w:t>.</w:t>
      </w:r>
    </w:p>
    <w:p w14:paraId="348A8F41" w14:textId="77777777" w:rsidR="00697E7C" w:rsidRDefault="00697E7C" w:rsidP="00E54D26">
      <w:pPr>
        <w:pStyle w:val="ListParagraph"/>
        <w:ind w:left="0"/>
        <w:jc w:val="both"/>
        <w:rPr>
          <w:rFonts w:ascii="Arial Narrow" w:eastAsia="Times New Roman" w:hAnsi="Arial Narrow"/>
          <w:color w:val="FF0000"/>
          <w:sz w:val="22"/>
          <w:szCs w:val="22"/>
          <w:lang w:val="fr-CI" w:eastAsia="fr-FR"/>
        </w:rPr>
      </w:pPr>
    </w:p>
    <w:p w14:paraId="42A688F4" w14:textId="77777777" w:rsidR="005F4678" w:rsidRDefault="00697E7C" w:rsidP="00697E7C">
      <w:pPr>
        <w:tabs>
          <w:tab w:val="left" w:pos="505"/>
          <w:tab w:val="left" w:pos="1328"/>
        </w:tabs>
        <w:jc w:val="both"/>
        <w:rPr>
          <w:rFonts w:ascii="Arial Narrow" w:eastAsia="Times New Roman" w:hAnsi="Arial Narrow"/>
          <w:sz w:val="22"/>
          <w:szCs w:val="22"/>
          <w:lang w:val="fr-CI" w:eastAsia="fr-FR"/>
        </w:rPr>
      </w:pPr>
      <w:r w:rsidRPr="00B33A63">
        <w:rPr>
          <w:rFonts w:ascii="Arial Narrow" w:eastAsia="Times New Roman" w:hAnsi="Arial Narrow"/>
          <w:sz w:val="22"/>
          <w:szCs w:val="22"/>
        </w:rPr>
        <w:t>Les activités du Projet se concentreront</w:t>
      </w:r>
      <w:r>
        <w:rPr>
          <w:rFonts w:ascii="Arial Narrow" w:eastAsia="Times New Roman" w:hAnsi="Arial Narrow"/>
          <w:sz w:val="22"/>
          <w:szCs w:val="22"/>
        </w:rPr>
        <w:t xml:space="preserve"> </w:t>
      </w:r>
      <w:r w:rsidRPr="00B33A63">
        <w:rPr>
          <w:rFonts w:ascii="Arial Narrow" w:eastAsia="Times New Roman" w:hAnsi="Arial Narrow"/>
          <w:sz w:val="22"/>
          <w:szCs w:val="22"/>
          <w:lang w:val="fr-CI" w:eastAsia="fr-FR"/>
        </w:rPr>
        <w:t xml:space="preserve">plus particulièrement </w:t>
      </w:r>
      <w:r>
        <w:rPr>
          <w:rFonts w:ascii="Arial Narrow" w:eastAsia="Times New Roman" w:hAnsi="Arial Narrow"/>
          <w:sz w:val="22"/>
          <w:szCs w:val="22"/>
          <w:lang w:val="fr-CI" w:eastAsia="fr-FR"/>
        </w:rPr>
        <w:t xml:space="preserve">dans </w:t>
      </w:r>
      <w:r w:rsidRPr="00B33A63">
        <w:rPr>
          <w:rFonts w:ascii="Arial Narrow" w:eastAsia="Times New Roman" w:hAnsi="Arial Narrow"/>
          <w:sz w:val="22"/>
          <w:szCs w:val="22"/>
          <w:lang w:val="fr-CI" w:eastAsia="fr-FR"/>
        </w:rPr>
        <w:t xml:space="preserve">les zones </w:t>
      </w:r>
      <w:r>
        <w:rPr>
          <w:rFonts w:ascii="Arial Narrow" w:eastAsia="Times New Roman" w:hAnsi="Arial Narrow"/>
          <w:sz w:val="22"/>
          <w:szCs w:val="22"/>
          <w:lang w:val="fr-CI" w:eastAsia="fr-FR"/>
        </w:rPr>
        <w:t xml:space="preserve">répondant aux différents </w:t>
      </w:r>
      <w:r w:rsidRPr="00A02AFD">
        <w:rPr>
          <w:rFonts w:ascii="Arial Narrow" w:eastAsia="Times New Roman" w:hAnsi="Arial Narrow"/>
          <w:sz w:val="22"/>
          <w:szCs w:val="22"/>
          <w:lang w:val="fr-CI" w:eastAsia="fr-FR"/>
        </w:rPr>
        <w:t xml:space="preserve">principes : (i) </w:t>
      </w:r>
      <w:r w:rsidR="005F4678" w:rsidRPr="00A02AFD">
        <w:rPr>
          <w:rFonts w:ascii="Arial Narrow" w:eastAsia="Times New Roman" w:hAnsi="Arial Narrow"/>
          <w:sz w:val="22"/>
          <w:szCs w:val="22"/>
          <w:lang w:val="fr-CI" w:eastAsia="fr-FR"/>
        </w:rPr>
        <w:t>priorité aux zones de conflits, là où</w:t>
      </w:r>
      <w:r w:rsidRPr="00A02AFD">
        <w:rPr>
          <w:rFonts w:ascii="Arial Narrow" w:eastAsia="Times New Roman" w:hAnsi="Arial Narrow"/>
          <w:sz w:val="22"/>
          <w:szCs w:val="22"/>
          <w:lang w:val="fr-CI" w:eastAsia="fr-FR"/>
        </w:rPr>
        <w:t xml:space="preserve"> </w:t>
      </w:r>
      <w:r w:rsidR="005F4678" w:rsidRPr="00A02AFD">
        <w:rPr>
          <w:rFonts w:ascii="Arial Narrow" w:eastAsia="Times New Roman" w:hAnsi="Arial Narrow"/>
          <w:sz w:val="22"/>
          <w:szCs w:val="22"/>
          <w:lang w:val="fr-CI" w:eastAsia="fr-FR"/>
        </w:rPr>
        <w:t>le besoin est le plus pressant pou</w:t>
      </w:r>
      <w:r w:rsidR="002116CD" w:rsidRPr="00A02AFD">
        <w:rPr>
          <w:rFonts w:ascii="Arial Narrow" w:eastAsia="Times New Roman" w:hAnsi="Arial Narrow"/>
          <w:sz w:val="22"/>
          <w:szCs w:val="22"/>
          <w:lang w:val="fr-CI" w:eastAsia="fr-FR"/>
        </w:rPr>
        <w:t>r maintenir la cohésion sociale ;</w:t>
      </w:r>
      <w:r w:rsidR="005F4678" w:rsidRPr="00A02AFD">
        <w:rPr>
          <w:rFonts w:ascii="Arial Narrow" w:eastAsia="Times New Roman" w:hAnsi="Arial Narrow"/>
          <w:sz w:val="22"/>
          <w:szCs w:val="22"/>
          <w:lang w:val="fr-CI" w:eastAsia="fr-FR"/>
        </w:rPr>
        <w:t xml:space="preserve"> (ii) priorité aux zones où des résultats quantitatifs importants sont garantis dans des zones moins exposées aux conflits</w:t>
      </w:r>
      <w:r w:rsidR="002116CD" w:rsidRPr="00A02AFD">
        <w:rPr>
          <w:rFonts w:ascii="Arial Narrow" w:eastAsia="Times New Roman" w:hAnsi="Arial Narrow"/>
          <w:sz w:val="22"/>
          <w:szCs w:val="22"/>
          <w:lang w:val="fr-CI" w:eastAsia="fr-FR"/>
        </w:rPr>
        <w:t> ; (iii) choix de zones représentatives des différents contextes socio géographiques en perspective d’un ajustement des approches aux diversités socio-foncières des régions ; (iv) priorité aux zones où des interventions sont restées inachevées (délimitations de territoires villageois déjà faites mais non suivies d’action en faveur de la certification, d’actions de clarification des droits déjà engagées, demandes de certification restées sans suites…)</w:t>
      </w:r>
      <w:r w:rsidR="0084646D" w:rsidRPr="00A02AFD">
        <w:rPr>
          <w:rFonts w:ascii="Arial Narrow" w:eastAsia="Times New Roman" w:hAnsi="Arial Narrow"/>
          <w:sz w:val="22"/>
          <w:szCs w:val="22"/>
          <w:lang w:val="fr-CI" w:eastAsia="fr-FR"/>
        </w:rPr>
        <w:t>. A ces principes s’ajoutent les critères tenant compte des activités agricoles et des opportunités économiques à court terme, de densité de population et de pression sur la terre</w:t>
      </w:r>
      <w:r w:rsidR="000C411C" w:rsidRPr="00A02AFD">
        <w:rPr>
          <w:rFonts w:ascii="Arial Narrow" w:eastAsia="Times New Roman" w:hAnsi="Arial Narrow"/>
          <w:sz w:val="22"/>
          <w:szCs w:val="22"/>
          <w:lang w:val="fr-CI" w:eastAsia="fr-FR"/>
        </w:rPr>
        <w:t>, du niveau de pauvreté et de demande sociale pour la sécurisation foncière et d’accessibilité.</w:t>
      </w:r>
      <w:r w:rsidR="000C411C">
        <w:rPr>
          <w:rFonts w:ascii="Arial Narrow" w:eastAsia="Times New Roman" w:hAnsi="Arial Narrow"/>
          <w:sz w:val="22"/>
          <w:szCs w:val="22"/>
          <w:lang w:val="fr-CI" w:eastAsia="fr-FR"/>
        </w:rPr>
        <w:t xml:space="preserve">  </w:t>
      </w:r>
    </w:p>
    <w:p w14:paraId="09E0D867" w14:textId="77777777" w:rsidR="005F4678" w:rsidRDefault="005F4678" w:rsidP="00697E7C">
      <w:pPr>
        <w:tabs>
          <w:tab w:val="left" w:pos="505"/>
          <w:tab w:val="left" w:pos="1328"/>
        </w:tabs>
        <w:jc w:val="both"/>
        <w:rPr>
          <w:rFonts w:ascii="Arial Narrow" w:eastAsia="Times New Roman" w:hAnsi="Arial Narrow"/>
          <w:sz w:val="22"/>
          <w:szCs w:val="22"/>
          <w:lang w:val="fr-CI" w:eastAsia="fr-FR"/>
        </w:rPr>
      </w:pPr>
    </w:p>
    <w:p w14:paraId="11DAA024" w14:textId="77777777" w:rsidR="00697E7C" w:rsidRDefault="00697E7C" w:rsidP="00697E7C">
      <w:pPr>
        <w:tabs>
          <w:tab w:val="left" w:pos="505"/>
          <w:tab w:val="left" w:pos="1328"/>
        </w:tabs>
        <w:jc w:val="both"/>
        <w:rPr>
          <w:rFonts w:ascii="Arial Narrow" w:eastAsia="Times New Roman" w:hAnsi="Arial Narrow"/>
          <w:sz w:val="22"/>
          <w:szCs w:val="22"/>
          <w:lang w:val="fr-CI" w:eastAsia="fr-FR"/>
        </w:rPr>
      </w:pPr>
      <w:r w:rsidRPr="00B33A63">
        <w:rPr>
          <w:rFonts w:ascii="Arial Narrow" w:eastAsia="Times New Roman" w:hAnsi="Arial Narrow"/>
          <w:sz w:val="22"/>
          <w:szCs w:val="22"/>
          <w:lang w:val="fr-CI" w:eastAsia="fr-FR"/>
        </w:rPr>
        <w:t>Elles seront mises en œuvre</w:t>
      </w:r>
      <w:r>
        <w:rPr>
          <w:rFonts w:ascii="Arial Narrow" w:eastAsia="Times New Roman" w:hAnsi="Arial Narrow"/>
          <w:sz w:val="22"/>
          <w:szCs w:val="22"/>
          <w:lang w:val="fr-CI" w:eastAsia="fr-FR"/>
        </w:rPr>
        <w:t xml:space="preserve"> </w:t>
      </w:r>
      <w:r w:rsidR="0084646D">
        <w:rPr>
          <w:rFonts w:ascii="Arial Narrow" w:eastAsia="Times New Roman" w:hAnsi="Arial Narrow"/>
          <w:sz w:val="22"/>
          <w:szCs w:val="22"/>
          <w:lang w:val="fr-CI" w:eastAsia="fr-FR"/>
        </w:rPr>
        <w:t>en partenariat avec</w:t>
      </w:r>
      <w:r w:rsidRPr="00B33A63">
        <w:rPr>
          <w:rFonts w:ascii="Arial Narrow" w:eastAsia="Times New Roman" w:hAnsi="Arial Narrow"/>
          <w:sz w:val="22"/>
          <w:szCs w:val="22"/>
          <w:lang w:val="fr-CI" w:eastAsia="fr-FR"/>
        </w:rPr>
        <w:t xml:space="preserve"> </w:t>
      </w:r>
      <w:r>
        <w:rPr>
          <w:rFonts w:ascii="Arial Narrow" w:eastAsia="Times New Roman" w:hAnsi="Arial Narrow"/>
          <w:sz w:val="22"/>
          <w:szCs w:val="22"/>
          <w:lang w:val="fr-CI" w:eastAsia="fr-FR"/>
        </w:rPr>
        <w:t xml:space="preserve">le </w:t>
      </w:r>
      <w:r w:rsidRPr="00B33A63">
        <w:rPr>
          <w:rFonts w:ascii="Arial Narrow" w:eastAsia="Times New Roman" w:hAnsi="Arial Narrow"/>
          <w:sz w:val="22"/>
          <w:szCs w:val="22"/>
          <w:lang w:val="fr-CI" w:eastAsia="fr-FR"/>
        </w:rPr>
        <w:t xml:space="preserve">Ministère de l'Agriculture et du Développement Rural </w:t>
      </w:r>
      <w:r w:rsidR="005F4678">
        <w:rPr>
          <w:rFonts w:ascii="Arial Narrow" w:eastAsia="Times New Roman" w:hAnsi="Arial Narrow"/>
          <w:sz w:val="22"/>
          <w:szCs w:val="22"/>
          <w:lang w:val="fr-CI" w:eastAsia="fr-FR"/>
        </w:rPr>
        <w:t>à travers</w:t>
      </w:r>
      <w:r w:rsidRPr="00B33A63">
        <w:rPr>
          <w:rFonts w:ascii="Arial Narrow" w:eastAsia="Times New Roman" w:hAnsi="Arial Narrow"/>
          <w:sz w:val="22"/>
          <w:szCs w:val="22"/>
          <w:lang w:val="fr-CI" w:eastAsia="fr-FR"/>
        </w:rPr>
        <w:t xml:space="preserve"> </w:t>
      </w:r>
      <w:r w:rsidR="00E04DF5">
        <w:rPr>
          <w:rFonts w:ascii="Arial Narrow" w:eastAsia="Times New Roman" w:hAnsi="Arial Narrow"/>
          <w:sz w:val="22"/>
          <w:szCs w:val="22"/>
          <w:lang w:val="fr-CI" w:eastAsia="fr-FR"/>
        </w:rPr>
        <w:t>ses structures techniques</w:t>
      </w:r>
      <w:r w:rsidR="00EF65A8">
        <w:rPr>
          <w:rFonts w:ascii="Arial Narrow" w:eastAsia="Times New Roman" w:hAnsi="Arial Narrow"/>
          <w:sz w:val="22"/>
          <w:szCs w:val="22"/>
          <w:lang w:val="fr-CI" w:eastAsia="fr-FR"/>
        </w:rPr>
        <w:t xml:space="preserve"> que sont</w:t>
      </w:r>
      <w:r w:rsidR="00E04DF5">
        <w:rPr>
          <w:rFonts w:ascii="Arial Narrow" w:eastAsia="Times New Roman" w:hAnsi="Arial Narrow"/>
          <w:sz w:val="22"/>
          <w:szCs w:val="22"/>
          <w:lang w:val="fr-CI" w:eastAsia="fr-FR"/>
        </w:rPr>
        <w:t xml:space="preserve"> </w:t>
      </w:r>
      <w:r w:rsidR="005F4678">
        <w:rPr>
          <w:rFonts w:ascii="Arial Narrow" w:eastAsia="Times New Roman" w:hAnsi="Arial Narrow"/>
          <w:sz w:val="22"/>
          <w:szCs w:val="22"/>
          <w:lang w:val="fr-CI" w:eastAsia="fr-FR"/>
        </w:rPr>
        <w:t>la DFR</w:t>
      </w:r>
      <w:r w:rsidRPr="00B33A63">
        <w:rPr>
          <w:rFonts w:ascii="Arial Narrow" w:eastAsia="Times New Roman" w:hAnsi="Arial Narrow"/>
          <w:sz w:val="22"/>
          <w:szCs w:val="22"/>
          <w:lang w:val="fr-CI" w:eastAsia="fr-FR"/>
        </w:rPr>
        <w:t xml:space="preserve">, </w:t>
      </w:r>
      <w:r w:rsidR="005F4678">
        <w:rPr>
          <w:rFonts w:ascii="Arial Narrow" w:eastAsia="Times New Roman" w:hAnsi="Arial Narrow"/>
          <w:sz w:val="22"/>
          <w:szCs w:val="22"/>
          <w:lang w:val="fr-CI" w:eastAsia="fr-FR"/>
        </w:rPr>
        <w:t xml:space="preserve">l’AFOR, </w:t>
      </w:r>
      <w:r w:rsidR="0084646D" w:rsidRPr="00B33A63">
        <w:rPr>
          <w:rFonts w:ascii="Arial Narrow" w:eastAsia="Times New Roman" w:hAnsi="Arial Narrow"/>
          <w:sz w:val="22"/>
          <w:szCs w:val="22"/>
          <w:lang w:val="fr-CI" w:eastAsia="fr-FR"/>
        </w:rPr>
        <w:t>l’ANADER</w:t>
      </w:r>
      <w:r w:rsidR="0084646D">
        <w:rPr>
          <w:rFonts w:ascii="Arial Narrow" w:eastAsia="Times New Roman" w:hAnsi="Arial Narrow"/>
          <w:sz w:val="22"/>
          <w:szCs w:val="22"/>
          <w:lang w:val="fr-CI" w:eastAsia="fr-FR"/>
        </w:rPr>
        <w:t>,</w:t>
      </w:r>
      <w:r w:rsidR="0084646D" w:rsidRPr="00B33A63">
        <w:rPr>
          <w:rFonts w:ascii="Arial Narrow" w:eastAsia="Times New Roman" w:hAnsi="Arial Narrow"/>
          <w:sz w:val="22"/>
          <w:szCs w:val="22"/>
          <w:lang w:val="fr-CI" w:eastAsia="fr-FR"/>
        </w:rPr>
        <w:t xml:space="preserve"> le FIRCA</w:t>
      </w:r>
      <w:r w:rsidR="0084646D">
        <w:rPr>
          <w:rFonts w:ascii="Arial Narrow" w:eastAsia="Times New Roman" w:hAnsi="Arial Narrow"/>
          <w:sz w:val="22"/>
          <w:szCs w:val="22"/>
          <w:lang w:val="fr-CI" w:eastAsia="fr-FR"/>
        </w:rPr>
        <w:t xml:space="preserve"> et d’autres partenaires techniques notamment </w:t>
      </w:r>
      <w:r w:rsidRPr="00B33A63">
        <w:rPr>
          <w:rFonts w:ascii="Arial Narrow" w:eastAsia="Times New Roman" w:hAnsi="Arial Narrow"/>
          <w:sz w:val="22"/>
          <w:szCs w:val="22"/>
          <w:lang w:val="fr-CI" w:eastAsia="fr-FR"/>
        </w:rPr>
        <w:t xml:space="preserve">le </w:t>
      </w:r>
      <w:r w:rsidR="0084646D">
        <w:rPr>
          <w:rFonts w:ascii="Arial Narrow" w:eastAsia="Times New Roman" w:hAnsi="Arial Narrow"/>
          <w:sz w:val="22"/>
          <w:szCs w:val="22"/>
          <w:lang w:val="fr-CI" w:eastAsia="fr-FR"/>
        </w:rPr>
        <w:t>BNETD</w:t>
      </w:r>
      <w:r w:rsidRPr="00B33A63">
        <w:rPr>
          <w:rFonts w:ascii="Arial Narrow" w:eastAsia="Times New Roman" w:hAnsi="Arial Narrow"/>
          <w:sz w:val="22"/>
          <w:szCs w:val="22"/>
          <w:lang w:val="fr-CI" w:eastAsia="fr-FR"/>
        </w:rPr>
        <w:t xml:space="preserve">, </w:t>
      </w:r>
      <w:r w:rsidR="00E04DF5">
        <w:rPr>
          <w:rFonts w:ascii="Arial Narrow" w:eastAsia="Times New Roman" w:hAnsi="Arial Narrow"/>
          <w:sz w:val="22"/>
          <w:szCs w:val="22"/>
          <w:lang w:val="fr-CI" w:eastAsia="fr-FR"/>
        </w:rPr>
        <w:t xml:space="preserve">les organisations de la société civile </w:t>
      </w:r>
      <w:r w:rsidR="005F4678" w:rsidRPr="00B33A63">
        <w:rPr>
          <w:rFonts w:ascii="Arial Narrow" w:eastAsia="Times New Roman" w:hAnsi="Arial Narrow"/>
          <w:sz w:val="22"/>
          <w:szCs w:val="22"/>
          <w:lang w:val="fr-CI" w:eastAsia="fr-FR"/>
        </w:rPr>
        <w:t xml:space="preserve">ainsi que des prestataires </w:t>
      </w:r>
      <w:r w:rsidR="00E04DF5">
        <w:rPr>
          <w:rFonts w:ascii="Arial Narrow" w:eastAsia="Times New Roman" w:hAnsi="Arial Narrow"/>
          <w:sz w:val="22"/>
          <w:szCs w:val="22"/>
          <w:lang w:val="fr-CI" w:eastAsia="fr-FR"/>
        </w:rPr>
        <w:t xml:space="preserve">et </w:t>
      </w:r>
      <w:r w:rsidRPr="00B33A63">
        <w:rPr>
          <w:rFonts w:ascii="Arial Narrow" w:eastAsia="Times New Roman" w:hAnsi="Arial Narrow"/>
          <w:sz w:val="22"/>
          <w:szCs w:val="22"/>
          <w:lang w:val="fr-CI" w:eastAsia="fr-FR"/>
        </w:rPr>
        <w:t>opérateurs privés pour des travaux spécifiques</w:t>
      </w:r>
      <w:r w:rsidR="00E04DF5">
        <w:rPr>
          <w:rFonts w:ascii="Arial Narrow" w:eastAsia="Times New Roman" w:hAnsi="Arial Narrow"/>
          <w:sz w:val="22"/>
          <w:szCs w:val="22"/>
          <w:lang w:val="fr-CI" w:eastAsia="fr-FR"/>
        </w:rPr>
        <w:t xml:space="preserve"> d’opérations de sécurisation foncière</w:t>
      </w:r>
      <w:r>
        <w:rPr>
          <w:rFonts w:ascii="Arial Narrow" w:eastAsia="Times New Roman" w:hAnsi="Arial Narrow"/>
          <w:sz w:val="22"/>
          <w:szCs w:val="22"/>
          <w:lang w:val="fr-CI" w:eastAsia="fr-FR"/>
        </w:rPr>
        <w:t xml:space="preserve"> dans le cadre d'un Partenariat Public-Privé</w:t>
      </w:r>
      <w:r w:rsidRPr="00B33A63">
        <w:rPr>
          <w:rFonts w:ascii="Arial Narrow" w:eastAsia="Times New Roman" w:hAnsi="Arial Narrow"/>
          <w:sz w:val="22"/>
          <w:szCs w:val="22"/>
          <w:lang w:val="fr-CI" w:eastAsia="fr-FR"/>
        </w:rPr>
        <w:t>.</w:t>
      </w:r>
    </w:p>
    <w:p w14:paraId="0B3E4BD0" w14:textId="77777777" w:rsidR="00697E7C" w:rsidRPr="00D71BA2" w:rsidRDefault="00697E7C" w:rsidP="00697E7C">
      <w:pPr>
        <w:tabs>
          <w:tab w:val="left" w:pos="505"/>
          <w:tab w:val="left" w:pos="1328"/>
        </w:tabs>
        <w:jc w:val="both"/>
        <w:rPr>
          <w:rFonts w:ascii="Arial Narrow" w:hAnsi="Arial Narrow"/>
          <w:sz w:val="22"/>
          <w:szCs w:val="22"/>
        </w:rPr>
      </w:pPr>
    </w:p>
    <w:p w14:paraId="6FEF3005" w14:textId="4B0EC039" w:rsidR="00697E7C" w:rsidRDefault="00697E7C" w:rsidP="00697E7C">
      <w:pPr>
        <w:widowControl w:val="0"/>
        <w:shd w:val="clear" w:color="auto" w:fill="FFFFFF"/>
        <w:autoSpaceDE w:val="0"/>
        <w:autoSpaceDN w:val="0"/>
        <w:adjustRightInd w:val="0"/>
        <w:spacing w:before="5" w:line="274" w:lineRule="exact"/>
        <w:jc w:val="both"/>
        <w:rPr>
          <w:rFonts w:ascii="Arial Narrow" w:eastAsia="Times New Roman" w:hAnsi="Arial Narrow"/>
          <w:sz w:val="22"/>
          <w:szCs w:val="22"/>
          <w:lang w:val="fr-CI" w:eastAsia="fr-FR"/>
        </w:rPr>
      </w:pPr>
      <w:r w:rsidRPr="00A25B47">
        <w:rPr>
          <w:rFonts w:ascii="Arial Narrow" w:eastAsia="Times New Roman" w:hAnsi="Arial Narrow"/>
          <w:sz w:val="22"/>
          <w:szCs w:val="22"/>
          <w:lang w:val="fr-CI" w:eastAsia="fr-FR"/>
        </w:rPr>
        <w:t xml:space="preserve">Par la nature, les caractéristiques et l’envergure des </w:t>
      </w:r>
      <w:r w:rsidR="000C411C">
        <w:rPr>
          <w:rFonts w:ascii="Arial Narrow" w:eastAsia="Times New Roman" w:hAnsi="Arial Narrow"/>
          <w:sz w:val="22"/>
          <w:szCs w:val="22"/>
          <w:lang w:val="fr-CI" w:eastAsia="fr-FR"/>
        </w:rPr>
        <w:t xml:space="preserve">activités </w:t>
      </w:r>
      <w:r w:rsidRPr="00A25B47">
        <w:rPr>
          <w:rFonts w:ascii="Arial Narrow" w:eastAsia="Times New Roman" w:hAnsi="Arial Narrow"/>
          <w:sz w:val="22"/>
          <w:szCs w:val="22"/>
          <w:lang w:val="fr-CI" w:eastAsia="fr-FR"/>
        </w:rPr>
        <w:t>envisagé</w:t>
      </w:r>
      <w:r w:rsidR="00EF65A8">
        <w:rPr>
          <w:rFonts w:ascii="Arial Narrow" w:eastAsia="Times New Roman" w:hAnsi="Arial Narrow"/>
          <w:sz w:val="22"/>
          <w:szCs w:val="22"/>
          <w:lang w:val="fr-CI" w:eastAsia="fr-FR"/>
        </w:rPr>
        <w:t>e</w:t>
      </w:r>
      <w:r w:rsidRPr="00A25B47">
        <w:rPr>
          <w:rFonts w:ascii="Arial Narrow" w:eastAsia="Times New Roman" w:hAnsi="Arial Narrow"/>
          <w:sz w:val="22"/>
          <w:szCs w:val="22"/>
          <w:lang w:val="fr-CI" w:eastAsia="fr-FR"/>
        </w:rPr>
        <w:t>s dans le cadre de l’exécutio</w:t>
      </w:r>
      <w:r>
        <w:rPr>
          <w:rFonts w:ascii="Arial Narrow" w:eastAsia="Times New Roman" w:hAnsi="Arial Narrow"/>
          <w:sz w:val="22"/>
          <w:szCs w:val="22"/>
          <w:lang w:val="fr-CI" w:eastAsia="fr-FR"/>
        </w:rPr>
        <w:t xml:space="preserve">n du Projet d'appui </w:t>
      </w:r>
      <w:r w:rsidR="000C411C">
        <w:rPr>
          <w:rFonts w:ascii="Arial Narrow" w:eastAsia="Times New Roman" w:hAnsi="Arial Narrow"/>
          <w:sz w:val="22"/>
          <w:szCs w:val="22"/>
          <w:lang w:val="fr-CI" w:eastAsia="fr-FR"/>
        </w:rPr>
        <w:t>au foncier rural</w:t>
      </w:r>
      <w:r>
        <w:rPr>
          <w:rFonts w:ascii="Arial Narrow" w:eastAsia="Times New Roman" w:hAnsi="Arial Narrow"/>
          <w:sz w:val="22"/>
          <w:szCs w:val="22"/>
          <w:lang w:val="fr-CI" w:eastAsia="fr-FR"/>
        </w:rPr>
        <w:t xml:space="preserve">, </w:t>
      </w:r>
      <w:r w:rsidR="00007D41">
        <w:rPr>
          <w:rFonts w:ascii="Arial Narrow" w:eastAsia="Times New Roman" w:hAnsi="Arial Narrow"/>
          <w:sz w:val="22"/>
          <w:szCs w:val="22"/>
          <w:lang w:val="fr-CI" w:eastAsia="fr-FR"/>
        </w:rPr>
        <w:t xml:space="preserve">notamment la massification de la sécurisation foncière et les risques socio-environnementaux </w:t>
      </w:r>
      <w:r w:rsidR="00880B86">
        <w:rPr>
          <w:rFonts w:ascii="Arial Narrow" w:eastAsia="Times New Roman" w:hAnsi="Arial Narrow"/>
          <w:sz w:val="22"/>
          <w:szCs w:val="22"/>
          <w:lang w:val="fr-CI" w:eastAsia="fr-FR"/>
        </w:rPr>
        <w:t>identifiés</w:t>
      </w:r>
      <w:r w:rsidR="005F7179">
        <w:rPr>
          <w:rFonts w:ascii="Arial Narrow" w:eastAsia="Times New Roman" w:hAnsi="Arial Narrow"/>
          <w:sz w:val="22"/>
          <w:szCs w:val="22"/>
          <w:lang w:val="fr-CI" w:eastAsia="fr-FR"/>
        </w:rPr>
        <w:t xml:space="preserve"> (empiètement sur les zones et sites protégées ou d’intérêt écologique, périmètres urbains, conflits sociaux, </w:t>
      </w:r>
      <w:r w:rsidR="009B009A">
        <w:rPr>
          <w:rFonts w:ascii="Arial Narrow" w:eastAsia="Times New Roman" w:hAnsi="Arial Narrow"/>
          <w:sz w:val="22"/>
          <w:szCs w:val="22"/>
          <w:lang w:val="fr-CI" w:eastAsia="fr-FR"/>
        </w:rPr>
        <w:t xml:space="preserve">pertes de terre, déplacement de population, </w:t>
      </w:r>
      <w:r w:rsidR="005F7179">
        <w:rPr>
          <w:rFonts w:ascii="Arial Narrow" w:eastAsia="Times New Roman" w:hAnsi="Arial Narrow"/>
          <w:sz w:val="22"/>
          <w:szCs w:val="22"/>
          <w:lang w:val="fr-CI" w:eastAsia="fr-FR"/>
        </w:rPr>
        <w:t xml:space="preserve">etc.), </w:t>
      </w:r>
      <w:r>
        <w:rPr>
          <w:rFonts w:ascii="Arial Narrow" w:eastAsia="Times New Roman" w:hAnsi="Arial Narrow"/>
          <w:sz w:val="22"/>
          <w:szCs w:val="22"/>
          <w:lang w:val="fr-CI" w:eastAsia="fr-FR"/>
        </w:rPr>
        <w:t>le projet</w:t>
      </w:r>
      <w:r w:rsidR="000C411C">
        <w:rPr>
          <w:rFonts w:ascii="Arial Narrow" w:eastAsia="Times New Roman" w:hAnsi="Arial Narrow"/>
          <w:sz w:val="22"/>
          <w:szCs w:val="22"/>
          <w:lang w:val="fr-CI" w:eastAsia="fr-FR"/>
        </w:rPr>
        <w:t xml:space="preserve"> s’est vu classer</w:t>
      </w:r>
      <w:r>
        <w:rPr>
          <w:rFonts w:ascii="Arial Narrow" w:eastAsia="Times New Roman" w:hAnsi="Arial Narrow"/>
          <w:sz w:val="22"/>
          <w:szCs w:val="22"/>
          <w:lang w:val="fr-CI" w:eastAsia="fr-FR"/>
        </w:rPr>
        <w:t xml:space="preserve"> en catégorie </w:t>
      </w:r>
      <w:r w:rsidR="00BA10A8">
        <w:rPr>
          <w:rFonts w:ascii="Arial Narrow" w:eastAsia="Times New Roman" w:hAnsi="Arial Narrow"/>
          <w:sz w:val="22"/>
          <w:szCs w:val="22"/>
          <w:lang w:val="fr-CI" w:eastAsia="fr-FR"/>
        </w:rPr>
        <w:t>« </w:t>
      </w:r>
      <w:r w:rsidR="005F7179" w:rsidRPr="00A02AFD">
        <w:rPr>
          <w:rFonts w:ascii="Arial Narrow" w:eastAsia="Times New Roman" w:hAnsi="Arial Narrow"/>
          <w:sz w:val="22"/>
          <w:szCs w:val="22"/>
          <w:lang w:val="fr-CI" w:eastAsia="fr-FR"/>
        </w:rPr>
        <w:t>A</w:t>
      </w:r>
      <w:r w:rsidR="00BA10A8">
        <w:rPr>
          <w:rFonts w:ascii="Arial Narrow" w:eastAsia="Times New Roman" w:hAnsi="Arial Narrow"/>
          <w:sz w:val="22"/>
          <w:szCs w:val="22"/>
          <w:lang w:val="fr-CI" w:eastAsia="fr-FR"/>
        </w:rPr>
        <w:t> »</w:t>
      </w:r>
      <w:r w:rsidRPr="00A25B47">
        <w:rPr>
          <w:rFonts w:ascii="Arial Narrow" w:eastAsia="Times New Roman" w:hAnsi="Arial Narrow"/>
          <w:sz w:val="22"/>
          <w:szCs w:val="22"/>
          <w:lang w:val="fr-CI" w:eastAsia="fr-FR"/>
        </w:rPr>
        <w:t xml:space="preserve"> selon les critères de catégorisation environnementale</w:t>
      </w:r>
      <w:r>
        <w:rPr>
          <w:rFonts w:ascii="Arial Narrow" w:eastAsia="Times New Roman" w:hAnsi="Arial Narrow"/>
          <w:sz w:val="22"/>
          <w:szCs w:val="22"/>
          <w:lang w:val="fr-CI" w:eastAsia="fr-FR"/>
        </w:rPr>
        <w:t xml:space="preserve"> et sociale de la Banque mondiale et </w:t>
      </w:r>
      <w:r w:rsidR="00822CE2" w:rsidRPr="00A02AFD">
        <w:rPr>
          <w:rFonts w:ascii="Arial Narrow" w:eastAsia="Times New Roman" w:hAnsi="Arial Narrow"/>
          <w:sz w:val="22"/>
          <w:szCs w:val="22"/>
          <w:lang w:val="fr-CI" w:eastAsia="fr-FR"/>
        </w:rPr>
        <w:t xml:space="preserve">deux </w:t>
      </w:r>
      <w:r w:rsidR="001C5A1F" w:rsidRPr="00A02AFD">
        <w:rPr>
          <w:rFonts w:ascii="Arial Narrow" w:eastAsia="Times New Roman" w:hAnsi="Arial Narrow"/>
          <w:sz w:val="22"/>
          <w:szCs w:val="22"/>
          <w:lang w:val="fr-CI" w:eastAsia="fr-FR"/>
        </w:rPr>
        <w:t>(</w:t>
      </w:r>
      <w:r w:rsidR="00822CE2" w:rsidRPr="00A02AFD">
        <w:rPr>
          <w:rFonts w:ascii="Arial Narrow" w:eastAsia="Times New Roman" w:hAnsi="Arial Narrow"/>
          <w:sz w:val="22"/>
          <w:szCs w:val="22"/>
          <w:lang w:val="fr-CI" w:eastAsia="fr-FR"/>
        </w:rPr>
        <w:t>02</w:t>
      </w:r>
      <w:r w:rsidRPr="00A02AFD">
        <w:rPr>
          <w:rFonts w:ascii="Arial Narrow" w:eastAsia="Times New Roman" w:hAnsi="Arial Narrow"/>
          <w:sz w:val="22"/>
          <w:szCs w:val="22"/>
          <w:lang w:val="fr-CI" w:eastAsia="fr-FR"/>
        </w:rPr>
        <w:t xml:space="preserve">) politiques opérationnelles de sauvegardes environnementales et sociales sont déclenchées à savoir : (i) </w:t>
      </w:r>
      <w:r w:rsidR="00BA10A8" w:rsidRPr="00A02AFD">
        <w:rPr>
          <w:rFonts w:ascii="Arial Narrow" w:eastAsia="Times New Roman" w:hAnsi="Arial Narrow"/>
          <w:sz w:val="22"/>
          <w:szCs w:val="22"/>
          <w:lang w:val="fr-CI" w:eastAsia="fr-FR"/>
        </w:rPr>
        <w:t>PO</w:t>
      </w:r>
      <w:r w:rsidRPr="00A02AFD">
        <w:rPr>
          <w:rFonts w:ascii="Arial Narrow" w:eastAsia="Times New Roman" w:hAnsi="Arial Narrow"/>
          <w:sz w:val="22"/>
          <w:szCs w:val="22"/>
          <w:lang w:val="fr-CI" w:eastAsia="fr-FR"/>
        </w:rPr>
        <w:t xml:space="preserve"> 4.01« Evalu</w:t>
      </w:r>
      <w:r w:rsidR="001C5A1F" w:rsidRPr="00A02AFD">
        <w:rPr>
          <w:rFonts w:ascii="Arial Narrow" w:eastAsia="Times New Roman" w:hAnsi="Arial Narrow"/>
          <w:sz w:val="22"/>
          <w:szCs w:val="22"/>
          <w:lang w:val="fr-CI" w:eastAsia="fr-FR"/>
        </w:rPr>
        <w:t>ation e</w:t>
      </w:r>
      <w:r w:rsidR="000C411C" w:rsidRPr="00A02AFD">
        <w:rPr>
          <w:rFonts w:ascii="Arial Narrow" w:eastAsia="Times New Roman" w:hAnsi="Arial Narrow"/>
          <w:sz w:val="22"/>
          <w:szCs w:val="22"/>
          <w:lang w:val="fr-CI" w:eastAsia="fr-FR"/>
        </w:rPr>
        <w:t xml:space="preserve">nvironnementale »; </w:t>
      </w:r>
      <w:r w:rsidR="00822CE2" w:rsidRPr="00A02AFD">
        <w:rPr>
          <w:rFonts w:ascii="Arial Narrow" w:eastAsia="Times New Roman" w:hAnsi="Arial Narrow"/>
          <w:sz w:val="22"/>
          <w:szCs w:val="22"/>
          <w:lang w:val="fr-CI" w:eastAsia="fr-FR"/>
        </w:rPr>
        <w:t>et</w:t>
      </w:r>
      <w:r w:rsidR="009A2742" w:rsidRPr="00A02AFD">
        <w:rPr>
          <w:rFonts w:ascii="Arial Narrow" w:eastAsia="Times New Roman" w:hAnsi="Arial Narrow"/>
          <w:sz w:val="22"/>
          <w:szCs w:val="22"/>
          <w:lang w:val="fr-CI" w:eastAsia="fr-FR"/>
        </w:rPr>
        <w:t xml:space="preserve"> </w:t>
      </w:r>
      <w:r w:rsidR="00BA10A8" w:rsidRPr="00A02AFD">
        <w:rPr>
          <w:rFonts w:ascii="Arial Narrow" w:eastAsia="Times New Roman" w:hAnsi="Arial Narrow"/>
          <w:sz w:val="22"/>
          <w:szCs w:val="22"/>
          <w:lang w:val="fr-CI" w:eastAsia="fr-FR"/>
        </w:rPr>
        <w:t>PO4</w:t>
      </w:r>
      <w:r w:rsidRPr="00A02AFD">
        <w:rPr>
          <w:rFonts w:ascii="Arial Narrow" w:eastAsia="Times New Roman" w:hAnsi="Arial Narrow"/>
          <w:sz w:val="22"/>
          <w:szCs w:val="22"/>
          <w:lang w:val="fr-CI" w:eastAsia="fr-FR"/>
        </w:rPr>
        <w:t>.12 « Réinstallation Involontaire »</w:t>
      </w:r>
      <w:r w:rsidR="001C5A1F" w:rsidRPr="00A02AFD">
        <w:rPr>
          <w:rFonts w:ascii="Arial Narrow" w:eastAsia="Times New Roman" w:hAnsi="Arial Narrow"/>
          <w:sz w:val="22"/>
          <w:szCs w:val="22"/>
          <w:lang w:val="fr-CI" w:eastAsia="fr-FR"/>
        </w:rPr>
        <w:t xml:space="preserve"> </w:t>
      </w:r>
      <w:r w:rsidRPr="00A02AFD">
        <w:rPr>
          <w:rFonts w:ascii="Arial Narrow" w:eastAsia="Times New Roman" w:hAnsi="Arial Narrow"/>
          <w:sz w:val="22"/>
          <w:szCs w:val="22"/>
          <w:lang w:val="fr-CI" w:eastAsia="fr-FR"/>
        </w:rPr>
        <w:t>.</w:t>
      </w:r>
      <w:r>
        <w:rPr>
          <w:rFonts w:ascii="Arial Narrow" w:eastAsia="Times New Roman" w:hAnsi="Arial Narrow"/>
          <w:sz w:val="22"/>
          <w:szCs w:val="22"/>
          <w:lang w:val="fr-CI" w:eastAsia="fr-FR"/>
        </w:rPr>
        <w:t xml:space="preserve"> </w:t>
      </w:r>
    </w:p>
    <w:p w14:paraId="3F39CAA3" w14:textId="717133A2" w:rsidR="00697E7C" w:rsidRPr="003D388B" w:rsidRDefault="00697E7C" w:rsidP="00697E7C">
      <w:pPr>
        <w:jc w:val="both"/>
        <w:rPr>
          <w:rFonts w:ascii="Arial Narrow" w:eastAsia="Times New Roman" w:hAnsi="Arial Narrow"/>
          <w:sz w:val="18"/>
          <w:szCs w:val="22"/>
          <w:lang w:val="fr-CI" w:eastAsia="fr-FR"/>
        </w:rPr>
      </w:pPr>
      <w:r>
        <w:rPr>
          <w:rFonts w:ascii="Arial Narrow" w:eastAsia="Times New Roman" w:hAnsi="Arial Narrow"/>
          <w:sz w:val="22"/>
          <w:szCs w:val="22"/>
          <w:lang w:val="fr-CI" w:eastAsia="fr-FR"/>
        </w:rPr>
        <w:t xml:space="preserve">En conséquence, le Gouvernement se doit de préparer les instruments de sauvegardes </w:t>
      </w:r>
      <w:proofErr w:type="gramStart"/>
      <w:r>
        <w:rPr>
          <w:rFonts w:ascii="Arial Narrow" w:eastAsia="Times New Roman" w:hAnsi="Arial Narrow"/>
          <w:sz w:val="22"/>
          <w:szCs w:val="22"/>
          <w:lang w:val="fr-CI" w:eastAsia="fr-FR"/>
        </w:rPr>
        <w:t>suivants:</w:t>
      </w:r>
      <w:proofErr w:type="gramEnd"/>
      <w:r>
        <w:rPr>
          <w:rFonts w:ascii="Arial Narrow" w:eastAsia="Times New Roman" w:hAnsi="Arial Narrow"/>
          <w:sz w:val="22"/>
          <w:szCs w:val="22"/>
          <w:lang w:val="fr-CI" w:eastAsia="fr-FR"/>
        </w:rPr>
        <w:t xml:space="preserve"> </w:t>
      </w:r>
      <w:r w:rsidRPr="00A25B47">
        <w:rPr>
          <w:rFonts w:ascii="Arial Narrow" w:eastAsia="Times New Roman" w:hAnsi="Arial Narrow"/>
          <w:sz w:val="22"/>
          <w:szCs w:val="22"/>
          <w:lang w:val="fr-CI" w:eastAsia="fr-FR"/>
        </w:rPr>
        <w:t>(i) un Cadre de Gestion Env</w:t>
      </w:r>
      <w:r w:rsidR="00007D41">
        <w:rPr>
          <w:rFonts w:ascii="Arial Narrow" w:eastAsia="Times New Roman" w:hAnsi="Arial Narrow"/>
          <w:sz w:val="22"/>
          <w:szCs w:val="22"/>
          <w:lang w:val="fr-CI" w:eastAsia="fr-FR"/>
        </w:rPr>
        <w:t xml:space="preserve">ironnementale et Sociale (CGES) et </w:t>
      </w:r>
      <w:r w:rsidRPr="00A25B47">
        <w:rPr>
          <w:rFonts w:ascii="Arial Narrow" w:eastAsia="Times New Roman" w:hAnsi="Arial Narrow"/>
          <w:sz w:val="22"/>
          <w:szCs w:val="22"/>
          <w:lang w:val="fr-CI" w:eastAsia="fr-FR"/>
        </w:rPr>
        <w:t xml:space="preserve"> (ii) un Cadre</w:t>
      </w:r>
      <w:r>
        <w:rPr>
          <w:rFonts w:ascii="Arial Narrow" w:eastAsia="Times New Roman" w:hAnsi="Arial Narrow"/>
          <w:sz w:val="22"/>
          <w:szCs w:val="22"/>
          <w:lang w:val="fr-CI" w:eastAsia="fr-FR"/>
        </w:rPr>
        <w:t xml:space="preserve"> de Politique de Réinstallation</w:t>
      </w:r>
      <w:r w:rsidRPr="00A25B47">
        <w:rPr>
          <w:rFonts w:ascii="Arial Narrow" w:eastAsia="Times New Roman" w:hAnsi="Arial Narrow"/>
          <w:sz w:val="22"/>
          <w:szCs w:val="22"/>
          <w:lang w:val="fr-CI" w:eastAsia="fr-FR"/>
        </w:rPr>
        <w:t xml:space="preserve"> (CPR) </w:t>
      </w:r>
      <w:r w:rsidR="00294273">
        <w:rPr>
          <w:rFonts w:ascii="Arial Narrow" w:eastAsia="Times New Roman" w:hAnsi="Arial Narrow"/>
          <w:sz w:val="22"/>
          <w:szCs w:val="22"/>
          <w:lang w:val="fr-CI" w:eastAsia="fr-FR"/>
        </w:rPr>
        <w:t xml:space="preserve">et </w:t>
      </w:r>
      <w:r w:rsidR="00294273" w:rsidRPr="00A02AFD">
        <w:rPr>
          <w:rFonts w:ascii="Arial Narrow" w:eastAsia="Times New Roman" w:hAnsi="Arial Narrow"/>
          <w:sz w:val="22"/>
          <w:szCs w:val="22"/>
          <w:lang w:val="fr-CI" w:eastAsia="fr-FR"/>
        </w:rPr>
        <w:t xml:space="preserve">(iii) une Evaluation Environnementale </w:t>
      </w:r>
      <w:r w:rsidR="00AF7468" w:rsidRPr="00A02AFD">
        <w:rPr>
          <w:rFonts w:ascii="Arial Narrow" w:eastAsia="Times New Roman" w:hAnsi="Arial Narrow"/>
          <w:sz w:val="22"/>
          <w:szCs w:val="22"/>
          <w:lang w:val="fr-CI" w:eastAsia="fr-FR"/>
        </w:rPr>
        <w:t xml:space="preserve">et </w:t>
      </w:r>
      <w:r w:rsidR="00294273" w:rsidRPr="00A02AFD">
        <w:rPr>
          <w:rFonts w:ascii="Arial Narrow" w:eastAsia="Times New Roman" w:hAnsi="Arial Narrow"/>
          <w:sz w:val="22"/>
          <w:szCs w:val="22"/>
          <w:lang w:val="fr-CI" w:eastAsia="fr-FR"/>
        </w:rPr>
        <w:t>Soc</w:t>
      </w:r>
      <w:r w:rsidR="009B009A" w:rsidRPr="00A02AFD">
        <w:rPr>
          <w:rFonts w:ascii="Arial Narrow" w:eastAsia="Times New Roman" w:hAnsi="Arial Narrow"/>
          <w:sz w:val="22"/>
          <w:szCs w:val="22"/>
          <w:lang w:val="fr-CI" w:eastAsia="fr-FR"/>
        </w:rPr>
        <w:t>iale Stratégique (EESS)</w:t>
      </w:r>
      <w:r w:rsidR="00407E5B" w:rsidRPr="00A02AFD">
        <w:rPr>
          <w:rFonts w:ascii="Arial Narrow" w:eastAsia="Times New Roman" w:hAnsi="Arial Narrow"/>
          <w:sz w:val="22"/>
          <w:szCs w:val="22"/>
          <w:lang w:val="fr-CI" w:eastAsia="fr-FR"/>
        </w:rPr>
        <w:t xml:space="preserve"> du PNSFR</w:t>
      </w:r>
      <w:r w:rsidR="00294273">
        <w:rPr>
          <w:rFonts w:ascii="Arial Narrow" w:eastAsia="Times New Roman" w:hAnsi="Arial Narrow"/>
          <w:sz w:val="22"/>
          <w:szCs w:val="22"/>
          <w:lang w:val="fr-CI" w:eastAsia="fr-FR"/>
        </w:rPr>
        <w:t xml:space="preserve">. </w:t>
      </w:r>
      <w:r w:rsidR="00822CE2">
        <w:rPr>
          <w:rFonts w:ascii="Arial Narrow" w:eastAsia="Times New Roman" w:hAnsi="Arial Narrow"/>
          <w:sz w:val="22"/>
          <w:szCs w:val="22"/>
          <w:lang w:val="fr-CI" w:eastAsia="fr-FR"/>
        </w:rPr>
        <w:t xml:space="preserve">Les deux premiers </w:t>
      </w:r>
      <w:r>
        <w:rPr>
          <w:rFonts w:ascii="Arial Narrow" w:eastAsia="Times New Roman" w:hAnsi="Arial Narrow"/>
          <w:sz w:val="22"/>
          <w:szCs w:val="22"/>
          <w:lang w:val="fr-CI" w:eastAsia="fr-FR"/>
        </w:rPr>
        <w:t xml:space="preserve">instruments devront être établis, revus et validés autant par la Banque mondiale que par le Gouvernement de la Côte d'Ivoire, notamment l'Agence Nationale de l'Environnement (ANDE), conformément à l'article 39 de la Loi 96-766 portant Code de l'Environnement. Ils seront divulgués dans le pays ainsi </w:t>
      </w:r>
      <w:r w:rsidR="00822CE2">
        <w:rPr>
          <w:rFonts w:ascii="Arial Narrow" w:eastAsia="Times New Roman" w:hAnsi="Arial Narrow"/>
          <w:sz w:val="22"/>
          <w:szCs w:val="22"/>
          <w:lang w:val="fr-CI" w:eastAsia="fr-FR"/>
        </w:rPr>
        <w:t>que sur le site Web</w:t>
      </w:r>
      <w:r>
        <w:rPr>
          <w:rFonts w:ascii="Arial Narrow" w:eastAsia="Times New Roman" w:hAnsi="Arial Narrow"/>
          <w:sz w:val="22"/>
          <w:szCs w:val="22"/>
          <w:lang w:val="fr-CI" w:eastAsia="fr-FR"/>
        </w:rPr>
        <w:t xml:space="preserve"> de la Banque mondiale au plus tard 120 jours avant le passage du projet devant le Conseil d’Administration de la Banque.</w:t>
      </w:r>
      <w:r w:rsidR="00822CE2">
        <w:rPr>
          <w:rFonts w:ascii="Arial Narrow" w:eastAsia="Times New Roman" w:hAnsi="Arial Narrow"/>
          <w:sz w:val="22"/>
          <w:szCs w:val="22"/>
          <w:lang w:val="fr-CI" w:eastAsia="fr-FR"/>
        </w:rPr>
        <w:t xml:space="preserve"> Quant </w:t>
      </w:r>
      <w:r w:rsidR="00E51986">
        <w:rPr>
          <w:rFonts w:ascii="Arial Narrow" w:eastAsia="Times New Roman" w:hAnsi="Arial Narrow"/>
          <w:sz w:val="22"/>
          <w:szCs w:val="22"/>
          <w:lang w:val="fr-CI" w:eastAsia="fr-FR"/>
        </w:rPr>
        <w:t>à</w:t>
      </w:r>
      <w:r w:rsidR="00822CE2">
        <w:rPr>
          <w:rFonts w:ascii="Arial Narrow" w:eastAsia="Times New Roman" w:hAnsi="Arial Narrow"/>
          <w:sz w:val="22"/>
          <w:szCs w:val="22"/>
          <w:lang w:val="fr-CI" w:eastAsia="fr-FR"/>
        </w:rPr>
        <w:t xml:space="preserve"> l’EESS, seuls les </w:t>
      </w:r>
      <w:proofErr w:type="spellStart"/>
      <w:r w:rsidR="00822CE2">
        <w:rPr>
          <w:rFonts w:ascii="Arial Narrow" w:eastAsia="Times New Roman" w:hAnsi="Arial Narrow"/>
          <w:sz w:val="22"/>
          <w:szCs w:val="22"/>
          <w:lang w:val="fr-CI" w:eastAsia="fr-FR"/>
        </w:rPr>
        <w:t>TDRs</w:t>
      </w:r>
      <w:proofErr w:type="spellEnd"/>
      <w:r w:rsidR="00822CE2">
        <w:rPr>
          <w:rFonts w:ascii="Arial Narrow" w:eastAsia="Times New Roman" w:hAnsi="Arial Narrow"/>
          <w:sz w:val="22"/>
          <w:szCs w:val="22"/>
          <w:lang w:val="fr-CI" w:eastAsia="fr-FR"/>
        </w:rPr>
        <w:t xml:space="preserve"> seront revus, validés et </w:t>
      </w:r>
      <w:r w:rsidR="00586192">
        <w:rPr>
          <w:rFonts w:ascii="Arial Narrow" w:eastAsia="Times New Roman" w:hAnsi="Arial Narrow"/>
          <w:sz w:val="22"/>
          <w:szCs w:val="22"/>
          <w:lang w:val="fr-CI" w:eastAsia="fr-FR"/>
        </w:rPr>
        <w:t>publiés au</w:t>
      </w:r>
      <w:r w:rsidR="00822CE2">
        <w:rPr>
          <w:rFonts w:ascii="Arial Narrow" w:eastAsia="Times New Roman" w:hAnsi="Arial Narrow"/>
          <w:sz w:val="22"/>
          <w:szCs w:val="22"/>
          <w:lang w:val="fr-CI" w:eastAsia="fr-FR"/>
        </w:rPr>
        <w:t xml:space="preserve"> plus tard 120 jours avant le passage du projet devant le Conseil d’Administration de la Banque. L’EESS en elle-même sera réalisée durant la mise en œuvre du projet.</w:t>
      </w:r>
    </w:p>
    <w:p w14:paraId="271F9234" w14:textId="77777777" w:rsidR="00D011B0" w:rsidRDefault="00697E7C" w:rsidP="00A25B47">
      <w:pPr>
        <w:jc w:val="both"/>
        <w:rPr>
          <w:rFonts w:ascii="Arial Narrow" w:eastAsia="Times New Roman" w:hAnsi="Arial Narrow"/>
          <w:sz w:val="22"/>
          <w:szCs w:val="22"/>
          <w:lang w:val="fr-CI" w:eastAsia="fr-FR"/>
        </w:rPr>
      </w:pPr>
      <w:r w:rsidRPr="00007D41">
        <w:rPr>
          <w:rFonts w:ascii="Arial Narrow" w:eastAsia="Times New Roman" w:hAnsi="Arial Narrow"/>
          <w:sz w:val="22"/>
          <w:szCs w:val="22"/>
          <w:lang w:val="fr-CI" w:eastAsia="fr-FR"/>
        </w:rPr>
        <w:t>Les présents termes de référence situent le mandat et le profil du Consultant</w:t>
      </w:r>
      <w:r w:rsidRPr="00007D41">
        <w:rPr>
          <w:rFonts w:ascii="Arial Narrow" w:eastAsia="Times New Roman" w:hAnsi="Arial Narrow"/>
          <w:sz w:val="22"/>
          <w:szCs w:val="22"/>
          <w:lang w:eastAsia="en-US"/>
        </w:rPr>
        <w:t xml:space="preserve"> (e)</w:t>
      </w:r>
      <w:r w:rsidRPr="00007D41">
        <w:rPr>
          <w:rFonts w:ascii="Arial Narrow" w:eastAsia="Times New Roman" w:hAnsi="Arial Narrow"/>
          <w:sz w:val="22"/>
          <w:szCs w:val="22"/>
          <w:lang w:val="fr-CI" w:eastAsia="fr-FR"/>
        </w:rPr>
        <w:t xml:space="preserve"> à recruter en vue de préparer </w:t>
      </w:r>
      <w:proofErr w:type="gramStart"/>
      <w:r w:rsidRPr="00007D41">
        <w:rPr>
          <w:rFonts w:ascii="Arial Narrow" w:eastAsia="Times New Roman" w:hAnsi="Arial Narrow"/>
          <w:sz w:val="22"/>
          <w:szCs w:val="22"/>
          <w:lang w:val="fr-CI" w:eastAsia="fr-FR"/>
        </w:rPr>
        <w:t>le  CGES</w:t>
      </w:r>
      <w:proofErr w:type="gramEnd"/>
      <w:r w:rsidRPr="00007D41">
        <w:rPr>
          <w:rFonts w:ascii="Arial Narrow" w:eastAsia="Times New Roman" w:hAnsi="Arial Narrow"/>
          <w:sz w:val="22"/>
          <w:szCs w:val="22"/>
          <w:lang w:val="fr-CI" w:eastAsia="fr-FR"/>
        </w:rPr>
        <w:t xml:space="preserve"> du Projet d'appui au foncier rural conformément </w:t>
      </w:r>
      <w:r w:rsidR="00E51986">
        <w:rPr>
          <w:rFonts w:ascii="Arial Narrow" w:eastAsia="Times New Roman" w:hAnsi="Arial Narrow"/>
          <w:sz w:val="22"/>
          <w:szCs w:val="22"/>
          <w:lang w:val="fr-CI" w:eastAsia="fr-FR"/>
        </w:rPr>
        <w:t xml:space="preserve">à la législation environnementale nationale et </w:t>
      </w:r>
      <w:r w:rsidRPr="00007D41">
        <w:rPr>
          <w:rFonts w:ascii="Arial Narrow" w:eastAsia="Times New Roman" w:hAnsi="Arial Narrow"/>
          <w:sz w:val="22"/>
          <w:szCs w:val="22"/>
          <w:lang w:val="fr-CI" w:eastAsia="fr-FR"/>
        </w:rPr>
        <w:t>aux politiques opérationnelles de la Banque mondiale, notamment l’OP/PB4.01 sur l’Evaluation Environnementale.</w:t>
      </w:r>
    </w:p>
    <w:p w14:paraId="01389735" w14:textId="77777777" w:rsidR="00580DFE" w:rsidRPr="009A2742" w:rsidRDefault="00580DFE" w:rsidP="00A25B47">
      <w:pPr>
        <w:jc w:val="both"/>
        <w:rPr>
          <w:rFonts w:ascii="Arial Narrow" w:eastAsia="Times New Roman" w:hAnsi="Arial Narrow"/>
          <w:sz w:val="14"/>
          <w:szCs w:val="22"/>
          <w:lang w:val="fr-CI" w:eastAsia="fr-FR"/>
        </w:rPr>
      </w:pPr>
    </w:p>
    <w:bookmarkEnd w:id="3"/>
    <w:bookmarkEnd w:id="4"/>
    <w:bookmarkEnd w:id="5"/>
    <w:bookmarkEnd w:id="6"/>
    <w:bookmarkEnd w:id="7"/>
    <w:bookmarkEnd w:id="8"/>
    <w:p w14:paraId="730D7636" w14:textId="77777777" w:rsidR="004D1E94" w:rsidRDefault="004D1E94" w:rsidP="00032067">
      <w:pPr>
        <w:jc w:val="both"/>
        <w:rPr>
          <w:rFonts w:ascii="Arial Narrow" w:eastAsia="Times New Roman" w:hAnsi="Arial Narrow"/>
          <w:sz w:val="22"/>
          <w:szCs w:val="22"/>
          <w:lang w:val="fr-CI" w:eastAsia="fr-FR"/>
        </w:rPr>
      </w:pPr>
    </w:p>
    <w:p w14:paraId="667CEB07" w14:textId="77777777" w:rsidR="00B4594C" w:rsidRDefault="000E1751" w:rsidP="00233DE1">
      <w:pPr>
        <w:pStyle w:val="Heading1"/>
      </w:pPr>
      <w:r>
        <w:t>2</w:t>
      </w:r>
      <w:r w:rsidRPr="003E2693">
        <w:t xml:space="preserve">– </w:t>
      </w:r>
      <w:r>
        <w:t>Présentation du Projet</w:t>
      </w:r>
    </w:p>
    <w:p w14:paraId="61516932" w14:textId="77777777" w:rsidR="00B4594C" w:rsidRPr="000E1751" w:rsidRDefault="00B4594C" w:rsidP="000E1751">
      <w:pPr>
        <w:rPr>
          <w:lang w:eastAsia="fr-FR"/>
        </w:rPr>
      </w:pPr>
    </w:p>
    <w:p w14:paraId="0B3D9476" w14:textId="77777777" w:rsidR="005F7179" w:rsidRDefault="000E1751" w:rsidP="000E1751">
      <w:pPr>
        <w:jc w:val="both"/>
        <w:rPr>
          <w:rFonts w:ascii="Arial Narrow" w:eastAsia="Times New Roman" w:hAnsi="Arial Narrow"/>
          <w:sz w:val="22"/>
          <w:szCs w:val="22"/>
          <w:lang w:val="fr-CI" w:eastAsia="fr-FR"/>
        </w:rPr>
      </w:pPr>
      <w:r w:rsidRPr="00127D2D">
        <w:rPr>
          <w:rFonts w:ascii="Arial Narrow" w:eastAsia="Times New Roman" w:hAnsi="Arial Narrow"/>
          <w:sz w:val="22"/>
          <w:szCs w:val="22"/>
          <w:lang w:val="fr-CI" w:eastAsia="fr-FR"/>
        </w:rPr>
        <w:t>L</w:t>
      </w:r>
      <w:r w:rsidR="00233DE1">
        <w:rPr>
          <w:rFonts w:ascii="Arial Narrow" w:eastAsia="Times New Roman" w:hAnsi="Arial Narrow"/>
          <w:sz w:val="22"/>
          <w:szCs w:val="22"/>
          <w:lang w:val="fr-CI" w:eastAsia="fr-FR"/>
        </w:rPr>
        <w:t xml:space="preserve">e </w:t>
      </w:r>
      <w:r w:rsidR="007C632B" w:rsidRPr="00127D2D">
        <w:rPr>
          <w:rFonts w:ascii="Arial Narrow" w:eastAsia="Times New Roman" w:hAnsi="Arial Narrow"/>
          <w:sz w:val="22"/>
          <w:szCs w:val="22"/>
          <w:lang w:val="fr-CI" w:eastAsia="fr-FR"/>
        </w:rPr>
        <w:t xml:space="preserve">Projet d'appui </w:t>
      </w:r>
      <w:r w:rsidR="00007D41">
        <w:rPr>
          <w:rFonts w:ascii="Arial Narrow" w:eastAsia="Times New Roman" w:hAnsi="Arial Narrow"/>
          <w:sz w:val="22"/>
          <w:szCs w:val="22"/>
          <w:lang w:val="fr-CI" w:eastAsia="fr-FR"/>
        </w:rPr>
        <w:t>au foncier rural</w:t>
      </w:r>
      <w:r w:rsidR="00E22432">
        <w:rPr>
          <w:rFonts w:ascii="Arial Narrow" w:eastAsia="Times New Roman" w:hAnsi="Arial Narrow"/>
          <w:sz w:val="22"/>
          <w:szCs w:val="22"/>
          <w:lang w:val="fr-CI" w:eastAsia="fr-FR"/>
        </w:rPr>
        <w:t xml:space="preserve"> </w:t>
      </w:r>
      <w:r w:rsidR="007C632B" w:rsidRPr="00127D2D">
        <w:rPr>
          <w:rFonts w:ascii="Arial Narrow" w:eastAsia="Times New Roman" w:hAnsi="Arial Narrow"/>
          <w:sz w:val="22"/>
          <w:szCs w:val="22"/>
          <w:lang w:val="fr-CI" w:eastAsia="fr-FR"/>
        </w:rPr>
        <w:t>a pour o</w:t>
      </w:r>
      <w:r w:rsidRPr="00127D2D">
        <w:rPr>
          <w:rFonts w:ascii="Arial Narrow" w:eastAsia="Times New Roman" w:hAnsi="Arial Narrow"/>
          <w:sz w:val="22"/>
          <w:szCs w:val="22"/>
          <w:lang w:val="fr-CI" w:eastAsia="fr-FR"/>
        </w:rPr>
        <w:t>bje</w:t>
      </w:r>
      <w:r w:rsidR="00127D2D" w:rsidRPr="00127D2D">
        <w:rPr>
          <w:rFonts w:ascii="Arial Narrow" w:eastAsia="Times New Roman" w:hAnsi="Arial Narrow"/>
          <w:sz w:val="22"/>
          <w:szCs w:val="22"/>
          <w:lang w:val="fr-CI" w:eastAsia="fr-FR"/>
        </w:rPr>
        <w:t>ctif</w:t>
      </w:r>
      <w:r w:rsidR="00127D2D">
        <w:rPr>
          <w:rFonts w:ascii="Arial Narrow" w:eastAsia="Times New Roman" w:hAnsi="Arial Narrow"/>
          <w:sz w:val="22"/>
          <w:szCs w:val="22"/>
          <w:lang w:val="fr-CI" w:eastAsia="fr-FR"/>
        </w:rPr>
        <w:t xml:space="preserve"> de </w:t>
      </w:r>
      <w:r w:rsidR="00037A7B">
        <w:rPr>
          <w:rFonts w:ascii="Arial Narrow" w:eastAsia="Times New Roman" w:hAnsi="Arial Narrow"/>
          <w:sz w:val="22"/>
          <w:szCs w:val="22"/>
          <w:lang w:val="fr-CI" w:eastAsia="fr-FR"/>
        </w:rPr>
        <w:t>développement</w:t>
      </w:r>
      <w:r w:rsidR="00483A41">
        <w:rPr>
          <w:rFonts w:ascii="Arial Narrow" w:eastAsia="Times New Roman" w:hAnsi="Arial Narrow"/>
          <w:sz w:val="22"/>
          <w:szCs w:val="22"/>
          <w:lang w:val="fr-CI" w:eastAsia="fr-FR"/>
        </w:rPr>
        <w:t>,</w:t>
      </w:r>
      <w:r w:rsidR="00B450BD">
        <w:rPr>
          <w:rFonts w:ascii="Arial Narrow" w:eastAsia="Times New Roman" w:hAnsi="Arial Narrow"/>
          <w:sz w:val="22"/>
          <w:szCs w:val="22"/>
          <w:lang w:val="fr-CI" w:eastAsia="fr-FR"/>
        </w:rPr>
        <w:t xml:space="preserve"> </w:t>
      </w:r>
      <w:r w:rsidR="00007D41">
        <w:rPr>
          <w:rFonts w:ascii="Arial Narrow" w:eastAsia="Times New Roman" w:hAnsi="Arial Narrow"/>
          <w:sz w:val="22"/>
          <w:szCs w:val="22"/>
          <w:lang w:val="fr-CI" w:eastAsia="fr-FR"/>
        </w:rPr>
        <w:t>de (i) renforcer au niveau national, les capacités du Gouvernement pour la mise en place de son Programme National de Sécurisation Foncière Rurale ; et (ii) mettre en œuvre des opérations plus performantes de sécurisation des droits fonciers dans des zones sélectionnées.</w:t>
      </w:r>
    </w:p>
    <w:p w14:paraId="5475188E" w14:textId="77777777" w:rsidR="00600D83" w:rsidRDefault="00600D83" w:rsidP="005D249A">
      <w:pPr>
        <w:spacing w:before="180"/>
        <w:jc w:val="both"/>
        <w:outlineLvl w:val="1"/>
        <w:rPr>
          <w:rFonts w:ascii="Arial Narrow" w:eastAsia="Times New Roman" w:hAnsi="Arial Narrow"/>
          <w:sz w:val="22"/>
          <w:szCs w:val="22"/>
          <w:lang w:val="fr-CI" w:eastAsia="fr-FR"/>
        </w:rPr>
      </w:pPr>
      <w:r>
        <w:rPr>
          <w:rFonts w:ascii="Arial Narrow" w:eastAsia="Times New Roman" w:hAnsi="Arial Narrow"/>
          <w:sz w:val="22"/>
          <w:szCs w:val="22"/>
          <w:lang w:val="fr-CI" w:eastAsia="fr-FR"/>
        </w:rPr>
        <w:t xml:space="preserve">Au niveau national, le projet contribuera à une amélioration du climat social et de l’environnement des affaires en facilitant </w:t>
      </w:r>
      <w:r w:rsidR="006B4AC1">
        <w:rPr>
          <w:rFonts w:ascii="Arial Narrow" w:eastAsia="Times New Roman" w:hAnsi="Arial Narrow"/>
          <w:sz w:val="22"/>
          <w:szCs w:val="22"/>
          <w:lang w:val="fr-CI" w:eastAsia="fr-FR"/>
        </w:rPr>
        <w:t>les investissements dans différents secteurs.</w:t>
      </w:r>
    </w:p>
    <w:p w14:paraId="2B3BE770" w14:textId="77777777" w:rsidR="00CB4603" w:rsidRPr="00127D2D" w:rsidRDefault="00CB4603" w:rsidP="000E1751">
      <w:pPr>
        <w:jc w:val="both"/>
        <w:rPr>
          <w:rFonts w:ascii="Arial Narrow" w:eastAsia="Times New Roman" w:hAnsi="Arial Narrow"/>
          <w:sz w:val="22"/>
          <w:szCs w:val="22"/>
          <w:lang w:val="fr-CI" w:eastAsia="fr-FR"/>
        </w:rPr>
      </w:pPr>
    </w:p>
    <w:p w14:paraId="342A8416" w14:textId="12DCF87F" w:rsidR="000E1751" w:rsidRDefault="000E1751" w:rsidP="000E1751">
      <w:pPr>
        <w:jc w:val="both"/>
        <w:rPr>
          <w:rFonts w:ascii="Arial Narrow" w:eastAsia="Times New Roman" w:hAnsi="Arial Narrow"/>
          <w:sz w:val="22"/>
          <w:szCs w:val="22"/>
          <w:lang w:val="fr-CI" w:eastAsia="fr-FR"/>
        </w:rPr>
      </w:pPr>
      <w:r w:rsidRPr="00127D2D">
        <w:rPr>
          <w:rFonts w:ascii="Arial Narrow" w:eastAsia="Times New Roman" w:hAnsi="Arial Narrow"/>
          <w:sz w:val="22"/>
          <w:szCs w:val="22"/>
          <w:lang w:val="fr-CI" w:eastAsia="fr-FR"/>
        </w:rPr>
        <w:t>Le</w:t>
      </w:r>
      <w:r w:rsidR="00127D2D" w:rsidRPr="00127D2D">
        <w:rPr>
          <w:rFonts w:ascii="Arial Narrow" w:eastAsia="Times New Roman" w:hAnsi="Arial Narrow"/>
          <w:sz w:val="22"/>
          <w:szCs w:val="22"/>
          <w:lang w:val="fr-CI" w:eastAsia="fr-FR"/>
        </w:rPr>
        <w:t>s activités du</w:t>
      </w:r>
      <w:r w:rsidR="00AC2875">
        <w:rPr>
          <w:rFonts w:ascii="Arial Narrow" w:eastAsia="Times New Roman" w:hAnsi="Arial Narrow"/>
          <w:sz w:val="22"/>
          <w:szCs w:val="22"/>
          <w:lang w:val="fr-CI" w:eastAsia="fr-FR"/>
        </w:rPr>
        <w:t xml:space="preserve"> Projet</w:t>
      </w:r>
      <w:r w:rsidR="005F3771">
        <w:rPr>
          <w:rFonts w:ascii="Arial Narrow" w:eastAsia="Times New Roman" w:hAnsi="Arial Narrow"/>
          <w:sz w:val="22"/>
          <w:szCs w:val="22"/>
          <w:lang w:val="fr-CI" w:eastAsia="fr-FR"/>
        </w:rPr>
        <w:t xml:space="preserve"> </w:t>
      </w:r>
      <w:r w:rsidR="00127D2D" w:rsidRPr="00127D2D">
        <w:rPr>
          <w:rFonts w:ascii="Arial Narrow" w:eastAsia="Times New Roman" w:hAnsi="Arial Narrow"/>
          <w:sz w:val="22"/>
          <w:szCs w:val="22"/>
          <w:lang w:val="fr-CI" w:eastAsia="fr-FR"/>
        </w:rPr>
        <w:t>ont</w:t>
      </w:r>
      <w:r w:rsidR="00586192">
        <w:rPr>
          <w:rFonts w:ascii="Arial Narrow" w:eastAsia="Times New Roman" w:hAnsi="Arial Narrow"/>
          <w:sz w:val="22"/>
          <w:szCs w:val="22"/>
          <w:lang w:val="fr-CI" w:eastAsia="fr-FR"/>
        </w:rPr>
        <w:t xml:space="preserve"> été</w:t>
      </w:r>
      <w:r w:rsidR="00127D2D" w:rsidRPr="00127D2D">
        <w:rPr>
          <w:rFonts w:ascii="Arial Narrow" w:eastAsia="Times New Roman" w:hAnsi="Arial Narrow"/>
          <w:sz w:val="22"/>
          <w:szCs w:val="22"/>
          <w:lang w:val="fr-CI" w:eastAsia="fr-FR"/>
        </w:rPr>
        <w:t xml:space="preserve"> organisées</w:t>
      </w:r>
      <w:r w:rsidRPr="00127D2D">
        <w:rPr>
          <w:rFonts w:ascii="Arial Narrow" w:eastAsia="Times New Roman" w:hAnsi="Arial Narrow"/>
          <w:sz w:val="22"/>
          <w:szCs w:val="22"/>
          <w:lang w:val="fr-CI" w:eastAsia="fr-FR"/>
        </w:rPr>
        <w:t xml:space="preserve"> autour de </w:t>
      </w:r>
      <w:r w:rsidR="00294273">
        <w:rPr>
          <w:rFonts w:ascii="Arial Narrow" w:eastAsia="Times New Roman" w:hAnsi="Arial Narrow"/>
          <w:sz w:val="22"/>
          <w:szCs w:val="22"/>
          <w:lang w:val="fr-CI" w:eastAsia="fr-FR"/>
        </w:rPr>
        <w:t>quatre (4</w:t>
      </w:r>
      <w:r w:rsidRPr="00127D2D">
        <w:rPr>
          <w:rFonts w:ascii="Arial Narrow" w:eastAsia="Times New Roman" w:hAnsi="Arial Narrow"/>
          <w:sz w:val="22"/>
          <w:szCs w:val="22"/>
          <w:lang w:val="fr-CI" w:eastAsia="fr-FR"/>
        </w:rPr>
        <w:t xml:space="preserve">) composantes </w:t>
      </w:r>
      <w:r w:rsidR="00294273">
        <w:rPr>
          <w:rFonts w:ascii="Arial Narrow" w:eastAsia="Times New Roman" w:hAnsi="Arial Narrow"/>
          <w:sz w:val="22"/>
          <w:szCs w:val="22"/>
          <w:lang w:val="fr-CI" w:eastAsia="fr-FR"/>
        </w:rPr>
        <w:t>structurantes</w:t>
      </w:r>
      <w:r w:rsidRPr="00127D2D">
        <w:rPr>
          <w:rFonts w:ascii="Arial Narrow" w:eastAsia="Times New Roman" w:hAnsi="Arial Narrow"/>
          <w:sz w:val="22"/>
          <w:szCs w:val="22"/>
          <w:lang w:val="fr-CI" w:eastAsia="fr-FR"/>
        </w:rPr>
        <w:t xml:space="preserve"> suivantes : </w:t>
      </w:r>
    </w:p>
    <w:p w14:paraId="5E1A1602" w14:textId="77777777" w:rsidR="006F4D11" w:rsidRPr="00127D2D" w:rsidRDefault="006F4D11" w:rsidP="000E1751">
      <w:pPr>
        <w:jc w:val="both"/>
        <w:rPr>
          <w:rFonts w:ascii="Arial Narrow" w:eastAsia="Times New Roman" w:hAnsi="Arial Narrow"/>
          <w:sz w:val="22"/>
          <w:szCs w:val="22"/>
          <w:lang w:val="fr-CI" w:eastAsia="fr-FR"/>
        </w:rPr>
      </w:pPr>
    </w:p>
    <w:p w14:paraId="29CB38A6" w14:textId="77777777" w:rsidR="00294273" w:rsidRDefault="000E1751" w:rsidP="00275A83">
      <w:pPr>
        <w:pStyle w:val="ListParagraph"/>
        <w:numPr>
          <w:ilvl w:val="0"/>
          <w:numId w:val="12"/>
        </w:numPr>
        <w:jc w:val="both"/>
        <w:rPr>
          <w:rFonts w:ascii="Arial Narrow" w:eastAsia="Times New Roman" w:hAnsi="Arial Narrow"/>
          <w:sz w:val="22"/>
          <w:szCs w:val="22"/>
          <w:lang w:val="fr-CI" w:eastAsia="fr-FR"/>
        </w:rPr>
      </w:pPr>
      <w:r w:rsidRPr="00813B6E">
        <w:rPr>
          <w:rFonts w:ascii="Arial Narrow" w:eastAsia="Times New Roman" w:hAnsi="Arial Narrow"/>
          <w:b/>
          <w:sz w:val="22"/>
          <w:szCs w:val="22"/>
          <w:lang w:val="fr-CI" w:eastAsia="fr-FR"/>
        </w:rPr>
        <w:t>Composante 1</w:t>
      </w:r>
      <w:r w:rsidR="00294273">
        <w:rPr>
          <w:rFonts w:ascii="Arial Narrow" w:eastAsia="Times New Roman" w:hAnsi="Arial Narrow"/>
          <w:b/>
          <w:sz w:val="22"/>
          <w:szCs w:val="22"/>
          <w:lang w:val="fr-CI" w:eastAsia="fr-FR"/>
        </w:rPr>
        <w:t xml:space="preserve">, axe institutionnel </w:t>
      </w:r>
      <w:r w:rsidRPr="00813B6E">
        <w:rPr>
          <w:rFonts w:ascii="Arial Narrow" w:eastAsia="Times New Roman" w:hAnsi="Arial Narrow"/>
          <w:sz w:val="22"/>
          <w:szCs w:val="22"/>
          <w:lang w:val="fr-CI" w:eastAsia="fr-FR"/>
        </w:rPr>
        <w:t xml:space="preserve">: </w:t>
      </w:r>
      <w:r w:rsidR="00294273" w:rsidRPr="00294273">
        <w:rPr>
          <w:rFonts w:ascii="Arial Narrow" w:eastAsia="Times New Roman" w:hAnsi="Arial Narrow"/>
          <w:sz w:val="22"/>
          <w:szCs w:val="22"/>
          <w:lang w:val="fr-CI" w:eastAsia="fr-FR"/>
        </w:rPr>
        <w:t>Appui aux institutions du secteur foncier rural. Cet axe a pour objectif de renforcer à l’échelle nationale les capacités institutionnelles nécessaires à un programme de sécurisation foncière rurale. Il comporte 3 sous composantes :</w:t>
      </w:r>
    </w:p>
    <w:p w14:paraId="7448FDAF" w14:textId="77777777" w:rsidR="00D93A8C" w:rsidRDefault="00D93A8C" w:rsidP="00D93A8C">
      <w:pPr>
        <w:pStyle w:val="ListParagraph"/>
        <w:jc w:val="both"/>
        <w:rPr>
          <w:rFonts w:ascii="Arial Narrow" w:eastAsia="Times New Roman" w:hAnsi="Arial Narrow"/>
          <w:sz w:val="22"/>
          <w:szCs w:val="22"/>
          <w:lang w:val="fr-CI" w:eastAsia="fr-FR"/>
        </w:rPr>
      </w:pPr>
    </w:p>
    <w:p w14:paraId="2F392A6C" w14:textId="3A35E948" w:rsidR="00D93A8C" w:rsidRPr="008B41AC" w:rsidRDefault="00D93A8C" w:rsidP="00275A83">
      <w:pPr>
        <w:pStyle w:val="ListParagraph"/>
        <w:numPr>
          <w:ilvl w:val="0"/>
          <w:numId w:val="14"/>
        </w:numPr>
        <w:jc w:val="both"/>
        <w:rPr>
          <w:rFonts w:ascii="Arial Narrow" w:eastAsia="Times New Roman" w:hAnsi="Arial Narrow"/>
          <w:b/>
          <w:sz w:val="22"/>
          <w:szCs w:val="22"/>
          <w:lang w:val="fr-CI" w:eastAsia="fr-FR"/>
        </w:rPr>
      </w:pPr>
      <w:r w:rsidRPr="00D93A8C">
        <w:rPr>
          <w:rFonts w:ascii="Arial Narrow" w:eastAsia="Times New Roman" w:hAnsi="Arial Narrow"/>
          <w:b/>
          <w:sz w:val="22"/>
          <w:szCs w:val="22"/>
          <w:lang w:val="fr-CI" w:eastAsia="fr-FR"/>
        </w:rPr>
        <w:t>Sous</w:t>
      </w:r>
      <w:r w:rsidR="005D249A">
        <w:rPr>
          <w:rFonts w:ascii="Arial Narrow" w:eastAsia="Times New Roman" w:hAnsi="Arial Narrow"/>
          <w:b/>
          <w:sz w:val="22"/>
          <w:szCs w:val="22"/>
          <w:lang w:val="fr-CI" w:eastAsia="fr-FR"/>
        </w:rPr>
        <w:t>-</w:t>
      </w:r>
      <w:r w:rsidRPr="00D93A8C">
        <w:rPr>
          <w:rFonts w:ascii="Arial Narrow" w:eastAsia="Times New Roman" w:hAnsi="Arial Narrow"/>
          <w:b/>
          <w:sz w:val="22"/>
          <w:szCs w:val="22"/>
          <w:lang w:val="fr-CI" w:eastAsia="fr-FR"/>
        </w:rPr>
        <w:t>composante 1.1</w:t>
      </w:r>
      <w:r>
        <w:rPr>
          <w:rFonts w:ascii="Arial Narrow" w:eastAsia="Times New Roman" w:hAnsi="Arial Narrow"/>
          <w:b/>
          <w:sz w:val="22"/>
          <w:szCs w:val="22"/>
          <w:lang w:val="fr-CI" w:eastAsia="fr-FR"/>
        </w:rPr>
        <w:t> </w:t>
      </w:r>
      <w:r>
        <w:rPr>
          <w:rFonts w:ascii="Arial Narrow" w:eastAsia="Times New Roman" w:hAnsi="Arial Narrow"/>
          <w:sz w:val="22"/>
          <w:szCs w:val="22"/>
          <w:lang w:val="fr-CI" w:eastAsia="fr-FR"/>
        </w:rPr>
        <w:t>:</w:t>
      </w:r>
      <w:r w:rsidR="00A54E01">
        <w:rPr>
          <w:rFonts w:ascii="Arial Narrow" w:eastAsia="Times New Roman" w:hAnsi="Arial Narrow"/>
          <w:sz w:val="22"/>
          <w:szCs w:val="22"/>
          <w:lang w:val="fr-CI" w:eastAsia="fr-FR"/>
        </w:rPr>
        <w:t xml:space="preserve"> Appui aux institutions en charge de la politique foncière. Cette sous-composante porte sur un appui à deux directions du MINADER, à la Cellule de Suivi et d’Analyse </w:t>
      </w:r>
      <w:r w:rsidR="00A54E01">
        <w:rPr>
          <w:rFonts w:ascii="Arial Narrow" w:eastAsia="Times New Roman" w:hAnsi="Arial Narrow"/>
          <w:sz w:val="22"/>
          <w:szCs w:val="22"/>
          <w:lang w:val="fr-CI" w:eastAsia="fr-FR"/>
        </w:rPr>
        <w:lastRenderedPageBreak/>
        <w:t>de la Primature et à une plateforme des organisations de la société civile intervenant sur le foncier rural</w:t>
      </w:r>
      <w:r w:rsidR="008B41AC">
        <w:rPr>
          <w:rFonts w:ascii="Arial Narrow" w:eastAsia="Times New Roman" w:hAnsi="Arial Narrow"/>
          <w:sz w:val="22"/>
          <w:szCs w:val="22"/>
          <w:lang w:val="fr-CI" w:eastAsia="fr-FR"/>
        </w:rPr>
        <w:t> :</w:t>
      </w:r>
    </w:p>
    <w:p w14:paraId="3F1D30D9" w14:textId="77777777" w:rsidR="008B41AC" w:rsidRDefault="008B41AC" w:rsidP="00275A83">
      <w:pPr>
        <w:pStyle w:val="ListParagraph"/>
        <w:numPr>
          <w:ilvl w:val="0"/>
          <w:numId w:val="17"/>
        </w:numPr>
        <w:jc w:val="both"/>
        <w:rPr>
          <w:rFonts w:ascii="Arial Narrow" w:eastAsia="Times New Roman" w:hAnsi="Arial Narrow"/>
          <w:i/>
          <w:sz w:val="22"/>
          <w:szCs w:val="22"/>
          <w:lang w:val="fr-CI" w:eastAsia="fr-FR"/>
        </w:rPr>
      </w:pPr>
      <w:r w:rsidRPr="00D96BE8">
        <w:rPr>
          <w:rFonts w:ascii="Arial Narrow" w:eastAsia="Times New Roman" w:hAnsi="Arial Narrow"/>
          <w:i/>
          <w:sz w:val="22"/>
          <w:szCs w:val="22"/>
          <w:lang w:val="fr-CI" w:eastAsia="fr-FR"/>
        </w:rPr>
        <w:t xml:space="preserve">Appui à la Direction </w:t>
      </w:r>
      <w:r w:rsidR="00D96BE8" w:rsidRPr="00D96BE8">
        <w:rPr>
          <w:rFonts w:ascii="Arial Narrow" w:eastAsia="Times New Roman" w:hAnsi="Arial Narrow"/>
          <w:i/>
          <w:sz w:val="22"/>
          <w:szCs w:val="22"/>
          <w:lang w:val="fr-CI" w:eastAsia="fr-FR"/>
        </w:rPr>
        <w:t>du Foncier Rural (DFR)</w:t>
      </w:r>
    </w:p>
    <w:p w14:paraId="5DE7D6D6" w14:textId="77777777" w:rsidR="00D96BE8" w:rsidRDefault="00D96BE8" w:rsidP="00275A83">
      <w:pPr>
        <w:pStyle w:val="ListParagraph"/>
        <w:numPr>
          <w:ilvl w:val="0"/>
          <w:numId w:val="17"/>
        </w:numPr>
        <w:jc w:val="both"/>
        <w:rPr>
          <w:rFonts w:ascii="Arial Narrow" w:eastAsia="Times New Roman" w:hAnsi="Arial Narrow"/>
          <w:i/>
          <w:sz w:val="22"/>
          <w:szCs w:val="22"/>
          <w:lang w:val="fr-CI" w:eastAsia="fr-FR"/>
        </w:rPr>
      </w:pPr>
      <w:r>
        <w:rPr>
          <w:rFonts w:ascii="Arial Narrow" w:eastAsia="Times New Roman" w:hAnsi="Arial Narrow"/>
          <w:i/>
          <w:sz w:val="22"/>
          <w:szCs w:val="22"/>
          <w:lang w:val="fr-CI" w:eastAsia="fr-FR"/>
        </w:rPr>
        <w:t>Appui à la Direction Générale de la Planification (MINADER)</w:t>
      </w:r>
    </w:p>
    <w:p w14:paraId="2229C010" w14:textId="77777777" w:rsidR="00D96BE8" w:rsidRDefault="00D96BE8" w:rsidP="00275A83">
      <w:pPr>
        <w:pStyle w:val="ListParagraph"/>
        <w:numPr>
          <w:ilvl w:val="0"/>
          <w:numId w:val="17"/>
        </w:numPr>
        <w:jc w:val="both"/>
        <w:rPr>
          <w:rFonts w:ascii="Arial Narrow" w:eastAsia="Times New Roman" w:hAnsi="Arial Narrow"/>
          <w:i/>
          <w:sz w:val="22"/>
          <w:szCs w:val="22"/>
          <w:lang w:val="fr-CI" w:eastAsia="fr-FR"/>
        </w:rPr>
      </w:pPr>
      <w:r>
        <w:rPr>
          <w:rFonts w:ascii="Arial Narrow" w:eastAsia="Times New Roman" w:hAnsi="Arial Narrow"/>
          <w:i/>
          <w:sz w:val="22"/>
          <w:szCs w:val="22"/>
          <w:lang w:val="fr-CI" w:eastAsia="fr-FR"/>
        </w:rPr>
        <w:t>Appui à la Cellule de et Suivi d’Analyse (CSA)</w:t>
      </w:r>
    </w:p>
    <w:p w14:paraId="36B9E401" w14:textId="77777777" w:rsidR="00D96BE8" w:rsidRPr="00D96BE8" w:rsidRDefault="00D96BE8" w:rsidP="00275A83">
      <w:pPr>
        <w:pStyle w:val="ListParagraph"/>
        <w:numPr>
          <w:ilvl w:val="0"/>
          <w:numId w:val="17"/>
        </w:numPr>
        <w:jc w:val="both"/>
        <w:rPr>
          <w:rFonts w:ascii="Arial Narrow" w:eastAsia="Times New Roman" w:hAnsi="Arial Narrow"/>
          <w:i/>
          <w:sz w:val="22"/>
          <w:szCs w:val="22"/>
          <w:lang w:val="fr-CI" w:eastAsia="fr-FR"/>
        </w:rPr>
      </w:pPr>
      <w:r>
        <w:rPr>
          <w:rFonts w:ascii="Arial Narrow" w:eastAsia="Times New Roman" w:hAnsi="Arial Narrow"/>
          <w:i/>
          <w:sz w:val="22"/>
          <w:szCs w:val="22"/>
          <w:lang w:val="fr-CI" w:eastAsia="fr-FR"/>
        </w:rPr>
        <w:t>Appui aux Organisations de la Société Civile</w:t>
      </w:r>
    </w:p>
    <w:p w14:paraId="146CCB10" w14:textId="77777777" w:rsidR="005D249A" w:rsidRPr="005D249A" w:rsidRDefault="005D249A" w:rsidP="005D249A">
      <w:pPr>
        <w:jc w:val="both"/>
        <w:rPr>
          <w:rFonts w:ascii="Arial Narrow" w:eastAsia="Times New Roman" w:hAnsi="Arial Narrow"/>
          <w:b/>
          <w:sz w:val="22"/>
          <w:szCs w:val="22"/>
          <w:lang w:val="fr-CI" w:eastAsia="fr-FR"/>
        </w:rPr>
      </w:pPr>
    </w:p>
    <w:p w14:paraId="2CB6F057" w14:textId="414334EA" w:rsidR="005D249A" w:rsidRPr="006B518F" w:rsidRDefault="005D249A" w:rsidP="00275A83">
      <w:pPr>
        <w:pStyle w:val="ListParagraph"/>
        <w:numPr>
          <w:ilvl w:val="0"/>
          <w:numId w:val="14"/>
        </w:numPr>
        <w:jc w:val="both"/>
        <w:rPr>
          <w:rFonts w:ascii="Arial Narrow" w:eastAsia="Times New Roman" w:hAnsi="Arial Narrow"/>
          <w:b/>
          <w:sz w:val="22"/>
          <w:szCs w:val="22"/>
          <w:lang w:val="fr-CI" w:eastAsia="fr-FR"/>
        </w:rPr>
      </w:pPr>
      <w:r>
        <w:rPr>
          <w:rFonts w:ascii="Arial Narrow" w:eastAsia="Times New Roman" w:hAnsi="Arial Narrow"/>
          <w:b/>
          <w:sz w:val="22"/>
          <w:szCs w:val="22"/>
          <w:lang w:val="fr-CI" w:eastAsia="fr-FR"/>
        </w:rPr>
        <w:t>Sous-composante 1.2 </w:t>
      </w:r>
      <w:r w:rsidRPr="005D249A">
        <w:rPr>
          <w:rFonts w:ascii="Arial Narrow" w:eastAsia="Times New Roman" w:hAnsi="Arial Narrow"/>
          <w:sz w:val="22"/>
          <w:szCs w:val="22"/>
          <w:lang w:val="fr-CI" w:eastAsia="fr-FR"/>
        </w:rPr>
        <w:t>:</w:t>
      </w:r>
      <w:r w:rsidR="00D96BE8">
        <w:rPr>
          <w:rFonts w:ascii="Arial Narrow" w:eastAsia="Times New Roman" w:hAnsi="Arial Narrow"/>
          <w:sz w:val="22"/>
          <w:szCs w:val="22"/>
          <w:lang w:val="fr-CI" w:eastAsia="fr-FR"/>
        </w:rPr>
        <w:t xml:space="preserve"> Appui à l’institution en charge des opérations, l’AFOR. Cette sous-composante est un appui à la maîtrise d’œuvre, l’Agence du Foncier Rural (AFOR), pour la réalisation du Programme National de Sécurisation Foncière Rurale. Il consiste en une assistance technique et en la fourniture d’équipement</w:t>
      </w:r>
      <w:r w:rsidR="00D23E3D">
        <w:rPr>
          <w:rFonts w:ascii="Arial Narrow" w:eastAsia="Times New Roman" w:hAnsi="Arial Narrow"/>
          <w:sz w:val="22"/>
          <w:szCs w:val="22"/>
          <w:lang w:val="fr-CI" w:eastAsia="fr-FR"/>
        </w:rPr>
        <w:t>s</w:t>
      </w:r>
      <w:r w:rsidR="00D96BE8">
        <w:rPr>
          <w:rFonts w:ascii="Arial Narrow" w:eastAsia="Times New Roman" w:hAnsi="Arial Narrow"/>
          <w:sz w:val="22"/>
          <w:szCs w:val="22"/>
          <w:lang w:val="fr-CI" w:eastAsia="fr-FR"/>
        </w:rPr>
        <w:t xml:space="preserve"> pour développer une capacité de mise en œuvre </w:t>
      </w:r>
      <w:r w:rsidR="00D23E3D">
        <w:rPr>
          <w:rFonts w:ascii="Arial Narrow" w:eastAsia="Times New Roman" w:hAnsi="Arial Narrow"/>
          <w:sz w:val="22"/>
          <w:szCs w:val="22"/>
          <w:lang w:val="fr-CI" w:eastAsia="fr-FR"/>
        </w:rPr>
        <w:t>et de supervis</w:t>
      </w:r>
      <w:r w:rsidR="00D96BE8">
        <w:rPr>
          <w:rFonts w:ascii="Arial Narrow" w:eastAsia="Times New Roman" w:hAnsi="Arial Narrow"/>
          <w:sz w:val="22"/>
          <w:szCs w:val="22"/>
          <w:lang w:val="fr-CI" w:eastAsia="fr-FR"/>
        </w:rPr>
        <w:t>ion</w:t>
      </w:r>
      <w:r w:rsidR="00D23E3D">
        <w:rPr>
          <w:rFonts w:ascii="Arial Narrow" w:eastAsia="Times New Roman" w:hAnsi="Arial Narrow"/>
          <w:sz w:val="22"/>
          <w:szCs w:val="22"/>
          <w:lang w:val="fr-CI" w:eastAsia="fr-FR"/>
        </w:rPr>
        <w:t xml:space="preserve"> des activités de terrain par contrat avec des opérateurs privés. Les activités de cette composante portent sur un renforcement des ressources humaines et la modernisation du S</w:t>
      </w:r>
      <w:r w:rsidR="00BA10A8">
        <w:rPr>
          <w:rFonts w:ascii="Arial Narrow" w:eastAsia="Times New Roman" w:hAnsi="Arial Narrow"/>
          <w:sz w:val="22"/>
          <w:szCs w:val="22"/>
          <w:lang w:val="fr-CI" w:eastAsia="fr-FR"/>
        </w:rPr>
        <w:t>ystème d’Information Foncières (SI</w:t>
      </w:r>
      <w:r w:rsidR="00D23E3D">
        <w:rPr>
          <w:rFonts w:ascii="Arial Narrow" w:eastAsia="Times New Roman" w:hAnsi="Arial Narrow"/>
          <w:sz w:val="22"/>
          <w:szCs w:val="22"/>
          <w:lang w:val="fr-CI" w:eastAsia="fr-FR"/>
        </w:rPr>
        <w:t>F</w:t>
      </w:r>
      <w:r w:rsidR="00BA10A8">
        <w:rPr>
          <w:rFonts w:ascii="Arial Narrow" w:eastAsia="Times New Roman" w:hAnsi="Arial Narrow"/>
          <w:sz w:val="22"/>
          <w:szCs w:val="22"/>
          <w:lang w:val="fr-CI" w:eastAsia="fr-FR"/>
        </w:rPr>
        <w:t>)</w:t>
      </w:r>
      <w:r w:rsidR="006B518F">
        <w:rPr>
          <w:rFonts w:ascii="Arial Narrow" w:eastAsia="Times New Roman" w:hAnsi="Arial Narrow"/>
          <w:sz w:val="22"/>
          <w:szCs w:val="22"/>
          <w:lang w:val="fr-CI" w:eastAsia="fr-FR"/>
        </w:rPr>
        <w:t> :</w:t>
      </w:r>
    </w:p>
    <w:p w14:paraId="012F170C" w14:textId="77777777" w:rsidR="006B518F" w:rsidRDefault="006B518F" w:rsidP="006B518F">
      <w:pPr>
        <w:pStyle w:val="ListParagraph"/>
        <w:ind w:left="1440"/>
        <w:jc w:val="both"/>
        <w:rPr>
          <w:rFonts w:ascii="Arial Narrow" w:eastAsia="Times New Roman" w:hAnsi="Arial Narrow"/>
          <w:b/>
          <w:sz w:val="22"/>
          <w:szCs w:val="22"/>
          <w:lang w:val="fr-CI" w:eastAsia="fr-FR"/>
        </w:rPr>
      </w:pPr>
    </w:p>
    <w:p w14:paraId="0693C7E2" w14:textId="77777777" w:rsidR="006B518F" w:rsidRDefault="006B518F" w:rsidP="00275A83">
      <w:pPr>
        <w:pStyle w:val="ListParagraph"/>
        <w:numPr>
          <w:ilvl w:val="0"/>
          <w:numId w:val="18"/>
        </w:numPr>
        <w:jc w:val="both"/>
        <w:rPr>
          <w:rFonts w:ascii="Arial Narrow" w:eastAsia="Times New Roman" w:hAnsi="Arial Narrow"/>
          <w:i/>
          <w:sz w:val="22"/>
          <w:szCs w:val="22"/>
          <w:lang w:val="fr-CI" w:eastAsia="fr-FR"/>
        </w:rPr>
      </w:pPr>
      <w:r w:rsidRPr="006B518F">
        <w:rPr>
          <w:rFonts w:ascii="Arial Narrow" w:eastAsia="Times New Roman" w:hAnsi="Arial Narrow"/>
          <w:i/>
          <w:sz w:val="22"/>
          <w:szCs w:val="22"/>
          <w:lang w:val="fr-CI" w:eastAsia="fr-FR"/>
        </w:rPr>
        <w:t>Mise à disposition du personnel de l’AFOR</w:t>
      </w:r>
    </w:p>
    <w:p w14:paraId="6E67D622" w14:textId="77777777" w:rsidR="006B518F" w:rsidRPr="00A84BAC" w:rsidRDefault="006B518F" w:rsidP="00275A83">
      <w:pPr>
        <w:pStyle w:val="ListParagraph"/>
        <w:numPr>
          <w:ilvl w:val="0"/>
          <w:numId w:val="18"/>
        </w:numPr>
        <w:jc w:val="both"/>
        <w:rPr>
          <w:rFonts w:ascii="Arial Narrow" w:eastAsia="Times New Roman" w:hAnsi="Arial Narrow"/>
          <w:i/>
          <w:sz w:val="22"/>
          <w:szCs w:val="22"/>
          <w:lang w:val="fr-CI" w:eastAsia="fr-FR"/>
        </w:rPr>
      </w:pPr>
      <w:r>
        <w:rPr>
          <w:rFonts w:ascii="Arial Narrow" w:eastAsia="Times New Roman" w:hAnsi="Arial Narrow"/>
          <w:i/>
          <w:sz w:val="22"/>
          <w:szCs w:val="22"/>
          <w:lang w:val="fr-CI" w:eastAsia="fr-FR"/>
        </w:rPr>
        <w:t>Modernisation du Système d’Informations Foncières</w:t>
      </w:r>
    </w:p>
    <w:p w14:paraId="208EC20F" w14:textId="77777777" w:rsidR="005D249A" w:rsidRPr="005D249A" w:rsidRDefault="005D249A" w:rsidP="005D249A">
      <w:pPr>
        <w:pStyle w:val="ListParagraph"/>
        <w:ind w:left="1440"/>
        <w:jc w:val="both"/>
        <w:rPr>
          <w:rFonts w:ascii="Arial Narrow" w:eastAsia="Times New Roman" w:hAnsi="Arial Narrow"/>
          <w:b/>
          <w:sz w:val="22"/>
          <w:szCs w:val="22"/>
          <w:lang w:val="fr-CI" w:eastAsia="fr-FR"/>
        </w:rPr>
      </w:pPr>
    </w:p>
    <w:p w14:paraId="1FB77CAA" w14:textId="77777777" w:rsidR="005D249A" w:rsidRPr="00007354" w:rsidRDefault="005D249A" w:rsidP="00275A83">
      <w:pPr>
        <w:pStyle w:val="ListParagraph"/>
        <w:numPr>
          <w:ilvl w:val="0"/>
          <w:numId w:val="14"/>
        </w:numPr>
        <w:jc w:val="both"/>
        <w:rPr>
          <w:rFonts w:ascii="Arial Narrow" w:eastAsia="Times New Roman" w:hAnsi="Arial Narrow"/>
          <w:b/>
          <w:sz w:val="22"/>
          <w:szCs w:val="22"/>
          <w:lang w:val="fr-CI" w:eastAsia="fr-FR"/>
        </w:rPr>
      </w:pPr>
      <w:r>
        <w:rPr>
          <w:rFonts w:ascii="Arial Narrow" w:eastAsia="Times New Roman" w:hAnsi="Arial Narrow"/>
          <w:b/>
          <w:sz w:val="22"/>
          <w:szCs w:val="22"/>
          <w:lang w:val="fr-CI" w:eastAsia="fr-FR"/>
        </w:rPr>
        <w:t>Sous-composante 1.3 </w:t>
      </w:r>
      <w:r w:rsidRPr="005D249A">
        <w:rPr>
          <w:rFonts w:ascii="Arial Narrow" w:eastAsia="Times New Roman" w:hAnsi="Arial Narrow"/>
          <w:sz w:val="22"/>
          <w:szCs w:val="22"/>
          <w:lang w:val="fr-CI" w:eastAsia="fr-FR"/>
        </w:rPr>
        <w:t>:</w:t>
      </w:r>
      <w:r w:rsidR="006B518F">
        <w:rPr>
          <w:rFonts w:ascii="Arial Narrow" w:eastAsia="Times New Roman" w:hAnsi="Arial Narrow"/>
          <w:sz w:val="22"/>
          <w:szCs w:val="22"/>
          <w:lang w:val="fr-CI" w:eastAsia="fr-FR"/>
        </w:rPr>
        <w:t xml:space="preserve"> Appui aux institutions en charge de l’information géographique. Cette sou-composante procèdera à des investissements</w:t>
      </w:r>
      <w:r w:rsidR="00007354">
        <w:rPr>
          <w:rFonts w:ascii="Arial Narrow" w:eastAsia="Times New Roman" w:hAnsi="Arial Narrow"/>
          <w:sz w:val="22"/>
          <w:szCs w:val="22"/>
          <w:lang w:val="fr-CI" w:eastAsia="fr-FR"/>
        </w:rPr>
        <w:t xml:space="preserve"> visant à faciliter les travaux topographiques de terrain et à clarifier l’emprise des compétences administratives (cartographie des périmètres urbains, des forêts classées, des parcs et réserves, zones humides, etc.)</w:t>
      </w:r>
    </w:p>
    <w:p w14:paraId="5D36369C" w14:textId="77777777" w:rsidR="00007354" w:rsidRDefault="00007354" w:rsidP="00007354">
      <w:pPr>
        <w:pStyle w:val="ListParagraph"/>
        <w:ind w:left="1440"/>
        <w:jc w:val="both"/>
        <w:rPr>
          <w:rFonts w:ascii="Arial Narrow" w:eastAsia="Times New Roman" w:hAnsi="Arial Narrow"/>
          <w:b/>
          <w:sz w:val="22"/>
          <w:szCs w:val="22"/>
          <w:lang w:val="fr-CI" w:eastAsia="fr-FR"/>
        </w:rPr>
      </w:pPr>
    </w:p>
    <w:p w14:paraId="03D9E900" w14:textId="77777777" w:rsidR="00007354" w:rsidRDefault="00007354" w:rsidP="00275A83">
      <w:pPr>
        <w:pStyle w:val="ListParagraph"/>
        <w:numPr>
          <w:ilvl w:val="0"/>
          <w:numId w:val="19"/>
        </w:numPr>
        <w:jc w:val="both"/>
        <w:rPr>
          <w:rFonts w:ascii="Arial Narrow" w:eastAsia="Times New Roman" w:hAnsi="Arial Narrow"/>
          <w:i/>
          <w:sz w:val="22"/>
          <w:szCs w:val="22"/>
          <w:lang w:val="fr-CI" w:eastAsia="fr-FR"/>
        </w:rPr>
      </w:pPr>
      <w:r w:rsidRPr="00007354">
        <w:rPr>
          <w:rFonts w:ascii="Arial Narrow" w:eastAsia="Times New Roman" w:hAnsi="Arial Narrow"/>
          <w:i/>
          <w:sz w:val="22"/>
          <w:szCs w:val="22"/>
          <w:lang w:val="fr-CI" w:eastAsia="fr-FR"/>
        </w:rPr>
        <w:t>Appui au BNETD –CIGN pour la rénovation</w:t>
      </w:r>
      <w:r>
        <w:rPr>
          <w:rFonts w:ascii="Arial Narrow" w:eastAsia="Times New Roman" w:hAnsi="Arial Narrow"/>
          <w:i/>
          <w:sz w:val="22"/>
          <w:szCs w:val="22"/>
          <w:lang w:val="fr-CI" w:eastAsia="fr-FR"/>
        </w:rPr>
        <w:t xml:space="preserve"> de l’infrastructure géodésique</w:t>
      </w:r>
    </w:p>
    <w:p w14:paraId="59CC4ECF" w14:textId="77777777" w:rsidR="00294273" w:rsidRPr="00A84BAC" w:rsidRDefault="00007354" w:rsidP="00275A83">
      <w:pPr>
        <w:pStyle w:val="ListParagraph"/>
        <w:numPr>
          <w:ilvl w:val="0"/>
          <w:numId w:val="19"/>
        </w:numPr>
        <w:jc w:val="both"/>
        <w:rPr>
          <w:rFonts w:ascii="Arial Narrow" w:eastAsia="Times New Roman" w:hAnsi="Arial Narrow"/>
          <w:i/>
          <w:sz w:val="22"/>
          <w:szCs w:val="22"/>
          <w:lang w:val="fr-CI" w:eastAsia="fr-FR"/>
        </w:rPr>
      </w:pPr>
      <w:r>
        <w:rPr>
          <w:rFonts w:ascii="Arial Narrow" w:eastAsia="Times New Roman" w:hAnsi="Arial Narrow"/>
          <w:i/>
          <w:sz w:val="22"/>
          <w:szCs w:val="22"/>
          <w:lang w:val="fr-CI" w:eastAsia="fr-FR"/>
        </w:rPr>
        <w:t>Appui à l’élaboration d’une cartographie nationale des emprises domaniales et administratives. En perspective d’une massification</w:t>
      </w:r>
      <w:r w:rsidR="00A84BAC">
        <w:rPr>
          <w:rFonts w:ascii="Arial Narrow" w:eastAsia="Times New Roman" w:hAnsi="Arial Narrow"/>
          <w:i/>
          <w:sz w:val="22"/>
          <w:szCs w:val="22"/>
          <w:lang w:val="fr-CI" w:eastAsia="fr-FR"/>
        </w:rPr>
        <w:t xml:space="preserve"> de la sécurisation foncière, il convient de disposer de cartes qui indiquent les espaces au sein desquels la certification n’est pas autorisée.</w:t>
      </w:r>
      <w:r>
        <w:rPr>
          <w:rFonts w:ascii="Arial Narrow" w:eastAsia="Times New Roman" w:hAnsi="Arial Narrow"/>
          <w:i/>
          <w:sz w:val="22"/>
          <w:szCs w:val="22"/>
          <w:lang w:val="fr-CI" w:eastAsia="fr-FR"/>
        </w:rPr>
        <w:t xml:space="preserve"> </w:t>
      </w:r>
    </w:p>
    <w:p w14:paraId="0DF842AE" w14:textId="77777777" w:rsidR="00846220" w:rsidRPr="00294273" w:rsidRDefault="00846220" w:rsidP="00294273">
      <w:pPr>
        <w:jc w:val="both"/>
        <w:rPr>
          <w:rFonts w:ascii="Arial Narrow" w:eastAsia="Times New Roman" w:hAnsi="Arial Narrow"/>
          <w:sz w:val="22"/>
          <w:szCs w:val="22"/>
          <w:lang w:val="fr-CI" w:eastAsia="fr-FR"/>
        </w:rPr>
      </w:pPr>
    </w:p>
    <w:p w14:paraId="0822BAC5" w14:textId="77777777" w:rsidR="00813B6E" w:rsidRPr="00CD28F5" w:rsidRDefault="00813B6E" w:rsidP="000E1751">
      <w:pPr>
        <w:jc w:val="both"/>
        <w:rPr>
          <w:rFonts w:ascii="Arial Narrow" w:eastAsia="Times New Roman" w:hAnsi="Arial Narrow"/>
          <w:sz w:val="6"/>
          <w:szCs w:val="22"/>
          <w:lang w:val="fr-CI" w:eastAsia="fr-FR"/>
        </w:rPr>
      </w:pPr>
    </w:p>
    <w:p w14:paraId="3763DBD4" w14:textId="77777777" w:rsidR="00D93A8C" w:rsidRDefault="000E1751" w:rsidP="00275A83">
      <w:pPr>
        <w:numPr>
          <w:ilvl w:val="1"/>
          <w:numId w:val="9"/>
        </w:numPr>
        <w:jc w:val="both"/>
        <w:rPr>
          <w:rFonts w:ascii="Arial Narrow" w:eastAsia="Times New Roman" w:hAnsi="Arial Narrow"/>
          <w:sz w:val="22"/>
          <w:szCs w:val="22"/>
          <w:lang w:val="fr-CI" w:eastAsia="fr-FR"/>
        </w:rPr>
      </w:pPr>
      <w:r w:rsidRPr="00813B6E">
        <w:rPr>
          <w:rFonts w:ascii="Arial Narrow" w:eastAsia="Times New Roman" w:hAnsi="Arial Narrow"/>
          <w:b/>
          <w:sz w:val="22"/>
          <w:szCs w:val="22"/>
          <w:lang w:val="fr-CI" w:eastAsia="fr-FR"/>
        </w:rPr>
        <w:t>Composante 2</w:t>
      </w:r>
      <w:r w:rsidR="00D93A8C">
        <w:rPr>
          <w:rFonts w:ascii="Arial Narrow" w:eastAsia="Times New Roman" w:hAnsi="Arial Narrow"/>
          <w:b/>
          <w:sz w:val="22"/>
          <w:szCs w:val="22"/>
          <w:lang w:val="fr-CI" w:eastAsia="fr-FR"/>
        </w:rPr>
        <w:t>, axe opérationnel</w:t>
      </w:r>
      <w:r w:rsidRPr="00813B6E">
        <w:rPr>
          <w:rFonts w:ascii="Arial Narrow" w:eastAsia="Times New Roman" w:hAnsi="Arial Narrow"/>
          <w:sz w:val="22"/>
          <w:szCs w:val="22"/>
          <w:lang w:val="fr-CI" w:eastAsia="fr-FR"/>
        </w:rPr>
        <w:t xml:space="preserve"> : </w:t>
      </w:r>
      <w:r w:rsidR="00D93A8C" w:rsidRPr="00294273">
        <w:rPr>
          <w:rFonts w:ascii="Arial Narrow" w:eastAsia="Times New Roman" w:hAnsi="Arial Narrow"/>
          <w:sz w:val="22"/>
          <w:szCs w:val="22"/>
          <w:lang w:val="fr-CI" w:eastAsia="fr-FR"/>
        </w:rPr>
        <w:t>Appui</w:t>
      </w:r>
      <w:r w:rsidR="00D93A8C">
        <w:rPr>
          <w:rFonts w:ascii="Arial Narrow" w:eastAsia="Times New Roman" w:hAnsi="Arial Narrow"/>
          <w:sz w:val="22"/>
          <w:szCs w:val="22"/>
          <w:lang w:val="fr-CI" w:eastAsia="fr-FR"/>
        </w:rPr>
        <w:t xml:space="preserve"> à la mise en œuvre</w:t>
      </w:r>
      <w:r w:rsidR="009A2742">
        <w:rPr>
          <w:rFonts w:ascii="Arial Narrow" w:eastAsia="Times New Roman" w:hAnsi="Arial Narrow"/>
          <w:sz w:val="22"/>
          <w:szCs w:val="22"/>
          <w:lang w:val="fr-CI" w:eastAsia="fr-FR"/>
        </w:rPr>
        <w:t xml:space="preserve"> du Programme de Sécurisation F</w:t>
      </w:r>
      <w:r w:rsidR="00D93A8C">
        <w:rPr>
          <w:rFonts w:ascii="Arial Narrow" w:eastAsia="Times New Roman" w:hAnsi="Arial Narrow"/>
          <w:sz w:val="22"/>
          <w:szCs w:val="22"/>
          <w:lang w:val="fr-CI" w:eastAsia="fr-FR"/>
        </w:rPr>
        <w:t>oncière. L’objectif spécifique d</w:t>
      </w:r>
      <w:r w:rsidR="009A2742">
        <w:rPr>
          <w:rFonts w:ascii="Arial Narrow" w:eastAsia="Times New Roman" w:hAnsi="Arial Narrow"/>
          <w:sz w:val="22"/>
          <w:szCs w:val="22"/>
          <w:lang w:val="fr-CI" w:eastAsia="fr-FR"/>
        </w:rPr>
        <w:t>e cet axe est de mettre au point de nouveaux modes opératoires et d’</w:t>
      </w:r>
      <w:r w:rsidR="00B96AF7">
        <w:rPr>
          <w:rFonts w:ascii="Arial Narrow" w:eastAsia="Times New Roman" w:hAnsi="Arial Narrow"/>
          <w:sz w:val="22"/>
          <w:szCs w:val="22"/>
          <w:lang w:val="fr-CI" w:eastAsia="fr-FR"/>
        </w:rPr>
        <w:t>engager des opération</w:t>
      </w:r>
      <w:r w:rsidR="009A2742">
        <w:rPr>
          <w:rFonts w:ascii="Arial Narrow" w:eastAsia="Times New Roman" w:hAnsi="Arial Narrow"/>
          <w:sz w:val="22"/>
          <w:szCs w:val="22"/>
          <w:lang w:val="fr-CI" w:eastAsia="fr-FR"/>
        </w:rPr>
        <w:t xml:space="preserve">s de terrain visant à atteindre un premier </w:t>
      </w:r>
      <w:r w:rsidR="00B96AF7">
        <w:rPr>
          <w:rFonts w:ascii="Arial Narrow" w:eastAsia="Times New Roman" w:hAnsi="Arial Narrow"/>
          <w:sz w:val="22"/>
          <w:szCs w:val="22"/>
          <w:lang w:val="fr-CI" w:eastAsia="fr-FR"/>
        </w:rPr>
        <w:t>objectif quantitatif en termes de conservations des arrangements fonciers, de certification foncière et de délimitation des territoires villageois dans les zones d’intervention du projet. Cette composante porte sur un ensemble de 4 activités (« paquet 4 en 1 ») dont l’enjeu est de réaliser une photographie précise des droits fonciers et des accords sur la terre pour remettre à tout agriculteur, présumé propriétaire ou simple exploitant, un document écrit attestant de ses droits de propriété ou d’usage. Ces activités sont les suivantes :</w:t>
      </w:r>
    </w:p>
    <w:p w14:paraId="0CF519B4" w14:textId="77777777" w:rsidR="00B96AF7" w:rsidRDefault="00B96AF7" w:rsidP="00B96AF7">
      <w:pPr>
        <w:ind w:left="786"/>
        <w:jc w:val="both"/>
        <w:rPr>
          <w:rFonts w:ascii="Arial Narrow" w:eastAsia="Times New Roman" w:hAnsi="Arial Narrow"/>
          <w:b/>
          <w:sz w:val="22"/>
          <w:szCs w:val="22"/>
          <w:lang w:val="fr-CI" w:eastAsia="fr-FR"/>
        </w:rPr>
      </w:pPr>
    </w:p>
    <w:p w14:paraId="31E7BF05" w14:textId="77777777" w:rsidR="00B96AF7" w:rsidRPr="001311FE" w:rsidRDefault="00880B86" w:rsidP="00275A83">
      <w:pPr>
        <w:pStyle w:val="ListParagraph"/>
        <w:numPr>
          <w:ilvl w:val="0"/>
          <w:numId w:val="16"/>
        </w:numPr>
        <w:jc w:val="both"/>
        <w:rPr>
          <w:rFonts w:ascii="Arial Narrow" w:eastAsia="Times New Roman" w:hAnsi="Arial Narrow"/>
          <w:i/>
          <w:sz w:val="22"/>
          <w:szCs w:val="22"/>
          <w:lang w:val="fr-CI" w:eastAsia="fr-FR"/>
        </w:rPr>
      </w:pPr>
      <w:r w:rsidRPr="00481DB0">
        <w:rPr>
          <w:rFonts w:ascii="Arial Narrow" w:eastAsia="Times New Roman" w:hAnsi="Arial Narrow"/>
          <w:b/>
          <w:i/>
          <w:sz w:val="22"/>
          <w:szCs w:val="22"/>
          <w:lang w:val="fr-CI" w:eastAsia="fr-FR"/>
        </w:rPr>
        <w:t>Clarification des droits et renforcement des</w:t>
      </w:r>
      <w:r w:rsidRPr="00880B86">
        <w:rPr>
          <w:rFonts w:ascii="Arial Narrow" w:eastAsia="Times New Roman" w:hAnsi="Arial Narrow"/>
          <w:i/>
          <w:sz w:val="22"/>
          <w:szCs w:val="22"/>
          <w:lang w:val="fr-CI" w:eastAsia="fr-FR"/>
        </w:rPr>
        <w:t xml:space="preserve"> CVGFR – </w:t>
      </w:r>
      <w:r w:rsidRPr="00407E5B">
        <w:rPr>
          <w:rFonts w:ascii="Arial Narrow" w:eastAsia="Times New Roman" w:hAnsi="Arial Narrow"/>
          <w:sz w:val="22"/>
          <w:szCs w:val="22"/>
          <w:lang w:val="fr-CI" w:eastAsia="fr-FR"/>
        </w:rPr>
        <w:t xml:space="preserve">il s’agit d’une action préalable visant à </w:t>
      </w:r>
      <w:r w:rsidR="00407E5B" w:rsidRPr="00407E5B">
        <w:rPr>
          <w:rFonts w:ascii="Arial Narrow" w:eastAsia="Times New Roman" w:hAnsi="Arial Narrow"/>
          <w:sz w:val="22"/>
          <w:szCs w:val="22"/>
          <w:lang w:val="fr-CI" w:eastAsia="fr-FR"/>
        </w:rPr>
        <w:t>faciliter les travaux ultérieurs de sécurisation foncière et de délimitation des territoires</w:t>
      </w:r>
      <w:r w:rsidR="00407E5B">
        <w:rPr>
          <w:rFonts w:ascii="Arial Narrow" w:eastAsia="Times New Roman" w:hAnsi="Arial Narrow"/>
          <w:sz w:val="22"/>
          <w:szCs w:val="22"/>
          <w:lang w:val="fr-CI" w:eastAsia="fr-FR"/>
        </w:rPr>
        <w:t>. Cette première activité comprend (i) un inventaire des patrimoines lignagers et des contrats passés avec les exploitants ; (ii) un appui à la structuration ou une formation complémentaires des Comités Villageois des Gestion Foncière Rurale (CVGFR) et la fourniture de moyens logistiques ; (iii) une sensibilisation des populations concernées à la loi de 1998 à ses décrets d’application et aux procédures correspondantes ; (iv) le scannage et l’archivage des contrats et des « petits papiers » qui attestent localement des arrangements fonciers et (v) une aide à la formalisation écrite d’arrangements foncier</w:t>
      </w:r>
      <w:r w:rsidR="001311FE">
        <w:rPr>
          <w:rFonts w:ascii="Arial Narrow" w:eastAsia="Times New Roman" w:hAnsi="Arial Narrow"/>
          <w:sz w:val="22"/>
          <w:szCs w:val="22"/>
          <w:lang w:val="fr-CI" w:eastAsia="fr-FR"/>
        </w:rPr>
        <w:t>s</w:t>
      </w:r>
      <w:r w:rsidR="00407E5B">
        <w:rPr>
          <w:rFonts w:ascii="Arial Narrow" w:eastAsia="Times New Roman" w:hAnsi="Arial Narrow"/>
          <w:sz w:val="22"/>
          <w:szCs w:val="22"/>
          <w:lang w:val="fr-CI" w:eastAsia="fr-FR"/>
        </w:rPr>
        <w:t xml:space="preserve"> avant la</w:t>
      </w:r>
      <w:r w:rsidR="001311FE">
        <w:rPr>
          <w:rFonts w:ascii="Arial Narrow" w:eastAsia="Times New Roman" w:hAnsi="Arial Narrow"/>
          <w:sz w:val="22"/>
          <w:szCs w:val="22"/>
          <w:lang w:val="fr-CI" w:eastAsia="fr-FR"/>
        </w:rPr>
        <w:t xml:space="preserve"> phase de</w:t>
      </w:r>
      <w:r w:rsidR="00407E5B">
        <w:rPr>
          <w:rFonts w:ascii="Arial Narrow" w:eastAsia="Times New Roman" w:hAnsi="Arial Narrow"/>
          <w:sz w:val="22"/>
          <w:szCs w:val="22"/>
          <w:lang w:val="fr-CI" w:eastAsia="fr-FR"/>
        </w:rPr>
        <w:t xml:space="preserve"> certification</w:t>
      </w:r>
    </w:p>
    <w:p w14:paraId="2297F83D" w14:textId="77777777" w:rsidR="001311FE" w:rsidRPr="001311FE" w:rsidRDefault="001311FE" w:rsidP="001311FE">
      <w:pPr>
        <w:pStyle w:val="ListParagraph"/>
        <w:ind w:left="1506"/>
        <w:jc w:val="both"/>
        <w:rPr>
          <w:rFonts w:ascii="Arial Narrow" w:eastAsia="Times New Roman" w:hAnsi="Arial Narrow"/>
          <w:i/>
          <w:sz w:val="22"/>
          <w:szCs w:val="22"/>
          <w:lang w:val="fr-CI" w:eastAsia="fr-FR"/>
        </w:rPr>
      </w:pPr>
    </w:p>
    <w:p w14:paraId="3B1AF255" w14:textId="77777777" w:rsidR="001311FE" w:rsidRDefault="001311FE" w:rsidP="00275A83">
      <w:pPr>
        <w:pStyle w:val="ListParagraph"/>
        <w:numPr>
          <w:ilvl w:val="0"/>
          <w:numId w:val="16"/>
        </w:numPr>
        <w:jc w:val="both"/>
        <w:rPr>
          <w:rFonts w:ascii="Arial Narrow" w:eastAsia="Times New Roman" w:hAnsi="Arial Narrow"/>
          <w:sz w:val="22"/>
          <w:szCs w:val="22"/>
          <w:lang w:val="fr-CI" w:eastAsia="fr-FR"/>
        </w:rPr>
      </w:pPr>
      <w:r w:rsidRPr="00481DB0">
        <w:rPr>
          <w:rFonts w:ascii="Arial Narrow" w:eastAsia="Times New Roman" w:hAnsi="Arial Narrow"/>
          <w:b/>
          <w:i/>
          <w:sz w:val="22"/>
          <w:szCs w:val="22"/>
          <w:lang w:val="fr-CI" w:eastAsia="fr-FR"/>
        </w:rPr>
        <w:t>Délimitation des territoires villageois</w:t>
      </w:r>
      <w:r>
        <w:rPr>
          <w:rFonts w:ascii="Arial Narrow" w:eastAsia="Times New Roman" w:hAnsi="Arial Narrow"/>
          <w:i/>
          <w:sz w:val="22"/>
          <w:szCs w:val="22"/>
          <w:lang w:val="fr-CI" w:eastAsia="fr-FR"/>
        </w:rPr>
        <w:t xml:space="preserve"> – </w:t>
      </w:r>
      <w:r w:rsidRPr="001311FE">
        <w:rPr>
          <w:rFonts w:ascii="Arial Narrow" w:eastAsia="Times New Roman" w:hAnsi="Arial Narrow"/>
          <w:sz w:val="22"/>
          <w:szCs w:val="22"/>
          <w:lang w:val="fr-CI" w:eastAsia="fr-FR"/>
        </w:rPr>
        <w:t>Cette action se</w:t>
      </w:r>
      <w:r>
        <w:rPr>
          <w:rFonts w:ascii="Arial Narrow" w:eastAsia="Times New Roman" w:hAnsi="Arial Narrow"/>
          <w:sz w:val="22"/>
          <w:szCs w:val="22"/>
          <w:lang w:val="fr-CI" w:eastAsia="fr-FR"/>
        </w:rPr>
        <w:t xml:space="preserve"> base sur les dispositions du décret n°2013-296 qui définit la procédure de délimitation. Une mise à jour de ce texte sera nécessaire pour tenir compte de l’existence de l’AFOR dont les capacités seront renforcées par une équipe mobile de médiation de conflits pour appuyer les opérateurs à la résolution de litiges inter-villages susceptibles d’entraver les délimitations.</w:t>
      </w:r>
    </w:p>
    <w:p w14:paraId="13CF8D3C" w14:textId="77777777" w:rsidR="001311FE" w:rsidRPr="001311FE" w:rsidRDefault="001311FE" w:rsidP="001311FE">
      <w:pPr>
        <w:pStyle w:val="ListParagraph"/>
        <w:rPr>
          <w:rFonts w:ascii="Arial Narrow" w:eastAsia="Times New Roman" w:hAnsi="Arial Narrow"/>
          <w:sz w:val="22"/>
          <w:szCs w:val="22"/>
          <w:lang w:val="fr-CI" w:eastAsia="fr-FR"/>
        </w:rPr>
      </w:pPr>
    </w:p>
    <w:p w14:paraId="1C69EEEC" w14:textId="2672D6F9" w:rsidR="001311FE" w:rsidRDefault="001311FE" w:rsidP="00275A83">
      <w:pPr>
        <w:pStyle w:val="ListParagraph"/>
        <w:numPr>
          <w:ilvl w:val="0"/>
          <w:numId w:val="16"/>
        </w:numPr>
        <w:jc w:val="both"/>
        <w:rPr>
          <w:rFonts w:ascii="Arial Narrow" w:eastAsia="Times New Roman" w:hAnsi="Arial Narrow"/>
          <w:sz w:val="22"/>
          <w:szCs w:val="22"/>
          <w:lang w:val="fr-CI" w:eastAsia="fr-FR"/>
        </w:rPr>
      </w:pPr>
      <w:r w:rsidRPr="00481DB0">
        <w:rPr>
          <w:rFonts w:ascii="Arial Narrow" w:eastAsia="Times New Roman" w:hAnsi="Arial Narrow"/>
          <w:b/>
          <w:i/>
          <w:sz w:val="22"/>
          <w:szCs w:val="22"/>
          <w:lang w:val="fr-CI" w:eastAsia="fr-FR"/>
        </w:rPr>
        <w:lastRenderedPageBreak/>
        <w:t>Certification individuelle ou collective</w:t>
      </w:r>
      <w:r>
        <w:rPr>
          <w:rFonts w:ascii="Arial Narrow" w:eastAsia="Times New Roman" w:hAnsi="Arial Narrow"/>
          <w:sz w:val="22"/>
          <w:szCs w:val="22"/>
          <w:lang w:val="fr-CI" w:eastAsia="fr-FR"/>
        </w:rPr>
        <w:t xml:space="preserve"> </w:t>
      </w:r>
      <w:r w:rsidR="00481DB0">
        <w:rPr>
          <w:rFonts w:ascii="Arial Narrow" w:eastAsia="Times New Roman" w:hAnsi="Arial Narrow"/>
          <w:sz w:val="22"/>
          <w:szCs w:val="22"/>
          <w:lang w:val="fr-CI" w:eastAsia="fr-FR"/>
        </w:rPr>
        <w:t>–</w:t>
      </w:r>
      <w:r>
        <w:rPr>
          <w:rFonts w:ascii="Arial Narrow" w:eastAsia="Times New Roman" w:hAnsi="Arial Narrow"/>
          <w:sz w:val="22"/>
          <w:szCs w:val="22"/>
          <w:lang w:val="fr-CI" w:eastAsia="fr-FR"/>
        </w:rPr>
        <w:t xml:space="preserve"> </w:t>
      </w:r>
      <w:r w:rsidR="00481DB0" w:rsidRPr="00481DB0">
        <w:rPr>
          <w:rFonts w:ascii="Arial Narrow" w:eastAsia="Times New Roman" w:hAnsi="Arial Narrow"/>
          <w:sz w:val="22"/>
          <w:szCs w:val="22"/>
          <w:lang w:val="fr-CI" w:eastAsia="fr-FR"/>
        </w:rPr>
        <w:t xml:space="preserve">des opérations de certification foncière individuelle </w:t>
      </w:r>
      <w:r w:rsidR="00481DB0">
        <w:rPr>
          <w:rFonts w:ascii="Arial Narrow" w:eastAsia="Times New Roman" w:hAnsi="Arial Narrow"/>
          <w:sz w:val="22"/>
          <w:szCs w:val="22"/>
          <w:lang w:val="fr-CI" w:eastAsia="fr-FR"/>
        </w:rPr>
        <w:t>ou collective</w:t>
      </w:r>
      <w:r w:rsidR="00481DB0" w:rsidRPr="00481DB0">
        <w:rPr>
          <w:rFonts w:ascii="Arial Narrow" w:eastAsia="Times New Roman" w:hAnsi="Arial Narrow"/>
          <w:sz w:val="22"/>
          <w:szCs w:val="22"/>
          <w:lang w:val="fr-CI" w:eastAsia="fr-FR"/>
        </w:rPr>
        <w:t xml:space="preserve"> seront développées </w:t>
      </w:r>
      <w:r w:rsidR="00481DB0">
        <w:rPr>
          <w:rFonts w:ascii="Arial Narrow" w:eastAsia="Times New Roman" w:hAnsi="Arial Narrow"/>
          <w:sz w:val="22"/>
          <w:szCs w:val="22"/>
          <w:lang w:val="fr-CI" w:eastAsia="fr-FR"/>
        </w:rPr>
        <w:t xml:space="preserve">dans le cadre d’une démarche systématique et selon un manuel d’opérations et une tarification </w:t>
      </w:r>
      <w:r w:rsidR="00E51986">
        <w:rPr>
          <w:rFonts w:ascii="Arial Narrow" w:eastAsia="Times New Roman" w:hAnsi="Arial Narrow"/>
          <w:sz w:val="22"/>
          <w:szCs w:val="22"/>
          <w:lang w:val="fr-CI" w:eastAsia="fr-FR"/>
        </w:rPr>
        <w:t>révisée</w:t>
      </w:r>
      <w:r w:rsidR="00481DB0">
        <w:rPr>
          <w:rFonts w:ascii="Arial Narrow" w:eastAsia="Times New Roman" w:hAnsi="Arial Narrow"/>
          <w:sz w:val="22"/>
          <w:szCs w:val="22"/>
          <w:lang w:val="fr-CI" w:eastAsia="fr-FR"/>
        </w:rPr>
        <w:t>. Une attention particulière sera portée à la certification en faveur des femmes chefs de ménages et à l’incitation d’inscription du nom des épouses sur les ce</w:t>
      </w:r>
      <w:r w:rsidR="00D82DFA">
        <w:rPr>
          <w:rFonts w:ascii="Arial Narrow" w:eastAsia="Times New Roman" w:hAnsi="Arial Narrow"/>
          <w:sz w:val="22"/>
          <w:szCs w:val="22"/>
          <w:lang w:val="fr-CI" w:eastAsia="fr-FR"/>
        </w:rPr>
        <w:t>r</w:t>
      </w:r>
      <w:r w:rsidR="00481DB0">
        <w:rPr>
          <w:rFonts w:ascii="Arial Narrow" w:eastAsia="Times New Roman" w:hAnsi="Arial Narrow"/>
          <w:sz w:val="22"/>
          <w:szCs w:val="22"/>
          <w:lang w:val="fr-CI" w:eastAsia="fr-FR"/>
        </w:rPr>
        <w:t>tificats fonciers.</w:t>
      </w:r>
    </w:p>
    <w:p w14:paraId="26FF8916" w14:textId="77777777" w:rsidR="00D82DFA" w:rsidRPr="00D82DFA" w:rsidRDefault="00D82DFA" w:rsidP="00D82DFA">
      <w:pPr>
        <w:pStyle w:val="ListParagraph"/>
        <w:rPr>
          <w:rFonts w:ascii="Arial Narrow" w:eastAsia="Times New Roman" w:hAnsi="Arial Narrow"/>
          <w:sz w:val="22"/>
          <w:szCs w:val="22"/>
          <w:lang w:val="fr-CI" w:eastAsia="fr-FR"/>
        </w:rPr>
      </w:pPr>
    </w:p>
    <w:p w14:paraId="343AD10F" w14:textId="77777777" w:rsidR="00D82DFA" w:rsidRDefault="00D82DFA" w:rsidP="00275A83">
      <w:pPr>
        <w:pStyle w:val="ListParagraph"/>
        <w:numPr>
          <w:ilvl w:val="0"/>
          <w:numId w:val="16"/>
        </w:numPr>
        <w:jc w:val="both"/>
        <w:rPr>
          <w:rFonts w:ascii="Arial Narrow" w:eastAsia="Times New Roman" w:hAnsi="Arial Narrow"/>
          <w:sz w:val="22"/>
          <w:szCs w:val="22"/>
          <w:lang w:val="fr-CI" w:eastAsia="fr-FR"/>
        </w:rPr>
      </w:pPr>
      <w:r w:rsidRPr="00D82DFA">
        <w:rPr>
          <w:rFonts w:ascii="Arial Narrow" w:eastAsia="Times New Roman" w:hAnsi="Arial Narrow"/>
          <w:b/>
          <w:i/>
          <w:sz w:val="22"/>
          <w:szCs w:val="22"/>
          <w:lang w:val="fr-CI" w:eastAsia="fr-FR"/>
        </w:rPr>
        <w:t>Contractualisation de baux ruraux</w:t>
      </w:r>
      <w:r>
        <w:rPr>
          <w:rFonts w:ascii="Arial Narrow" w:eastAsia="Times New Roman" w:hAnsi="Arial Narrow"/>
          <w:sz w:val="22"/>
          <w:szCs w:val="22"/>
          <w:lang w:val="fr-CI" w:eastAsia="fr-FR"/>
        </w:rPr>
        <w:t xml:space="preserve"> – la formalisation des contrats entre exploitants et présumés propriétaires permet de délivrer un document officiel à toutes les parties et d’éviter ainsi les frustrations et le sentiment de précarité ressentis par les exploitants. Un appui systématique à la contractualisation permettra la formulation de contrat simultanément </w:t>
      </w:r>
      <w:r w:rsidR="00A54E01">
        <w:rPr>
          <w:rFonts w:ascii="Arial Narrow" w:eastAsia="Times New Roman" w:hAnsi="Arial Narrow"/>
          <w:sz w:val="22"/>
          <w:szCs w:val="22"/>
          <w:lang w:val="fr-CI" w:eastAsia="fr-FR"/>
        </w:rPr>
        <w:t>à la certification entre ayant-droits et exploitants ou entre ayant-droits et investisseurs</w:t>
      </w:r>
    </w:p>
    <w:p w14:paraId="4F72EB8A" w14:textId="77777777" w:rsidR="00A54E01" w:rsidRPr="00A54E01" w:rsidRDefault="00A54E01" w:rsidP="00A54E01">
      <w:pPr>
        <w:pStyle w:val="ListParagraph"/>
        <w:rPr>
          <w:rFonts w:ascii="Arial Narrow" w:eastAsia="Times New Roman" w:hAnsi="Arial Narrow"/>
          <w:sz w:val="22"/>
          <w:szCs w:val="22"/>
          <w:lang w:val="fr-CI" w:eastAsia="fr-FR"/>
        </w:rPr>
      </w:pPr>
    </w:p>
    <w:p w14:paraId="06C2E4BA" w14:textId="77777777" w:rsidR="009256E2" w:rsidRPr="00CD28F5" w:rsidRDefault="00A54E01" w:rsidP="00A54E01">
      <w:pPr>
        <w:pStyle w:val="ListParagraph"/>
        <w:ind w:left="1506"/>
        <w:jc w:val="both"/>
        <w:rPr>
          <w:rFonts w:ascii="Arial Narrow" w:eastAsia="Times New Roman" w:hAnsi="Arial Narrow"/>
          <w:sz w:val="22"/>
          <w:szCs w:val="22"/>
          <w:lang w:val="fr-CI" w:eastAsia="fr-FR"/>
        </w:rPr>
      </w:pPr>
      <w:r>
        <w:rPr>
          <w:rFonts w:ascii="Arial Narrow" w:eastAsia="Times New Roman" w:hAnsi="Arial Narrow"/>
          <w:sz w:val="22"/>
          <w:szCs w:val="22"/>
          <w:lang w:val="fr-CI" w:eastAsia="fr-FR"/>
        </w:rPr>
        <w:t>Des opérateurs privés qualifiés, sélectionnés par l’AFOR sur une base compétitive, seront chargés de la mise en œuvre sur le terrain de ce paquet « 4 en 1 ».</w:t>
      </w:r>
    </w:p>
    <w:p w14:paraId="7DCD7401" w14:textId="77777777" w:rsidR="009256E2" w:rsidRPr="00CD28F5" w:rsidRDefault="009256E2" w:rsidP="009256E2">
      <w:pPr>
        <w:ind w:left="786"/>
        <w:jc w:val="both"/>
        <w:rPr>
          <w:rFonts w:ascii="Arial Narrow" w:eastAsia="Times New Roman" w:hAnsi="Arial Narrow"/>
          <w:sz w:val="14"/>
          <w:szCs w:val="22"/>
          <w:lang w:val="fr-CI" w:eastAsia="fr-FR"/>
        </w:rPr>
      </w:pPr>
    </w:p>
    <w:p w14:paraId="4DE852A8" w14:textId="77777777" w:rsidR="00483A41" w:rsidRPr="009A2742" w:rsidRDefault="000E1751" w:rsidP="00275A83">
      <w:pPr>
        <w:numPr>
          <w:ilvl w:val="1"/>
          <w:numId w:val="9"/>
        </w:numPr>
        <w:jc w:val="both"/>
        <w:rPr>
          <w:rFonts w:ascii="Arial Narrow" w:eastAsia="Times New Roman" w:hAnsi="Arial Narrow"/>
          <w:color w:val="FF0000"/>
          <w:sz w:val="22"/>
          <w:szCs w:val="22"/>
          <w:lang w:val="fr-CI" w:eastAsia="fr-FR"/>
        </w:rPr>
      </w:pPr>
      <w:r w:rsidRPr="009A2742">
        <w:rPr>
          <w:rFonts w:ascii="Arial Narrow" w:eastAsia="Times New Roman" w:hAnsi="Arial Narrow"/>
          <w:b/>
          <w:sz w:val="22"/>
          <w:szCs w:val="22"/>
          <w:lang w:val="fr-CI" w:eastAsia="fr-FR"/>
        </w:rPr>
        <w:t>Composante 3</w:t>
      </w:r>
      <w:r w:rsidR="00A87969" w:rsidRPr="009A2742">
        <w:rPr>
          <w:rFonts w:ascii="Arial Narrow" w:eastAsia="Times New Roman" w:hAnsi="Arial Narrow"/>
          <w:b/>
          <w:sz w:val="22"/>
          <w:szCs w:val="22"/>
          <w:lang w:val="fr-CI" w:eastAsia="fr-FR"/>
        </w:rPr>
        <w:t>, axe formation</w:t>
      </w:r>
      <w:r w:rsidRPr="009A2742">
        <w:rPr>
          <w:rFonts w:ascii="Arial Narrow" w:eastAsia="Times New Roman" w:hAnsi="Arial Narrow"/>
          <w:sz w:val="22"/>
          <w:szCs w:val="22"/>
          <w:lang w:val="fr-CI" w:eastAsia="fr-FR"/>
        </w:rPr>
        <w:t xml:space="preserve"> : </w:t>
      </w:r>
      <w:r w:rsidR="00483A41" w:rsidRPr="009A2742">
        <w:rPr>
          <w:rFonts w:ascii="Arial Narrow" w:eastAsia="Times New Roman" w:hAnsi="Arial Narrow"/>
          <w:sz w:val="22"/>
          <w:szCs w:val="22"/>
          <w:lang w:val="fr-CI" w:eastAsia="fr-FR"/>
        </w:rPr>
        <w:t xml:space="preserve">Appui </w:t>
      </w:r>
      <w:r w:rsidR="00E968F4" w:rsidRPr="009A2742">
        <w:rPr>
          <w:rFonts w:ascii="Arial Narrow" w:eastAsia="Times New Roman" w:hAnsi="Arial Narrow"/>
          <w:sz w:val="22"/>
          <w:szCs w:val="22"/>
          <w:lang w:val="fr-CI" w:eastAsia="fr-FR"/>
        </w:rPr>
        <w:t>à un Plan de Formation au</w:t>
      </w:r>
      <w:r w:rsidR="009A2742" w:rsidRPr="009A2742">
        <w:rPr>
          <w:rFonts w:ascii="Arial Narrow" w:eastAsia="Times New Roman" w:hAnsi="Arial Narrow"/>
          <w:sz w:val="22"/>
          <w:szCs w:val="22"/>
          <w:lang w:val="fr-CI" w:eastAsia="fr-FR"/>
        </w:rPr>
        <w:t>x</w:t>
      </w:r>
      <w:r w:rsidR="00E968F4" w:rsidRPr="009A2742">
        <w:rPr>
          <w:rFonts w:ascii="Arial Narrow" w:eastAsia="Times New Roman" w:hAnsi="Arial Narrow"/>
          <w:sz w:val="22"/>
          <w:szCs w:val="22"/>
          <w:lang w:val="fr-CI" w:eastAsia="fr-FR"/>
        </w:rPr>
        <w:t xml:space="preserve"> Métier</w:t>
      </w:r>
      <w:r w:rsidR="009A2742" w:rsidRPr="009A2742">
        <w:rPr>
          <w:rFonts w:ascii="Arial Narrow" w:eastAsia="Times New Roman" w:hAnsi="Arial Narrow"/>
          <w:sz w:val="22"/>
          <w:szCs w:val="22"/>
          <w:lang w:val="fr-CI" w:eastAsia="fr-FR"/>
        </w:rPr>
        <w:t>s</w:t>
      </w:r>
      <w:r w:rsidR="00E968F4" w:rsidRPr="009A2742">
        <w:rPr>
          <w:rFonts w:ascii="Arial Narrow" w:eastAsia="Times New Roman" w:hAnsi="Arial Narrow"/>
          <w:sz w:val="22"/>
          <w:szCs w:val="22"/>
          <w:lang w:val="fr-CI" w:eastAsia="fr-FR"/>
        </w:rPr>
        <w:t xml:space="preserve"> du Foncier</w:t>
      </w:r>
      <w:r w:rsidR="009A2742" w:rsidRPr="009A2742">
        <w:rPr>
          <w:rFonts w:ascii="Arial Narrow" w:eastAsia="Times New Roman" w:hAnsi="Arial Narrow"/>
          <w:sz w:val="22"/>
          <w:szCs w:val="22"/>
          <w:lang w:val="fr-CI" w:eastAsia="fr-FR"/>
        </w:rPr>
        <w:t>.</w:t>
      </w:r>
      <w:r w:rsidR="009256E2" w:rsidRPr="009A2742">
        <w:rPr>
          <w:rFonts w:ascii="Arial Narrow" w:eastAsia="Times New Roman" w:hAnsi="Arial Narrow"/>
          <w:sz w:val="22"/>
          <w:szCs w:val="22"/>
          <w:lang w:val="fr-CI" w:eastAsia="fr-FR"/>
        </w:rPr>
        <w:t xml:space="preserve"> Cette composante vise à </w:t>
      </w:r>
      <w:r w:rsidR="009A2742">
        <w:rPr>
          <w:rFonts w:ascii="Arial Narrow" w:eastAsia="Times New Roman" w:hAnsi="Arial Narrow"/>
          <w:sz w:val="22"/>
          <w:szCs w:val="22"/>
          <w:lang w:val="fr-CI" w:eastAsia="fr-FR"/>
        </w:rPr>
        <w:t>disposer des ressources humaines nécessaires au déploiement de la politique foncière à l’échelle nationale. Il s’agit de promouvoir la création de filières de formations diplômantes et professionnelles sur le foncier au sein d’établissements existants, en partenariat avec le secteur privé. Ces filières de formation s’inscriront à trois niveaux :</w:t>
      </w:r>
    </w:p>
    <w:p w14:paraId="64B7E074" w14:textId="77777777" w:rsidR="00E14C30" w:rsidRDefault="00E14C30" w:rsidP="00E14C30">
      <w:pPr>
        <w:pStyle w:val="ListParagraph"/>
        <w:rPr>
          <w:rFonts w:ascii="Arial Narrow" w:eastAsia="Times New Roman" w:hAnsi="Arial Narrow"/>
          <w:color w:val="FF0000"/>
          <w:sz w:val="22"/>
          <w:szCs w:val="22"/>
          <w:lang w:val="fr-CI" w:eastAsia="fr-FR"/>
        </w:rPr>
      </w:pPr>
    </w:p>
    <w:p w14:paraId="7D2AB1C8" w14:textId="77777777" w:rsidR="00B94E2A" w:rsidRPr="00B94E2A" w:rsidRDefault="00E14C30" w:rsidP="00275A83">
      <w:pPr>
        <w:pStyle w:val="ListParagraph"/>
        <w:numPr>
          <w:ilvl w:val="0"/>
          <w:numId w:val="15"/>
        </w:numPr>
        <w:jc w:val="both"/>
        <w:rPr>
          <w:rFonts w:ascii="Arial Narrow" w:eastAsia="Times New Roman" w:hAnsi="Arial Narrow"/>
          <w:color w:val="FF0000"/>
          <w:sz w:val="22"/>
          <w:szCs w:val="22"/>
          <w:lang w:val="fr-CI" w:eastAsia="fr-FR"/>
        </w:rPr>
      </w:pPr>
      <w:r w:rsidRPr="00E14C30">
        <w:rPr>
          <w:rFonts w:ascii="Arial Narrow" w:eastAsia="Times New Roman" w:hAnsi="Arial Narrow"/>
          <w:b/>
          <w:i/>
          <w:sz w:val="22"/>
          <w:szCs w:val="22"/>
          <w:lang w:val="fr-CI" w:eastAsia="fr-FR"/>
        </w:rPr>
        <w:t>Composante 3.1</w:t>
      </w:r>
      <w:r w:rsidRPr="00E14C30">
        <w:rPr>
          <w:rFonts w:ascii="Arial Narrow" w:eastAsia="Times New Roman" w:hAnsi="Arial Narrow"/>
          <w:i/>
          <w:sz w:val="22"/>
          <w:szCs w:val="22"/>
          <w:lang w:val="fr-CI" w:eastAsia="fr-FR"/>
        </w:rPr>
        <w:t> </w:t>
      </w:r>
      <w:r w:rsidR="00B94E2A" w:rsidRPr="00E14C30">
        <w:rPr>
          <w:rFonts w:ascii="Arial Narrow" w:eastAsia="Times New Roman" w:hAnsi="Arial Narrow"/>
          <w:i/>
          <w:sz w:val="22"/>
          <w:szCs w:val="22"/>
          <w:lang w:val="fr-CI" w:eastAsia="fr-FR"/>
        </w:rPr>
        <w:t>:</w:t>
      </w:r>
      <w:r w:rsidR="00B94E2A">
        <w:rPr>
          <w:rFonts w:ascii="Arial Narrow" w:eastAsia="Times New Roman" w:hAnsi="Arial Narrow"/>
          <w:i/>
          <w:sz w:val="22"/>
          <w:szCs w:val="22"/>
          <w:lang w:val="fr-CI" w:eastAsia="fr-FR"/>
        </w:rPr>
        <w:t xml:space="preserve"> Formation d’ingénieur du foncier rural. </w:t>
      </w:r>
    </w:p>
    <w:p w14:paraId="69F33838" w14:textId="77777777" w:rsidR="00E14C30" w:rsidRPr="00B94E2A" w:rsidRDefault="00B94E2A" w:rsidP="00B94E2A">
      <w:pPr>
        <w:pStyle w:val="ListParagraph"/>
        <w:ind w:left="1506"/>
        <w:jc w:val="both"/>
        <w:rPr>
          <w:rFonts w:ascii="Arial Narrow" w:eastAsia="Times New Roman" w:hAnsi="Arial Narrow"/>
          <w:color w:val="FF0000"/>
          <w:sz w:val="22"/>
          <w:szCs w:val="22"/>
          <w:lang w:val="fr-CI" w:eastAsia="fr-FR"/>
        </w:rPr>
      </w:pPr>
      <w:r w:rsidRPr="00B94E2A">
        <w:rPr>
          <w:rFonts w:ascii="Arial Narrow" w:eastAsia="Times New Roman" w:hAnsi="Arial Narrow"/>
          <w:sz w:val="22"/>
          <w:szCs w:val="22"/>
          <w:lang w:val="fr-CI" w:eastAsia="fr-FR"/>
        </w:rPr>
        <w:t xml:space="preserve">Le </w:t>
      </w:r>
      <w:r>
        <w:rPr>
          <w:rFonts w:ascii="Arial Narrow" w:eastAsia="Times New Roman" w:hAnsi="Arial Narrow"/>
          <w:sz w:val="22"/>
          <w:szCs w:val="22"/>
          <w:lang w:val="fr-CI" w:eastAsia="fr-FR"/>
        </w:rPr>
        <w:t>projet appuiera différents établissements d’enseignement supérieur, dont</w:t>
      </w:r>
      <w:r w:rsidRPr="00B94E2A">
        <w:rPr>
          <w:rFonts w:ascii="Arial Narrow" w:eastAsia="Times New Roman" w:hAnsi="Arial Narrow"/>
          <w:sz w:val="22"/>
          <w:szCs w:val="22"/>
          <w:lang w:val="fr-CI" w:eastAsia="fr-FR"/>
        </w:rPr>
        <w:t xml:space="preserve"> </w:t>
      </w:r>
      <w:r>
        <w:rPr>
          <w:rFonts w:ascii="Arial Narrow" w:eastAsia="Times New Roman" w:hAnsi="Arial Narrow"/>
          <w:sz w:val="22"/>
          <w:szCs w:val="22"/>
          <w:lang w:val="fr-CI" w:eastAsia="fr-FR"/>
        </w:rPr>
        <w:t>l’Institut National Polytechnique Houphouët Boigny de Yamoussoukro qui vient de concevoir un Master 2 spécialisé en Foncier Rural</w:t>
      </w:r>
      <w:r w:rsidR="00A87969">
        <w:rPr>
          <w:rFonts w:ascii="Arial Narrow" w:eastAsia="Times New Roman" w:hAnsi="Arial Narrow"/>
          <w:sz w:val="22"/>
          <w:szCs w:val="22"/>
          <w:lang w:val="fr-CI" w:eastAsia="fr-FR"/>
        </w:rPr>
        <w:t xml:space="preserve"> (sciences sociales, droit foncier et système d’information)</w:t>
      </w:r>
      <w:r>
        <w:rPr>
          <w:rFonts w:ascii="Arial Narrow" w:eastAsia="Times New Roman" w:hAnsi="Arial Narrow"/>
          <w:sz w:val="22"/>
          <w:szCs w:val="22"/>
          <w:lang w:val="fr-CI" w:eastAsia="fr-FR"/>
        </w:rPr>
        <w:t>.</w:t>
      </w:r>
      <w:r w:rsidR="00A87969">
        <w:rPr>
          <w:rFonts w:ascii="Arial Narrow" w:eastAsia="Times New Roman" w:hAnsi="Arial Narrow"/>
          <w:sz w:val="22"/>
          <w:szCs w:val="22"/>
          <w:lang w:val="fr-CI" w:eastAsia="fr-FR"/>
        </w:rPr>
        <w:t xml:space="preserve"> Les appuis concernent les acquisitions d’équipements techniques et bureautiques, de matériels pédagogiques, les voyages d’études et une contribution au frais de scolarité. Le projet apportera un concours au Master Droit Rural et Activités Agricoles mis en place par l’Université Alassane Ouattara de Bouaké en perspective de la formation de juristes spécialisés dans le domaine rural.</w:t>
      </w:r>
    </w:p>
    <w:p w14:paraId="32C0B235" w14:textId="77777777" w:rsidR="00E14C30" w:rsidRPr="00E14C30" w:rsidRDefault="00E14C30" w:rsidP="00E14C30">
      <w:pPr>
        <w:ind w:left="786"/>
        <w:jc w:val="both"/>
        <w:rPr>
          <w:rFonts w:ascii="Arial Narrow" w:eastAsia="Times New Roman" w:hAnsi="Arial Narrow"/>
          <w:color w:val="FF0000"/>
          <w:sz w:val="22"/>
          <w:szCs w:val="22"/>
          <w:lang w:val="fr-CI" w:eastAsia="fr-FR"/>
        </w:rPr>
      </w:pPr>
    </w:p>
    <w:p w14:paraId="25816A61" w14:textId="77777777" w:rsidR="00E14C30" w:rsidRPr="00A87969" w:rsidRDefault="00E14C30" w:rsidP="00E14C30">
      <w:pPr>
        <w:pStyle w:val="ListParagraph"/>
        <w:rPr>
          <w:rFonts w:ascii="Arial Narrow" w:eastAsia="Times New Roman" w:hAnsi="Arial Narrow"/>
          <w:sz w:val="6"/>
          <w:szCs w:val="22"/>
          <w:lang w:val="fr-CI" w:eastAsia="fr-FR"/>
        </w:rPr>
      </w:pPr>
    </w:p>
    <w:p w14:paraId="70DADDE2" w14:textId="367A5557" w:rsidR="00A37D45" w:rsidRPr="00A37D45" w:rsidRDefault="00E14C30" w:rsidP="00275A83">
      <w:pPr>
        <w:pStyle w:val="ListParagraph"/>
        <w:numPr>
          <w:ilvl w:val="0"/>
          <w:numId w:val="15"/>
        </w:numPr>
        <w:jc w:val="both"/>
        <w:rPr>
          <w:rFonts w:ascii="Arial Narrow" w:eastAsia="Times New Roman" w:hAnsi="Arial Narrow"/>
          <w:i/>
          <w:color w:val="FF0000"/>
          <w:sz w:val="22"/>
          <w:szCs w:val="22"/>
          <w:lang w:val="fr-CI" w:eastAsia="fr-FR"/>
        </w:rPr>
      </w:pPr>
      <w:r w:rsidRPr="00E14C30">
        <w:rPr>
          <w:rFonts w:ascii="Arial Narrow" w:eastAsia="Times New Roman" w:hAnsi="Arial Narrow"/>
          <w:b/>
          <w:i/>
          <w:sz w:val="22"/>
          <w:szCs w:val="22"/>
          <w:lang w:val="fr-CI" w:eastAsia="fr-FR"/>
        </w:rPr>
        <w:t>Composante 3.2</w:t>
      </w:r>
      <w:r w:rsidRPr="00E14C30">
        <w:rPr>
          <w:rFonts w:ascii="Arial Narrow" w:eastAsia="Times New Roman" w:hAnsi="Arial Narrow"/>
          <w:i/>
          <w:sz w:val="22"/>
          <w:szCs w:val="22"/>
          <w:lang w:val="fr-CI" w:eastAsia="fr-FR"/>
        </w:rPr>
        <w:t xml:space="preserve"> : Formation de </w:t>
      </w:r>
      <w:r>
        <w:rPr>
          <w:rFonts w:ascii="Arial Narrow" w:eastAsia="Times New Roman" w:hAnsi="Arial Narrow"/>
          <w:i/>
          <w:sz w:val="22"/>
          <w:szCs w:val="22"/>
          <w:lang w:val="fr-CI" w:eastAsia="fr-FR"/>
        </w:rPr>
        <w:t xml:space="preserve">professionnel de terrain et formation continue aux métiers du foncier. </w:t>
      </w:r>
      <w:r w:rsidRPr="00A37D45">
        <w:rPr>
          <w:rFonts w:ascii="Arial Narrow" w:eastAsia="Times New Roman" w:hAnsi="Arial Narrow"/>
          <w:sz w:val="22"/>
          <w:szCs w:val="22"/>
          <w:lang w:val="fr-CI" w:eastAsia="fr-FR"/>
        </w:rPr>
        <w:t>Le projet appuiera l’Institut Na</w:t>
      </w:r>
      <w:r w:rsidR="00A37D45" w:rsidRPr="00A37D45">
        <w:rPr>
          <w:rFonts w:ascii="Arial Narrow" w:eastAsia="Times New Roman" w:hAnsi="Arial Narrow"/>
          <w:sz w:val="22"/>
          <w:szCs w:val="22"/>
          <w:lang w:val="fr-CI" w:eastAsia="fr-FR"/>
        </w:rPr>
        <w:t>tionale de F</w:t>
      </w:r>
      <w:r w:rsidRPr="00A37D45">
        <w:rPr>
          <w:rFonts w:ascii="Arial Narrow" w:eastAsia="Times New Roman" w:hAnsi="Arial Narrow"/>
          <w:sz w:val="22"/>
          <w:szCs w:val="22"/>
          <w:lang w:val="fr-CI" w:eastAsia="fr-FR"/>
        </w:rPr>
        <w:t>ormation</w:t>
      </w:r>
      <w:r w:rsidR="00A37D45" w:rsidRPr="00A37D45">
        <w:rPr>
          <w:rFonts w:ascii="Arial Narrow" w:eastAsia="Times New Roman" w:hAnsi="Arial Narrow"/>
          <w:sz w:val="22"/>
          <w:szCs w:val="22"/>
          <w:lang w:val="fr-CI" w:eastAsia="fr-FR"/>
        </w:rPr>
        <w:t xml:space="preserve"> Professionnel Agricole (INFPA) pour développer une école du foncier rural constituée pour développer un cycle de formation visant à augmenter le nombre et la compétence des commissaires-enquêteurs et des techniciens</w:t>
      </w:r>
      <w:r w:rsidR="00A37D45">
        <w:rPr>
          <w:rFonts w:ascii="Arial Narrow" w:eastAsia="Times New Roman" w:hAnsi="Arial Narrow"/>
          <w:sz w:val="22"/>
          <w:szCs w:val="22"/>
          <w:lang w:val="fr-CI" w:eastAsia="fr-FR"/>
        </w:rPr>
        <w:t xml:space="preserve"> du foncier rural. Le soutien du Projet à INFPA portera sur des équipements, des travaux mineurs sur la remise en état de bâtiments, une assistance technique dans la conception des programmes d’études, des voyages d’étude, et le soutien limité à des coûts récurrents.</w:t>
      </w:r>
    </w:p>
    <w:p w14:paraId="177F0E5B" w14:textId="1EADCB87" w:rsidR="00E14C30" w:rsidRPr="00A84BAC" w:rsidRDefault="00A37D45" w:rsidP="00A84BAC">
      <w:pPr>
        <w:pStyle w:val="ListParagraph"/>
        <w:ind w:left="1506"/>
        <w:jc w:val="both"/>
        <w:rPr>
          <w:rFonts w:ascii="Arial Narrow" w:eastAsia="Times New Roman" w:hAnsi="Arial Narrow"/>
          <w:color w:val="FF0000"/>
          <w:sz w:val="22"/>
          <w:szCs w:val="22"/>
          <w:lang w:val="fr-CI" w:eastAsia="fr-FR"/>
        </w:rPr>
      </w:pPr>
      <w:r w:rsidRPr="00A37D45">
        <w:rPr>
          <w:rFonts w:ascii="Arial Narrow" w:eastAsia="Times New Roman" w:hAnsi="Arial Narrow"/>
          <w:sz w:val="22"/>
          <w:szCs w:val="22"/>
          <w:lang w:val="fr-CI" w:eastAsia="fr-FR"/>
        </w:rPr>
        <w:t>L’appui aux formations continues vise à la fois les</w:t>
      </w:r>
      <w:r>
        <w:rPr>
          <w:rFonts w:ascii="Arial Narrow" w:eastAsia="Times New Roman" w:hAnsi="Arial Narrow"/>
          <w:sz w:val="22"/>
          <w:szCs w:val="22"/>
          <w:lang w:val="fr-CI" w:eastAsia="fr-FR"/>
        </w:rPr>
        <w:t xml:space="preserve"> formations spécialisées </w:t>
      </w:r>
      <w:r w:rsidR="00264EE2">
        <w:rPr>
          <w:rFonts w:ascii="Arial Narrow" w:eastAsia="Times New Roman" w:hAnsi="Arial Narrow"/>
          <w:sz w:val="22"/>
          <w:szCs w:val="22"/>
          <w:lang w:val="fr-CI" w:eastAsia="fr-FR"/>
        </w:rPr>
        <w:t xml:space="preserve">permettant un approfondissement de connaissances à destination d’universitaires spécialisés sur les questions de politiques foncières et de recyclages visant un public professionnel. Le projet apportera un appui à l’équipement et au déroulement de ces formations réalisées par ces établissements privés et publics tel que l’INP-HB. Des modules de formations relatifs au foncier rural seront également proposés par des établissements, notamment l’Ecole Nationale de la Magistrature et éventuellement </w:t>
      </w:r>
      <w:r w:rsidR="00EF5688">
        <w:rPr>
          <w:rFonts w:ascii="Arial Narrow" w:eastAsia="Times New Roman" w:hAnsi="Arial Narrow"/>
          <w:sz w:val="22"/>
          <w:szCs w:val="22"/>
          <w:lang w:val="fr-CI" w:eastAsia="fr-FR"/>
        </w:rPr>
        <w:t xml:space="preserve">le </w:t>
      </w:r>
      <w:r w:rsidR="00264EE2">
        <w:rPr>
          <w:rFonts w:ascii="Arial Narrow" w:eastAsia="Times New Roman" w:hAnsi="Arial Narrow"/>
          <w:sz w:val="22"/>
          <w:szCs w:val="22"/>
          <w:lang w:val="fr-CI" w:eastAsia="fr-FR"/>
        </w:rPr>
        <w:t>Centre Universitaire de Recherche et d’Application en Télédétection</w:t>
      </w:r>
      <w:r w:rsidR="00B94E2A">
        <w:rPr>
          <w:rFonts w:ascii="Arial Narrow" w:eastAsia="Times New Roman" w:hAnsi="Arial Narrow"/>
          <w:sz w:val="22"/>
          <w:szCs w:val="22"/>
          <w:lang w:val="fr-CI" w:eastAsia="fr-FR"/>
        </w:rPr>
        <w:t xml:space="preserve"> (CURAT) de l’université d’Abidjan.</w:t>
      </w:r>
    </w:p>
    <w:p w14:paraId="0056783A" w14:textId="77777777" w:rsidR="005D249A" w:rsidRDefault="005D249A" w:rsidP="005D249A">
      <w:pPr>
        <w:pStyle w:val="ListParagraph"/>
        <w:rPr>
          <w:rFonts w:ascii="Arial Narrow" w:eastAsia="Times New Roman" w:hAnsi="Arial Narrow"/>
          <w:color w:val="FF0000"/>
          <w:sz w:val="22"/>
          <w:szCs w:val="22"/>
          <w:lang w:val="fr-CI" w:eastAsia="fr-FR"/>
        </w:rPr>
      </w:pPr>
    </w:p>
    <w:p w14:paraId="104F0145" w14:textId="77777777" w:rsidR="005D249A" w:rsidRPr="00CD28F5" w:rsidRDefault="005D249A" w:rsidP="00275A83">
      <w:pPr>
        <w:numPr>
          <w:ilvl w:val="1"/>
          <w:numId w:val="9"/>
        </w:numPr>
        <w:jc w:val="both"/>
        <w:rPr>
          <w:rFonts w:ascii="Arial Narrow" w:eastAsia="Times New Roman" w:hAnsi="Arial Narrow"/>
          <w:color w:val="FF0000"/>
          <w:sz w:val="22"/>
          <w:szCs w:val="22"/>
          <w:lang w:val="fr-CI" w:eastAsia="fr-FR"/>
        </w:rPr>
      </w:pPr>
      <w:r>
        <w:rPr>
          <w:rFonts w:ascii="Arial Narrow" w:eastAsia="Times New Roman" w:hAnsi="Arial Narrow"/>
          <w:b/>
          <w:sz w:val="22"/>
          <w:szCs w:val="22"/>
          <w:lang w:val="fr-CI" w:eastAsia="fr-FR"/>
        </w:rPr>
        <w:t>Composante 4 </w:t>
      </w:r>
      <w:r w:rsidRPr="005D249A">
        <w:rPr>
          <w:rFonts w:ascii="Arial Narrow" w:eastAsia="Times New Roman" w:hAnsi="Arial Narrow"/>
          <w:sz w:val="22"/>
          <w:szCs w:val="22"/>
          <w:lang w:val="fr-CI" w:eastAsia="fr-FR"/>
        </w:rPr>
        <w:t xml:space="preserve">: </w:t>
      </w:r>
      <w:r>
        <w:rPr>
          <w:rFonts w:ascii="Arial Narrow" w:eastAsia="Times New Roman" w:hAnsi="Arial Narrow"/>
          <w:sz w:val="22"/>
          <w:szCs w:val="22"/>
          <w:lang w:val="fr-CI" w:eastAsia="fr-FR"/>
        </w:rPr>
        <w:t xml:space="preserve">Coordination et Gestion de Projet. Une approche programme sera développé autour de l’AFOR pour faciliter la coordination des interventions et </w:t>
      </w:r>
      <w:r w:rsidR="00E14C30">
        <w:rPr>
          <w:rFonts w:ascii="Arial Narrow" w:eastAsia="Times New Roman" w:hAnsi="Arial Narrow"/>
          <w:sz w:val="22"/>
          <w:szCs w:val="22"/>
          <w:lang w:val="fr-CI" w:eastAsia="fr-FR"/>
        </w:rPr>
        <w:t>favoriser les démarches cohérentes et standardisées sur l’ensemble du pays.</w:t>
      </w:r>
    </w:p>
    <w:p w14:paraId="41F07063" w14:textId="77777777" w:rsidR="00CD28F5" w:rsidRPr="00A84BAC" w:rsidRDefault="00CD28F5" w:rsidP="00CD28F5">
      <w:pPr>
        <w:ind w:left="786"/>
        <w:jc w:val="both"/>
        <w:rPr>
          <w:rFonts w:ascii="Arial Narrow" w:eastAsia="Times New Roman" w:hAnsi="Arial Narrow"/>
          <w:color w:val="FF0000"/>
          <w:sz w:val="12"/>
          <w:szCs w:val="22"/>
          <w:lang w:val="fr-CI" w:eastAsia="fr-FR"/>
        </w:rPr>
      </w:pPr>
    </w:p>
    <w:p w14:paraId="40145046" w14:textId="77777777" w:rsidR="00600D83" w:rsidRDefault="00CD28F5" w:rsidP="005C3AA5">
      <w:pPr>
        <w:spacing w:before="180"/>
        <w:jc w:val="both"/>
        <w:outlineLvl w:val="1"/>
        <w:rPr>
          <w:rFonts w:ascii="Arial Narrow" w:eastAsia="Times New Roman" w:hAnsi="Arial Narrow"/>
          <w:sz w:val="22"/>
          <w:szCs w:val="22"/>
          <w:lang w:val="fr-CI" w:eastAsia="fr-FR"/>
        </w:rPr>
      </w:pPr>
      <w:r w:rsidRPr="0015263B">
        <w:rPr>
          <w:rFonts w:ascii="Arial Narrow" w:eastAsia="Times New Roman" w:hAnsi="Arial Narrow"/>
          <w:sz w:val="22"/>
          <w:szCs w:val="22"/>
          <w:lang w:val="fr-CI" w:eastAsia="fr-FR"/>
        </w:rPr>
        <w:t>La population-cible du projet est constituée prioritairement de</w:t>
      </w:r>
      <w:r w:rsidR="00294273">
        <w:rPr>
          <w:rFonts w:ascii="Arial Narrow" w:eastAsia="Times New Roman" w:hAnsi="Arial Narrow"/>
          <w:sz w:val="22"/>
          <w:szCs w:val="22"/>
          <w:lang w:val="fr-CI" w:eastAsia="fr-FR"/>
        </w:rPr>
        <w:t>s populations rurales et de leurs descendants qui possèdent et/ou exploitent les terres agricoles.</w:t>
      </w:r>
      <w:r w:rsidR="00600D83">
        <w:rPr>
          <w:rFonts w:ascii="Arial Narrow" w:eastAsia="Times New Roman" w:hAnsi="Arial Narrow"/>
          <w:sz w:val="22"/>
          <w:szCs w:val="22"/>
          <w:lang w:val="fr-CI" w:eastAsia="fr-FR"/>
        </w:rPr>
        <w:t xml:space="preserve"> Il est attendu des droits fonciers formalisés une réduction du risque de nouveaux cycles de conflits et des conditions favorables aux investissements. Les petites et grandes entreprises agricoles figurent également parmi les bénéficiaires compte tenu de transactions foncières sécurisées par une </w:t>
      </w:r>
      <w:r w:rsidR="00600D83">
        <w:rPr>
          <w:rFonts w:ascii="Arial Narrow" w:eastAsia="Times New Roman" w:hAnsi="Arial Narrow"/>
          <w:sz w:val="22"/>
          <w:szCs w:val="22"/>
          <w:lang w:val="fr-CI" w:eastAsia="fr-FR"/>
        </w:rPr>
        <w:lastRenderedPageBreak/>
        <w:t xml:space="preserve">meilleure documentation des droits fonciers. Les professionnels du secteur foncier vont bénéficier d’appuis pour renforcer leurs capacités d’intervention et d’une offre élargie en personnel qualifié. </w:t>
      </w:r>
    </w:p>
    <w:p w14:paraId="66587654" w14:textId="77777777" w:rsidR="00600D83" w:rsidRDefault="00600D83" w:rsidP="005C3AA5">
      <w:pPr>
        <w:spacing w:before="180"/>
        <w:jc w:val="both"/>
        <w:outlineLvl w:val="1"/>
        <w:rPr>
          <w:rFonts w:ascii="Calibri" w:hAnsi="Calibri" w:cs="Calibri"/>
          <w:color w:val="FF0000"/>
        </w:rPr>
      </w:pPr>
    </w:p>
    <w:p w14:paraId="6AC059BE" w14:textId="0C65AEF2" w:rsidR="00E57A91" w:rsidRDefault="00E57A91" w:rsidP="00E57A91">
      <w:pPr>
        <w:pStyle w:val="Heading1"/>
      </w:pPr>
      <w:r>
        <w:t>3</w:t>
      </w:r>
      <w:r w:rsidRPr="003E2693">
        <w:t xml:space="preserve">– </w:t>
      </w:r>
      <w:r>
        <w:t>Objectif du Cadre de Gestion Environnementale et Sociale (CGES)</w:t>
      </w:r>
    </w:p>
    <w:p w14:paraId="703FB712" w14:textId="77777777" w:rsidR="008D6A29" w:rsidRPr="008B6BE0" w:rsidRDefault="008D6A29" w:rsidP="005C3AA5">
      <w:pPr>
        <w:spacing w:before="180"/>
        <w:jc w:val="both"/>
        <w:outlineLvl w:val="1"/>
        <w:rPr>
          <w:rFonts w:ascii="Calibri" w:hAnsi="Calibri" w:cs="Calibri"/>
          <w:color w:val="FF0000"/>
          <w:sz w:val="16"/>
        </w:rPr>
      </w:pPr>
    </w:p>
    <w:p w14:paraId="575F20B4" w14:textId="77777777" w:rsidR="008B6BE0" w:rsidRPr="008B6BE0" w:rsidRDefault="008B6BE0" w:rsidP="00865F82">
      <w:pPr>
        <w:jc w:val="both"/>
        <w:rPr>
          <w:rFonts w:ascii="Arial Narrow" w:eastAsia="Times New Roman" w:hAnsi="Arial Narrow"/>
          <w:sz w:val="22"/>
          <w:szCs w:val="22"/>
          <w:lang w:val="fr-CI" w:eastAsia="fr-FR"/>
        </w:rPr>
      </w:pPr>
      <w:r w:rsidRPr="008B6BE0">
        <w:rPr>
          <w:rFonts w:ascii="Arial Narrow" w:eastAsia="Times New Roman" w:hAnsi="Arial Narrow"/>
          <w:sz w:val="22"/>
          <w:szCs w:val="22"/>
          <w:lang w:val="fr-CI" w:eastAsia="fr-FR"/>
        </w:rPr>
        <w:t>L’object</w:t>
      </w:r>
      <w:r w:rsidR="00597D37">
        <w:rPr>
          <w:rFonts w:ascii="Arial Narrow" w:eastAsia="Times New Roman" w:hAnsi="Arial Narrow"/>
          <w:sz w:val="22"/>
          <w:szCs w:val="22"/>
          <w:lang w:val="fr-CI" w:eastAsia="fr-FR"/>
        </w:rPr>
        <w:t>if général de l’étude est de ré</w:t>
      </w:r>
      <w:r w:rsidRPr="008B6BE0">
        <w:rPr>
          <w:rFonts w:ascii="Arial Narrow" w:eastAsia="Times New Roman" w:hAnsi="Arial Narrow"/>
          <w:sz w:val="22"/>
          <w:szCs w:val="22"/>
          <w:lang w:val="fr-CI" w:eastAsia="fr-FR"/>
        </w:rPr>
        <w:t>aliser le cadre de gestion environnem</w:t>
      </w:r>
      <w:r w:rsidR="00597D37">
        <w:rPr>
          <w:rFonts w:ascii="Arial Narrow" w:eastAsia="Times New Roman" w:hAnsi="Arial Narrow"/>
          <w:sz w:val="22"/>
          <w:szCs w:val="22"/>
          <w:lang w:val="fr-CI" w:eastAsia="fr-FR"/>
        </w:rPr>
        <w:t>entale et sociale du Projet</w:t>
      </w:r>
      <w:r>
        <w:rPr>
          <w:rFonts w:ascii="Arial Narrow" w:eastAsia="Times New Roman" w:hAnsi="Arial Narrow"/>
          <w:sz w:val="22"/>
          <w:szCs w:val="22"/>
          <w:lang w:val="fr-CI" w:eastAsia="fr-FR"/>
        </w:rPr>
        <w:t xml:space="preserve"> pour</w:t>
      </w:r>
      <w:r w:rsidRPr="008B6BE0">
        <w:rPr>
          <w:rFonts w:ascii="Arial Narrow" w:eastAsia="Times New Roman" w:hAnsi="Arial Narrow"/>
          <w:sz w:val="22"/>
          <w:szCs w:val="22"/>
          <w:lang w:val="fr-CI" w:eastAsia="fr-FR"/>
        </w:rPr>
        <w:t xml:space="preserve"> permettre</w:t>
      </w:r>
      <w:r w:rsidR="00865F82">
        <w:rPr>
          <w:rFonts w:ascii="Arial Narrow" w:eastAsia="Times New Roman" w:hAnsi="Arial Narrow"/>
          <w:sz w:val="22"/>
          <w:szCs w:val="22"/>
          <w:lang w:val="fr-CI" w:eastAsia="fr-FR"/>
        </w:rPr>
        <w:t xml:space="preserve"> d'</w:t>
      </w:r>
      <w:r w:rsidR="00597D37">
        <w:rPr>
          <w:rFonts w:ascii="Arial Narrow" w:eastAsia="Times New Roman" w:hAnsi="Arial Narrow"/>
          <w:sz w:val="22"/>
          <w:szCs w:val="22"/>
          <w:lang w:val="fr-CI" w:eastAsia="fr-FR"/>
        </w:rPr>
        <w:t xml:space="preserve">identifier, </w:t>
      </w:r>
      <w:r w:rsidR="00597D37" w:rsidRPr="008B6BE0">
        <w:rPr>
          <w:rFonts w:ascii="Arial Narrow" w:eastAsia="Times New Roman" w:hAnsi="Arial Narrow"/>
          <w:sz w:val="22"/>
          <w:szCs w:val="22"/>
          <w:lang w:val="fr-CI" w:eastAsia="fr-FR"/>
        </w:rPr>
        <w:t xml:space="preserve">prévenir et gérer les </w:t>
      </w:r>
      <w:r w:rsidR="00037A7B">
        <w:rPr>
          <w:rFonts w:ascii="Arial Narrow" w:eastAsia="Times New Roman" w:hAnsi="Arial Narrow"/>
          <w:sz w:val="22"/>
          <w:szCs w:val="22"/>
          <w:lang w:val="fr-CI" w:eastAsia="fr-FR"/>
        </w:rPr>
        <w:t xml:space="preserve">impacts et </w:t>
      </w:r>
      <w:r w:rsidR="00597D37" w:rsidRPr="008B6BE0">
        <w:rPr>
          <w:rFonts w:ascii="Arial Narrow" w:eastAsia="Times New Roman" w:hAnsi="Arial Narrow"/>
          <w:sz w:val="22"/>
          <w:szCs w:val="22"/>
          <w:lang w:val="fr-CI" w:eastAsia="fr-FR"/>
        </w:rPr>
        <w:t>risques environneme</w:t>
      </w:r>
      <w:r w:rsidR="00597D37">
        <w:rPr>
          <w:rFonts w:ascii="Arial Narrow" w:eastAsia="Times New Roman" w:hAnsi="Arial Narrow"/>
          <w:sz w:val="22"/>
          <w:szCs w:val="22"/>
          <w:lang w:val="fr-CI" w:eastAsia="fr-FR"/>
        </w:rPr>
        <w:t xml:space="preserve">ntaux et sociaux potentiels associés aux différentes interventions </w:t>
      </w:r>
      <w:r>
        <w:rPr>
          <w:rFonts w:ascii="Arial Narrow" w:eastAsia="Times New Roman" w:hAnsi="Arial Narrow"/>
          <w:sz w:val="22"/>
          <w:szCs w:val="22"/>
          <w:lang w:val="fr-CI" w:eastAsia="fr-FR"/>
        </w:rPr>
        <w:t>du P</w:t>
      </w:r>
      <w:r w:rsidR="00865F82">
        <w:rPr>
          <w:rFonts w:ascii="Arial Narrow" w:eastAsia="Times New Roman" w:hAnsi="Arial Narrow"/>
          <w:sz w:val="22"/>
          <w:szCs w:val="22"/>
          <w:lang w:val="fr-CI" w:eastAsia="fr-FR"/>
        </w:rPr>
        <w:t>rojet dans</w:t>
      </w:r>
      <w:r w:rsidRPr="008B6BE0">
        <w:rPr>
          <w:rFonts w:ascii="Arial Narrow" w:eastAsia="Times New Roman" w:hAnsi="Arial Narrow"/>
          <w:sz w:val="22"/>
          <w:szCs w:val="22"/>
          <w:lang w:val="fr-CI" w:eastAsia="fr-FR"/>
        </w:rPr>
        <w:t xml:space="preserve"> les </w:t>
      </w:r>
      <w:r w:rsidR="00D50EEB">
        <w:rPr>
          <w:rFonts w:ascii="Arial Narrow" w:eastAsia="Times New Roman" w:hAnsi="Arial Narrow"/>
          <w:sz w:val="22"/>
          <w:szCs w:val="22"/>
          <w:lang w:val="fr-CI" w:eastAsia="fr-FR"/>
        </w:rPr>
        <w:t>régions ciblées</w:t>
      </w:r>
      <w:r w:rsidR="00597D37">
        <w:rPr>
          <w:rFonts w:ascii="Arial Narrow" w:eastAsia="Times New Roman" w:hAnsi="Arial Narrow"/>
          <w:sz w:val="22"/>
          <w:szCs w:val="22"/>
          <w:lang w:val="fr-CI" w:eastAsia="fr-FR"/>
        </w:rPr>
        <w:t>.</w:t>
      </w:r>
    </w:p>
    <w:p w14:paraId="77767A45" w14:textId="77777777" w:rsidR="008B6BE0" w:rsidRPr="008B6BE0" w:rsidRDefault="008B6BE0" w:rsidP="008B6BE0">
      <w:pPr>
        <w:autoSpaceDE w:val="0"/>
        <w:autoSpaceDN w:val="0"/>
        <w:adjustRightInd w:val="0"/>
        <w:jc w:val="both"/>
        <w:rPr>
          <w:rFonts w:ascii="Arial Narrow" w:eastAsia="Times New Roman" w:hAnsi="Arial Narrow"/>
          <w:sz w:val="22"/>
          <w:szCs w:val="22"/>
          <w:lang w:val="fr-CI" w:eastAsia="fr-FR"/>
        </w:rPr>
      </w:pPr>
    </w:p>
    <w:p w14:paraId="173DA3F4" w14:textId="77777777" w:rsidR="008B6BE0" w:rsidRPr="008B6BE0" w:rsidRDefault="008B6BE0" w:rsidP="008B6BE0">
      <w:pPr>
        <w:autoSpaceDE w:val="0"/>
        <w:autoSpaceDN w:val="0"/>
        <w:adjustRightInd w:val="0"/>
        <w:jc w:val="both"/>
        <w:rPr>
          <w:rFonts w:ascii="Arial Narrow" w:eastAsia="Times New Roman" w:hAnsi="Arial Narrow"/>
          <w:sz w:val="22"/>
          <w:szCs w:val="22"/>
          <w:lang w:val="fr-CI" w:eastAsia="fr-FR"/>
        </w:rPr>
      </w:pPr>
      <w:r w:rsidRPr="008B6BE0">
        <w:rPr>
          <w:rFonts w:ascii="Arial Narrow" w:eastAsia="Times New Roman" w:hAnsi="Arial Narrow"/>
          <w:sz w:val="22"/>
          <w:szCs w:val="22"/>
          <w:lang w:val="fr-CI" w:eastAsia="fr-FR"/>
        </w:rPr>
        <w:t>De façon spécifique, il s’agira de :</w:t>
      </w:r>
    </w:p>
    <w:p w14:paraId="32C776EC" w14:textId="77777777" w:rsidR="008B6BE0" w:rsidRPr="008B6BE0" w:rsidRDefault="008B6BE0" w:rsidP="008B6BE0">
      <w:pPr>
        <w:autoSpaceDE w:val="0"/>
        <w:autoSpaceDN w:val="0"/>
        <w:adjustRightInd w:val="0"/>
        <w:jc w:val="both"/>
        <w:rPr>
          <w:rFonts w:ascii="Arial Narrow" w:eastAsia="Times New Roman" w:hAnsi="Arial Narrow"/>
          <w:sz w:val="22"/>
          <w:szCs w:val="22"/>
          <w:lang w:val="fr-CI" w:eastAsia="fr-FR"/>
        </w:rPr>
      </w:pPr>
    </w:p>
    <w:p w14:paraId="292A06D0" w14:textId="77777777" w:rsidR="008B6BE0" w:rsidRPr="008B6BE0" w:rsidRDefault="008B6BE0" w:rsidP="00275A83">
      <w:pPr>
        <w:numPr>
          <w:ilvl w:val="0"/>
          <w:numId w:val="2"/>
        </w:numPr>
        <w:jc w:val="both"/>
        <w:rPr>
          <w:rFonts w:ascii="Arial Narrow" w:eastAsia="Times New Roman" w:hAnsi="Arial Narrow"/>
          <w:sz w:val="22"/>
          <w:szCs w:val="22"/>
          <w:lang w:val="fr-CI" w:eastAsia="fr-FR"/>
        </w:rPr>
      </w:pPr>
      <w:proofErr w:type="gramStart"/>
      <w:r w:rsidRPr="008B6BE0">
        <w:rPr>
          <w:rFonts w:ascii="Arial Narrow" w:eastAsia="Times New Roman" w:hAnsi="Arial Narrow"/>
          <w:sz w:val="22"/>
          <w:szCs w:val="22"/>
          <w:lang w:val="fr-CI" w:eastAsia="fr-FR"/>
        </w:rPr>
        <w:t>identifier</w:t>
      </w:r>
      <w:proofErr w:type="gramEnd"/>
      <w:r w:rsidRPr="008B6BE0">
        <w:rPr>
          <w:rFonts w:ascii="Arial Narrow" w:eastAsia="Times New Roman" w:hAnsi="Arial Narrow"/>
          <w:sz w:val="22"/>
          <w:szCs w:val="22"/>
          <w:lang w:val="fr-CI" w:eastAsia="fr-FR"/>
        </w:rPr>
        <w:t xml:space="preserve"> les enjeux environnementau</w:t>
      </w:r>
      <w:r w:rsidR="00B7162D">
        <w:rPr>
          <w:rFonts w:ascii="Arial Narrow" w:eastAsia="Times New Roman" w:hAnsi="Arial Narrow"/>
          <w:sz w:val="22"/>
          <w:szCs w:val="22"/>
          <w:lang w:val="fr-CI" w:eastAsia="fr-FR"/>
        </w:rPr>
        <w:t>x et sociaux majeurs dans les zones</w:t>
      </w:r>
      <w:r w:rsidRPr="008B6BE0">
        <w:rPr>
          <w:rFonts w:ascii="Arial Narrow" w:eastAsia="Times New Roman" w:hAnsi="Arial Narrow"/>
          <w:sz w:val="22"/>
          <w:szCs w:val="22"/>
          <w:lang w:val="fr-CI" w:eastAsia="fr-FR"/>
        </w:rPr>
        <w:t xml:space="preserve"> de mise en œuvre du projet ;</w:t>
      </w:r>
    </w:p>
    <w:p w14:paraId="4C54338D" w14:textId="77777777" w:rsidR="008B6BE0" w:rsidRPr="008B6BE0" w:rsidRDefault="008B6BE0" w:rsidP="00275A83">
      <w:pPr>
        <w:numPr>
          <w:ilvl w:val="0"/>
          <w:numId w:val="2"/>
        </w:numPr>
        <w:jc w:val="both"/>
        <w:rPr>
          <w:rFonts w:ascii="Arial Narrow" w:eastAsia="Times New Roman" w:hAnsi="Arial Narrow"/>
          <w:sz w:val="22"/>
          <w:szCs w:val="22"/>
          <w:lang w:val="fr-CI" w:eastAsia="fr-FR"/>
        </w:rPr>
      </w:pPr>
      <w:proofErr w:type="gramStart"/>
      <w:r w:rsidRPr="008B6BE0">
        <w:rPr>
          <w:rFonts w:ascii="Arial Narrow" w:eastAsia="Times New Roman" w:hAnsi="Arial Narrow"/>
          <w:sz w:val="22"/>
          <w:szCs w:val="22"/>
          <w:lang w:val="fr-CI" w:eastAsia="fr-FR"/>
        </w:rPr>
        <w:t>définir</w:t>
      </w:r>
      <w:proofErr w:type="gramEnd"/>
      <w:r w:rsidRPr="008B6BE0">
        <w:rPr>
          <w:rFonts w:ascii="Arial Narrow" w:eastAsia="Times New Roman" w:hAnsi="Arial Narrow"/>
          <w:sz w:val="22"/>
          <w:szCs w:val="22"/>
          <w:lang w:val="fr-CI" w:eastAsia="fr-FR"/>
        </w:rPr>
        <w:t xml:space="preserve"> les risques environnementaux et sociaux associés aux différentes interventions du projet; </w:t>
      </w:r>
    </w:p>
    <w:p w14:paraId="554A87D5" w14:textId="77777777" w:rsidR="008B6BE0" w:rsidRPr="008B6BE0" w:rsidRDefault="008B6BE0" w:rsidP="00275A83">
      <w:pPr>
        <w:numPr>
          <w:ilvl w:val="0"/>
          <w:numId w:val="2"/>
        </w:numPr>
        <w:jc w:val="both"/>
        <w:rPr>
          <w:rFonts w:ascii="Arial Narrow" w:eastAsia="Times New Roman" w:hAnsi="Arial Narrow"/>
          <w:sz w:val="22"/>
          <w:szCs w:val="22"/>
          <w:lang w:val="fr-CI" w:eastAsia="fr-FR"/>
        </w:rPr>
      </w:pPr>
      <w:proofErr w:type="gramStart"/>
      <w:r w:rsidRPr="008B6BE0">
        <w:rPr>
          <w:rFonts w:ascii="Arial Narrow" w:eastAsia="Times New Roman" w:hAnsi="Arial Narrow"/>
          <w:sz w:val="22"/>
          <w:szCs w:val="22"/>
          <w:lang w:val="fr-CI" w:eastAsia="fr-FR"/>
        </w:rPr>
        <w:t>identifier</w:t>
      </w:r>
      <w:proofErr w:type="gramEnd"/>
      <w:r w:rsidRPr="008B6BE0">
        <w:rPr>
          <w:rFonts w:ascii="Arial Narrow" w:eastAsia="Times New Roman" w:hAnsi="Arial Narrow"/>
          <w:sz w:val="22"/>
          <w:szCs w:val="22"/>
          <w:lang w:val="fr-CI" w:eastAsia="fr-FR"/>
        </w:rPr>
        <w:t xml:space="preserve"> les forces et faiblesses du cadre institutionnel et juridique </w:t>
      </w:r>
      <w:r w:rsidR="002832BC">
        <w:rPr>
          <w:rFonts w:ascii="Arial Narrow" w:eastAsia="Times New Roman" w:hAnsi="Arial Narrow"/>
          <w:sz w:val="22"/>
          <w:szCs w:val="22"/>
          <w:lang w:val="fr-CI" w:eastAsia="fr-FR"/>
        </w:rPr>
        <w:t>en matière d’environnement, concernant</w:t>
      </w:r>
      <w:r w:rsidRPr="008B6BE0">
        <w:rPr>
          <w:rFonts w:ascii="Arial Narrow" w:eastAsia="Times New Roman" w:hAnsi="Arial Narrow"/>
          <w:sz w:val="22"/>
          <w:szCs w:val="22"/>
          <w:lang w:val="fr-CI" w:eastAsia="fr-FR"/>
        </w:rPr>
        <w:t xml:space="preserve"> les principaux acteurs de mise en œuvre du projet ;</w:t>
      </w:r>
    </w:p>
    <w:p w14:paraId="2749C787" w14:textId="77777777" w:rsidR="002832BC" w:rsidRDefault="008B6BE0" w:rsidP="00275A83">
      <w:pPr>
        <w:numPr>
          <w:ilvl w:val="0"/>
          <w:numId w:val="2"/>
        </w:numPr>
        <w:jc w:val="both"/>
        <w:rPr>
          <w:rFonts w:ascii="Arial Narrow" w:eastAsia="Times New Roman" w:hAnsi="Arial Narrow"/>
          <w:sz w:val="22"/>
          <w:szCs w:val="22"/>
          <w:lang w:val="fr-CI" w:eastAsia="fr-FR"/>
        </w:rPr>
      </w:pPr>
      <w:proofErr w:type="gramStart"/>
      <w:r w:rsidRPr="008B6BE0">
        <w:rPr>
          <w:rFonts w:ascii="Arial Narrow" w:eastAsia="Times New Roman" w:hAnsi="Arial Narrow"/>
          <w:sz w:val="22"/>
          <w:szCs w:val="22"/>
          <w:lang w:val="fr-CI" w:eastAsia="fr-FR"/>
        </w:rPr>
        <w:t>proposer</w:t>
      </w:r>
      <w:proofErr w:type="gramEnd"/>
      <w:r w:rsidRPr="008B6BE0">
        <w:rPr>
          <w:rFonts w:ascii="Arial Narrow" w:eastAsia="Times New Roman" w:hAnsi="Arial Narrow"/>
          <w:sz w:val="22"/>
          <w:szCs w:val="22"/>
          <w:lang w:val="fr-CI" w:eastAsia="fr-FR"/>
        </w:rPr>
        <w:t xml:space="preserve"> des mesures concrètes de gestion des risques et impacts;</w:t>
      </w:r>
    </w:p>
    <w:p w14:paraId="54785504" w14:textId="77777777" w:rsidR="008B6BE0" w:rsidRPr="00E81B55" w:rsidRDefault="005738D2" w:rsidP="00275A83">
      <w:pPr>
        <w:numPr>
          <w:ilvl w:val="0"/>
          <w:numId w:val="2"/>
        </w:numPr>
        <w:jc w:val="both"/>
        <w:rPr>
          <w:rFonts w:ascii="Arial Narrow" w:eastAsia="Times New Roman" w:hAnsi="Arial Narrow"/>
          <w:sz w:val="22"/>
          <w:szCs w:val="22"/>
          <w:lang w:val="fr-CI" w:eastAsia="fr-FR"/>
        </w:rPr>
      </w:pPr>
      <w:proofErr w:type="gramStart"/>
      <w:r>
        <w:rPr>
          <w:rFonts w:ascii="Arial Narrow" w:eastAsia="Times New Roman" w:hAnsi="Arial Narrow"/>
          <w:sz w:val="22"/>
          <w:szCs w:val="22"/>
          <w:lang w:val="fr-CI" w:eastAsia="fr-FR"/>
        </w:rPr>
        <w:t>fixer</w:t>
      </w:r>
      <w:proofErr w:type="gramEnd"/>
      <w:r>
        <w:rPr>
          <w:rFonts w:ascii="Arial Narrow" w:eastAsia="Times New Roman" w:hAnsi="Arial Narrow"/>
          <w:sz w:val="22"/>
          <w:szCs w:val="22"/>
          <w:lang w:val="fr-CI" w:eastAsia="fr-FR"/>
        </w:rPr>
        <w:t xml:space="preserve"> l</w:t>
      </w:r>
      <w:r w:rsidR="002832BC">
        <w:rPr>
          <w:rFonts w:ascii="Arial Narrow" w:eastAsia="Times New Roman" w:hAnsi="Arial Narrow"/>
          <w:sz w:val="22"/>
          <w:szCs w:val="22"/>
          <w:lang w:val="fr-CI" w:eastAsia="fr-FR"/>
        </w:rPr>
        <w:t>es</w:t>
      </w:r>
      <w:r w:rsidR="00662929">
        <w:rPr>
          <w:rFonts w:ascii="Arial Narrow" w:eastAsia="Times New Roman" w:hAnsi="Arial Narrow"/>
          <w:sz w:val="22"/>
          <w:szCs w:val="22"/>
          <w:lang w:val="fr-CI" w:eastAsia="fr-FR"/>
        </w:rPr>
        <w:t xml:space="preserve"> </w:t>
      </w:r>
      <w:r w:rsidR="002832BC" w:rsidRPr="005738D2">
        <w:rPr>
          <w:rFonts w:ascii="Arial Narrow" w:eastAsia="Times New Roman" w:hAnsi="Arial Narrow"/>
          <w:sz w:val="22"/>
          <w:szCs w:val="22"/>
          <w:lang w:val="fr-CI" w:eastAsia="fr-FR"/>
        </w:rPr>
        <w:t>procédure</w:t>
      </w:r>
      <w:r>
        <w:rPr>
          <w:rFonts w:ascii="Arial Narrow" w:eastAsia="Times New Roman" w:hAnsi="Arial Narrow"/>
          <w:sz w:val="22"/>
          <w:szCs w:val="22"/>
          <w:lang w:val="fr-CI" w:eastAsia="fr-FR"/>
        </w:rPr>
        <w:t>s</w:t>
      </w:r>
      <w:r w:rsidR="002832BC" w:rsidRPr="005738D2">
        <w:rPr>
          <w:rFonts w:ascii="Arial Narrow" w:eastAsia="Times New Roman" w:hAnsi="Arial Narrow"/>
          <w:sz w:val="22"/>
          <w:szCs w:val="22"/>
          <w:lang w:val="fr-CI" w:eastAsia="fr-FR"/>
        </w:rPr>
        <w:t xml:space="preserve"> et méthodologie</w:t>
      </w:r>
      <w:r>
        <w:rPr>
          <w:rFonts w:ascii="Arial Narrow" w:eastAsia="Times New Roman" w:hAnsi="Arial Narrow"/>
          <w:sz w:val="22"/>
          <w:szCs w:val="22"/>
          <w:lang w:val="fr-CI" w:eastAsia="fr-FR"/>
        </w:rPr>
        <w:t>s</w:t>
      </w:r>
      <w:r w:rsidR="002832BC" w:rsidRPr="00E81B55">
        <w:rPr>
          <w:rFonts w:ascii="Arial Narrow" w:eastAsia="Times New Roman" w:hAnsi="Arial Narrow"/>
          <w:sz w:val="22"/>
          <w:szCs w:val="22"/>
          <w:lang w:val="fr-CI" w:eastAsia="fr-FR"/>
        </w:rPr>
        <w:t xml:space="preserve"> explicite</w:t>
      </w:r>
      <w:r w:rsidRPr="00E81B55">
        <w:rPr>
          <w:rFonts w:ascii="Arial Narrow" w:eastAsia="Times New Roman" w:hAnsi="Arial Narrow"/>
          <w:sz w:val="22"/>
          <w:szCs w:val="22"/>
          <w:lang w:val="fr-CI" w:eastAsia="fr-FR"/>
        </w:rPr>
        <w:t>s</w:t>
      </w:r>
      <w:r w:rsidR="002832BC" w:rsidRPr="00E81B55">
        <w:rPr>
          <w:rFonts w:ascii="Arial Narrow" w:eastAsia="Times New Roman" w:hAnsi="Arial Narrow"/>
          <w:sz w:val="22"/>
          <w:szCs w:val="22"/>
          <w:lang w:val="fr-CI" w:eastAsia="fr-FR"/>
        </w:rPr>
        <w:t xml:space="preserve"> pour la planification environnementale et sociale ainsi que pour l’évaluation, l’approbation et la mise en œuvre des sous-projets devant être financés dans le cadre du projet ;</w:t>
      </w:r>
    </w:p>
    <w:p w14:paraId="27626587" w14:textId="77777777" w:rsidR="008B6BE0" w:rsidRDefault="0065597F" w:rsidP="00275A83">
      <w:pPr>
        <w:numPr>
          <w:ilvl w:val="0"/>
          <w:numId w:val="2"/>
        </w:numPr>
        <w:jc w:val="both"/>
        <w:rPr>
          <w:rFonts w:eastAsia="Times New Roman"/>
          <w:noProof/>
        </w:rPr>
      </w:pPr>
      <w:proofErr w:type="gramStart"/>
      <w:r>
        <w:rPr>
          <w:rFonts w:ascii="Arial Narrow" w:eastAsia="Times New Roman" w:hAnsi="Arial Narrow"/>
          <w:sz w:val="22"/>
          <w:szCs w:val="22"/>
          <w:lang w:val="fr-CI" w:eastAsia="fr-FR"/>
        </w:rPr>
        <w:t>proposer</w:t>
      </w:r>
      <w:proofErr w:type="gramEnd"/>
      <w:r>
        <w:rPr>
          <w:rFonts w:ascii="Arial Narrow" w:eastAsia="Times New Roman" w:hAnsi="Arial Narrow"/>
          <w:sz w:val="22"/>
          <w:szCs w:val="22"/>
          <w:lang w:val="fr-CI" w:eastAsia="fr-FR"/>
        </w:rPr>
        <w:t xml:space="preserve"> un </w:t>
      </w:r>
      <w:r w:rsidR="00F752C5">
        <w:rPr>
          <w:rFonts w:ascii="Arial Narrow" w:eastAsia="Times New Roman" w:hAnsi="Arial Narrow"/>
          <w:sz w:val="22"/>
          <w:szCs w:val="22"/>
          <w:lang w:val="fr-CI" w:eastAsia="fr-FR"/>
        </w:rPr>
        <w:t>Plan</w:t>
      </w:r>
      <w:r w:rsidR="008B6BE0" w:rsidRPr="008B6BE0">
        <w:rPr>
          <w:rFonts w:ascii="Arial Narrow" w:eastAsia="Times New Roman" w:hAnsi="Arial Narrow"/>
          <w:sz w:val="22"/>
          <w:szCs w:val="22"/>
          <w:lang w:val="fr-CI" w:eastAsia="fr-FR"/>
        </w:rPr>
        <w:t xml:space="preserve"> de Gestio</w:t>
      </w:r>
      <w:r>
        <w:rPr>
          <w:rFonts w:ascii="Arial Narrow" w:eastAsia="Times New Roman" w:hAnsi="Arial Narrow"/>
          <w:sz w:val="22"/>
          <w:szCs w:val="22"/>
          <w:lang w:val="fr-CI" w:eastAsia="fr-FR"/>
        </w:rPr>
        <w:t>n Environnementale et Sociale (</w:t>
      </w:r>
      <w:r w:rsidR="00F752C5">
        <w:rPr>
          <w:rFonts w:ascii="Arial Narrow" w:eastAsia="Times New Roman" w:hAnsi="Arial Narrow"/>
          <w:sz w:val="22"/>
          <w:szCs w:val="22"/>
          <w:lang w:val="fr-CI" w:eastAsia="fr-FR"/>
        </w:rPr>
        <w:t>P</w:t>
      </w:r>
      <w:r w:rsidR="008B6BE0" w:rsidRPr="008B6BE0">
        <w:rPr>
          <w:rFonts w:ascii="Arial Narrow" w:eastAsia="Times New Roman" w:hAnsi="Arial Narrow"/>
          <w:sz w:val="22"/>
          <w:szCs w:val="22"/>
          <w:lang w:val="fr-CI" w:eastAsia="fr-FR"/>
        </w:rPr>
        <w:t xml:space="preserve">GES) avec toutes les dispositions </w:t>
      </w:r>
      <w:r>
        <w:rPr>
          <w:rFonts w:ascii="Arial Narrow" w:eastAsia="Times New Roman" w:hAnsi="Arial Narrow"/>
          <w:sz w:val="22"/>
          <w:szCs w:val="22"/>
          <w:lang w:val="fr-CI" w:eastAsia="fr-FR"/>
        </w:rPr>
        <w:t>et arrangements institutionnel</w:t>
      </w:r>
      <w:r w:rsidR="008B6BE0" w:rsidRPr="008B6BE0">
        <w:rPr>
          <w:rFonts w:ascii="Arial Narrow" w:eastAsia="Times New Roman" w:hAnsi="Arial Narrow"/>
          <w:sz w:val="22"/>
          <w:szCs w:val="22"/>
          <w:lang w:val="fr-CI" w:eastAsia="fr-FR"/>
        </w:rPr>
        <w:t xml:space="preserve">s </w:t>
      </w:r>
      <w:r w:rsidR="00E965C4">
        <w:rPr>
          <w:rFonts w:ascii="Arial Narrow" w:eastAsia="Times New Roman" w:hAnsi="Arial Narrow"/>
          <w:sz w:val="22"/>
          <w:szCs w:val="22"/>
          <w:lang w:val="fr-CI" w:eastAsia="fr-FR"/>
        </w:rPr>
        <w:t xml:space="preserve">de </w:t>
      </w:r>
      <w:r>
        <w:rPr>
          <w:rFonts w:ascii="Arial Narrow" w:eastAsia="Times New Roman" w:hAnsi="Arial Narrow"/>
          <w:sz w:val="22"/>
          <w:szCs w:val="22"/>
          <w:lang w:val="fr-CI" w:eastAsia="fr-FR"/>
        </w:rPr>
        <w:t>mis</w:t>
      </w:r>
      <w:r w:rsidR="00E965C4">
        <w:rPr>
          <w:rFonts w:ascii="Arial Narrow" w:eastAsia="Times New Roman" w:hAnsi="Arial Narrow"/>
          <w:sz w:val="22"/>
          <w:szCs w:val="22"/>
          <w:lang w:val="fr-CI" w:eastAsia="fr-FR"/>
        </w:rPr>
        <w:t>e</w:t>
      </w:r>
      <w:r w:rsidR="008B6BE0" w:rsidRPr="008B6BE0">
        <w:rPr>
          <w:rFonts w:ascii="Arial Narrow" w:eastAsia="Times New Roman" w:hAnsi="Arial Narrow"/>
          <w:sz w:val="22"/>
          <w:szCs w:val="22"/>
          <w:lang w:val="fr-CI" w:eastAsia="fr-FR"/>
        </w:rPr>
        <w:t xml:space="preserve"> en œuvre</w:t>
      </w:r>
      <w:r w:rsidR="00D93A8C">
        <w:rPr>
          <w:rFonts w:ascii="Arial Narrow" w:eastAsia="Times New Roman" w:hAnsi="Arial Narrow"/>
          <w:sz w:val="22"/>
          <w:szCs w:val="22"/>
          <w:lang w:val="fr-CI" w:eastAsia="fr-FR"/>
        </w:rPr>
        <w:t xml:space="preserve"> (rôle et responsabilité à différents niveaux de mise en œuvre) ;</w:t>
      </w:r>
      <w:r w:rsidR="008B6BE0" w:rsidRPr="008B6BE0">
        <w:rPr>
          <w:rFonts w:ascii="Arial Narrow" w:eastAsia="Times New Roman" w:hAnsi="Arial Narrow"/>
          <w:sz w:val="22"/>
          <w:szCs w:val="22"/>
          <w:lang w:val="fr-CI" w:eastAsia="fr-FR"/>
        </w:rPr>
        <w:t> </w:t>
      </w:r>
    </w:p>
    <w:p w14:paraId="04DDB52D" w14:textId="77777777" w:rsidR="002832BC" w:rsidRPr="002832BC" w:rsidRDefault="002832BC" w:rsidP="00275A83">
      <w:pPr>
        <w:numPr>
          <w:ilvl w:val="0"/>
          <w:numId w:val="2"/>
        </w:numPr>
        <w:jc w:val="both"/>
        <w:rPr>
          <w:rFonts w:ascii="Arial Narrow" w:eastAsia="Times New Roman" w:hAnsi="Arial Narrow"/>
          <w:sz w:val="22"/>
          <w:szCs w:val="22"/>
          <w:lang w:val="fr-CI" w:eastAsia="fr-FR"/>
        </w:rPr>
      </w:pPr>
      <w:r w:rsidRPr="002832BC">
        <w:rPr>
          <w:rFonts w:ascii="Arial Narrow" w:eastAsia="Times New Roman" w:hAnsi="Arial Narrow"/>
          <w:sz w:val="22"/>
          <w:szCs w:val="22"/>
          <w:lang w:val="fr-CI" w:eastAsia="fr-FR"/>
        </w:rPr>
        <w:t>Élaborer un budget de mise en œuvre du CGES</w:t>
      </w:r>
      <w:r w:rsidR="00980632">
        <w:rPr>
          <w:rFonts w:ascii="Arial Narrow" w:eastAsia="Times New Roman" w:hAnsi="Arial Narrow"/>
          <w:sz w:val="22"/>
          <w:szCs w:val="22"/>
          <w:lang w:val="fr-CI" w:eastAsia="fr-FR"/>
        </w:rPr>
        <w:t>.</w:t>
      </w:r>
    </w:p>
    <w:p w14:paraId="487C3D9D" w14:textId="77777777" w:rsidR="006E7EFA" w:rsidRPr="002832BC" w:rsidRDefault="006E7EFA" w:rsidP="006E7EFA">
      <w:pPr>
        <w:jc w:val="both"/>
        <w:rPr>
          <w:rFonts w:ascii="Arial Narrow" w:eastAsia="Times New Roman" w:hAnsi="Arial Narrow"/>
          <w:sz w:val="22"/>
          <w:szCs w:val="22"/>
          <w:lang w:val="fr-CI" w:eastAsia="fr-FR"/>
        </w:rPr>
      </w:pPr>
    </w:p>
    <w:p w14:paraId="615487B3" w14:textId="77777777" w:rsidR="003104D0" w:rsidRPr="00E93E28" w:rsidRDefault="003104D0" w:rsidP="00EE0243">
      <w:pPr>
        <w:ind w:left="81"/>
        <w:rPr>
          <w:rFonts w:ascii="Arial Narrow" w:eastAsia="Times New Roman" w:hAnsi="Arial Narrow" w:cs="Arial"/>
          <w:sz w:val="10"/>
          <w:szCs w:val="20"/>
        </w:rPr>
      </w:pPr>
    </w:p>
    <w:p w14:paraId="02E6CBCD" w14:textId="77777777" w:rsidR="001B0E51" w:rsidRPr="001B0E51" w:rsidRDefault="001B0E51" w:rsidP="001B0E5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imes New Roman" w:hAnsi="Arial Narrow"/>
          <w:b/>
          <w:bCs/>
          <w:lang w:eastAsia="fr-FR"/>
        </w:rPr>
      </w:pPr>
      <w:bookmarkStart w:id="9" w:name="_Toc445133390"/>
      <w:r w:rsidRPr="001B0E51">
        <w:rPr>
          <w:rFonts w:ascii="Arial Narrow" w:eastAsia="Times New Roman" w:hAnsi="Arial Narrow"/>
          <w:b/>
          <w:bCs/>
          <w:lang w:eastAsia="fr-FR"/>
        </w:rPr>
        <w:t xml:space="preserve">4– </w:t>
      </w:r>
      <w:r w:rsidR="001C1098">
        <w:rPr>
          <w:rFonts w:ascii="Arial Narrow" w:eastAsia="Times New Roman" w:hAnsi="Arial Narrow"/>
          <w:b/>
          <w:bCs/>
          <w:lang w:eastAsia="fr-FR"/>
        </w:rPr>
        <w:t>Ré</w:t>
      </w:r>
      <w:r w:rsidRPr="001B0E51">
        <w:rPr>
          <w:rFonts w:ascii="Arial Narrow" w:eastAsia="Times New Roman" w:hAnsi="Arial Narrow"/>
          <w:b/>
          <w:bCs/>
          <w:lang w:eastAsia="fr-FR"/>
        </w:rPr>
        <w:t>sultats attendus</w:t>
      </w:r>
    </w:p>
    <w:p w14:paraId="6B252EEB" w14:textId="77777777" w:rsidR="001B0E51" w:rsidRPr="00352135" w:rsidRDefault="001B0E51" w:rsidP="001B0E5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b/>
          <w:noProof/>
        </w:rPr>
      </w:pPr>
    </w:p>
    <w:p w14:paraId="0C85D71A" w14:textId="77777777" w:rsidR="001B0E51" w:rsidRPr="00980632" w:rsidRDefault="001B0E51" w:rsidP="001B0E51">
      <w:pPr>
        <w:jc w:val="both"/>
        <w:rPr>
          <w:rFonts w:ascii="Arial Narrow" w:eastAsia="Times New Roman" w:hAnsi="Arial Narrow"/>
          <w:sz w:val="22"/>
          <w:szCs w:val="22"/>
          <w:lang w:val="fr-CI" w:eastAsia="fr-FR"/>
        </w:rPr>
      </w:pPr>
      <w:r w:rsidRPr="00980632">
        <w:rPr>
          <w:rFonts w:ascii="Arial Narrow" w:eastAsia="Times New Roman" w:hAnsi="Arial Narrow"/>
          <w:sz w:val="22"/>
          <w:szCs w:val="22"/>
          <w:lang w:val="fr-CI" w:eastAsia="fr-FR"/>
        </w:rPr>
        <w:t xml:space="preserve">Un Cadre de Gestion Environnementale et Sociale (CGES) répondant aux normes de forme et de fond prescrites par la règlementation ivoirienne en la matière et les politiques </w:t>
      </w:r>
      <w:r w:rsidR="00CE2209" w:rsidRPr="00980632">
        <w:rPr>
          <w:rFonts w:ascii="Arial Narrow" w:eastAsia="Times New Roman" w:hAnsi="Arial Narrow"/>
          <w:sz w:val="22"/>
          <w:szCs w:val="22"/>
          <w:lang w:val="fr-CI" w:eastAsia="fr-FR"/>
        </w:rPr>
        <w:t>opérationnelles</w:t>
      </w:r>
      <w:r w:rsidRPr="00980632">
        <w:rPr>
          <w:rFonts w:ascii="Arial Narrow" w:eastAsia="Times New Roman" w:hAnsi="Arial Narrow"/>
          <w:sz w:val="22"/>
          <w:szCs w:val="22"/>
          <w:lang w:val="fr-CI" w:eastAsia="fr-FR"/>
        </w:rPr>
        <w:t xml:space="preserve"> de la Banque </w:t>
      </w:r>
      <w:r w:rsidR="00037A7B">
        <w:rPr>
          <w:rFonts w:ascii="Arial Narrow" w:eastAsia="Times New Roman" w:hAnsi="Arial Narrow"/>
          <w:sz w:val="22"/>
          <w:szCs w:val="22"/>
          <w:lang w:val="fr-CI" w:eastAsia="fr-FR"/>
        </w:rPr>
        <w:t>m</w:t>
      </w:r>
      <w:r w:rsidR="00037A7B" w:rsidRPr="00980632">
        <w:rPr>
          <w:rFonts w:ascii="Arial Narrow" w:eastAsia="Times New Roman" w:hAnsi="Arial Narrow"/>
          <w:sz w:val="22"/>
          <w:szCs w:val="22"/>
          <w:lang w:val="fr-CI" w:eastAsia="fr-FR"/>
        </w:rPr>
        <w:t>ondiale</w:t>
      </w:r>
      <w:r w:rsidRPr="00980632">
        <w:rPr>
          <w:rFonts w:ascii="Arial Narrow" w:eastAsia="Times New Roman" w:hAnsi="Arial Narrow"/>
          <w:sz w:val="22"/>
          <w:szCs w:val="22"/>
          <w:lang w:val="fr-CI" w:eastAsia="fr-FR"/>
        </w:rPr>
        <w:t>, est produit. Ce document comprendra au minimum les aspects suivants :</w:t>
      </w:r>
    </w:p>
    <w:p w14:paraId="0599AFE1" w14:textId="77777777" w:rsidR="001B0E51" w:rsidRPr="00107A80" w:rsidRDefault="001B0E51" w:rsidP="001B0E51">
      <w:pPr>
        <w:rPr>
          <w:rFonts w:eastAsia="Times New Roman"/>
          <w:noProof/>
        </w:rPr>
      </w:pPr>
    </w:p>
    <w:p w14:paraId="73FCFD63" w14:textId="77777777" w:rsidR="001B0E51" w:rsidRPr="00980632" w:rsidRDefault="001B0E51" w:rsidP="00275A83">
      <w:pPr>
        <w:numPr>
          <w:ilvl w:val="0"/>
          <w:numId w:val="3"/>
        </w:numPr>
        <w:ind w:left="720"/>
        <w:jc w:val="both"/>
        <w:rPr>
          <w:rFonts w:ascii="Arial Narrow" w:eastAsia="Times New Roman" w:hAnsi="Arial Narrow"/>
          <w:noProof/>
          <w:sz w:val="22"/>
          <w:szCs w:val="22"/>
        </w:rPr>
      </w:pPr>
      <w:r w:rsidRPr="00980632">
        <w:rPr>
          <w:rFonts w:ascii="Arial Narrow" w:eastAsia="Times New Roman" w:hAnsi="Arial Narrow"/>
          <w:noProof/>
          <w:sz w:val="22"/>
          <w:szCs w:val="22"/>
        </w:rPr>
        <w:t>les enjeux environnementaux et sociaux des zones d’intervention du projet sont analysés et caractérisés ;</w:t>
      </w:r>
    </w:p>
    <w:p w14:paraId="4B91B713" w14:textId="77777777" w:rsidR="001B0E51" w:rsidRPr="00980632" w:rsidRDefault="001B0E51" w:rsidP="00275A83">
      <w:pPr>
        <w:numPr>
          <w:ilvl w:val="0"/>
          <w:numId w:val="3"/>
        </w:numPr>
        <w:ind w:left="720"/>
        <w:jc w:val="both"/>
        <w:rPr>
          <w:rFonts w:ascii="Arial Narrow" w:eastAsia="Times New Roman" w:hAnsi="Arial Narrow"/>
          <w:noProof/>
          <w:sz w:val="22"/>
          <w:szCs w:val="22"/>
        </w:rPr>
      </w:pPr>
      <w:r w:rsidRPr="00980632">
        <w:rPr>
          <w:rFonts w:ascii="Arial Narrow" w:eastAsia="Times New Roman" w:hAnsi="Arial Narrow"/>
          <w:noProof/>
          <w:sz w:val="22"/>
          <w:szCs w:val="22"/>
        </w:rPr>
        <w:t>les forces et faiblesses du cadre</w:t>
      </w:r>
      <w:r w:rsidR="00D93A8C">
        <w:rPr>
          <w:rFonts w:ascii="Arial Narrow" w:eastAsia="Times New Roman" w:hAnsi="Arial Narrow"/>
          <w:noProof/>
          <w:sz w:val="22"/>
          <w:szCs w:val="22"/>
        </w:rPr>
        <w:t xml:space="preserve"> </w:t>
      </w:r>
      <w:r w:rsidR="00037A7B">
        <w:rPr>
          <w:rFonts w:ascii="Arial Narrow" w:eastAsia="Times New Roman" w:hAnsi="Arial Narrow"/>
          <w:noProof/>
          <w:sz w:val="22"/>
          <w:szCs w:val="22"/>
        </w:rPr>
        <w:t>institutionnel et</w:t>
      </w:r>
      <w:r w:rsidRPr="00980632">
        <w:rPr>
          <w:rFonts w:ascii="Arial Narrow" w:eastAsia="Times New Roman" w:hAnsi="Arial Narrow"/>
          <w:noProof/>
          <w:sz w:val="22"/>
          <w:szCs w:val="22"/>
        </w:rPr>
        <w:t xml:space="preserve"> juridique de gestion environnementale et sociale sont mises en exergue en vue de leur prise en compte dans la form</w:t>
      </w:r>
      <w:r w:rsidR="001F1583">
        <w:rPr>
          <w:rFonts w:ascii="Arial Narrow" w:eastAsia="Times New Roman" w:hAnsi="Arial Narrow"/>
          <w:noProof/>
          <w:sz w:val="22"/>
          <w:szCs w:val="22"/>
        </w:rPr>
        <w:t>ulation des recommandations du C</w:t>
      </w:r>
      <w:r w:rsidRPr="00980632">
        <w:rPr>
          <w:rFonts w:ascii="Arial Narrow" w:eastAsia="Times New Roman" w:hAnsi="Arial Narrow"/>
          <w:noProof/>
          <w:sz w:val="22"/>
          <w:szCs w:val="22"/>
        </w:rPr>
        <w:t>GES ;</w:t>
      </w:r>
    </w:p>
    <w:p w14:paraId="30293456" w14:textId="77777777" w:rsidR="001B0E51" w:rsidRPr="00980632" w:rsidRDefault="001B0E51" w:rsidP="00275A83">
      <w:pPr>
        <w:numPr>
          <w:ilvl w:val="0"/>
          <w:numId w:val="3"/>
        </w:numPr>
        <w:ind w:left="720"/>
        <w:jc w:val="both"/>
        <w:rPr>
          <w:rFonts w:ascii="Arial Narrow" w:eastAsia="Times New Roman" w:hAnsi="Arial Narrow"/>
          <w:noProof/>
          <w:sz w:val="22"/>
          <w:szCs w:val="22"/>
        </w:rPr>
      </w:pPr>
      <w:r w:rsidRPr="00980632">
        <w:rPr>
          <w:rFonts w:ascii="Arial Narrow" w:eastAsia="Times New Roman" w:hAnsi="Arial Narrow"/>
          <w:noProof/>
          <w:sz w:val="22"/>
          <w:szCs w:val="22"/>
        </w:rPr>
        <w:t>les différents types de risques et d’impacts environnementaux et sociaux associés aux interventions du projet sont identifiés et analysés par composante du projet;</w:t>
      </w:r>
    </w:p>
    <w:p w14:paraId="37C99851" w14:textId="77777777" w:rsidR="001B0E51" w:rsidRPr="00980632" w:rsidRDefault="00C3014E" w:rsidP="00275A83">
      <w:pPr>
        <w:numPr>
          <w:ilvl w:val="0"/>
          <w:numId w:val="3"/>
        </w:numPr>
        <w:ind w:left="720"/>
        <w:jc w:val="both"/>
        <w:rPr>
          <w:rFonts w:ascii="Arial Narrow" w:eastAsia="Times New Roman" w:hAnsi="Arial Narrow"/>
          <w:noProof/>
          <w:sz w:val="22"/>
          <w:szCs w:val="22"/>
        </w:rPr>
      </w:pPr>
      <w:r w:rsidRPr="00980632">
        <w:rPr>
          <w:rFonts w:ascii="Arial Narrow" w:eastAsia="Times New Roman" w:hAnsi="Arial Narrow"/>
          <w:noProof/>
          <w:sz w:val="22"/>
          <w:szCs w:val="22"/>
        </w:rPr>
        <w:t xml:space="preserve">un </w:t>
      </w:r>
      <w:r w:rsidR="0084695C">
        <w:rPr>
          <w:rFonts w:ascii="Arial Narrow" w:eastAsia="Times New Roman" w:hAnsi="Arial Narrow"/>
          <w:noProof/>
          <w:sz w:val="22"/>
          <w:szCs w:val="22"/>
        </w:rPr>
        <w:t>Plan</w:t>
      </w:r>
      <w:r w:rsidR="001B0E51" w:rsidRPr="00980632">
        <w:rPr>
          <w:rFonts w:ascii="Arial Narrow" w:eastAsia="Times New Roman" w:hAnsi="Arial Narrow"/>
          <w:noProof/>
          <w:sz w:val="22"/>
          <w:szCs w:val="22"/>
        </w:rPr>
        <w:t>de gestio</w:t>
      </w:r>
      <w:r w:rsidRPr="00980632">
        <w:rPr>
          <w:rFonts w:ascii="Arial Narrow" w:eastAsia="Times New Roman" w:hAnsi="Arial Narrow"/>
          <w:noProof/>
          <w:sz w:val="22"/>
          <w:szCs w:val="22"/>
        </w:rPr>
        <w:t>n environnementale et sociale (</w:t>
      </w:r>
      <w:r w:rsidR="001F1583">
        <w:rPr>
          <w:rFonts w:ascii="Arial Narrow" w:eastAsia="Times New Roman" w:hAnsi="Arial Narrow"/>
          <w:noProof/>
          <w:sz w:val="22"/>
          <w:szCs w:val="22"/>
        </w:rPr>
        <w:t>C</w:t>
      </w:r>
      <w:r w:rsidR="001B0E51" w:rsidRPr="00980632">
        <w:rPr>
          <w:rFonts w:ascii="Arial Narrow" w:eastAsia="Times New Roman" w:hAnsi="Arial Narrow"/>
          <w:noProof/>
          <w:sz w:val="22"/>
          <w:szCs w:val="22"/>
        </w:rPr>
        <w:t>GES), y compris les coûts estimés, est élaboré conformément aux normes connues et comprenant :</w:t>
      </w:r>
    </w:p>
    <w:p w14:paraId="4BE5236E" w14:textId="77777777" w:rsidR="001B0E51" w:rsidRPr="00980632" w:rsidRDefault="001B0E51" w:rsidP="001B0E51">
      <w:pPr>
        <w:ind w:left="720"/>
        <w:jc w:val="both"/>
        <w:rPr>
          <w:rFonts w:ascii="Arial Narrow" w:eastAsia="Times New Roman" w:hAnsi="Arial Narrow"/>
          <w:noProof/>
          <w:sz w:val="22"/>
          <w:szCs w:val="22"/>
        </w:rPr>
      </w:pPr>
    </w:p>
    <w:p w14:paraId="308D2228" w14:textId="77777777" w:rsidR="001B0E51" w:rsidRPr="00980632" w:rsidRDefault="001B0E51" w:rsidP="00275A83">
      <w:pPr>
        <w:numPr>
          <w:ilvl w:val="1"/>
          <w:numId w:val="3"/>
        </w:numPr>
        <w:ind w:left="1440"/>
        <w:jc w:val="both"/>
        <w:rPr>
          <w:rFonts w:ascii="Arial Narrow" w:eastAsia="Times New Roman" w:hAnsi="Arial Narrow"/>
          <w:noProof/>
          <w:sz w:val="22"/>
          <w:szCs w:val="22"/>
        </w:rPr>
      </w:pPr>
      <w:r w:rsidRPr="00980632">
        <w:rPr>
          <w:rFonts w:ascii="Arial Narrow" w:eastAsia="Times New Roman" w:hAnsi="Arial Narrow"/>
          <w:noProof/>
          <w:sz w:val="22"/>
          <w:szCs w:val="22"/>
        </w:rPr>
        <w:t>les mesures de gestion (prévention, atténuation, compensation, bonification) des risques et impacts sont définies, et le coût de mise en œuvre de chacune est estimé ; lesdites mesures sont catégorisées en technique, institutionnel, organisationnel, réglementaire, économique, etc.;</w:t>
      </w:r>
    </w:p>
    <w:p w14:paraId="3164214A" w14:textId="77777777" w:rsidR="001B0E51" w:rsidRPr="00980632" w:rsidRDefault="001B0E51" w:rsidP="00275A83">
      <w:pPr>
        <w:numPr>
          <w:ilvl w:val="1"/>
          <w:numId w:val="3"/>
        </w:numPr>
        <w:ind w:left="1440"/>
        <w:jc w:val="both"/>
        <w:rPr>
          <w:rFonts w:ascii="Arial Narrow" w:eastAsia="Times New Roman" w:hAnsi="Arial Narrow"/>
          <w:noProof/>
          <w:sz w:val="22"/>
          <w:szCs w:val="22"/>
        </w:rPr>
      </w:pPr>
      <w:r w:rsidRPr="00980632">
        <w:rPr>
          <w:rFonts w:ascii="Arial Narrow" w:eastAsia="Times New Roman" w:hAnsi="Arial Narrow"/>
          <w:noProof/>
          <w:sz w:val="22"/>
          <w:szCs w:val="22"/>
        </w:rPr>
        <w:t>les rôles et responsabilités pour la mise en œuvre de ces mesures sont précisés, au regard de la législation et du cadre institutionnel d</w:t>
      </w:r>
      <w:r w:rsidR="00C3014E" w:rsidRPr="00980632">
        <w:rPr>
          <w:rFonts w:ascii="Arial Narrow" w:eastAsia="Times New Roman" w:hAnsi="Arial Narrow"/>
          <w:noProof/>
          <w:sz w:val="22"/>
          <w:szCs w:val="22"/>
        </w:rPr>
        <w:t>e la Côte d'Ivoire</w:t>
      </w:r>
      <w:r w:rsidRPr="00980632">
        <w:rPr>
          <w:rFonts w:ascii="Arial Narrow" w:eastAsia="Times New Roman" w:hAnsi="Arial Narrow"/>
          <w:noProof/>
          <w:sz w:val="22"/>
          <w:szCs w:val="22"/>
        </w:rPr>
        <w:t xml:space="preserve"> en la matière, ainsi que des exigences de la Banque </w:t>
      </w:r>
      <w:r w:rsidR="00103AA6">
        <w:rPr>
          <w:rFonts w:ascii="Arial Narrow" w:eastAsia="Times New Roman" w:hAnsi="Arial Narrow"/>
          <w:noProof/>
          <w:sz w:val="22"/>
          <w:szCs w:val="22"/>
        </w:rPr>
        <w:t>m</w:t>
      </w:r>
      <w:r w:rsidR="00103AA6" w:rsidRPr="00980632">
        <w:rPr>
          <w:rFonts w:ascii="Arial Narrow" w:eastAsia="Times New Roman" w:hAnsi="Arial Narrow"/>
          <w:noProof/>
          <w:sz w:val="22"/>
          <w:szCs w:val="22"/>
        </w:rPr>
        <w:t xml:space="preserve">ondiale </w:t>
      </w:r>
      <w:r w:rsidRPr="00980632">
        <w:rPr>
          <w:rFonts w:ascii="Arial Narrow" w:eastAsia="Times New Roman" w:hAnsi="Arial Narrow"/>
          <w:noProof/>
          <w:sz w:val="22"/>
          <w:szCs w:val="22"/>
        </w:rPr>
        <w:t>dans ce domaine ;</w:t>
      </w:r>
    </w:p>
    <w:p w14:paraId="695DD5AB" w14:textId="77777777" w:rsidR="001B0E51" w:rsidRPr="00980632" w:rsidRDefault="001B0E51" w:rsidP="00275A83">
      <w:pPr>
        <w:numPr>
          <w:ilvl w:val="1"/>
          <w:numId w:val="3"/>
        </w:numPr>
        <w:ind w:left="1440"/>
        <w:jc w:val="both"/>
        <w:rPr>
          <w:rFonts w:ascii="Arial Narrow" w:eastAsia="Times New Roman" w:hAnsi="Arial Narrow"/>
          <w:noProof/>
          <w:sz w:val="22"/>
          <w:szCs w:val="22"/>
        </w:rPr>
      </w:pPr>
      <w:r w:rsidRPr="00980632">
        <w:rPr>
          <w:rFonts w:ascii="Arial Narrow" w:eastAsia="Times New Roman" w:hAnsi="Arial Narrow"/>
          <w:noProof/>
          <w:sz w:val="22"/>
          <w:szCs w:val="22"/>
        </w:rPr>
        <w:t>un mécanisme de contrôle environnemental comprenant les modalités de suivi et de rapportage (dans les documents de suivi évaluation du projet, etc.) de l</w:t>
      </w:r>
      <w:r w:rsidR="00C3014E" w:rsidRPr="00980632">
        <w:rPr>
          <w:rFonts w:ascii="Arial Narrow" w:eastAsia="Times New Roman" w:hAnsi="Arial Narrow"/>
          <w:noProof/>
          <w:sz w:val="22"/>
          <w:szCs w:val="22"/>
        </w:rPr>
        <w:t xml:space="preserve">a mise en œuvre des mesures du </w:t>
      </w:r>
      <w:r w:rsidR="0084695C">
        <w:rPr>
          <w:rFonts w:ascii="Arial Narrow" w:eastAsia="Times New Roman" w:hAnsi="Arial Narrow"/>
          <w:noProof/>
          <w:sz w:val="22"/>
          <w:szCs w:val="22"/>
        </w:rPr>
        <w:t>P</w:t>
      </w:r>
      <w:r w:rsidRPr="00980632">
        <w:rPr>
          <w:rFonts w:ascii="Arial Narrow" w:eastAsia="Times New Roman" w:hAnsi="Arial Narrow"/>
          <w:noProof/>
          <w:sz w:val="22"/>
          <w:szCs w:val="22"/>
        </w:rPr>
        <w:t>GES;</w:t>
      </w:r>
    </w:p>
    <w:p w14:paraId="4FDAED64" w14:textId="77777777" w:rsidR="001B0E51" w:rsidRPr="00980632" w:rsidRDefault="00103AA6" w:rsidP="00275A83">
      <w:pPr>
        <w:numPr>
          <w:ilvl w:val="1"/>
          <w:numId w:val="3"/>
        </w:numPr>
        <w:ind w:left="1440"/>
        <w:jc w:val="both"/>
        <w:rPr>
          <w:rFonts w:ascii="Arial Narrow" w:eastAsia="Times New Roman" w:hAnsi="Arial Narrow"/>
          <w:noProof/>
          <w:sz w:val="22"/>
          <w:szCs w:val="22"/>
        </w:rPr>
      </w:pPr>
      <w:r>
        <w:rPr>
          <w:rFonts w:ascii="Arial Narrow" w:eastAsia="Times New Roman" w:hAnsi="Arial Narrow"/>
          <w:noProof/>
          <w:sz w:val="22"/>
          <w:szCs w:val="22"/>
        </w:rPr>
        <w:t xml:space="preserve">une </w:t>
      </w:r>
      <w:r w:rsidRPr="00980632">
        <w:rPr>
          <w:rFonts w:ascii="Arial Narrow" w:eastAsia="Times New Roman" w:hAnsi="Arial Narrow"/>
          <w:noProof/>
          <w:sz w:val="22"/>
          <w:szCs w:val="22"/>
        </w:rPr>
        <w:t>é</w:t>
      </w:r>
      <w:r>
        <w:rPr>
          <w:rFonts w:ascii="Arial Narrow" w:eastAsia="Times New Roman" w:hAnsi="Arial Narrow"/>
          <w:noProof/>
          <w:sz w:val="22"/>
          <w:szCs w:val="22"/>
        </w:rPr>
        <w:t>valuation des capacit</w:t>
      </w:r>
      <w:r w:rsidRPr="00980632">
        <w:rPr>
          <w:rFonts w:ascii="Arial Narrow" w:eastAsia="Times New Roman" w:hAnsi="Arial Narrow"/>
          <w:noProof/>
          <w:sz w:val="22"/>
          <w:szCs w:val="22"/>
        </w:rPr>
        <w:t>é</w:t>
      </w:r>
      <w:r>
        <w:rPr>
          <w:rFonts w:ascii="Arial Narrow" w:eastAsia="Times New Roman" w:hAnsi="Arial Narrow"/>
          <w:noProof/>
          <w:sz w:val="22"/>
          <w:szCs w:val="22"/>
        </w:rPr>
        <w:t xml:space="preserve">s des acteurs de mise en œuvre et </w:t>
      </w:r>
      <w:r w:rsidR="001B0E51" w:rsidRPr="00980632">
        <w:rPr>
          <w:rFonts w:ascii="Arial Narrow" w:eastAsia="Times New Roman" w:hAnsi="Arial Narrow"/>
          <w:noProof/>
          <w:sz w:val="22"/>
          <w:szCs w:val="22"/>
        </w:rPr>
        <w:t>les besoins de renforcement des capacités de l’unité de mise en œuvre du projet et des principaux acteurs impliqu</w:t>
      </w:r>
      <w:r w:rsidR="00C3014E" w:rsidRPr="00980632">
        <w:rPr>
          <w:rFonts w:ascii="Arial Narrow" w:eastAsia="Times New Roman" w:hAnsi="Arial Narrow"/>
          <w:noProof/>
          <w:sz w:val="22"/>
          <w:szCs w:val="22"/>
        </w:rPr>
        <w:t xml:space="preserve">és dans la bonne exécution du </w:t>
      </w:r>
      <w:r w:rsidR="001B0E51" w:rsidRPr="00980632">
        <w:rPr>
          <w:rFonts w:ascii="Arial Narrow" w:eastAsia="Times New Roman" w:hAnsi="Arial Narrow"/>
          <w:noProof/>
          <w:sz w:val="22"/>
          <w:szCs w:val="22"/>
        </w:rPr>
        <w:t>CGES ; un budget y afférant est estimé.</w:t>
      </w:r>
    </w:p>
    <w:p w14:paraId="1CD2013A" w14:textId="77777777" w:rsidR="009B5742" w:rsidRDefault="009B5742" w:rsidP="006F52B5">
      <w:pPr>
        <w:pStyle w:val="Heading1"/>
        <w:rPr>
          <w:sz w:val="14"/>
          <w:szCs w:val="22"/>
        </w:rPr>
      </w:pPr>
    </w:p>
    <w:p w14:paraId="3F85D720" w14:textId="0BAF23D6" w:rsidR="00D50EEB" w:rsidRPr="0084695C" w:rsidRDefault="001F1583" w:rsidP="00275A83">
      <w:pPr>
        <w:pStyle w:val="ListParagraph"/>
        <w:numPr>
          <w:ilvl w:val="0"/>
          <w:numId w:val="11"/>
        </w:numPr>
        <w:jc w:val="both"/>
        <w:rPr>
          <w:rFonts w:ascii="Arial Narrow" w:eastAsia="Times New Roman" w:hAnsi="Arial Narrow"/>
          <w:noProof/>
          <w:sz w:val="22"/>
          <w:szCs w:val="22"/>
        </w:rPr>
      </w:pPr>
      <w:r w:rsidRPr="0084695C">
        <w:rPr>
          <w:rFonts w:ascii="Arial Narrow" w:eastAsia="Times New Roman" w:hAnsi="Arial Narrow"/>
          <w:noProof/>
          <w:sz w:val="22"/>
          <w:szCs w:val="22"/>
        </w:rPr>
        <w:t xml:space="preserve">Le CGES devra inclure une procédure d’analyse et de tri qui déterminera, pour chaque microprojet proposé : les </w:t>
      </w:r>
      <w:r w:rsidR="00103AA6">
        <w:rPr>
          <w:rFonts w:ascii="Arial Narrow" w:eastAsia="Times New Roman" w:hAnsi="Arial Narrow"/>
          <w:noProof/>
          <w:sz w:val="22"/>
          <w:szCs w:val="22"/>
        </w:rPr>
        <w:t>politiques</w:t>
      </w:r>
      <w:r w:rsidR="00966A66">
        <w:rPr>
          <w:rFonts w:ascii="Arial Narrow" w:eastAsia="Times New Roman" w:hAnsi="Arial Narrow"/>
          <w:noProof/>
          <w:sz w:val="22"/>
          <w:szCs w:val="22"/>
        </w:rPr>
        <w:t xml:space="preserve"> </w:t>
      </w:r>
      <w:r w:rsidRPr="0084695C">
        <w:rPr>
          <w:rFonts w:ascii="Arial Narrow" w:eastAsia="Times New Roman" w:hAnsi="Arial Narrow"/>
          <w:noProof/>
          <w:sz w:val="22"/>
          <w:szCs w:val="22"/>
        </w:rPr>
        <w:t xml:space="preserve">opérationnelles de la Banque mondiale qui pourraient être appliquées et les niveaux/types </w:t>
      </w:r>
      <w:r w:rsidRPr="0084695C">
        <w:rPr>
          <w:rFonts w:ascii="Arial Narrow" w:eastAsia="Times New Roman" w:hAnsi="Arial Narrow"/>
          <w:noProof/>
          <w:sz w:val="22"/>
          <w:szCs w:val="22"/>
        </w:rPr>
        <w:lastRenderedPageBreak/>
        <w:t>d’analyses environnementales qui sont requises (par exemple une évaluation environnementale et sociale complète (EIES)</w:t>
      </w:r>
      <w:r w:rsidR="00103AA6">
        <w:rPr>
          <w:rFonts w:ascii="Arial Narrow" w:eastAsia="Times New Roman" w:hAnsi="Arial Narrow"/>
          <w:noProof/>
          <w:sz w:val="22"/>
          <w:szCs w:val="22"/>
        </w:rPr>
        <w:t xml:space="preserve"> ou un Constat d’Impact Environnemental et Social</w:t>
      </w:r>
      <w:r w:rsidR="00A02AFD">
        <w:rPr>
          <w:rFonts w:ascii="Arial Narrow" w:eastAsia="Times New Roman" w:hAnsi="Arial Narrow"/>
          <w:noProof/>
          <w:sz w:val="22"/>
          <w:szCs w:val="22"/>
        </w:rPr>
        <w:t xml:space="preserve"> </w:t>
      </w:r>
      <w:r w:rsidR="00103AA6">
        <w:rPr>
          <w:rFonts w:ascii="Arial Narrow" w:eastAsia="Times New Roman" w:hAnsi="Arial Narrow"/>
          <w:noProof/>
          <w:sz w:val="22"/>
          <w:szCs w:val="22"/>
        </w:rPr>
        <w:t>(CIES)</w:t>
      </w:r>
      <w:r w:rsidRPr="0084695C">
        <w:rPr>
          <w:rFonts w:ascii="Arial Narrow" w:eastAsia="Times New Roman" w:hAnsi="Arial Narrow"/>
          <w:noProof/>
          <w:sz w:val="22"/>
          <w:szCs w:val="22"/>
        </w:rPr>
        <w:t xml:space="preserve"> contenant un plan de gestion environnementale et sociale (PGES), ou une simple application de bonnes pratiques agricoles et d’opérations. Le CGES définira également le contenu type de chaque instrument et décrira les modalités de sa préparation, sa revue, son approbation, et le suivi de sa mise en œuvre. </w:t>
      </w:r>
    </w:p>
    <w:p w14:paraId="0C9AC44A" w14:textId="77777777" w:rsidR="001F1583" w:rsidRDefault="001F1583" w:rsidP="00D50EEB">
      <w:pPr>
        <w:rPr>
          <w:lang w:eastAsia="fr-FR"/>
        </w:rPr>
      </w:pPr>
    </w:p>
    <w:p w14:paraId="2869004F" w14:textId="77777777" w:rsidR="001F1583" w:rsidRPr="00A84BAC" w:rsidRDefault="001F1583" w:rsidP="00D50EEB">
      <w:pPr>
        <w:rPr>
          <w:sz w:val="10"/>
          <w:lang w:eastAsia="fr-FR"/>
        </w:rPr>
      </w:pPr>
    </w:p>
    <w:p w14:paraId="5F3D9DBB" w14:textId="77777777" w:rsidR="00980632" w:rsidRPr="001B0E51" w:rsidRDefault="00980632" w:rsidP="00980632">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imes New Roman" w:hAnsi="Arial Narrow"/>
          <w:b/>
          <w:bCs/>
          <w:lang w:eastAsia="fr-FR"/>
        </w:rPr>
      </w:pPr>
      <w:r>
        <w:rPr>
          <w:rFonts w:ascii="Arial Narrow" w:eastAsia="Times New Roman" w:hAnsi="Arial Narrow"/>
          <w:b/>
          <w:bCs/>
          <w:lang w:eastAsia="fr-FR"/>
        </w:rPr>
        <w:t>5</w:t>
      </w:r>
      <w:r w:rsidRPr="001B0E51">
        <w:rPr>
          <w:rFonts w:ascii="Arial Narrow" w:eastAsia="Times New Roman" w:hAnsi="Arial Narrow"/>
          <w:b/>
          <w:bCs/>
          <w:lang w:eastAsia="fr-FR"/>
        </w:rPr>
        <w:t xml:space="preserve">– </w:t>
      </w:r>
      <w:r w:rsidR="001C1098">
        <w:rPr>
          <w:rFonts w:ascii="Arial Narrow" w:eastAsia="Times New Roman" w:hAnsi="Arial Narrow"/>
          <w:b/>
          <w:bCs/>
          <w:lang w:eastAsia="fr-FR"/>
        </w:rPr>
        <w:t>Tâches du C</w:t>
      </w:r>
      <w:r>
        <w:rPr>
          <w:rFonts w:ascii="Arial Narrow" w:eastAsia="Times New Roman" w:hAnsi="Arial Narrow"/>
          <w:b/>
          <w:bCs/>
          <w:lang w:eastAsia="fr-FR"/>
        </w:rPr>
        <w:t>onsultant</w:t>
      </w:r>
    </w:p>
    <w:p w14:paraId="59D8F044" w14:textId="77777777" w:rsidR="00980632" w:rsidRPr="00A84BAC" w:rsidRDefault="00980632" w:rsidP="00980632">
      <w:pPr>
        <w:jc w:val="both"/>
        <w:rPr>
          <w:rFonts w:eastAsia="Times New Roman"/>
          <w:noProof/>
          <w:sz w:val="18"/>
        </w:rPr>
      </w:pPr>
    </w:p>
    <w:p w14:paraId="728638AB" w14:textId="77777777" w:rsidR="00980632" w:rsidRPr="005C26F7" w:rsidRDefault="00980632" w:rsidP="00980632">
      <w:pPr>
        <w:jc w:val="both"/>
        <w:rPr>
          <w:rFonts w:ascii="Arial Narrow" w:eastAsia="Times New Roman" w:hAnsi="Arial Narrow"/>
          <w:noProof/>
          <w:sz w:val="22"/>
          <w:szCs w:val="22"/>
        </w:rPr>
      </w:pPr>
      <w:r w:rsidRPr="005C26F7">
        <w:rPr>
          <w:rFonts w:ascii="Arial Narrow" w:eastAsia="Times New Roman" w:hAnsi="Arial Narrow"/>
          <w:noProof/>
          <w:sz w:val="22"/>
          <w:szCs w:val="22"/>
        </w:rPr>
        <w:t>Sur la base de la documentation existante, des visites de terrain et des rencontres avec les p</w:t>
      </w:r>
      <w:r w:rsidR="005C26F7" w:rsidRPr="005C26F7">
        <w:rPr>
          <w:rFonts w:ascii="Arial Narrow" w:eastAsia="Times New Roman" w:hAnsi="Arial Narrow"/>
          <w:noProof/>
          <w:sz w:val="22"/>
          <w:szCs w:val="22"/>
        </w:rPr>
        <w:t>rincipaux acteurs concernés</w:t>
      </w:r>
      <w:r w:rsidR="00020DCA">
        <w:rPr>
          <w:rFonts w:ascii="Arial Narrow" w:eastAsia="Times New Roman" w:hAnsi="Arial Narrow"/>
          <w:noProof/>
          <w:sz w:val="22"/>
          <w:szCs w:val="22"/>
        </w:rPr>
        <w:t>,</w:t>
      </w:r>
      <w:r w:rsidR="005C26F7" w:rsidRPr="005C26F7">
        <w:rPr>
          <w:rFonts w:ascii="Arial Narrow" w:eastAsia="Times New Roman" w:hAnsi="Arial Narrow"/>
          <w:noProof/>
          <w:sz w:val="22"/>
          <w:szCs w:val="22"/>
        </w:rPr>
        <w:t xml:space="preserve"> le C</w:t>
      </w:r>
      <w:r w:rsidRPr="005C26F7">
        <w:rPr>
          <w:rFonts w:ascii="Arial Narrow" w:eastAsia="Times New Roman" w:hAnsi="Arial Narrow"/>
          <w:noProof/>
          <w:sz w:val="22"/>
          <w:szCs w:val="22"/>
        </w:rPr>
        <w:t xml:space="preserve">onsultant exécutera les tâches ci-après :  </w:t>
      </w:r>
    </w:p>
    <w:p w14:paraId="2238DB67" w14:textId="77777777" w:rsidR="00980632" w:rsidRPr="005C26F7" w:rsidRDefault="00980632" w:rsidP="00980632">
      <w:pPr>
        <w:jc w:val="both"/>
        <w:rPr>
          <w:rFonts w:ascii="Arial Narrow" w:eastAsia="Times New Roman" w:hAnsi="Arial Narrow"/>
          <w:noProof/>
          <w:sz w:val="22"/>
          <w:szCs w:val="22"/>
        </w:rPr>
      </w:pPr>
    </w:p>
    <w:p w14:paraId="7A45CBD1" w14:textId="77777777" w:rsidR="00980632" w:rsidRPr="005C26F7" w:rsidRDefault="00103AA6" w:rsidP="00275A83">
      <w:pPr>
        <w:numPr>
          <w:ilvl w:val="0"/>
          <w:numId w:val="4"/>
        </w:numPr>
        <w:tabs>
          <w:tab w:val="left" w:pos="426"/>
        </w:tabs>
        <w:jc w:val="both"/>
        <w:rPr>
          <w:rFonts w:ascii="Arial Narrow" w:eastAsia="Times New Roman" w:hAnsi="Arial Narrow"/>
          <w:noProof/>
          <w:sz w:val="22"/>
          <w:szCs w:val="22"/>
        </w:rPr>
      </w:pPr>
      <w:r>
        <w:rPr>
          <w:rFonts w:ascii="Arial Narrow" w:eastAsia="Times New Roman" w:hAnsi="Arial Narrow"/>
          <w:noProof/>
          <w:sz w:val="22"/>
          <w:szCs w:val="22"/>
        </w:rPr>
        <w:t>d</w:t>
      </w:r>
      <w:r w:rsidRPr="005C26F7">
        <w:rPr>
          <w:rFonts w:ascii="Arial Narrow" w:eastAsia="Times New Roman" w:hAnsi="Arial Narrow"/>
          <w:noProof/>
          <w:sz w:val="22"/>
          <w:szCs w:val="22"/>
        </w:rPr>
        <w:t xml:space="preserve">écrire </w:t>
      </w:r>
      <w:r w:rsidR="00980632" w:rsidRPr="005C26F7">
        <w:rPr>
          <w:rFonts w:ascii="Arial Narrow" w:eastAsia="Times New Roman" w:hAnsi="Arial Narrow"/>
          <w:noProof/>
          <w:sz w:val="22"/>
          <w:szCs w:val="22"/>
        </w:rPr>
        <w:t>brièvement mais de façon précise les composantes et leurs contenus (nature et taille potentielle des micro-projets et investissements physiques);</w:t>
      </w:r>
    </w:p>
    <w:p w14:paraId="62A9031D" w14:textId="77777777" w:rsidR="00980632" w:rsidRPr="005C26F7" w:rsidRDefault="00103AA6" w:rsidP="00275A83">
      <w:pPr>
        <w:numPr>
          <w:ilvl w:val="0"/>
          <w:numId w:val="4"/>
        </w:numPr>
        <w:tabs>
          <w:tab w:val="left" w:pos="426"/>
        </w:tabs>
        <w:jc w:val="both"/>
        <w:rPr>
          <w:rFonts w:ascii="Arial Narrow" w:eastAsia="Times New Roman" w:hAnsi="Arial Narrow"/>
          <w:noProof/>
          <w:sz w:val="22"/>
          <w:szCs w:val="22"/>
        </w:rPr>
      </w:pPr>
      <w:r>
        <w:rPr>
          <w:rFonts w:ascii="Arial Narrow" w:eastAsia="Times New Roman" w:hAnsi="Arial Narrow"/>
          <w:noProof/>
          <w:sz w:val="22"/>
          <w:szCs w:val="22"/>
        </w:rPr>
        <w:t>d</w:t>
      </w:r>
      <w:r w:rsidRPr="005C26F7">
        <w:rPr>
          <w:rFonts w:ascii="Arial Narrow" w:eastAsia="Times New Roman" w:hAnsi="Arial Narrow"/>
          <w:noProof/>
          <w:sz w:val="22"/>
          <w:szCs w:val="22"/>
        </w:rPr>
        <w:t xml:space="preserve">écrire </w:t>
      </w:r>
      <w:r w:rsidR="00980632" w:rsidRPr="005C26F7">
        <w:rPr>
          <w:rFonts w:ascii="Arial Narrow" w:eastAsia="Times New Roman" w:hAnsi="Arial Narrow"/>
          <w:noProof/>
          <w:sz w:val="22"/>
          <w:szCs w:val="22"/>
        </w:rPr>
        <w:t>le milieu récepteur du projet en mettant l’accent sur les enjeux environnementaux et sociaux majeurs connus (type de pollution, nuisance ou dégradation critique, services écosystémiques menacés, espèce en danger, etc.) et dont le projet pourrait augmenter la criticité;</w:t>
      </w:r>
    </w:p>
    <w:p w14:paraId="08E968D9" w14:textId="77777777" w:rsidR="00980632" w:rsidRPr="005C26F7" w:rsidRDefault="00103AA6" w:rsidP="00275A83">
      <w:pPr>
        <w:numPr>
          <w:ilvl w:val="0"/>
          <w:numId w:val="4"/>
        </w:numPr>
        <w:tabs>
          <w:tab w:val="left" w:pos="426"/>
        </w:tabs>
        <w:jc w:val="both"/>
        <w:rPr>
          <w:rFonts w:ascii="Arial Narrow" w:eastAsia="Times New Roman" w:hAnsi="Arial Narrow"/>
          <w:noProof/>
          <w:sz w:val="22"/>
          <w:szCs w:val="22"/>
        </w:rPr>
      </w:pPr>
      <w:r>
        <w:rPr>
          <w:rFonts w:ascii="Arial Narrow" w:eastAsia="Times New Roman" w:hAnsi="Arial Narrow"/>
          <w:noProof/>
          <w:sz w:val="22"/>
          <w:szCs w:val="22"/>
        </w:rPr>
        <w:t>d</w:t>
      </w:r>
      <w:r w:rsidRPr="005C26F7">
        <w:rPr>
          <w:rFonts w:ascii="Arial Narrow" w:eastAsia="Times New Roman" w:hAnsi="Arial Narrow"/>
          <w:noProof/>
          <w:sz w:val="22"/>
          <w:szCs w:val="22"/>
        </w:rPr>
        <w:t xml:space="preserve">écrire </w:t>
      </w:r>
      <w:r w:rsidR="00980632" w:rsidRPr="005C26F7">
        <w:rPr>
          <w:rFonts w:ascii="Arial Narrow" w:eastAsia="Times New Roman" w:hAnsi="Arial Narrow"/>
          <w:noProof/>
          <w:sz w:val="22"/>
          <w:szCs w:val="22"/>
        </w:rPr>
        <w:t>le cadre institutionnel et juridique de gestion environnementale du projet (Niveau étatique, Niveau décentralisé; ici une place sera réservée clairement aux éléments du cadre juridico-institutionnel relatif à la prévention/gestion des risques de catastrophe naturelle notamment l’inondation;</w:t>
      </w:r>
    </w:p>
    <w:p w14:paraId="7D68033A" w14:textId="77777777" w:rsidR="00980632" w:rsidRPr="005C26F7" w:rsidRDefault="00103AA6" w:rsidP="00275A83">
      <w:pPr>
        <w:numPr>
          <w:ilvl w:val="0"/>
          <w:numId w:val="4"/>
        </w:numPr>
        <w:tabs>
          <w:tab w:val="left" w:pos="426"/>
        </w:tabs>
        <w:jc w:val="both"/>
        <w:rPr>
          <w:rFonts w:ascii="Arial Narrow" w:eastAsia="Times New Roman" w:hAnsi="Arial Narrow"/>
          <w:noProof/>
          <w:sz w:val="22"/>
          <w:szCs w:val="22"/>
        </w:rPr>
      </w:pPr>
      <w:r>
        <w:rPr>
          <w:rFonts w:ascii="Arial Narrow" w:eastAsia="Times New Roman" w:hAnsi="Arial Narrow"/>
          <w:noProof/>
          <w:sz w:val="22"/>
          <w:szCs w:val="22"/>
        </w:rPr>
        <w:t>i</w:t>
      </w:r>
      <w:r w:rsidRPr="005C26F7">
        <w:rPr>
          <w:rFonts w:ascii="Arial Narrow" w:eastAsia="Times New Roman" w:hAnsi="Arial Narrow"/>
          <w:noProof/>
          <w:sz w:val="22"/>
          <w:szCs w:val="22"/>
        </w:rPr>
        <w:t xml:space="preserve">dentifier </w:t>
      </w:r>
      <w:r w:rsidR="00980632" w:rsidRPr="005C26F7">
        <w:rPr>
          <w:rFonts w:ascii="Arial Narrow" w:eastAsia="Times New Roman" w:hAnsi="Arial Narrow"/>
          <w:noProof/>
          <w:sz w:val="22"/>
          <w:szCs w:val="22"/>
        </w:rPr>
        <w:t>et évaluer l'importance potentielle des impacts positifs et négatifs potentiels directs et indirects</w:t>
      </w:r>
      <w:r>
        <w:rPr>
          <w:rFonts w:ascii="Arial Narrow" w:eastAsia="Times New Roman" w:hAnsi="Arial Narrow"/>
          <w:noProof/>
          <w:sz w:val="22"/>
          <w:szCs w:val="22"/>
        </w:rPr>
        <w:t>, cumulatifs ou « associ</w:t>
      </w:r>
      <w:r w:rsidRPr="00980632">
        <w:rPr>
          <w:rFonts w:ascii="Arial Narrow" w:eastAsia="Times New Roman" w:hAnsi="Arial Narrow"/>
          <w:noProof/>
          <w:sz w:val="22"/>
          <w:szCs w:val="22"/>
        </w:rPr>
        <w:t>é</w:t>
      </w:r>
      <w:r>
        <w:rPr>
          <w:rFonts w:ascii="Arial Narrow" w:eastAsia="Times New Roman" w:hAnsi="Arial Narrow"/>
          <w:noProof/>
          <w:sz w:val="22"/>
          <w:szCs w:val="22"/>
        </w:rPr>
        <w:t>s</w:t>
      </w:r>
      <w:r w:rsidR="00980632" w:rsidRPr="005C26F7">
        <w:rPr>
          <w:rFonts w:ascii="Arial Narrow" w:eastAsia="Times New Roman" w:hAnsi="Arial Narrow"/>
          <w:noProof/>
          <w:sz w:val="22"/>
          <w:szCs w:val="22"/>
        </w:rPr>
        <w:t xml:space="preserve"> et les risques environnementaux et sociaux dans les zones d'intervention du projet par catégorie/type de microprojet envisagé ;</w:t>
      </w:r>
    </w:p>
    <w:p w14:paraId="1A50C354" w14:textId="77777777" w:rsidR="00980632" w:rsidRPr="005C26F7" w:rsidRDefault="00103AA6" w:rsidP="00275A83">
      <w:pPr>
        <w:numPr>
          <w:ilvl w:val="0"/>
          <w:numId w:val="4"/>
        </w:numPr>
        <w:tabs>
          <w:tab w:val="left" w:pos="426"/>
        </w:tabs>
        <w:jc w:val="both"/>
        <w:rPr>
          <w:rFonts w:ascii="Arial Narrow" w:eastAsia="Times New Roman" w:hAnsi="Arial Narrow"/>
          <w:noProof/>
          <w:sz w:val="22"/>
          <w:szCs w:val="22"/>
        </w:rPr>
      </w:pPr>
      <w:r>
        <w:rPr>
          <w:rFonts w:ascii="Arial Narrow" w:eastAsia="Times New Roman" w:hAnsi="Arial Narrow"/>
          <w:noProof/>
          <w:sz w:val="22"/>
          <w:szCs w:val="22"/>
        </w:rPr>
        <w:t>p</w:t>
      </w:r>
      <w:r w:rsidRPr="005C26F7">
        <w:rPr>
          <w:rFonts w:ascii="Arial Narrow" w:eastAsia="Times New Roman" w:hAnsi="Arial Narrow"/>
          <w:noProof/>
          <w:sz w:val="22"/>
          <w:szCs w:val="22"/>
        </w:rPr>
        <w:t xml:space="preserve">roposer </w:t>
      </w:r>
      <w:r w:rsidR="00980632" w:rsidRPr="005C26F7">
        <w:rPr>
          <w:rFonts w:ascii="Arial Narrow" w:eastAsia="Times New Roman" w:hAnsi="Arial Narrow"/>
          <w:noProof/>
          <w:sz w:val="22"/>
          <w:szCs w:val="22"/>
        </w:rPr>
        <w:t xml:space="preserve">en annexe une liste indicative de référence (check-list) des impacts types et des mesures correctives correspondantes à chaque impact, par type de microprojet ou investissement prévu dans le projet.  </w:t>
      </w:r>
    </w:p>
    <w:p w14:paraId="27623FB7" w14:textId="77777777" w:rsidR="00980632" w:rsidRPr="005C26F7" w:rsidRDefault="00103AA6" w:rsidP="00275A83">
      <w:pPr>
        <w:numPr>
          <w:ilvl w:val="0"/>
          <w:numId w:val="4"/>
        </w:numPr>
        <w:tabs>
          <w:tab w:val="left" w:pos="426"/>
        </w:tabs>
        <w:jc w:val="both"/>
        <w:rPr>
          <w:rFonts w:ascii="Arial Narrow" w:eastAsia="Times New Roman" w:hAnsi="Arial Narrow"/>
          <w:noProof/>
          <w:sz w:val="22"/>
          <w:szCs w:val="22"/>
        </w:rPr>
      </w:pPr>
      <w:r>
        <w:rPr>
          <w:rFonts w:ascii="Arial Narrow" w:eastAsia="Times New Roman" w:hAnsi="Arial Narrow"/>
          <w:noProof/>
          <w:sz w:val="22"/>
          <w:szCs w:val="22"/>
        </w:rPr>
        <w:t>d</w:t>
      </w:r>
      <w:r w:rsidRPr="005C26F7">
        <w:rPr>
          <w:rFonts w:ascii="Arial Narrow" w:eastAsia="Times New Roman" w:hAnsi="Arial Narrow"/>
          <w:noProof/>
          <w:sz w:val="22"/>
          <w:szCs w:val="22"/>
        </w:rPr>
        <w:t xml:space="preserve">écrire </w:t>
      </w:r>
      <w:r w:rsidR="00980632" w:rsidRPr="005C26F7">
        <w:rPr>
          <w:rFonts w:ascii="Arial Narrow" w:eastAsia="Times New Roman" w:hAnsi="Arial Narrow"/>
          <w:noProof/>
          <w:sz w:val="22"/>
          <w:szCs w:val="22"/>
        </w:rPr>
        <w:t>le mécanisme et les arrangements insti</w:t>
      </w:r>
      <w:r w:rsidR="005C26F7">
        <w:rPr>
          <w:rFonts w:ascii="Arial Narrow" w:eastAsia="Times New Roman" w:hAnsi="Arial Narrow"/>
          <w:noProof/>
          <w:sz w:val="22"/>
          <w:szCs w:val="22"/>
        </w:rPr>
        <w:t xml:space="preserve">tutionnels de mise en œuvre du </w:t>
      </w:r>
      <w:r w:rsidR="00980632" w:rsidRPr="005C26F7">
        <w:rPr>
          <w:rFonts w:ascii="Arial Narrow" w:eastAsia="Times New Roman" w:hAnsi="Arial Narrow"/>
          <w:noProof/>
          <w:sz w:val="22"/>
          <w:szCs w:val="22"/>
        </w:rPr>
        <w:t xml:space="preserve">CGES en clarifiant les rôles et responsabilités </w:t>
      </w:r>
      <w:r w:rsidR="00004470">
        <w:rPr>
          <w:rFonts w:ascii="Arial Narrow" w:eastAsia="Times New Roman" w:hAnsi="Arial Narrow"/>
          <w:noProof/>
          <w:sz w:val="22"/>
          <w:szCs w:val="22"/>
        </w:rPr>
        <w:t xml:space="preserve">des institutions et </w:t>
      </w:r>
      <w:r w:rsidR="00980632" w:rsidRPr="005C26F7">
        <w:rPr>
          <w:rFonts w:ascii="Arial Narrow" w:eastAsia="Times New Roman" w:hAnsi="Arial Narrow"/>
          <w:noProof/>
          <w:sz w:val="22"/>
          <w:szCs w:val="22"/>
        </w:rPr>
        <w:t>de toutes les parties prenantes (au niveau central, régional/local, communal et village) impliquées dans sa mise en œuvre </w:t>
      </w:r>
      <w:r w:rsidR="00004470">
        <w:rPr>
          <w:rFonts w:ascii="Arial Narrow" w:eastAsia="Times New Roman" w:hAnsi="Arial Narrow"/>
          <w:noProof/>
          <w:sz w:val="22"/>
          <w:szCs w:val="22"/>
        </w:rPr>
        <w:t>du projet</w:t>
      </w:r>
      <w:r w:rsidR="00980632" w:rsidRPr="005C26F7">
        <w:rPr>
          <w:rFonts w:ascii="Arial Narrow" w:eastAsia="Times New Roman" w:hAnsi="Arial Narrow"/>
          <w:noProof/>
          <w:sz w:val="22"/>
          <w:szCs w:val="22"/>
        </w:rPr>
        <w:t>;</w:t>
      </w:r>
    </w:p>
    <w:p w14:paraId="7F330CEB" w14:textId="77777777" w:rsidR="00980632" w:rsidRPr="005C26F7" w:rsidRDefault="00103AA6" w:rsidP="00275A83">
      <w:pPr>
        <w:numPr>
          <w:ilvl w:val="0"/>
          <w:numId w:val="4"/>
        </w:numPr>
        <w:tabs>
          <w:tab w:val="left" w:pos="426"/>
        </w:tabs>
        <w:jc w:val="both"/>
        <w:rPr>
          <w:rFonts w:ascii="Arial Narrow" w:eastAsia="Times New Roman" w:hAnsi="Arial Narrow"/>
          <w:noProof/>
          <w:sz w:val="22"/>
          <w:szCs w:val="22"/>
        </w:rPr>
      </w:pPr>
      <w:r>
        <w:rPr>
          <w:rFonts w:ascii="Arial Narrow" w:eastAsia="Times New Roman" w:hAnsi="Arial Narrow"/>
          <w:noProof/>
          <w:sz w:val="22"/>
          <w:szCs w:val="22"/>
        </w:rPr>
        <w:t>d</w:t>
      </w:r>
      <w:r w:rsidRPr="005C26F7">
        <w:rPr>
          <w:rFonts w:ascii="Arial Narrow" w:eastAsia="Times New Roman" w:hAnsi="Arial Narrow"/>
          <w:noProof/>
          <w:sz w:val="22"/>
          <w:szCs w:val="22"/>
        </w:rPr>
        <w:t xml:space="preserve">écrire </w:t>
      </w:r>
      <w:r w:rsidR="00980632" w:rsidRPr="005C26F7">
        <w:rPr>
          <w:rFonts w:ascii="Arial Narrow" w:eastAsia="Times New Roman" w:hAnsi="Arial Narrow"/>
          <w:noProof/>
          <w:sz w:val="22"/>
          <w:szCs w:val="22"/>
        </w:rPr>
        <w:t xml:space="preserve">le processus, le mécanisme et les circonstances dans lesquelles les évaluations environnementales et sociales spécifiques (i.e., évaluation limitée ou approfondie) se déroulent pour chaque microprojet. Il s’agit, en particulier  de la prise de décision pour la conduite de l’EIES pour chaque microprojet dès lors que le screening l’aura classifié en catégorie A, </w:t>
      </w:r>
      <w:r>
        <w:rPr>
          <w:rFonts w:ascii="Arial Narrow" w:eastAsia="Times New Roman" w:hAnsi="Arial Narrow"/>
          <w:noProof/>
          <w:sz w:val="22"/>
          <w:szCs w:val="22"/>
        </w:rPr>
        <w:t>pour la conduite du C</w:t>
      </w:r>
      <w:r w:rsidRPr="005C26F7">
        <w:rPr>
          <w:rFonts w:ascii="Arial Narrow" w:eastAsia="Times New Roman" w:hAnsi="Arial Narrow"/>
          <w:noProof/>
          <w:sz w:val="22"/>
          <w:szCs w:val="22"/>
        </w:rPr>
        <w:t xml:space="preserve">IES pour chaque microprojet dès lors que le screening l’aura classifié en catégorie </w:t>
      </w:r>
      <w:r w:rsidR="00980632" w:rsidRPr="005C26F7">
        <w:rPr>
          <w:rFonts w:ascii="Arial Narrow" w:eastAsia="Times New Roman" w:hAnsi="Arial Narrow"/>
          <w:noProof/>
          <w:sz w:val="22"/>
          <w:szCs w:val="22"/>
        </w:rPr>
        <w:t>B ou</w:t>
      </w:r>
      <w:r>
        <w:rPr>
          <w:rFonts w:ascii="Arial Narrow" w:eastAsia="Times New Roman" w:hAnsi="Arial Narrow"/>
          <w:noProof/>
          <w:sz w:val="22"/>
          <w:szCs w:val="22"/>
        </w:rPr>
        <w:t>pour l’utilisation de la che</w:t>
      </w:r>
      <w:r w:rsidR="008D1A3F">
        <w:rPr>
          <w:rFonts w:ascii="Arial Narrow" w:eastAsia="Times New Roman" w:hAnsi="Arial Narrow"/>
          <w:noProof/>
          <w:sz w:val="22"/>
          <w:szCs w:val="22"/>
        </w:rPr>
        <w:t>c</w:t>
      </w:r>
      <w:r>
        <w:rPr>
          <w:rFonts w:ascii="Arial Narrow" w:eastAsia="Times New Roman" w:hAnsi="Arial Narrow"/>
          <w:noProof/>
          <w:sz w:val="22"/>
          <w:szCs w:val="22"/>
        </w:rPr>
        <w:t>k-list</w:t>
      </w:r>
      <w:r w:rsidRPr="005C26F7">
        <w:rPr>
          <w:rFonts w:ascii="Arial Narrow" w:eastAsia="Times New Roman" w:hAnsi="Arial Narrow"/>
          <w:noProof/>
          <w:sz w:val="22"/>
          <w:szCs w:val="22"/>
        </w:rPr>
        <w:t xml:space="preserve"> pour chaque microprojet dès lors que le screening l’aura classifié en catégorie</w:t>
      </w:r>
      <w:r w:rsidR="00980632" w:rsidRPr="005C26F7">
        <w:rPr>
          <w:rFonts w:ascii="Arial Narrow" w:eastAsia="Times New Roman" w:hAnsi="Arial Narrow"/>
          <w:noProof/>
          <w:sz w:val="22"/>
          <w:szCs w:val="22"/>
        </w:rPr>
        <w:t xml:space="preserve"> C; </w:t>
      </w:r>
    </w:p>
    <w:p w14:paraId="64839179" w14:textId="77777777" w:rsidR="00980632" w:rsidRPr="005C26F7" w:rsidRDefault="00103AA6" w:rsidP="00275A83">
      <w:pPr>
        <w:numPr>
          <w:ilvl w:val="0"/>
          <w:numId w:val="4"/>
        </w:numPr>
        <w:tabs>
          <w:tab w:val="left" w:pos="426"/>
        </w:tabs>
        <w:jc w:val="both"/>
        <w:rPr>
          <w:rFonts w:ascii="Arial Narrow" w:eastAsia="Times New Roman" w:hAnsi="Arial Narrow"/>
          <w:noProof/>
          <w:sz w:val="22"/>
          <w:szCs w:val="22"/>
        </w:rPr>
      </w:pPr>
      <w:r>
        <w:rPr>
          <w:rFonts w:ascii="Arial Narrow" w:eastAsia="Times New Roman" w:hAnsi="Arial Narrow"/>
          <w:noProof/>
          <w:sz w:val="22"/>
          <w:szCs w:val="22"/>
        </w:rPr>
        <w:t>p</w:t>
      </w:r>
      <w:r w:rsidRPr="005C26F7">
        <w:rPr>
          <w:rFonts w:ascii="Arial Narrow" w:eastAsia="Times New Roman" w:hAnsi="Arial Narrow"/>
          <w:noProof/>
          <w:sz w:val="22"/>
          <w:szCs w:val="22"/>
        </w:rPr>
        <w:t xml:space="preserve">roposer  </w:t>
      </w:r>
      <w:r w:rsidR="00980632" w:rsidRPr="005C26F7">
        <w:rPr>
          <w:rFonts w:ascii="Arial Narrow" w:eastAsia="Times New Roman" w:hAnsi="Arial Narrow"/>
          <w:noProof/>
          <w:sz w:val="22"/>
          <w:szCs w:val="22"/>
        </w:rPr>
        <w:t>un cadre de suivi environnemental (variables, fréquence des collectes, responsabilités, etc.), de préférence participatif, en spécifiant quelques indicateurs environnementaux et sociaux à suivre ;</w:t>
      </w:r>
    </w:p>
    <w:p w14:paraId="2670C3C6" w14:textId="77777777" w:rsidR="00980632" w:rsidRPr="005C26F7" w:rsidRDefault="00103AA6" w:rsidP="00275A83">
      <w:pPr>
        <w:numPr>
          <w:ilvl w:val="0"/>
          <w:numId w:val="4"/>
        </w:numPr>
        <w:tabs>
          <w:tab w:val="left" w:pos="426"/>
        </w:tabs>
        <w:jc w:val="both"/>
        <w:rPr>
          <w:rFonts w:ascii="Arial Narrow" w:eastAsia="Times New Roman" w:hAnsi="Arial Narrow"/>
          <w:noProof/>
          <w:sz w:val="22"/>
          <w:szCs w:val="22"/>
        </w:rPr>
      </w:pPr>
      <w:r w:rsidRPr="00980632">
        <w:rPr>
          <w:rFonts w:ascii="Arial Narrow" w:eastAsia="Times New Roman" w:hAnsi="Arial Narrow"/>
          <w:noProof/>
          <w:sz w:val="22"/>
          <w:szCs w:val="22"/>
        </w:rPr>
        <w:t>é</w:t>
      </w:r>
      <w:r w:rsidRPr="005C26F7">
        <w:rPr>
          <w:rFonts w:ascii="Arial Narrow" w:eastAsia="Times New Roman" w:hAnsi="Arial Narrow"/>
          <w:noProof/>
          <w:sz w:val="22"/>
          <w:szCs w:val="22"/>
        </w:rPr>
        <w:t xml:space="preserve">valuer </w:t>
      </w:r>
      <w:r w:rsidR="00980632" w:rsidRPr="005C26F7">
        <w:rPr>
          <w:rFonts w:ascii="Arial Narrow" w:eastAsia="Times New Roman" w:hAnsi="Arial Narrow"/>
          <w:noProof/>
          <w:sz w:val="22"/>
          <w:szCs w:val="22"/>
        </w:rPr>
        <w:t>la capacité des institutions nationales responsables et impli</w:t>
      </w:r>
      <w:r w:rsidR="005C26F7">
        <w:rPr>
          <w:rFonts w:ascii="Arial Narrow" w:eastAsia="Times New Roman" w:hAnsi="Arial Narrow"/>
          <w:noProof/>
          <w:sz w:val="22"/>
          <w:szCs w:val="22"/>
        </w:rPr>
        <w:t xml:space="preserve">quées dans la mise en œuvre du </w:t>
      </w:r>
      <w:r w:rsidR="00980632" w:rsidRPr="005C26F7">
        <w:rPr>
          <w:rFonts w:ascii="Arial Narrow" w:eastAsia="Times New Roman" w:hAnsi="Arial Narrow"/>
          <w:noProof/>
          <w:sz w:val="22"/>
          <w:szCs w:val="22"/>
        </w:rPr>
        <w:t>CGES, et proposer des mesures pour le renforcement de leurs capacités ;</w:t>
      </w:r>
    </w:p>
    <w:p w14:paraId="4F133D39" w14:textId="77777777" w:rsidR="00980632" w:rsidRPr="005C26F7" w:rsidRDefault="008D1A3F" w:rsidP="00275A83">
      <w:pPr>
        <w:numPr>
          <w:ilvl w:val="0"/>
          <w:numId w:val="4"/>
        </w:numPr>
        <w:tabs>
          <w:tab w:val="left" w:pos="426"/>
        </w:tabs>
        <w:jc w:val="both"/>
        <w:rPr>
          <w:rFonts w:ascii="Arial Narrow" w:eastAsia="Times New Roman" w:hAnsi="Arial Narrow"/>
          <w:noProof/>
          <w:sz w:val="22"/>
          <w:szCs w:val="22"/>
        </w:rPr>
      </w:pPr>
      <w:r>
        <w:rPr>
          <w:rFonts w:ascii="Arial Narrow" w:eastAsia="Times New Roman" w:hAnsi="Arial Narrow"/>
          <w:noProof/>
          <w:sz w:val="22"/>
          <w:szCs w:val="22"/>
        </w:rPr>
        <w:t>p</w:t>
      </w:r>
      <w:r w:rsidRPr="005C26F7">
        <w:rPr>
          <w:rFonts w:ascii="Arial Narrow" w:eastAsia="Times New Roman" w:hAnsi="Arial Narrow"/>
          <w:noProof/>
          <w:sz w:val="22"/>
          <w:szCs w:val="22"/>
        </w:rPr>
        <w:t xml:space="preserve">réparer </w:t>
      </w:r>
      <w:r w:rsidR="00980632" w:rsidRPr="005C26F7">
        <w:rPr>
          <w:rFonts w:ascii="Arial Narrow" w:eastAsia="Times New Roman" w:hAnsi="Arial Narrow"/>
          <w:noProof/>
          <w:sz w:val="22"/>
          <w:szCs w:val="22"/>
        </w:rPr>
        <w:t xml:space="preserve">un budget récapitulatif de toutes les actions </w:t>
      </w:r>
      <w:r w:rsidR="005C26F7">
        <w:rPr>
          <w:rFonts w:ascii="Arial Narrow" w:eastAsia="Times New Roman" w:hAnsi="Arial Narrow"/>
          <w:noProof/>
          <w:sz w:val="22"/>
          <w:szCs w:val="22"/>
        </w:rPr>
        <w:t xml:space="preserve">et activités proposées dans le </w:t>
      </w:r>
      <w:r w:rsidR="00980632" w:rsidRPr="005C26F7">
        <w:rPr>
          <w:rFonts w:ascii="Arial Narrow" w:eastAsia="Times New Roman" w:hAnsi="Arial Narrow"/>
          <w:noProof/>
          <w:sz w:val="22"/>
          <w:szCs w:val="22"/>
        </w:rPr>
        <w:t>CGES.</w:t>
      </w:r>
    </w:p>
    <w:p w14:paraId="302099B0" w14:textId="77777777" w:rsidR="00980632" w:rsidRPr="00107A80" w:rsidRDefault="00980632" w:rsidP="00980632">
      <w:pPr>
        <w:jc w:val="both"/>
        <w:rPr>
          <w:rFonts w:eastAsia="Times New Roman"/>
          <w:noProof/>
        </w:rPr>
      </w:pPr>
    </w:p>
    <w:p w14:paraId="6DB4B094" w14:textId="77777777" w:rsidR="00980632" w:rsidRPr="005C26F7" w:rsidRDefault="00980632" w:rsidP="00980632">
      <w:pPr>
        <w:jc w:val="both"/>
        <w:rPr>
          <w:rFonts w:ascii="Arial Narrow" w:eastAsia="Times New Roman" w:hAnsi="Arial Narrow"/>
          <w:noProof/>
          <w:sz w:val="22"/>
          <w:szCs w:val="22"/>
        </w:rPr>
      </w:pPr>
      <w:r w:rsidRPr="005C26F7">
        <w:rPr>
          <w:rFonts w:ascii="Arial Narrow" w:eastAsia="Times New Roman" w:hAnsi="Arial Narrow"/>
          <w:noProof/>
          <w:sz w:val="22"/>
          <w:szCs w:val="22"/>
          <w:u w:val="single"/>
        </w:rPr>
        <w:t>NB</w:t>
      </w:r>
      <w:r w:rsidRPr="005C26F7">
        <w:rPr>
          <w:rFonts w:ascii="Arial Narrow" w:eastAsia="Times New Roman" w:hAnsi="Arial Narrow"/>
          <w:noProof/>
          <w:sz w:val="22"/>
          <w:szCs w:val="22"/>
        </w:rPr>
        <w:t> :Pendant l’exécution de la mission, le consultant adoptera également une démarche de consultation et d’entretien qui garantira le dialogue et la participation de tous les acteurs concernés</w:t>
      </w:r>
      <w:r w:rsidR="00004470">
        <w:rPr>
          <w:rFonts w:ascii="Arial Narrow" w:eastAsia="Times New Roman" w:hAnsi="Arial Narrow"/>
          <w:noProof/>
          <w:sz w:val="22"/>
          <w:szCs w:val="22"/>
        </w:rPr>
        <w:t xml:space="preserve"> par le projet</w:t>
      </w:r>
      <w:r w:rsidRPr="005C26F7">
        <w:rPr>
          <w:rFonts w:ascii="Arial Narrow" w:eastAsia="Times New Roman" w:hAnsi="Arial Narrow"/>
          <w:noProof/>
          <w:sz w:val="22"/>
          <w:szCs w:val="22"/>
        </w:rPr>
        <w:t>.</w:t>
      </w:r>
    </w:p>
    <w:p w14:paraId="47E70E15" w14:textId="77777777" w:rsidR="00D50EEB" w:rsidRPr="00A84BAC" w:rsidRDefault="00D50EEB" w:rsidP="00D50EEB">
      <w:pPr>
        <w:rPr>
          <w:sz w:val="6"/>
          <w:lang w:eastAsia="fr-FR"/>
        </w:rPr>
      </w:pPr>
    </w:p>
    <w:p w14:paraId="06142043" w14:textId="77777777" w:rsidR="0084695C" w:rsidRDefault="0084695C" w:rsidP="00D50EEB">
      <w:pPr>
        <w:rPr>
          <w:lang w:eastAsia="fr-FR"/>
        </w:rPr>
      </w:pPr>
    </w:p>
    <w:p w14:paraId="4D265BA4" w14:textId="77777777" w:rsidR="005C26F7" w:rsidRPr="001C1098" w:rsidRDefault="005C26F7" w:rsidP="005C26F7">
      <w:pPr>
        <w:jc w:val="both"/>
        <w:rPr>
          <w:rFonts w:eastAsia="Times New Roman"/>
          <w:b/>
          <w:noProof/>
        </w:rPr>
      </w:pPr>
      <w:r w:rsidRPr="001C1098">
        <w:rPr>
          <w:rFonts w:ascii="Arial Narrow" w:eastAsia="Times New Roman" w:hAnsi="Arial Narrow"/>
          <w:b/>
          <w:bCs/>
          <w:lang w:eastAsia="fr-FR"/>
        </w:rPr>
        <w:t xml:space="preserve">6– </w:t>
      </w:r>
      <w:r w:rsidRPr="001C1098">
        <w:rPr>
          <w:rFonts w:ascii="Arial Narrow" w:eastAsia="Times New Roman" w:hAnsi="Arial Narrow"/>
          <w:b/>
          <w:noProof/>
        </w:rPr>
        <w:t>Organisation de l’étude</w:t>
      </w:r>
    </w:p>
    <w:p w14:paraId="53969059" w14:textId="77777777" w:rsidR="005C26F7" w:rsidRDefault="005C26F7" w:rsidP="005C26F7">
      <w:pPr>
        <w:jc w:val="both"/>
        <w:rPr>
          <w:rFonts w:eastAsia="Times New Roman"/>
          <w:b/>
          <w:noProof/>
        </w:rPr>
      </w:pPr>
    </w:p>
    <w:p w14:paraId="522C8424" w14:textId="77777777" w:rsidR="005C26F7" w:rsidRPr="005C26F7" w:rsidRDefault="005C26F7" w:rsidP="005C26F7">
      <w:pPr>
        <w:jc w:val="both"/>
        <w:rPr>
          <w:rFonts w:ascii="Arial Narrow" w:eastAsia="Times New Roman" w:hAnsi="Arial Narrow"/>
          <w:b/>
          <w:noProof/>
          <w:sz w:val="22"/>
          <w:szCs w:val="22"/>
        </w:rPr>
      </w:pPr>
      <w:r w:rsidRPr="005C26F7">
        <w:rPr>
          <w:rFonts w:ascii="Arial Narrow" w:eastAsia="Times New Roman" w:hAnsi="Arial Narrow"/>
          <w:b/>
          <w:noProof/>
          <w:sz w:val="22"/>
          <w:szCs w:val="22"/>
        </w:rPr>
        <w:t>6-1. Approche méthodologique</w:t>
      </w:r>
    </w:p>
    <w:p w14:paraId="10D642CE" w14:textId="77777777" w:rsidR="005C26F7" w:rsidRPr="00121375" w:rsidRDefault="005C26F7" w:rsidP="005C26F7">
      <w:pPr>
        <w:jc w:val="both"/>
        <w:rPr>
          <w:rFonts w:eastAsia="Times New Roman"/>
          <w:b/>
          <w:noProof/>
        </w:rPr>
      </w:pPr>
    </w:p>
    <w:p w14:paraId="06CD97A1" w14:textId="77777777" w:rsidR="00004470" w:rsidRPr="00A66C65" w:rsidRDefault="00004470" w:rsidP="00004470">
      <w:pPr>
        <w:pStyle w:val="BodyText"/>
        <w:spacing w:after="0"/>
        <w:rPr>
          <w:rFonts w:ascii="Arial Narrow" w:hAnsi="Arial Narrow"/>
          <w:noProof/>
          <w:sz w:val="22"/>
          <w:szCs w:val="22"/>
          <w:lang w:val="fr-FR"/>
        </w:rPr>
      </w:pPr>
      <w:r w:rsidRPr="00A66C65">
        <w:rPr>
          <w:rFonts w:ascii="Arial Narrow" w:hAnsi="Arial Narrow"/>
          <w:noProof/>
          <w:sz w:val="22"/>
          <w:szCs w:val="22"/>
          <w:lang w:val="fr-FR"/>
        </w:rPr>
        <w:t xml:space="preserve">La réalisation de la mission sera confiée à un consultant individuel sur la base d’une proposition technique et financière.Toutefois la méthodologie devra consister en :  </w:t>
      </w:r>
    </w:p>
    <w:p w14:paraId="183EB735" w14:textId="77777777" w:rsidR="00004470" w:rsidRPr="00A66C65" w:rsidRDefault="00004470" w:rsidP="00275A83">
      <w:pPr>
        <w:pStyle w:val="BodyText"/>
        <w:numPr>
          <w:ilvl w:val="0"/>
          <w:numId w:val="10"/>
        </w:numPr>
        <w:suppressAutoHyphens w:val="0"/>
        <w:spacing w:after="0"/>
        <w:rPr>
          <w:rFonts w:ascii="Arial Narrow" w:hAnsi="Arial Narrow"/>
          <w:noProof/>
          <w:sz w:val="22"/>
          <w:szCs w:val="22"/>
          <w:lang w:val="fr-FR"/>
        </w:rPr>
      </w:pPr>
      <w:r w:rsidRPr="00A66C65">
        <w:rPr>
          <w:rFonts w:ascii="Arial Narrow" w:hAnsi="Arial Narrow"/>
          <w:noProof/>
          <w:sz w:val="22"/>
          <w:szCs w:val="22"/>
          <w:lang w:val="fr-FR"/>
        </w:rPr>
        <w:t xml:space="preserve">la revue documentaire ; </w:t>
      </w:r>
    </w:p>
    <w:p w14:paraId="39073D2D" w14:textId="77777777" w:rsidR="00004470" w:rsidRPr="00A66C65" w:rsidRDefault="00004470" w:rsidP="00275A83">
      <w:pPr>
        <w:pStyle w:val="BodyText"/>
        <w:numPr>
          <w:ilvl w:val="0"/>
          <w:numId w:val="10"/>
        </w:numPr>
        <w:suppressAutoHyphens w:val="0"/>
        <w:spacing w:after="0"/>
        <w:rPr>
          <w:rFonts w:ascii="Arial Narrow" w:hAnsi="Arial Narrow"/>
          <w:noProof/>
          <w:sz w:val="22"/>
          <w:szCs w:val="22"/>
          <w:lang w:val="fr-FR"/>
        </w:rPr>
      </w:pPr>
      <w:r w:rsidRPr="00A66C65">
        <w:rPr>
          <w:rFonts w:ascii="Arial Narrow" w:hAnsi="Arial Narrow"/>
          <w:noProof/>
          <w:sz w:val="22"/>
          <w:szCs w:val="22"/>
          <w:lang w:val="fr-FR"/>
        </w:rPr>
        <w:t xml:space="preserve">la mission de terrain ; </w:t>
      </w:r>
    </w:p>
    <w:p w14:paraId="65C2C7C7" w14:textId="77777777" w:rsidR="00004470" w:rsidRPr="00A66C65" w:rsidRDefault="00004470" w:rsidP="00275A83">
      <w:pPr>
        <w:pStyle w:val="BodyText"/>
        <w:numPr>
          <w:ilvl w:val="0"/>
          <w:numId w:val="10"/>
        </w:numPr>
        <w:suppressAutoHyphens w:val="0"/>
        <w:spacing w:after="0"/>
        <w:rPr>
          <w:rFonts w:ascii="Arial Narrow" w:hAnsi="Arial Narrow"/>
          <w:noProof/>
          <w:sz w:val="22"/>
          <w:szCs w:val="22"/>
          <w:lang w:val="fr-FR"/>
        </w:rPr>
      </w:pPr>
      <w:r w:rsidRPr="00A66C65">
        <w:rPr>
          <w:rFonts w:ascii="Arial Narrow" w:hAnsi="Arial Narrow"/>
          <w:noProof/>
          <w:sz w:val="22"/>
          <w:szCs w:val="22"/>
          <w:lang w:val="fr-FR"/>
        </w:rPr>
        <w:t>les rencontres institutionnelles;</w:t>
      </w:r>
    </w:p>
    <w:p w14:paraId="7C7714BA" w14:textId="77777777" w:rsidR="00004470" w:rsidRPr="00A66C65" w:rsidRDefault="00004470" w:rsidP="00275A83">
      <w:pPr>
        <w:pStyle w:val="BodyText"/>
        <w:numPr>
          <w:ilvl w:val="0"/>
          <w:numId w:val="10"/>
        </w:numPr>
        <w:suppressAutoHyphens w:val="0"/>
        <w:spacing w:after="0"/>
        <w:rPr>
          <w:rFonts w:ascii="Arial Narrow" w:hAnsi="Arial Narrow"/>
          <w:noProof/>
          <w:sz w:val="22"/>
          <w:szCs w:val="22"/>
          <w:lang w:val="fr-FR"/>
        </w:rPr>
      </w:pPr>
      <w:r w:rsidRPr="00A66C65">
        <w:rPr>
          <w:rFonts w:ascii="Arial Narrow" w:hAnsi="Arial Narrow"/>
          <w:noProof/>
          <w:sz w:val="22"/>
          <w:szCs w:val="22"/>
          <w:lang w:val="fr-FR"/>
        </w:rPr>
        <w:lastRenderedPageBreak/>
        <w:t>la rédaction d’un rapport provisoire qui sera restituélors d’un atelier enprésence des services techniques compétents</w:t>
      </w:r>
      <w:r w:rsidR="00CD645F">
        <w:rPr>
          <w:rFonts w:ascii="Arial Narrow" w:hAnsi="Arial Narrow"/>
          <w:noProof/>
          <w:sz w:val="22"/>
          <w:szCs w:val="22"/>
          <w:lang w:val="fr-FR"/>
        </w:rPr>
        <w:t>, des ONGs de d</w:t>
      </w:r>
      <w:r w:rsidR="006170C1" w:rsidRPr="006170C1">
        <w:rPr>
          <w:rFonts w:ascii="Arial Narrow" w:hAnsi="Arial Narrow"/>
          <w:noProof/>
          <w:sz w:val="22"/>
          <w:szCs w:val="22"/>
          <w:lang w:val="fr-FR"/>
        </w:rPr>
        <w:t>é</w:t>
      </w:r>
      <w:r w:rsidR="00CD645F">
        <w:rPr>
          <w:rFonts w:ascii="Arial Narrow" w:hAnsi="Arial Narrow"/>
          <w:noProof/>
          <w:sz w:val="22"/>
          <w:szCs w:val="22"/>
          <w:lang w:val="fr-FR"/>
        </w:rPr>
        <w:t>fense de l’environnement</w:t>
      </w:r>
      <w:r w:rsidR="005D249A">
        <w:rPr>
          <w:rFonts w:ascii="Arial Narrow" w:hAnsi="Arial Narrow"/>
          <w:noProof/>
          <w:sz w:val="22"/>
          <w:szCs w:val="22"/>
          <w:lang w:val="fr-FR"/>
        </w:rPr>
        <w:t xml:space="preserve"> et de droit de l’homme/foncier</w:t>
      </w:r>
      <w:r w:rsidR="00CD645F">
        <w:rPr>
          <w:rFonts w:ascii="Arial Narrow" w:hAnsi="Arial Narrow"/>
          <w:noProof/>
          <w:sz w:val="22"/>
          <w:szCs w:val="22"/>
          <w:lang w:val="fr-FR"/>
        </w:rPr>
        <w:t>, des autorit</w:t>
      </w:r>
      <w:r w:rsidR="006170C1" w:rsidRPr="006170C1">
        <w:rPr>
          <w:rFonts w:ascii="Arial Narrow" w:hAnsi="Arial Narrow"/>
          <w:noProof/>
          <w:sz w:val="22"/>
          <w:szCs w:val="22"/>
          <w:lang w:val="fr-FR"/>
        </w:rPr>
        <w:t>é</w:t>
      </w:r>
      <w:r w:rsidR="00293295">
        <w:rPr>
          <w:rFonts w:ascii="Arial Narrow" w:hAnsi="Arial Narrow"/>
          <w:noProof/>
          <w:sz w:val="22"/>
          <w:szCs w:val="22"/>
          <w:lang w:val="fr-FR"/>
        </w:rPr>
        <w:t>s adminis</w:t>
      </w:r>
      <w:r w:rsidR="00CD645F">
        <w:rPr>
          <w:rFonts w:ascii="Arial Narrow" w:hAnsi="Arial Narrow"/>
          <w:noProof/>
          <w:sz w:val="22"/>
          <w:szCs w:val="22"/>
          <w:lang w:val="fr-FR"/>
        </w:rPr>
        <w:t>tratives et locales et repr</w:t>
      </w:r>
      <w:r w:rsidR="006170C1" w:rsidRPr="006170C1">
        <w:rPr>
          <w:rFonts w:ascii="Arial Narrow" w:hAnsi="Arial Narrow"/>
          <w:noProof/>
          <w:sz w:val="22"/>
          <w:szCs w:val="22"/>
          <w:lang w:val="fr-FR"/>
        </w:rPr>
        <w:t>é</w:t>
      </w:r>
      <w:r w:rsidR="00CD645F">
        <w:rPr>
          <w:rFonts w:ascii="Arial Narrow" w:hAnsi="Arial Narrow"/>
          <w:noProof/>
          <w:sz w:val="22"/>
          <w:szCs w:val="22"/>
          <w:lang w:val="fr-FR"/>
        </w:rPr>
        <w:t xml:space="preserve">sentants </w:t>
      </w:r>
      <w:r w:rsidR="00293295">
        <w:rPr>
          <w:rFonts w:ascii="Arial Narrow" w:hAnsi="Arial Narrow"/>
          <w:noProof/>
          <w:sz w:val="22"/>
          <w:szCs w:val="22"/>
          <w:lang w:val="fr-FR"/>
        </w:rPr>
        <w:t>des populations</w:t>
      </w:r>
      <w:r w:rsidR="00CD645F">
        <w:rPr>
          <w:rFonts w:ascii="Arial Narrow" w:hAnsi="Arial Narrow"/>
          <w:noProof/>
          <w:sz w:val="22"/>
          <w:szCs w:val="22"/>
          <w:lang w:val="fr-FR"/>
        </w:rPr>
        <w:t xml:space="preserve"> de la zone d’intervention du projet </w:t>
      </w:r>
      <w:r w:rsidRPr="00A66C65">
        <w:rPr>
          <w:rFonts w:ascii="Arial Narrow" w:hAnsi="Arial Narrow"/>
          <w:noProof/>
          <w:sz w:val="22"/>
          <w:szCs w:val="22"/>
          <w:lang w:val="fr-FR"/>
        </w:rPr>
        <w:t>.</w:t>
      </w:r>
    </w:p>
    <w:p w14:paraId="7F6311F0" w14:textId="77777777" w:rsidR="00004470" w:rsidRPr="00430C52" w:rsidRDefault="00004470" w:rsidP="00004470">
      <w:pPr>
        <w:pStyle w:val="BodyText"/>
        <w:suppressAutoHyphens w:val="0"/>
        <w:spacing w:after="0"/>
        <w:rPr>
          <w:noProof/>
          <w:sz w:val="22"/>
          <w:szCs w:val="22"/>
          <w:lang w:val="fr-FR"/>
        </w:rPr>
      </w:pPr>
    </w:p>
    <w:p w14:paraId="16B41375" w14:textId="77777777" w:rsidR="00004470" w:rsidRPr="001C1098" w:rsidRDefault="00004470" w:rsidP="00004470">
      <w:pPr>
        <w:pStyle w:val="BodyText"/>
        <w:suppressAutoHyphens w:val="0"/>
        <w:spacing w:after="0"/>
        <w:rPr>
          <w:rFonts w:ascii="Arial Narrow" w:hAnsi="Arial Narrow"/>
          <w:noProof/>
          <w:sz w:val="22"/>
          <w:szCs w:val="22"/>
          <w:lang w:val="fr-FR"/>
        </w:rPr>
      </w:pPr>
      <w:r w:rsidRPr="001C1098">
        <w:rPr>
          <w:rFonts w:ascii="Arial Narrow" w:hAnsi="Arial Narrow"/>
          <w:noProof/>
          <w:sz w:val="22"/>
          <w:szCs w:val="22"/>
          <w:lang w:val="fr-FR"/>
        </w:rPr>
        <w:t>Outre, les méthodologies éprouvées pour un tel exercice, le Consultant intègrera, autant que cela s’avère nécessaire, des réunions avec les acteurs clés et bénéficiaires potentiels du projet en vue de la prise en compte de leurs points de vue.</w:t>
      </w:r>
    </w:p>
    <w:p w14:paraId="155B3F4E" w14:textId="77777777" w:rsidR="00004470" w:rsidRDefault="00004470" w:rsidP="005C26F7">
      <w:pPr>
        <w:jc w:val="both"/>
        <w:rPr>
          <w:rFonts w:ascii="Arial Narrow" w:eastAsia="Times New Roman" w:hAnsi="Arial Narrow"/>
          <w:noProof/>
          <w:sz w:val="22"/>
          <w:szCs w:val="22"/>
        </w:rPr>
      </w:pPr>
    </w:p>
    <w:p w14:paraId="689857F8" w14:textId="77777777" w:rsidR="001C1098" w:rsidRPr="00A84BAC" w:rsidRDefault="001C1098" w:rsidP="00D50EEB">
      <w:pPr>
        <w:rPr>
          <w:sz w:val="12"/>
          <w:lang w:eastAsia="fr-FR"/>
        </w:rPr>
      </w:pPr>
    </w:p>
    <w:p w14:paraId="3773AD9F" w14:textId="77777777" w:rsidR="001C1098" w:rsidRDefault="001C1098" w:rsidP="001C1098">
      <w:pPr>
        <w:tabs>
          <w:tab w:val="left" w:pos="426"/>
          <w:tab w:val="left" w:pos="2240"/>
          <w:tab w:val="left" w:pos="2800"/>
          <w:tab w:val="left" w:pos="3360"/>
          <w:tab w:val="left" w:pos="3920"/>
          <w:tab w:val="left" w:pos="4480"/>
          <w:tab w:val="left" w:pos="5040"/>
          <w:tab w:val="left" w:pos="5600"/>
          <w:tab w:val="left" w:pos="6160"/>
          <w:tab w:val="left" w:pos="6720"/>
        </w:tabs>
        <w:jc w:val="both"/>
        <w:rPr>
          <w:rFonts w:eastAsia="Times New Roman"/>
          <w:b/>
          <w:noProof/>
        </w:rPr>
      </w:pPr>
      <w:r>
        <w:rPr>
          <w:rFonts w:ascii="Arial Narrow" w:eastAsia="Times New Roman" w:hAnsi="Arial Narrow"/>
          <w:b/>
          <w:noProof/>
          <w:sz w:val="22"/>
          <w:szCs w:val="22"/>
        </w:rPr>
        <w:t>6-2</w:t>
      </w:r>
      <w:r w:rsidRPr="005C26F7">
        <w:rPr>
          <w:rFonts w:ascii="Arial Narrow" w:eastAsia="Times New Roman" w:hAnsi="Arial Narrow"/>
          <w:b/>
          <w:noProof/>
          <w:sz w:val="22"/>
          <w:szCs w:val="22"/>
        </w:rPr>
        <w:t xml:space="preserve">. </w:t>
      </w:r>
      <w:r w:rsidRPr="00E934B3">
        <w:rPr>
          <w:rFonts w:ascii="Arial Narrow" w:eastAsia="Times New Roman" w:hAnsi="Arial Narrow"/>
          <w:b/>
          <w:noProof/>
          <w:sz w:val="22"/>
          <w:szCs w:val="22"/>
        </w:rPr>
        <w:t>Contenu et plan du rapport</w:t>
      </w:r>
    </w:p>
    <w:p w14:paraId="6BD86F25" w14:textId="77777777" w:rsidR="001C1098" w:rsidRDefault="001C1098" w:rsidP="001C1098">
      <w:pPr>
        <w:tabs>
          <w:tab w:val="left" w:pos="426"/>
          <w:tab w:val="left" w:pos="2240"/>
          <w:tab w:val="left" w:pos="2800"/>
          <w:tab w:val="left" w:pos="3360"/>
          <w:tab w:val="left" w:pos="3920"/>
          <w:tab w:val="left" w:pos="4480"/>
          <w:tab w:val="left" w:pos="5040"/>
          <w:tab w:val="left" w:pos="5600"/>
          <w:tab w:val="left" w:pos="6160"/>
          <w:tab w:val="left" w:pos="6720"/>
        </w:tabs>
        <w:jc w:val="both"/>
        <w:rPr>
          <w:rFonts w:eastAsia="Times New Roman"/>
          <w:b/>
          <w:noProof/>
        </w:rPr>
      </w:pPr>
    </w:p>
    <w:p w14:paraId="692CDC18" w14:textId="77777777" w:rsidR="001C1098" w:rsidRPr="001C1098" w:rsidRDefault="001C1098" w:rsidP="001C1098">
      <w:pPr>
        <w:jc w:val="both"/>
        <w:rPr>
          <w:rFonts w:ascii="Arial Narrow" w:eastAsia="Times New Roman" w:hAnsi="Arial Narrow"/>
          <w:noProof/>
          <w:sz w:val="22"/>
          <w:szCs w:val="22"/>
        </w:rPr>
      </w:pPr>
      <w:r w:rsidRPr="001C1098">
        <w:rPr>
          <w:rFonts w:ascii="Arial Narrow" w:eastAsia="Times New Roman" w:hAnsi="Arial Narrow"/>
          <w:noProof/>
          <w:sz w:val="22"/>
          <w:szCs w:val="22"/>
        </w:rPr>
        <w:t xml:space="preserve">Étant un document de cadrage, le rapport du CGES sera, autant que possible, concis. Il ne traitera donc que des impacts environnementaux et sociaux significatifs. Il se concentrera sur les résultats, les conclusions et les recommandations pour de futures actions, à la lumière des données rassemblées ou d'autres références utilisées au cours de l'étude. Les éventuels détails seront développés en annexe du rapport.  </w:t>
      </w:r>
    </w:p>
    <w:p w14:paraId="79047615" w14:textId="77777777" w:rsidR="001C1098" w:rsidRPr="001C1098" w:rsidRDefault="001C1098" w:rsidP="001C1098">
      <w:pPr>
        <w:jc w:val="both"/>
        <w:rPr>
          <w:rFonts w:ascii="Arial Narrow" w:eastAsia="Times New Roman" w:hAnsi="Arial Narrow"/>
          <w:noProof/>
          <w:sz w:val="22"/>
          <w:szCs w:val="22"/>
        </w:rPr>
      </w:pPr>
      <w:r w:rsidRPr="001C1098">
        <w:rPr>
          <w:rFonts w:ascii="Arial Narrow" w:eastAsia="Times New Roman" w:hAnsi="Arial Narrow"/>
          <w:noProof/>
          <w:sz w:val="22"/>
          <w:szCs w:val="22"/>
        </w:rPr>
        <w:t>Le rapport du CGES sera structuré comme suit :</w:t>
      </w:r>
    </w:p>
    <w:p w14:paraId="3B32FD03" w14:textId="77777777" w:rsidR="001C1098" w:rsidRPr="001C1098" w:rsidRDefault="001C1098" w:rsidP="001C1098">
      <w:pPr>
        <w:jc w:val="both"/>
        <w:rPr>
          <w:rFonts w:ascii="Arial Narrow" w:eastAsia="Times New Roman" w:hAnsi="Arial Narrow"/>
          <w:noProof/>
          <w:sz w:val="22"/>
          <w:szCs w:val="22"/>
        </w:rPr>
      </w:pPr>
    </w:p>
    <w:p w14:paraId="2E213FD2" w14:textId="77777777" w:rsidR="001C1098" w:rsidRPr="001C1098" w:rsidRDefault="001C1098" w:rsidP="00275A83">
      <w:pPr>
        <w:pStyle w:val="Heading7"/>
        <w:keepNext w:val="0"/>
        <w:keepLines w:val="0"/>
        <w:numPr>
          <w:ilvl w:val="1"/>
          <w:numId w:val="5"/>
        </w:numPr>
        <w:tabs>
          <w:tab w:val="clear" w:pos="1800"/>
          <w:tab w:val="left" w:pos="709"/>
        </w:tabs>
        <w:spacing w:before="0"/>
        <w:ind w:left="72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Liste des Acronymes ;</w:t>
      </w:r>
    </w:p>
    <w:p w14:paraId="4C9A2C10" w14:textId="77777777" w:rsidR="001C1098" w:rsidRPr="001C1098" w:rsidRDefault="00293295" w:rsidP="00275A83">
      <w:pPr>
        <w:pStyle w:val="Heading7"/>
        <w:keepNext w:val="0"/>
        <w:keepLines w:val="0"/>
        <w:numPr>
          <w:ilvl w:val="1"/>
          <w:numId w:val="5"/>
        </w:numPr>
        <w:tabs>
          <w:tab w:val="clear" w:pos="1800"/>
          <w:tab w:val="left" w:pos="709"/>
        </w:tabs>
        <w:spacing w:before="0"/>
        <w:ind w:left="720"/>
        <w:jc w:val="both"/>
        <w:rPr>
          <w:rFonts w:ascii="Arial Narrow" w:eastAsia="Times New Roman" w:hAnsi="Arial Narrow" w:cs="Times New Roman"/>
          <w:i w:val="0"/>
          <w:iCs w:val="0"/>
          <w:noProof/>
          <w:color w:val="auto"/>
          <w:sz w:val="22"/>
          <w:szCs w:val="22"/>
        </w:rPr>
      </w:pPr>
      <w:r>
        <w:rPr>
          <w:rFonts w:ascii="Arial Narrow" w:eastAsia="Times New Roman" w:hAnsi="Arial Narrow" w:cs="Times New Roman"/>
          <w:i w:val="0"/>
          <w:iCs w:val="0"/>
          <w:noProof/>
          <w:color w:val="auto"/>
          <w:sz w:val="22"/>
          <w:szCs w:val="22"/>
        </w:rPr>
        <w:t>Table des mati</w:t>
      </w:r>
      <w:r w:rsidRPr="001C1098">
        <w:rPr>
          <w:rFonts w:ascii="Arial Narrow" w:eastAsia="Times New Roman" w:hAnsi="Arial Narrow"/>
          <w:noProof/>
          <w:sz w:val="22"/>
          <w:szCs w:val="22"/>
        </w:rPr>
        <w:t>è</w:t>
      </w:r>
      <w:r>
        <w:rPr>
          <w:rFonts w:ascii="Arial Narrow" w:eastAsia="Times New Roman" w:hAnsi="Arial Narrow" w:cs="Times New Roman"/>
          <w:i w:val="0"/>
          <w:iCs w:val="0"/>
          <w:noProof/>
          <w:color w:val="auto"/>
          <w:sz w:val="22"/>
          <w:szCs w:val="22"/>
        </w:rPr>
        <w:t>res</w:t>
      </w:r>
      <w:r w:rsidR="001C1098" w:rsidRPr="001C1098">
        <w:rPr>
          <w:rFonts w:ascii="Arial Narrow" w:eastAsia="Times New Roman" w:hAnsi="Arial Narrow" w:cs="Times New Roman"/>
          <w:i w:val="0"/>
          <w:iCs w:val="0"/>
          <w:noProof/>
          <w:color w:val="auto"/>
          <w:sz w:val="22"/>
          <w:szCs w:val="22"/>
        </w:rPr>
        <w:t>;</w:t>
      </w:r>
    </w:p>
    <w:p w14:paraId="5199344F" w14:textId="33F53688" w:rsidR="001C1098" w:rsidRPr="001C1098" w:rsidRDefault="001C1098" w:rsidP="00275A83">
      <w:pPr>
        <w:pStyle w:val="Heading7"/>
        <w:keepNext w:val="0"/>
        <w:keepLines w:val="0"/>
        <w:numPr>
          <w:ilvl w:val="1"/>
          <w:numId w:val="5"/>
        </w:numPr>
        <w:tabs>
          <w:tab w:val="clear" w:pos="1800"/>
          <w:tab w:val="left" w:pos="709"/>
        </w:tabs>
        <w:spacing w:before="0"/>
        <w:ind w:left="72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 xml:space="preserve">Résumé </w:t>
      </w:r>
      <w:r w:rsidR="00966A66">
        <w:rPr>
          <w:rFonts w:ascii="Arial Narrow" w:eastAsia="Times New Roman" w:hAnsi="Arial Narrow" w:cs="Times New Roman"/>
          <w:i w:val="0"/>
          <w:iCs w:val="0"/>
          <w:noProof/>
          <w:color w:val="auto"/>
          <w:sz w:val="22"/>
          <w:szCs w:val="22"/>
        </w:rPr>
        <w:t>executif</w:t>
      </w:r>
      <w:r w:rsidR="00966A66" w:rsidRPr="001C1098">
        <w:rPr>
          <w:rFonts w:ascii="Arial Narrow" w:eastAsia="Times New Roman" w:hAnsi="Arial Narrow" w:cs="Times New Roman"/>
          <w:i w:val="0"/>
          <w:iCs w:val="0"/>
          <w:noProof/>
          <w:color w:val="auto"/>
          <w:sz w:val="22"/>
          <w:szCs w:val="22"/>
        </w:rPr>
        <w:t xml:space="preserve"> </w:t>
      </w:r>
      <w:r w:rsidRPr="001C1098">
        <w:rPr>
          <w:rFonts w:ascii="Arial Narrow" w:eastAsia="Times New Roman" w:hAnsi="Arial Narrow" w:cs="Times New Roman"/>
          <w:i w:val="0"/>
          <w:iCs w:val="0"/>
          <w:noProof/>
          <w:color w:val="auto"/>
          <w:sz w:val="22"/>
          <w:szCs w:val="22"/>
        </w:rPr>
        <w:t xml:space="preserve">en français et en anglais; </w:t>
      </w:r>
    </w:p>
    <w:p w14:paraId="7D789403" w14:textId="77777777" w:rsidR="001C1098" w:rsidRPr="001C1098" w:rsidRDefault="001C1098" w:rsidP="00275A83">
      <w:pPr>
        <w:pStyle w:val="Heading7"/>
        <w:keepNext w:val="0"/>
        <w:keepLines w:val="0"/>
        <w:numPr>
          <w:ilvl w:val="1"/>
          <w:numId w:val="5"/>
        </w:numPr>
        <w:tabs>
          <w:tab w:val="clear" w:pos="1800"/>
        </w:tabs>
        <w:spacing w:before="0"/>
        <w:ind w:left="72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 xml:space="preserve">Brève description du projet et des sites potentiels incluant la méthodologie qui sera appliquée pour la préparation, l’approbation et l’exécution des microprojets;  </w:t>
      </w:r>
    </w:p>
    <w:p w14:paraId="15D324B6" w14:textId="77777777" w:rsidR="001C1098" w:rsidRPr="001C1098" w:rsidRDefault="001C1098" w:rsidP="00275A83">
      <w:pPr>
        <w:pStyle w:val="Heading7"/>
        <w:keepNext w:val="0"/>
        <w:keepLines w:val="0"/>
        <w:numPr>
          <w:ilvl w:val="1"/>
          <w:numId w:val="5"/>
        </w:numPr>
        <w:tabs>
          <w:tab w:val="clear" w:pos="1800"/>
        </w:tabs>
        <w:spacing w:before="0"/>
        <w:ind w:left="72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Situation environnementale et sociale dans les zones du projet ;</w:t>
      </w:r>
    </w:p>
    <w:p w14:paraId="60342A10" w14:textId="03027B0E" w:rsidR="001C1098" w:rsidRPr="001C1098" w:rsidRDefault="001C1098" w:rsidP="00275A83">
      <w:pPr>
        <w:pStyle w:val="Heading7"/>
        <w:keepNext w:val="0"/>
        <w:keepLines w:val="0"/>
        <w:numPr>
          <w:ilvl w:val="1"/>
          <w:numId w:val="5"/>
        </w:numPr>
        <w:tabs>
          <w:tab w:val="clear" w:pos="1800"/>
        </w:tabs>
        <w:spacing w:before="0"/>
        <w:ind w:left="72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 xml:space="preserve">Cadre politique, </w:t>
      </w:r>
      <w:r w:rsidR="00966A66" w:rsidRPr="001C1098">
        <w:rPr>
          <w:rFonts w:ascii="Arial Narrow" w:eastAsia="Times New Roman" w:hAnsi="Arial Narrow" w:cs="Times New Roman"/>
          <w:i w:val="0"/>
          <w:iCs w:val="0"/>
          <w:noProof/>
          <w:color w:val="auto"/>
          <w:sz w:val="22"/>
          <w:szCs w:val="22"/>
        </w:rPr>
        <w:t xml:space="preserve">juridique </w:t>
      </w:r>
      <w:r w:rsidRPr="001C1098">
        <w:rPr>
          <w:rFonts w:ascii="Arial Narrow" w:eastAsia="Times New Roman" w:hAnsi="Arial Narrow" w:cs="Times New Roman"/>
          <w:i w:val="0"/>
          <w:iCs w:val="0"/>
          <w:noProof/>
          <w:color w:val="auto"/>
          <w:sz w:val="22"/>
          <w:szCs w:val="22"/>
        </w:rPr>
        <w:t xml:space="preserve">et </w:t>
      </w:r>
      <w:r w:rsidR="00966A66">
        <w:rPr>
          <w:rFonts w:ascii="Arial Narrow" w:eastAsia="Times New Roman" w:hAnsi="Arial Narrow" w:cs="Times New Roman"/>
          <w:i w:val="0"/>
          <w:iCs w:val="0"/>
          <w:noProof/>
          <w:color w:val="auto"/>
          <w:sz w:val="22"/>
          <w:szCs w:val="22"/>
        </w:rPr>
        <w:t xml:space="preserve">institutionnel </w:t>
      </w:r>
      <w:r w:rsidRPr="001C1098">
        <w:rPr>
          <w:rFonts w:ascii="Arial Narrow" w:eastAsia="Times New Roman" w:hAnsi="Arial Narrow" w:cs="Times New Roman"/>
          <w:i w:val="0"/>
          <w:iCs w:val="0"/>
          <w:noProof/>
          <w:color w:val="auto"/>
          <w:sz w:val="22"/>
          <w:szCs w:val="22"/>
        </w:rPr>
        <w:t>en matière d’environnement et un aperçu des politiques de sauvegarde environnementales applicables, ainsi qu’une analyse des conditions requises par les différentes politiques;</w:t>
      </w:r>
    </w:p>
    <w:p w14:paraId="4C3EA0BF" w14:textId="77777777" w:rsidR="001C1098" w:rsidRPr="001C1098" w:rsidRDefault="001C1098" w:rsidP="00275A83">
      <w:pPr>
        <w:pStyle w:val="Heading7"/>
        <w:keepNext w:val="0"/>
        <w:keepLines w:val="0"/>
        <w:numPr>
          <w:ilvl w:val="1"/>
          <w:numId w:val="5"/>
        </w:numPr>
        <w:tabs>
          <w:tab w:val="clear" w:pos="1800"/>
        </w:tabs>
        <w:spacing w:before="0"/>
        <w:ind w:left="72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Identification et évaluation des impacts environnementaux et sociaux et leurs mesures de gestion ;</w:t>
      </w:r>
    </w:p>
    <w:p w14:paraId="19A99FAC" w14:textId="77777777" w:rsidR="001C1098" w:rsidRPr="001C1098" w:rsidRDefault="00923F20" w:rsidP="00275A83">
      <w:pPr>
        <w:pStyle w:val="Heading7"/>
        <w:keepNext w:val="0"/>
        <w:keepLines w:val="0"/>
        <w:numPr>
          <w:ilvl w:val="1"/>
          <w:numId w:val="5"/>
        </w:numPr>
        <w:tabs>
          <w:tab w:val="clear" w:pos="1800"/>
        </w:tabs>
        <w:spacing w:before="0"/>
        <w:ind w:left="720"/>
        <w:jc w:val="both"/>
        <w:rPr>
          <w:rFonts w:ascii="Arial Narrow" w:eastAsia="Times New Roman" w:hAnsi="Arial Narrow" w:cs="Times New Roman"/>
          <w:i w:val="0"/>
          <w:iCs w:val="0"/>
          <w:noProof/>
          <w:color w:val="auto"/>
          <w:sz w:val="22"/>
          <w:szCs w:val="22"/>
        </w:rPr>
      </w:pPr>
      <w:r>
        <w:rPr>
          <w:rFonts w:ascii="Arial Narrow" w:eastAsia="Times New Roman" w:hAnsi="Arial Narrow" w:cs="Times New Roman"/>
          <w:i w:val="0"/>
          <w:iCs w:val="0"/>
          <w:noProof/>
          <w:color w:val="auto"/>
          <w:sz w:val="22"/>
          <w:szCs w:val="22"/>
        </w:rPr>
        <w:t>P</w:t>
      </w:r>
      <w:r w:rsidRPr="001C1098">
        <w:rPr>
          <w:rFonts w:ascii="Arial Narrow" w:eastAsia="Times New Roman" w:hAnsi="Arial Narrow" w:cs="Times New Roman"/>
          <w:i w:val="0"/>
          <w:iCs w:val="0"/>
          <w:noProof/>
          <w:color w:val="auto"/>
          <w:sz w:val="22"/>
          <w:szCs w:val="22"/>
        </w:rPr>
        <w:t xml:space="preserve">GES </w:t>
      </w:r>
      <w:r w:rsidR="001C1098" w:rsidRPr="001C1098">
        <w:rPr>
          <w:rFonts w:ascii="Arial Narrow" w:eastAsia="Times New Roman" w:hAnsi="Arial Narrow" w:cs="Times New Roman"/>
          <w:i w:val="0"/>
          <w:iCs w:val="0"/>
          <w:noProof/>
          <w:color w:val="auto"/>
          <w:sz w:val="22"/>
          <w:szCs w:val="22"/>
        </w:rPr>
        <w:t>comportant les éléments suivants :</w:t>
      </w:r>
    </w:p>
    <w:p w14:paraId="1B5F4C9F" w14:textId="77777777" w:rsidR="001C1098" w:rsidRPr="001C1098" w:rsidRDefault="001C1098" w:rsidP="00275A83">
      <w:pPr>
        <w:pStyle w:val="Heading7"/>
        <w:keepNext w:val="0"/>
        <w:keepLines w:val="0"/>
        <w:numPr>
          <w:ilvl w:val="1"/>
          <w:numId w:val="7"/>
        </w:numPr>
        <w:spacing w:before="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les critères environnementaux et sociaux d’éligibilité des microprojets ;</w:t>
      </w:r>
    </w:p>
    <w:p w14:paraId="320B4003" w14:textId="77777777" w:rsidR="001C1098" w:rsidRPr="001C1098" w:rsidRDefault="001C1098" w:rsidP="00275A83">
      <w:pPr>
        <w:pStyle w:val="Heading7"/>
        <w:keepNext w:val="0"/>
        <w:keepLines w:val="0"/>
        <w:numPr>
          <w:ilvl w:val="1"/>
          <w:numId w:val="7"/>
        </w:numPr>
        <w:spacing w:before="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le processus de screening environnemental des microprojets en vue de définir le niveau d’analyse environnementale et sociale requise selon la réglementation ;</w:t>
      </w:r>
    </w:p>
    <w:p w14:paraId="74A37B2B" w14:textId="77777777" w:rsidR="001C1098" w:rsidRPr="001C1098" w:rsidRDefault="001C1098" w:rsidP="00275A83">
      <w:pPr>
        <w:pStyle w:val="Heading7"/>
        <w:keepNext w:val="0"/>
        <w:keepLines w:val="0"/>
        <w:numPr>
          <w:ilvl w:val="1"/>
          <w:numId w:val="7"/>
        </w:numPr>
        <w:spacing w:before="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le processus d’analyse et de validation  environnementales des microprojets passés au screening;</w:t>
      </w:r>
    </w:p>
    <w:p w14:paraId="3EB916C9" w14:textId="77777777" w:rsidR="001C1098" w:rsidRPr="001C1098" w:rsidRDefault="001C1098" w:rsidP="00275A83">
      <w:pPr>
        <w:pStyle w:val="Heading7"/>
        <w:keepNext w:val="0"/>
        <w:keepLines w:val="0"/>
        <w:numPr>
          <w:ilvl w:val="1"/>
          <w:numId w:val="7"/>
        </w:numPr>
        <w:spacing w:before="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les dispositions institutionnelles pour l</w:t>
      </w:r>
      <w:r>
        <w:rPr>
          <w:rFonts w:ascii="Arial Narrow" w:eastAsia="Times New Roman" w:hAnsi="Arial Narrow" w:cs="Times New Roman"/>
          <w:i w:val="0"/>
          <w:iCs w:val="0"/>
          <w:noProof/>
          <w:color w:val="auto"/>
          <w:sz w:val="22"/>
          <w:szCs w:val="22"/>
        </w:rPr>
        <w:t xml:space="preserve">a mise en œuvre et le suivi du </w:t>
      </w:r>
      <w:r w:rsidR="00923F20">
        <w:rPr>
          <w:rFonts w:ascii="Arial Narrow" w:eastAsia="Times New Roman" w:hAnsi="Arial Narrow" w:cs="Times New Roman"/>
          <w:i w:val="0"/>
          <w:iCs w:val="0"/>
          <w:noProof/>
          <w:color w:val="auto"/>
          <w:sz w:val="22"/>
          <w:szCs w:val="22"/>
        </w:rPr>
        <w:t>P</w:t>
      </w:r>
      <w:r w:rsidR="00923F20" w:rsidRPr="001C1098">
        <w:rPr>
          <w:rFonts w:ascii="Arial Narrow" w:eastAsia="Times New Roman" w:hAnsi="Arial Narrow" w:cs="Times New Roman"/>
          <w:i w:val="0"/>
          <w:iCs w:val="0"/>
          <w:noProof/>
          <w:color w:val="auto"/>
          <w:sz w:val="22"/>
          <w:szCs w:val="22"/>
        </w:rPr>
        <w:t>GES </w:t>
      </w:r>
      <w:r w:rsidRPr="001C1098">
        <w:rPr>
          <w:rFonts w:ascii="Arial Narrow" w:eastAsia="Times New Roman" w:hAnsi="Arial Narrow" w:cs="Times New Roman"/>
          <w:i w:val="0"/>
          <w:iCs w:val="0"/>
          <w:noProof/>
          <w:color w:val="auto"/>
          <w:sz w:val="22"/>
          <w:szCs w:val="22"/>
        </w:rPr>
        <w:t xml:space="preserve">; </w:t>
      </w:r>
    </w:p>
    <w:p w14:paraId="5DABE1BA" w14:textId="77777777" w:rsidR="001C1098" w:rsidRPr="001C1098" w:rsidRDefault="001C1098" w:rsidP="00275A83">
      <w:pPr>
        <w:pStyle w:val="Heading7"/>
        <w:keepNext w:val="0"/>
        <w:keepLines w:val="0"/>
        <w:numPr>
          <w:ilvl w:val="1"/>
          <w:numId w:val="7"/>
        </w:numPr>
        <w:spacing w:before="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 xml:space="preserve">le programme détaillé pour le renforcement des capacités ; </w:t>
      </w:r>
    </w:p>
    <w:p w14:paraId="25FF8C11" w14:textId="77777777" w:rsidR="001C1098" w:rsidRPr="001C1098" w:rsidRDefault="001C1098" w:rsidP="00275A83">
      <w:pPr>
        <w:pStyle w:val="Heading7"/>
        <w:keepNext w:val="0"/>
        <w:keepLines w:val="0"/>
        <w:numPr>
          <w:ilvl w:val="1"/>
          <w:numId w:val="7"/>
        </w:numPr>
        <w:spacing w:before="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un budge</w:t>
      </w:r>
      <w:r>
        <w:rPr>
          <w:rFonts w:ascii="Arial Narrow" w:eastAsia="Times New Roman" w:hAnsi="Arial Narrow" w:cs="Times New Roman"/>
          <w:i w:val="0"/>
          <w:iCs w:val="0"/>
          <w:noProof/>
          <w:color w:val="auto"/>
          <w:sz w:val="22"/>
          <w:szCs w:val="22"/>
        </w:rPr>
        <w:t xml:space="preserve">t de mise en œuvre du </w:t>
      </w:r>
      <w:r w:rsidR="00923F20">
        <w:rPr>
          <w:rFonts w:ascii="Arial Narrow" w:eastAsia="Times New Roman" w:hAnsi="Arial Narrow" w:cs="Times New Roman"/>
          <w:i w:val="0"/>
          <w:iCs w:val="0"/>
          <w:noProof/>
          <w:color w:val="auto"/>
          <w:sz w:val="22"/>
          <w:szCs w:val="22"/>
        </w:rPr>
        <w:t>P</w:t>
      </w:r>
      <w:r w:rsidR="00923F20" w:rsidRPr="001C1098">
        <w:rPr>
          <w:rFonts w:ascii="Arial Narrow" w:eastAsia="Times New Roman" w:hAnsi="Arial Narrow" w:cs="Times New Roman"/>
          <w:i w:val="0"/>
          <w:iCs w:val="0"/>
          <w:noProof/>
          <w:color w:val="auto"/>
          <w:sz w:val="22"/>
          <w:szCs w:val="22"/>
        </w:rPr>
        <w:t>GES</w:t>
      </w:r>
      <w:r w:rsidRPr="001C1098">
        <w:rPr>
          <w:rFonts w:ascii="Arial Narrow" w:eastAsia="Times New Roman" w:hAnsi="Arial Narrow" w:cs="Times New Roman"/>
          <w:i w:val="0"/>
          <w:iCs w:val="0"/>
          <w:noProof/>
          <w:color w:val="auto"/>
          <w:sz w:val="22"/>
          <w:szCs w:val="22"/>
        </w:rPr>
        <w:t>.</w:t>
      </w:r>
    </w:p>
    <w:p w14:paraId="57AD2671" w14:textId="77777777" w:rsidR="001C1098" w:rsidRPr="001C1098" w:rsidRDefault="001C1098" w:rsidP="00275A83">
      <w:pPr>
        <w:pStyle w:val="Heading7"/>
        <w:keepNext w:val="0"/>
        <w:keepLines w:val="0"/>
        <w:numPr>
          <w:ilvl w:val="1"/>
          <w:numId w:val="5"/>
        </w:numPr>
        <w:tabs>
          <w:tab w:val="clear" w:pos="1800"/>
        </w:tabs>
        <w:spacing w:before="0"/>
        <w:ind w:left="72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le</w:t>
      </w:r>
      <w:r>
        <w:rPr>
          <w:rFonts w:ascii="Arial Narrow" w:eastAsia="Times New Roman" w:hAnsi="Arial Narrow" w:cs="Times New Roman"/>
          <w:i w:val="0"/>
          <w:iCs w:val="0"/>
          <w:noProof/>
          <w:color w:val="auto"/>
          <w:sz w:val="22"/>
          <w:szCs w:val="22"/>
        </w:rPr>
        <w:t xml:space="preserve"> Cadre de suivi environnemental</w:t>
      </w:r>
      <w:r w:rsidRPr="001C1098">
        <w:rPr>
          <w:rFonts w:ascii="Arial Narrow" w:eastAsia="Times New Roman" w:hAnsi="Arial Narrow" w:cs="Times New Roman"/>
          <w:i w:val="0"/>
          <w:iCs w:val="0"/>
          <w:noProof/>
          <w:color w:val="auto"/>
          <w:sz w:val="22"/>
          <w:szCs w:val="22"/>
        </w:rPr>
        <w:t xml:space="preserve"> y compris quelques indicateurs clés et les rôles et responsabilités, indicateurs types, simples et mesurables, un calendrier de suivi-évaluation et les parties responsables de la mise en œuvre de ce plan ;</w:t>
      </w:r>
    </w:p>
    <w:p w14:paraId="28A894B8" w14:textId="77777777" w:rsidR="001C1098" w:rsidRPr="001C1098" w:rsidRDefault="001C1098" w:rsidP="00275A83">
      <w:pPr>
        <w:pStyle w:val="Heading7"/>
        <w:keepNext w:val="0"/>
        <w:keepLines w:val="0"/>
        <w:numPr>
          <w:ilvl w:val="1"/>
          <w:numId w:val="5"/>
        </w:numPr>
        <w:tabs>
          <w:tab w:val="clear" w:pos="1800"/>
        </w:tabs>
        <w:spacing w:before="0"/>
        <w:ind w:left="72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 xml:space="preserve">Résumé </w:t>
      </w:r>
      <w:r>
        <w:rPr>
          <w:rFonts w:ascii="Arial Narrow" w:eastAsia="Times New Roman" w:hAnsi="Arial Narrow" w:cs="Times New Roman"/>
          <w:i w:val="0"/>
          <w:iCs w:val="0"/>
          <w:noProof/>
          <w:color w:val="auto"/>
          <w:sz w:val="22"/>
          <w:szCs w:val="22"/>
        </w:rPr>
        <w:t xml:space="preserve">des consultations publiques du </w:t>
      </w:r>
      <w:r w:rsidRPr="001C1098">
        <w:rPr>
          <w:rFonts w:ascii="Arial Narrow" w:eastAsia="Times New Roman" w:hAnsi="Arial Narrow" w:cs="Times New Roman"/>
          <w:i w:val="0"/>
          <w:iCs w:val="0"/>
          <w:noProof/>
          <w:color w:val="auto"/>
          <w:sz w:val="22"/>
          <w:szCs w:val="22"/>
        </w:rPr>
        <w:t>CGES ;</w:t>
      </w:r>
    </w:p>
    <w:p w14:paraId="665E1E40" w14:textId="77777777" w:rsidR="001C1098" w:rsidRPr="001C1098" w:rsidRDefault="001C1098" w:rsidP="00275A83">
      <w:pPr>
        <w:pStyle w:val="Heading7"/>
        <w:keepNext w:val="0"/>
        <w:keepLines w:val="0"/>
        <w:numPr>
          <w:ilvl w:val="1"/>
          <w:numId w:val="5"/>
        </w:numPr>
        <w:tabs>
          <w:tab w:val="clear" w:pos="1800"/>
        </w:tabs>
        <w:spacing w:before="0"/>
        <w:ind w:left="720"/>
        <w:jc w:val="both"/>
        <w:rPr>
          <w:rFonts w:ascii="Arial Narrow" w:eastAsia="Times New Roman" w:hAnsi="Arial Narrow" w:cs="Times New Roman"/>
          <w:i w:val="0"/>
          <w:iCs w:val="0"/>
          <w:noProof/>
          <w:color w:val="auto"/>
          <w:sz w:val="22"/>
          <w:szCs w:val="22"/>
        </w:rPr>
      </w:pPr>
      <w:r w:rsidRPr="001C1098">
        <w:rPr>
          <w:rFonts w:ascii="Arial Narrow" w:eastAsia="Times New Roman" w:hAnsi="Arial Narrow" w:cs="Times New Roman"/>
          <w:i w:val="0"/>
          <w:iCs w:val="0"/>
          <w:noProof/>
          <w:color w:val="auto"/>
          <w:sz w:val="22"/>
          <w:szCs w:val="22"/>
        </w:rPr>
        <w:t>Annexes :</w:t>
      </w:r>
    </w:p>
    <w:p w14:paraId="43BB5B0F" w14:textId="77777777" w:rsidR="001C1098" w:rsidRPr="001C1098" w:rsidRDefault="001C1098" w:rsidP="00275A83">
      <w:pPr>
        <w:numPr>
          <w:ilvl w:val="0"/>
          <w:numId w:val="6"/>
        </w:numPr>
        <w:jc w:val="both"/>
        <w:rPr>
          <w:rFonts w:ascii="Arial Narrow" w:eastAsia="Times New Roman" w:hAnsi="Arial Narrow"/>
          <w:noProof/>
          <w:sz w:val="22"/>
          <w:szCs w:val="22"/>
        </w:rPr>
      </w:pPr>
      <w:r>
        <w:rPr>
          <w:rFonts w:ascii="Arial Narrow" w:eastAsia="Times New Roman" w:hAnsi="Arial Narrow"/>
          <w:noProof/>
          <w:sz w:val="22"/>
          <w:szCs w:val="22"/>
        </w:rPr>
        <w:t xml:space="preserve">Détail des consultations du </w:t>
      </w:r>
      <w:r w:rsidRPr="001C1098">
        <w:rPr>
          <w:rFonts w:ascii="Arial Narrow" w:eastAsia="Times New Roman" w:hAnsi="Arial Narrow"/>
          <w:noProof/>
          <w:sz w:val="22"/>
          <w:szCs w:val="22"/>
        </w:rPr>
        <w:t>CGES, incluant les localités, dates, listes de participants, problèmes soulevés, et réponses données ;</w:t>
      </w:r>
      <w:r w:rsidR="00111F8B">
        <w:rPr>
          <w:rFonts w:ascii="Arial Narrow" w:eastAsia="Times New Roman" w:hAnsi="Arial Narrow"/>
          <w:noProof/>
          <w:sz w:val="22"/>
          <w:szCs w:val="22"/>
        </w:rPr>
        <w:t>PV des consultations,etc.</w:t>
      </w:r>
    </w:p>
    <w:p w14:paraId="05A1382D" w14:textId="77777777" w:rsidR="001C1098" w:rsidRDefault="001C1098" w:rsidP="00275A83">
      <w:pPr>
        <w:numPr>
          <w:ilvl w:val="0"/>
          <w:numId w:val="6"/>
        </w:numPr>
        <w:jc w:val="both"/>
        <w:rPr>
          <w:rFonts w:ascii="Arial Narrow" w:eastAsia="Times New Roman" w:hAnsi="Arial Narrow"/>
          <w:noProof/>
          <w:sz w:val="22"/>
          <w:szCs w:val="22"/>
        </w:rPr>
      </w:pPr>
      <w:r w:rsidRPr="001C1098">
        <w:rPr>
          <w:rFonts w:ascii="Arial Narrow" w:eastAsia="Times New Roman" w:hAnsi="Arial Narrow"/>
          <w:noProof/>
          <w:sz w:val="22"/>
          <w:szCs w:val="22"/>
        </w:rPr>
        <w:t>Grille de contrôle environnemental et social, comprenant la grille d’impact environnemental et social et les mesures d’atténuation appropriées ;</w:t>
      </w:r>
    </w:p>
    <w:p w14:paraId="14F4D524" w14:textId="77777777" w:rsidR="00111F8B" w:rsidRPr="001C1098" w:rsidRDefault="00111F8B" w:rsidP="00275A83">
      <w:pPr>
        <w:numPr>
          <w:ilvl w:val="0"/>
          <w:numId w:val="6"/>
        </w:numPr>
        <w:jc w:val="both"/>
        <w:rPr>
          <w:rFonts w:ascii="Arial Narrow" w:eastAsia="Times New Roman" w:hAnsi="Arial Narrow"/>
          <w:noProof/>
          <w:sz w:val="22"/>
          <w:szCs w:val="22"/>
        </w:rPr>
      </w:pPr>
      <w:r>
        <w:rPr>
          <w:rFonts w:ascii="Arial Narrow" w:eastAsia="Times New Roman" w:hAnsi="Arial Narrow"/>
          <w:noProof/>
          <w:sz w:val="22"/>
          <w:szCs w:val="22"/>
        </w:rPr>
        <w:t>TDR d’une EIES et d’un CIES</w:t>
      </w:r>
    </w:p>
    <w:p w14:paraId="0FA181CD" w14:textId="77777777" w:rsidR="001C1098" w:rsidRPr="001C1098" w:rsidRDefault="001C1098" w:rsidP="00275A83">
      <w:pPr>
        <w:numPr>
          <w:ilvl w:val="0"/>
          <w:numId w:val="6"/>
        </w:numPr>
        <w:jc w:val="both"/>
        <w:rPr>
          <w:rFonts w:ascii="Arial Narrow" w:eastAsia="Times New Roman" w:hAnsi="Arial Narrow"/>
          <w:noProof/>
          <w:sz w:val="22"/>
          <w:szCs w:val="22"/>
        </w:rPr>
      </w:pPr>
      <w:r w:rsidRPr="001C1098">
        <w:rPr>
          <w:rFonts w:ascii="Arial Narrow" w:eastAsia="Times New Roman" w:hAnsi="Arial Narrow"/>
          <w:noProof/>
          <w:sz w:val="22"/>
          <w:szCs w:val="22"/>
        </w:rPr>
        <w:t>Un formulaire de revue environnementale et sociale (Screening) ;</w:t>
      </w:r>
    </w:p>
    <w:p w14:paraId="41FD4008" w14:textId="77777777" w:rsidR="00111F8B" w:rsidRDefault="001C1098" w:rsidP="00275A83">
      <w:pPr>
        <w:numPr>
          <w:ilvl w:val="0"/>
          <w:numId w:val="6"/>
        </w:numPr>
        <w:jc w:val="both"/>
        <w:rPr>
          <w:rFonts w:ascii="Arial Narrow" w:eastAsia="Times New Roman" w:hAnsi="Arial Narrow"/>
          <w:noProof/>
          <w:sz w:val="22"/>
          <w:szCs w:val="22"/>
        </w:rPr>
      </w:pPr>
      <w:r w:rsidRPr="001C1098">
        <w:rPr>
          <w:rFonts w:ascii="Arial Narrow" w:eastAsia="Times New Roman" w:hAnsi="Arial Narrow"/>
          <w:noProof/>
          <w:sz w:val="22"/>
          <w:szCs w:val="22"/>
        </w:rPr>
        <w:t>Références bibliographiques</w:t>
      </w:r>
      <w:r w:rsidR="00111F8B">
        <w:rPr>
          <w:rFonts w:ascii="Arial Narrow" w:eastAsia="Times New Roman" w:hAnsi="Arial Narrow"/>
          <w:noProof/>
          <w:sz w:val="22"/>
          <w:szCs w:val="22"/>
        </w:rPr>
        <w:t>,</w:t>
      </w:r>
    </w:p>
    <w:p w14:paraId="2B8E5357" w14:textId="77777777" w:rsidR="001C1098" w:rsidRPr="001C1098" w:rsidRDefault="00111F8B" w:rsidP="00275A83">
      <w:pPr>
        <w:numPr>
          <w:ilvl w:val="0"/>
          <w:numId w:val="6"/>
        </w:numPr>
        <w:jc w:val="both"/>
        <w:rPr>
          <w:rFonts w:ascii="Arial Narrow" w:eastAsia="Times New Roman" w:hAnsi="Arial Narrow"/>
          <w:noProof/>
          <w:sz w:val="22"/>
          <w:szCs w:val="22"/>
        </w:rPr>
      </w:pPr>
      <w:r>
        <w:rPr>
          <w:rFonts w:ascii="Arial Narrow" w:eastAsia="Times New Roman" w:hAnsi="Arial Narrow"/>
          <w:noProof/>
          <w:sz w:val="22"/>
          <w:szCs w:val="22"/>
        </w:rPr>
        <w:t>TDR du pr</w:t>
      </w:r>
      <w:r w:rsidRPr="001C1098">
        <w:rPr>
          <w:rFonts w:ascii="Arial Narrow" w:eastAsia="Times New Roman" w:hAnsi="Arial Narrow"/>
          <w:noProof/>
          <w:sz w:val="22"/>
          <w:szCs w:val="22"/>
        </w:rPr>
        <w:t>é</w:t>
      </w:r>
      <w:r>
        <w:rPr>
          <w:rFonts w:ascii="Arial Narrow" w:eastAsia="Times New Roman" w:hAnsi="Arial Narrow"/>
          <w:noProof/>
          <w:sz w:val="22"/>
          <w:szCs w:val="22"/>
        </w:rPr>
        <w:t>sent CGES</w:t>
      </w:r>
      <w:r w:rsidR="001C1098" w:rsidRPr="001C1098">
        <w:rPr>
          <w:rFonts w:ascii="Arial Narrow" w:eastAsia="Times New Roman" w:hAnsi="Arial Narrow"/>
          <w:noProof/>
          <w:sz w:val="22"/>
          <w:szCs w:val="22"/>
        </w:rPr>
        <w:t xml:space="preserve">. </w:t>
      </w:r>
    </w:p>
    <w:p w14:paraId="0E2001AE" w14:textId="77777777" w:rsidR="001C1098" w:rsidRDefault="001C1098" w:rsidP="00D50EEB">
      <w:pPr>
        <w:rPr>
          <w:lang w:eastAsia="fr-FR"/>
        </w:rPr>
      </w:pPr>
    </w:p>
    <w:p w14:paraId="7CED3837" w14:textId="77777777" w:rsidR="001C1098" w:rsidRDefault="00E934B3" w:rsidP="001C1098">
      <w:pPr>
        <w:tabs>
          <w:tab w:val="left" w:pos="426"/>
          <w:tab w:val="left" w:pos="2240"/>
          <w:tab w:val="left" w:pos="2800"/>
          <w:tab w:val="left" w:pos="3360"/>
          <w:tab w:val="left" w:pos="3920"/>
          <w:tab w:val="left" w:pos="4480"/>
          <w:tab w:val="left" w:pos="5040"/>
          <w:tab w:val="left" w:pos="5600"/>
          <w:tab w:val="left" w:pos="6160"/>
          <w:tab w:val="left" w:pos="6720"/>
        </w:tabs>
        <w:jc w:val="both"/>
        <w:rPr>
          <w:rFonts w:eastAsia="Times New Roman"/>
          <w:b/>
          <w:noProof/>
        </w:rPr>
      </w:pPr>
      <w:r>
        <w:rPr>
          <w:rFonts w:ascii="Arial Narrow" w:eastAsia="Times New Roman" w:hAnsi="Arial Narrow"/>
          <w:b/>
          <w:noProof/>
          <w:sz w:val="22"/>
          <w:szCs w:val="22"/>
        </w:rPr>
        <w:t>6-3</w:t>
      </w:r>
      <w:r w:rsidRPr="005C26F7">
        <w:rPr>
          <w:rFonts w:ascii="Arial Narrow" w:eastAsia="Times New Roman" w:hAnsi="Arial Narrow"/>
          <w:b/>
          <w:noProof/>
          <w:sz w:val="22"/>
          <w:szCs w:val="22"/>
        </w:rPr>
        <w:t xml:space="preserve">. </w:t>
      </w:r>
      <w:r w:rsidR="001C1098" w:rsidRPr="00E934B3">
        <w:rPr>
          <w:rFonts w:ascii="Arial Narrow" w:eastAsia="Times New Roman" w:hAnsi="Arial Narrow"/>
          <w:b/>
          <w:noProof/>
          <w:sz w:val="22"/>
          <w:szCs w:val="22"/>
        </w:rPr>
        <w:t>Dur</w:t>
      </w:r>
      <w:r w:rsidR="006170C1" w:rsidRPr="006170C1">
        <w:rPr>
          <w:rFonts w:ascii="Arial Narrow" w:hAnsi="Arial Narrow"/>
          <w:b/>
          <w:noProof/>
          <w:sz w:val="22"/>
          <w:szCs w:val="22"/>
        </w:rPr>
        <w:t>é</w:t>
      </w:r>
      <w:r w:rsidR="001C1098" w:rsidRPr="00E934B3">
        <w:rPr>
          <w:rFonts w:ascii="Arial Narrow" w:eastAsia="Times New Roman" w:hAnsi="Arial Narrow"/>
          <w:b/>
          <w:noProof/>
          <w:sz w:val="22"/>
          <w:szCs w:val="22"/>
        </w:rPr>
        <w:t>e et D</w:t>
      </w:r>
      <w:r>
        <w:rPr>
          <w:rFonts w:ascii="Arial Narrow" w:eastAsia="Times New Roman" w:hAnsi="Arial Narrow"/>
          <w:b/>
          <w:noProof/>
          <w:sz w:val="22"/>
          <w:szCs w:val="22"/>
        </w:rPr>
        <w:t>é</w:t>
      </w:r>
      <w:r w:rsidR="001C1098" w:rsidRPr="00E934B3">
        <w:rPr>
          <w:rFonts w:ascii="Arial Narrow" w:eastAsia="Times New Roman" w:hAnsi="Arial Narrow"/>
          <w:b/>
          <w:noProof/>
          <w:sz w:val="22"/>
          <w:szCs w:val="22"/>
        </w:rPr>
        <w:t>roulement</w:t>
      </w:r>
    </w:p>
    <w:p w14:paraId="3392852D" w14:textId="77777777" w:rsidR="00E934B3" w:rsidRDefault="00E934B3" w:rsidP="001C1098">
      <w:pPr>
        <w:tabs>
          <w:tab w:val="left" w:pos="426"/>
          <w:tab w:val="left" w:pos="2240"/>
          <w:tab w:val="left" w:pos="2800"/>
          <w:tab w:val="left" w:pos="3360"/>
          <w:tab w:val="left" w:pos="3920"/>
          <w:tab w:val="left" w:pos="4480"/>
          <w:tab w:val="left" w:pos="5040"/>
          <w:tab w:val="left" w:pos="5600"/>
          <w:tab w:val="left" w:pos="6160"/>
          <w:tab w:val="left" w:pos="6720"/>
        </w:tabs>
        <w:jc w:val="both"/>
        <w:rPr>
          <w:rFonts w:eastAsia="Times New Roman"/>
          <w:b/>
          <w:noProof/>
        </w:rPr>
      </w:pPr>
    </w:p>
    <w:p w14:paraId="170BD81B" w14:textId="77777777" w:rsidR="001C1098" w:rsidRPr="00E934B3" w:rsidRDefault="001C1098" w:rsidP="001C1098">
      <w:pPr>
        <w:jc w:val="both"/>
        <w:rPr>
          <w:rFonts w:ascii="Arial Narrow" w:eastAsia="Times New Roman" w:hAnsi="Arial Narrow"/>
          <w:noProof/>
          <w:sz w:val="22"/>
          <w:szCs w:val="22"/>
        </w:rPr>
      </w:pPr>
      <w:r w:rsidRPr="00E934B3">
        <w:rPr>
          <w:rFonts w:ascii="Arial Narrow" w:eastAsia="Times New Roman" w:hAnsi="Arial Narrow"/>
          <w:noProof/>
          <w:sz w:val="22"/>
          <w:szCs w:val="22"/>
        </w:rPr>
        <w:t>L’effort de travail estim</w:t>
      </w:r>
      <w:r w:rsidRPr="00E934B3">
        <w:rPr>
          <w:rFonts w:ascii="Arial Narrow" w:hAnsi="Arial Narrow"/>
          <w:noProof/>
          <w:sz w:val="22"/>
          <w:szCs w:val="22"/>
        </w:rPr>
        <w:t>é</w:t>
      </w:r>
      <w:r w:rsidR="00453667">
        <w:rPr>
          <w:rFonts w:ascii="Arial Narrow" w:eastAsia="Times New Roman" w:hAnsi="Arial Narrow"/>
          <w:noProof/>
          <w:sz w:val="22"/>
          <w:szCs w:val="22"/>
        </w:rPr>
        <w:t xml:space="preserve"> est de 35</w:t>
      </w:r>
      <w:r w:rsidRPr="00E934B3">
        <w:rPr>
          <w:rFonts w:ascii="Arial Narrow" w:eastAsia="Times New Roman" w:hAnsi="Arial Narrow"/>
          <w:noProof/>
          <w:sz w:val="22"/>
          <w:szCs w:val="22"/>
        </w:rPr>
        <w:t xml:space="preserve"> homme/jours(H/J) répartis comme suit :</w:t>
      </w:r>
    </w:p>
    <w:p w14:paraId="3C6E4599" w14:textId="77777777" w:rsidR="001C1098" w:rsidRPr="00E934B3" w:rsidRDefault="001C1098" w:rsidP="00275A83">
      <w:pPr>
        <w:pStyle w:val="NormalTCI-Normal"/>
        <w:numPr>
          <w:ilvl w:val="0"/>
          <w:numId w:val="8"/>
        </w:numPr>
        <w:ind w:left="714" w:hanging="357"/>
        <w:rPr>
          <w:rFonts w:ascii="Arial Narrow" w:hAnsi="Arial Narrow"/>
          <w:noProof/>
          <w:szCs w:val="22"/>
          <w:lang w:eastAsia="en-US"/>
        </w:rPr>
      </w:pPr>
      <w:r w:rsidRPr="00E934B3">
        <w:rPr>
          <w:rFonts w:ascii="Arial Narrow" w:hAnsi="Arial Narrow"/>
          <w:noProof/>
          <w:szCs w:val="22"/>
          <w:lang w:eastAsia="en-US"/>
        </w:rPr>
        <w:t>Préparation méthodologique :</w:t>
      </w:r>
      <w:r w:rsidRPr="00A66C65">
        <w:rPr>
          <w:rFonts w:ascii="Arial Narrow" w:hAnsi="Arial Narrow"/>
          <w:b/>
          <w:noProof/>
          <w:szCs w:val="22"/>
          <w:lang w:eastAsia="en-US"/>
        </w:rPr>
        <w:t xml:space="preserve"> --------</w:t>
      </w:r>
      <w:r w:rsidR="00453667" w:rsidRPr="00A66C65">
        <w:rPr>
          <w:rFonts w:ascii="Arial Narrow" w:hAnsi="Arial Narrow"/>
          <w:b/>
          <w:noProof/>
          <w:szCs w:val="22"/>
          <w:lang w:eastAsia="en-US"/>
        </w:rPr>
        <w:t xml:space="preserve">------------------------ </w:t>
      </w:r>
      <w:r w:rsidR="00453667">
        <w:rPr>
          <w:rFonts w:ascii="Arial Narrow" w:hAnsi="Arial Narrow"/>
          <w:noProof/>
          <w:szCs w:val="22"/>
          <w:lang w:eastAsia="en-US"/>
        </w:rPr>
        <w:tab/>
        <w:t>03</w:t>
      </w:r>
      <w:r w:rsidRPr="00E934B3">
        <w:rPr>
          <w:rFonts w:ascii="Arial Narrow" w:hAnsi="Arial Narrow"/>
          <w:noProof/>
          <w:szCs w:val="22"/>
          <w:lang w:eastAsia="en-US"/>
        </w:rPr>
        <w:t xml:space="preserve"> jours</w:t>
      </w:r>
    </w:p>
    <w:p w14:paraId="6D70C47D" w14:textId="77777777" w:rsidR="001C1098" w:rsidRPr="00E934B3" w:rsidRDefault="001C1098" w:rsidP="00275A83">
      <w:pPr>
        <w:pStyle w:val="NormalTCI-Normal"/>
        <w:numPr>
          <w:ilvl w:val="0"/>
          <w:numId w:val="8"/>
        </w:numPr>
        <w:ind w:left="714" w:hanging="357"/>
        <w:rPr>
          <w:rFonts w:ascii="Arial Narrow" w:hAnsi="Arial Narrow"/>
          <w:noProof/>
          <w:szCs w:val="22"/>
          <w:lang w:eastAsia="en-US"/>
        </w:rPr>
      </w:pPr>
      <w:r w:rsidRPr="00E934B3">
        <w:rPr>
          <w:rFonts w:ascii="Arial Narrow" w:hAnsi="Arial Narrow"/>
          <w:noProof/>
          <w:szCs w:val="22"/>
          <w:lang w:eastAsia="en-US"/>
        </w:rPr>
        <w:t>Mission terrain</w:t>
      </w:r>
      <w:r w:rsidRPr="00A66C65">
        <w:rPr>
          <w:rFonts w:ascii="Arial Narrow" w:hAnsi="Arial Narrow"/>
          <w:noProof/>
          <w:szCs w:val="22"/>
          <w:lang w:eastAsia="en-US"/>
        </w:rPr>
        <w:t> :</w:t>
      </w:r>
      <w:r w:rsidRPr="00A66C65">
        <w:rPr>
          <w:rFonts w:ascii="Arial Narrow" w:hAnsi="Arial Narrow"/>
          <w:b/>
          <w:noProof/>
          <w:szCs w:val="22"/>
          <w:lang w:eastAsia="en-US"/>
        </w:rPr>
        <w:t xml:space="preserve"> --------------------</w:t>
      </w:r>
      <w:r w:rsidR="00453667" w:rsidRPr="00A66C65">
        <w:rPr>
          <w:rFonts w:ascii="Arial Narrow" w:hAnsi="Arial Narrow"/>
          <w:b/>
          <w:noProof/>
          <w:szCs w:val="22"/>
          <w:lang w:eastAsia="en-US"/>
        </w:rPr>
        <w:t>-----------------------------</w:t>
      </w:r>
      <w:r w:rsidR="006A7FFE">
        <w:rPr>
          <w:rFonts w:ascii="Arial Narrow" w:hAnsi="Arial Narrow"/>
          <w:b/>
          <w:noProof/>
          <w:szCs w:val="22"/>
          <w:lang w:eastAsia="en-US"/>
        </w:rPr>
        <w:t>-</w:t>
      </w:r>
      <w:r w:rsidR="00453667">
        <w:rPr>
          <w:rFonts w:ascii="Arial Narrow" w:hAnsi="Arial Narrow"/>
          <w:noProof/>
          <w:szCs w:val="22"/>
          <w:lang w:eastAsia="en-US"/>
        </w:rPr>
        <w:tab/>
        <w:t>18</w:t>
      </w:r>
      <w:r w:rsidRPr="00E934B3">
        <w:rPr>
          <w:rFonts w:ascii="Arial Narrow" w:hAnsi="Arial Narrow"/>
          <w:noProof/>
          <w:szCs w:val="22"/>
          <w:lang w:eastAsia="en-US"/>
        </w:rPr>
        <w:t xml:space="preserve"> jours</w:t>
      </w:r>
    </w:p>
    <w:p w14:paraId="1A2EDB4F" w14:textId="77777777" w:rsidR="001C1098" w:rsidRDefault="001C1098" w:rsidP="00275A83">
      <w:pPr>
        <w:pStyle w:val="NormalTCI-Normal"/>
        <w:numPr>
          <w:ilvl w:val="0"/>
          <w:numId w:val="8"/>
        </w:numPr>
        <w:ind w:left="714" w:hanging="357"/>
        <w:rPr>
          <w:rFonts w:ascii="Arial Narrow" w:hAnsi="Arial Narrow"/>
          <w:noProof/>
          <w:szCs w:val="22"/>
          <w:lang w:eastAsia="en-US"/>
        </w:rPr>
      </w:pPr>
      <w:r w:rsidRPr="00E934B3">
        <w:rPr>
          <w:rFonts w:ascii="Arial Narrow" w:hAnsi="Arial Narrow"/>
          <w:noProof/>
          <w:szCs w:val="22"/>
          <w:lang w:eastAsia="en-US"/>
        </w:rPr>
        <w:t>Rédaction du rapport pr</w:t>
      </w:r>
      <w:r w:rsidR="00453667">
        <w:rPr>
          <w:rFonts w:ascii="Arial Narrow" w:hAnsi="Arial Narrow"/>
          <w:noProof/>
          <w:szCs w:val="22"/>
          <w:lang w:eastAsia="en-US"/>
        </w:rPr>
        <w:t>ovisoire </w:t>
      </w:r>
      <w:r w:rsidRPr="00E934B3">
        <w:rPr>
          <w:rFonts w:ascii="Arial Narrow" w:hAnsi="Arial Narrow"/>
          <w:noProof/>
          <w:szCs w:val="22"/>
          <w:lang w:eastAsia="en-US"/>
        </w:rPr>
        <w:t xml:space="preserve">: </w:t>
      </w:r>
      <w:r w:rsidRPr="00A66C65">
        <w:rPr>
          <w:rFonts w:ascii="Arial Narrow" w:hAnsi="Arial Narrow"/>
          <w:b/>
          <w:noProof/>
          <w:szCs w:val="22"/>
          <w:lang w:eastAsia="en-US"/>
        </w:rPr>
        <w:t>------</w:t>
      </w:r>
      <w:r w:rsidR="00453667" w:rsidRPr="00A66C65">
        <w:rPr>
          <w:rFonts w:ascii="Arial Narrow" w:hAnsi="Arial Narrow"/>
          <w:b/>
          <w:noProof/>
          <w:szCs w:val="22"/>
          <w:lang w:eastAsia="en-US"/>
        </w:rPr>
        <w:t>-------------------</w:t>
      </w:r>
      <w:r w:rsidR="006A7FFE">
        <w:rPr>
          <w:rFonts w:ascii="Arial Narrow" w:hAnsi="Arial Narrow"/>
          <w:b/>
          <w:noProof/>
          <w:szCs w:val="22"/>
          <w:lang w:eastAsia="en-US"/>
        </w:rPr>
        <w:t>---</w:t>
      </w:r>
      <w:r w:rsidRPr="00E934B3">
        <w:rPr>
          <w:rFonts w:ascii="Arial Narrow" w:hAnsi="Arial Narrow"/>
          <w:noProof/>
          <w:szCs w:val="22"/>
          <w:lang w:eastAsia="en-US"/>
        </w:rPr>
        <w:tab/>
        <w:t>0</w:t>
      </w:r>
      <w:r w:rsidR="00453667">
        <w:rPr>
          <w:rFonts w:ascii="Arial Narrow" w:hAnsi="Arial Narrow"/>
          <w:noProof/>
          <w:szCs w:val="22"/>
          <w:lang w:eastAsia="en-US"/>
        </w:rPr>
        <w:t>8</w:t>
      </w:r>
      <w:r w:rsidRPr="00E934B3">
        <w:rPr>
          <w:rFonts w:ascii="Arial Narrow" w:hAnsi="Arial Narrow"/>
          <w:noProof/>
          <w:szCs w:val="22"/>
          <w:lang w:eastAsia="en-US"/>
        </w:rPr>
        <w:t xml:space="preserve"> jours</w:t>
      </w:r>
    </w:p>
    <w:p w14:paraId="12A02EC2" w14:textId="77777777" w:rsidR="00453667" w:rsidRPr="00E934B3" w:rsidRDefault="00453667" w:rsidP="00275A83">
      <w:pPr>
        <w:pStyle w:val="NormalTCI-Normal"/>
        <w:numPr>
          <w:ilvl w:val="0"/>
          <w:numId w:val="8"/>
        </w:numPr>
        <w:ind w:left="714" w:hanging="357"/>
        <w:rPr>
          <w:rFonts w:ascii="Arial Narrow" w:hAnsi="Arial Narrow"/>
          <w:noProof/>
          <w:szCs w:val="22"/>
          <w:lang w:eastAsia="en-US"/>
        </w:rPr>
      </w:pPr>
      <w:r>
        <w:rPr>
          <w:rFonts w:ascii="Arial Narrow" w:hAnsi="Arial Narrow"/>
          <w:noProof/>
          <w:szCs w:val="22"/>
          <w:lang w:eastAsia="en-US"/>
        </w:rPr>
        <w:lastRenderedPageBreak/>
        <w:t>Re</w:t>
      </w:r>
      <w:r w:rsidR="00A66C65">
        <w:rPr>
          <w:rFonts w:ascii="Arial Narrow" w:hAnsi="Arial Narrow"/>
          <w:noProof/>
          <w:szCs w:val="22"/>
          <w:lang w:eastAsia="en-US"/>
        </w:rPr>
        <w:t>stitution du rapport provisoire :</w:t>
      </w:r>
      <w:r w:rsidRPr="00A66C65">
        <w:rPr>
          <w:rFonts w:ascii="Arial Narrow" w:hAnsi="Arial Narrow"/>
          <w:b/>
          <w:noProof/>
          <w:szCs w:val="22"/>
          <w:lang w:eastAsia="en-US"/>
        </w:rPr>
        <w:t>---------------------------</w:t>
      </w:r>
      <w:r>
        <w:rPr>
          <w:rFonts w:ascii="Arial Narrow" w:hAnsi="Arial Narrow"/>
          <w:noProof/>
          <w:szCs w:val="22"/>
          <w:lang w:eastAsia="en-US"/>
        </w:rPr>
        <w:tab/>
        <w:t>01 jour</w:t>
      </w:r>
    </w:p>
    <w:p w14:paraId="262E7FC7" w14:textId="77777777" w:rsidR="001C1098" w:rsidRPr="00E934B3" w:rsidRDefault="001C1098" w:rsidP="00275A83">
      <w:pPr>
        <w:pStyle w:val="NormalTCI-Normal"/>
        <w:numPr>
          <w:ilvl w:val="0"/>
          <w:numId w:val="8"/>
        </w:numPr>
        <w:ind w:left="714" w:hanging="357"/>
        <w:rPr>
          <w:rFonts w:ascii="Arial Narrow" w:hAnsi="Arial Narrow"/>
          <w:noProof/>
          <w:szCs w:val="22"/>
          <w:lang w:eastAsia="en-US"/>
        </w:rPr>
      </w:pPr>
      <w:r w:rsidRPr="00E934B3">
        <w:rPr>
          <w:rFonts w:ascii="Arial Narrow" w:hAnsi="Arial Narrow"/>
          <w:noProof/>
          <w:szCs w:val="22"/>
          <w:lang w:eastAsia="en-US"/>
        </w:rPr>
        <w:t xml:space="preserve">Rédaction du rapport définitif : </w:t>
      </w:r>
      <w:r w:rsidRPr="00A66C65">
        <w:rPr>
          <w:rFonts w:ascii="Arial Narrow" w:hAnsi="Arial Narrow"/>
          <w:b/>
          <w:noProof/>
          <w:szCs w:val="22"/>
          <w:lang w:eastAsia="en-US"/>
        </w:rPr>
        <w:t xml:space="preserve">------------------------------- </w:t>
      </w:r>
      <w:r w:rsidR="00453667">
        <w:rPr>
          <w:rFonts w:ascii="Arial Narrow" w:hAnsi="Arial Narrow"/>
          <w:noProof/>
          <w:szCs w:val="22"/>
          <w:lang w:eastAsia="en-US"/>
        </w:rPr>
        <w:t xml:space="preserve">   </w:t>
      </w:r>
      <w:r w:rsidR="00662929">
        <w:rPr>
          <w:rFonts w:ascii="Arial Narrow" w:hAnsi="Arial Narrow"/>
          <w:noProof/>
          <w:szCs w:val="22"/>
          <w:lang w:eastAsia="en-US"/>
        </w:rPr>
        <w:t xml:space="preserve">      </w:t>
      </w:r>
      <w:r w:rsidR="00453667">
        <w:rPr>
          <w:rFonts w:ascii="Arial Narrow" w:hAnsi="Arial Narrow"/>
          <w:noProof/>
          <w:szCs w:val="22"/>
          <w:lang w:eastAsia="en-US"/>
        </w:rPr>
        <w:t xml:space="preserve"> </w:t>
      </w:r>
      <w:r w:rsidR="00A6687D">
        <w:rPr>
          <w:rFonts w:ascii="Arial Narrow" w:hAnsi="Arial Narrow"/>
          <w:noProof/>
          <w:szCs w:val="22"/>
          <w:lang w:eastAsia="en-US"/>
        </w:rPr>
        <w:t xml:space="preserve">  </w:t>
      </w:r>
      <w:r w:rsidR="00453667">
        <w:rPr>
          <w:rFonts w:ascii="Arial Narrow" w:hAnsi="Arial Narrow"/>
          <w:noProof/>
          <w:szCs w:val="22"/>
          <w:lang w:eastAsia="en-US"/>
        </w:rPr>
        <w:t>05</w:t>
      </w:r>
      <w:r w:rsidRPr="00E934B3">
        <w:rPr>
          <w:rFonts w:ascii="Arial Narrow" w:hAnsi="Arial Narrow"/>
          <w:noProof/>
          <w:szCs w:val="22"/>
          <w:lang w:eastAsia="en-US"/>
        </w:rPr>
        <w:t xml:space="preserve"> jours</w:t>
      </w:r>
    </w:p>
    <w:p w14:paraId="60E8AAB7" w14:textId="77777777" w:rsidR="001C1098" w:rsidRPr="00E934B3" w:rsidRDefault="001C1098" w:rsidP="001C1098">
      <w:pPr>
        <w:pStyle w:val="BodyText"/>
        <w:suppressAutoHyphens w:val="0"/>
        <w:spacing w:after="0" w:line="360" w:lineRule="auto"/>
        <w:rPr>
          <w:noProof/>
          <w:sz w:val="10"/>
          <w:lang w:val="fr-FR"/>
        </w:rPr>
      </w:pPr>
    </w:p>
    <w:p w14:paraId="58EA1BE0" w14:textId="77777777" w:rsidR="001C1098" w:rsidRPr="00E934B3" w:rsidRDefault="001C1098" w:rsidP="001C1098">
      <w:pPr>
        <w:pStyle w:val="BodyText"/>
        <w:suppressAutoHyphens w:val="0"/>
        <w:spacing w:after="0"/>
        <w:rPr>
          <w:rFonts w:ascii="Arial Narrow" w:hAnsi="Arial Narrow"/>
          <w:noProof/>
          <w:sz w:val="22"/>
          <w:szCs w:val="22"/>
          <w:lang w:val="fr-FR"/>
        </w:rPr>
      </w:pPr>
      <w:r w:rsidRPr="00E934B3">
        <w:rPr>
          <w:rFonts w:ascii="Arial Narrow" w:hAnsi="Arial Narrow"/>
          <w:noProof/>
          <w:sz w:val="22"/>
          <w:szCs w:val="22"/>
          <w:lang w:val="fr-FR"/>
        </w:rPr>
        <w:t>La durée calendaire entre le démarrage effectif et le dé</w:t>
      </w:r>
      <w:r w:rsidR="00E934B3" w:rsidRPr="00E934B3">
        <w:rPr>
          <w:rFonts w:ascii="Arial Narrow" w:hAnsi="Arial Narrow"/>
          <w:noProof/>
          <w:sz w:val="22"/>
          <w:szCs w:val="22"/>
          <w:lang w:val="fr-FR"/>
        </w:rPr>
        <w:t xml:space="preserve">pot </w:t>
      </w:r>
      <w:r w:rsidRPr="00E934B3">
        <w:rPr>
          <w:rFonts w:ascii="Arial Narrow" w:hAnsi="Arial Narrow"/>
          <w:noProof/>
          <w:sz w:val="22"/>
          <w:szCs w:val="22"/>
          <w:lang w:val="fr-FR"/>
        </w:rPr>
        <w:t xml:space="preserve">du rapport final n’excedera pas </w:t>
      </w:r>
      <w:r w:rsidR="00453667">
        <w:rPr>
          <w:rFonts w:ascii="Arial Narrow" w:hAnsi="Arial Narrow"/>
          <w:noProof/>
          <w:sz w:val="22"/>
          <w:szCs w:val="22"/>
          <w:lang w:val="fr-FR"/>
        </w:rPr>
        <w:t>45 jours</w:t>
      </w:r>
      <w:r w:rsidRPr="00E934B3">
        <w:rPr>
          <w:rFonts w:ascii="Arial Narrow" w:hAnsi="Arial Narrow"/>
          <w:noProof/>
          <w:sz w:val="22"/>
          <w:szCs w:val="22"/>
          <w:lang w:val="fr-FR"/>
        </w:rPr>
        <w:t>.</w:t>
      </w:r>
    </w:p>
    <w:p w14:paraId="283C41B5" w14:textId="77777777" w:rsidR="001C1098" w:rsidRPr="00107A80" w:rsidRDefault="001C1098" w:rsidP="001C1098">
      <w:pPr>
        <w:pStyle w:val="BodyText"/>
        <w:suppressAutoHyphens w:val="0"/>
        <w:spacing w:after="0"/>
        <w:rPr>
          <w:noProof/>
          <w:sz w:val="22"/>
          <w:szCs w:val="22"/>
          <w:lang w:val="fr-FR"/>
        </w:rPr>
      </w:pPr>
    </w:p>
    <w:p w14:paraId="2AB194B9" w14:textId="77777777" w:rsidR="001C1098" w:rsidRPr="0084695C" w:rsidRDefault="001C1098" w:rsidP="001C1098">
      <w:pPr>
        <w:tabs>
          <w:tab w:val="left" w:pos="426"/>
          <w:tab w:val="left" w:pos="2240"/>
          <w:tab w:val="left" w:pos="2800"/>
          <w:tab w:val="left" w:pos="3360"/>
          <w:tab w:val="left" w:pos="3920"/>
          <w:tab w:val="left" w:pos="4480"/>
          <w:tab w:val="left" w:pos="5040"/>
          <w:tab w:val="left" w:pos="5600"/>
          <w:tab w:val="left" w:pos="6160"/>
          <w:tab w:val="left" w:pos="6720"/>
        </w:tabs>
        <w:jc w:val="both"/>
        <w:rPr>
          <w:rFonts w:eastAsia="Times New Roman"/>
          <w:b/>
          <w:noProof/>
          <w:sz w:val="20"/>
        </w:rPr>
      </w:pPr>
    </w:p>
    <w:p w14:paraId="79A33A1F" w14:textId="77777777" w:rsidR="001C1098" w:rsidRDefault="00077036" w:rsidP="00077036">
      <w:pPr>
        <w:jc w:val="both"/>
        <w:rPr>
          <w:rFonts w:eastAsia="Times New Roman"/>
          <w:b/>
          <w:noProof/>
        </w:rPr>
      </w:pPr>
      <w:r>
        <w:rPr>
          <w:rFonts w:ascii="Arial Narrow" w:eastAsia="Times New Roman" w:hAnsi="Arial Narrow"/>
          <w:b/>
          <w:bCs/>
          <w:lang w:eastAsia="fr-FR"/>
        </w:rPr>
        <w:t>7</w:t>
      </w:r>
      <w:r w:rsidRPr="001C1098">
        <w:rPr>
          <w:rFonts w:ascii="Arial Narrow" w:eastAsia="Times New Roman" w:hAnsi="Arial Narrow"/>
          <w:b/>
          <w:bCs/>
          <w:lang w:eastAsia="fr-FR"/>
        </w:rPr>
        <w:t xml:space="preserve">– </w:t>
      </w:r>
      <w:r>
        <w:rPr>
          <w:rFonts w:ascii="Arial Narrow" w:eastAsia="Times New Roman" w:hAnsi="Arial Narrow"/>
          <w:b/>
          <w:bCs/>
          <w:lang w:eastAsia="fr-FR"/>
        </w:rPr>
        <w:t>Profil du Consultant</w:t>
      </w:r>
    </w:p>
    <w:p w14:paraId="05F9AAF4" w14:textId="77777777" w:rsidR="00E934B3" w:rsidRDefault="00E934B3" w:rsidP="001C1098">
      <w:pPr>
        <w:tabs>
          <w:tab w:val="left" w:pos="426"/>
          <w:tab w:val="left" w:pos="2240"/>
          <w:tab w:val="left" w:pos="2800"/>
          <w:tab w:val="left" w:pos="3360"/>
          <w:tab w:val="left" w:pos="3920"/>
          <w:tab w:val="left" w:pos="4480"/>
          <w:tab w:val="left" w:pos="5040"/>
          <w:tab w:val="left" w:pos="5600"/>
          <w:tab w:val="left" w:pos="6160"/>
          <w:tab w:val="left" w:pos="6720"/>
        </w:tabs>
        <w:jc w:val="both"/>
        <w:rPr>
          <w:rFonts w:eastAsia="Times New Roman"/>
          <w:b/>
          <w:noProof/>
        </w:rPr>
      </w:pPr>
    </w:p>
    <w:p w14:paraId="56201780" w14:textId="0232ECB6" w:rsidR="001C1098" w:rsidRPr="00077036" w:rsidRDefault="00077036" w:rsidP="001C1098">
      <w:pPr>
        <w:jc w:val="both"/>
        <w:rPr>
          <w:rFonts w:ascii="Arial Narrow" w:eastAsia="Times New Roman" w:hAnsi="Arial Narrow"/>
          <w:noProof/>
          <w:sz w:val="22"/>
          <w:szCs w:val="22"/>
        </w:rPr>
      </w:pPr>
      <w:r>
        <w:rPr>
          <w:rFonts w:ascii="Arial Narrow" w:eastAsia="Times New Roman" w:hAnsi="Arial Narrow"/>
          <w:noProof/>
          <w:sz w:val="22"/>
          <w:szCs w:val="22"/>
        </w:rPr>
        <w:t xml:space="preserve">L’étude </w:t>
      </w:r>
      <w:r w:rsidR="001C1098" w:rsidRPr="00077036">
        <w:rPr>
          <w:rFonts w:ascii="Arial Narrow" w:eastAsia="Times New Roman" w:hAnsi="Arial Narrow"/>
          <w:noProof/>
          <w:sz w:val="22"/>
          <w:szCs w:val="22"/>
        </w:rPr>
        <w:t xml:space="preserve">sera menée par un spécialiste de niveau post-universitaire (BAC+5 au moins) dans une science de l’environnement (Ecologie, Biologie, Foresterie, Géographie, </w:t>
      </w:r>
      <w:r w:rsidR="00A23438">
        <w:rPr>
          <w:rFonts w:ascii="Arial Narrow" w:eastAsia="Times New Roman" w:hAnsi="Arial Narrow"/>
          <w:noProof/>
          <w:sz w:val="22"/>
          <w:szCs w:val="22"/>
        </w:rPr>
        <w:t xml:space="preserve">Agronomie, </w:t>
      </w:r>
      <w:r w:rsidR="001C1098" w:rsidRPr="00077036">
        <w:rPr>
          <w:rFonts w:ascii="Arial Narrow" w:eastAsia="Times New Roman" w:hAnsi="Arial Narrow"/>
          <w:noProof/>
          <w:sz w:val="22"/>
          <w:szCs w:val="22"/>
        </w:rPr>
        <w:t xml:space="preserve">etc.). Il/elle doit avoir une formation complémentaire en évaluation environnementale et sociale </w:t>
      </w:r>
      <w:r w:rsidR="00A84BAC">
        <w:rPr>
          <w:rFonts w:ascii="Arial Narrow" w:eastAsia="Times New Roman" w:hAnsi="Arial Narrow"/>
          <w:noProof/>
          <w:sz w:val="22"/>
          <w:szCs w:val="22"/>
        </w:rPr>
        <w:t>de projet de développement (</w:t>
      </w:r>
      <w:r w:rsidR="007E493A">
        <w:rPr>
          <w:rFonts w:ascii="Arial Narrow" w:eastAsia="Times New Roman" w:hAnsi="Arial Narrow"/>
          <w:noProof/>
          <w:sz w:val="22"/>
          <w:szCs w:val="22"/>
        </w:rPr>
        <w:t xml:space="preserve">diplôme, attestation, certificat, etc.) </w:t>
      </w:r>
      <w:r w:rsidR="001C1098" w:rsidRPr="00077036">
        <w:rPr>
          <w:rFonts w:ascii="Arial Narrow" w:eastAsia="Times New Roman" w:hAnsi="Arial Narrow"/>
          <w:noProof/>
          <w:sz w:val="22"/>
          <w:szCs w:val="22"/>
        </w:rPr>
        <w:t>et justifier</w:t>
      </w:r>
      <w:r w:rsidR="00A6687D">
        <w:rPr>
          <w:rFonts w:ascii="Arial Narrow" w:eastAsia="Times New Roman" w:hAnsi="Arial Narrow"/>
          <w:noProof/>
          <w:sz w:val="22"/>
          <w:szCs w:val="22"/>
        </w:rPr>
        <w:t xml:space="preserve"> </w:t>
      </w:r>
      <w:r w:rsidR="001C1098" w:rsidRPr="00077036">
        <w:rPr>
          <w:rFonts w:ascii="Arial Narrow" w:eastAsia="Times New Roman" w:hAnsi="Arial Narrow"/>
          <w:noProof/>
          <w:sz w:val="22"/>
          <w:szCs w:val="22"/>
        </w:rPr>
        <w:t xml:space="preserve">d’au moins dix (10) ans d’expériences avérées dans la conduite d’études environnementales et sociales, dont 03 au moins pour les </w:t>
      </w:r>
      <w:r w:rsidR="00A6687D">
        <w:rPr>
          <w:rFonts w:ascii="Arial Narrow" w:eastAsia="Times New Roman" w:hAnsi="Arial Narrow"/>
          <w:noProof/>
          <w:sz w:val="22"/>
          <w:szCs w:val="22"/>
        </w:rPr>
        <w:t>projets financés par la Banque m</w:t>
      </w:r>
      <w:r w:rsidR="001C1098" w:rsidRPr="00077036">
        <w:rPr>
          <w:rFonts w:ascii="Arial Narrow" w:eastAsia="Times New Roman" w:hAnsi="Arial Narrow"/>
          <w:noProof/>
          <w:sz w:val="22"/>
          <w:szCs w:val="22"/>
        </w:rPr>
        <w:t xml:space="preserve">ondiale. Une </w:t>
      </w:r>
      <w:r w:rsidR="007E493A">
        <w:rPr>
          <w:rFonts w:ascii="Arial Narrow" w:eastAsia="Times New Roman" w:hAnsi="Arial Narrow"/>
          <w:noProof/>
          <w:sz w:val="22"/>
          <w:szCs w:val="22"/>
        </w:rPr>
        <w:t xml:space="preserve">expérience du secteur agricole </w:t>
      </w:r>
      <w:r w:rsidR="00A6687D">
        <w:rPr>
          <w:rFonts w:ascii="Arial Narrow" w:eastAsia="Times New Roman" w:hAnsi="Arial Narrow"/>
          <w:noProof/>
          <w:sz w:val="22"/>
          <w:szCs w:val="22"/>
        </w:rPr>
        <w:t>et du foncier rural ainsi que</w:t>
      </w:r>
      <w:r w:rsidR="007E493A">
        <w:rPr>
          <w:rFonts w:ascii="Arial Narrow" w:eastAsia="Times New Roman" w:hAnsi="Arial Narrow"/>
          <w:noProof/>
          <w:sz w:val="22"/>
          <w:szCs w:val="22"/>
        </w:rPr>
        <w:t xml:space="preserve"> </w:t>
      </w:r>
      <w:r w:rsidR="001C1098" w:rsidRPr="00077036">
        <w:rPr>
          <w:rFonts w:ascii="Arial Narrow" w:eastAsia="Times New Roman" w:hAnsi="Arial Narrow"/>
          <w:noProof/>
          <w:sz w:val="22"/>
          <w:szCs w:val="22"/>
        </w:rPr>
        <w:t>des projets d’</w:t>
      </w:r>
      <w:r w:rsidR="00A6687D">
        <w:rPr>
          <w:rFonts w:ascii="Arial Narrow" w:eastAsia="Times New Roman" w:hAnsi="Arial Narrow"/>
          <w:noProof/>
          <w:sz w:val="22"/>
          <w:szCs w:val="22"/>
        </w:rPr>
        <w:t>aménagement</w:t>
      </w:r>
      <w:r w:rsidR="006A7FFE">
        <w:rPr>
          <w:rFonts w:ascii="Arial Narrow" w:eastAsia="Times New Roman" w:hAnsi="Arial Narrow"/>
          <w:noProof/>
          <w:sz w:val="22"/>
          <w:szCs w:val="22"/>
        </w:rPr>
        <w:t xml:space="preserve"> (</w:t>
      </w:r>
      <w:r w:rsidR="00A6687D">
        <w:rPr>
          <w:rFonts w:ascii="Arial Narrow" w:eastAsia="Times New Roman" w:hAnsi="Arial Narrow"/>
          <w:noProof/>
          <w:sz w:val="22"/>
          <w:szCs w:val="22"/>
        </w:rPr>
        <w:t>territoire</w:t>
      </w:r>
      <w:r w:rsidR="006A7FFE">
        <w:rPr>
          <w:rFonts w:ascii="Arial Narrow" w:eastAsia="Times New Roman" w:hAnsi="Arial Narrow"/>
          <w:noProof/>
          <w:sz w:val="22"/>
          <w:szCs w:val="22"/>
        </w:rPr>
        <w:t xml:space="preserve">, </w:t>
      </w:r>
      <w:r w:rsidR="00A6687D">
        <w:rPr>
          <w:rFonts w:ascii="Arial Narrow" w:eastAsia="Times New Roman" w:hAnsi="Arial Narrow"/>
          <w:noProof/>
          <w:sz w:val="22"/>
          <w:szCs w:val="22"/>
        </w:rPr>
        <w:t>hydroagricole</w:t>
      </w:r>
      <w:r w:rsidR="006A7FFE">
        <w:rPr>
          <w:rFonts w:ascii="Arial Narrow" w:eastAsia="Times New Roman" w:hAnsi="Arial Narrow"/>
          <w:noProof/>
          <w:sz w:val="22"/>
          <w:szCs w:val="22"/>
        </w:rPr>
        <w:t xml:space="preserve"> agricole</w:t>
      </w:r>
      <w:r w:rsidR="007E493A">
        <w:rPr>
          <w:rFonts w:ascii="Arial Narrow" w:eastAsia="Times New Roman" w:hAnsi="Arial Narrow"/>
          <w:noProof/>
          <w:sz w:val="22"/>
          <w:szCs w:val="22"/>
        </w:rPr>
        <w:t xml:space="preserve">, </w:t>
      </w:r>
      <w:r w:rsidR="00A6687D">
        <w:rPr>
          <w:rFonts w:ascii="Arial Narrow" w:eastAsia="Times New Roman" w:hAnsi="Arial Narrow"/>
          <w:noProof/>
          <w:sz w:val="22"/>
          <w:szCs w:val="22"/>
        </w:rPr>
        <w:t>infrastructures</w:t>
      </w:r>
      <w:r w:rsidR="00453667">
        <w:rPr>
          <w:rFonts w:ascii="Arial Narrow" w:eastAsia="Times New Roman" w:hAnsi="Arial Narrow"/>
          <w:noProof/>
          <w:sz w:val="22"/>
          <w:szCs w:val="22"/>
        </w:rPr>
        <w:t>, etc.</w:t>
      </w:r>
      <w:r w:rsidR="007E493A">
        <w:rPr>
          <w:rFonts w:ascii="Arial Narrow" w:eastAsia="Times New Roman" w:hAnsi="Arial Narrow"/>
          <w:noProof/>
          <w:sz w:val="22"/>
          <w:szCs w:val="22"/>
        </w:rPr>
        <w:t>)</w:t>
      </w:r>
      <w:r w:rsidR="001C1098" w:rsidRPr="00077036">
        <w:rPr>
          <w:rFonts w:ascii="Arial Narrow" w:eastAsia="Times New Roman" w:hAnsi="Arial Narrow"/>
          <w:noProof/>
          <w:sz w:val="22"/>
          <w:szCs w:val="22"/>
        </w:rPr>
        <w:t xml:space="preserve"> est souhaitée.</w:t>
      </w:r>
    </w:p>
    <w:p w14:paraId="28326092" w14:textId="77777777" w:rsidR="00E934B3" w:rsidRPr="00107A80" w:rsidRDefault="00E934B3" w:rsidP="001C1098">
      <w:pPr>
        <w:jc w:val="both"/>
        <w:rPr>
          <w:rFonts w:eastAsia="Times New Roman"/>
          <w:noProof/>
        </w:rPr>
      </w:pPr>
    </w:p>
    <w:p w14:paraId="2FAF7710" w14:textId="77777777" w:rsidR="001C1098" w:rsidRDefault="00077036" w:rsidP="00077036">
      <w:pPr>
        <w:jc w:val="both"/>
        <w:rPr>
          <w:rFonts w:eastAsia="Times New Roman"/>
          <w:b/>
          <w:noProof/>
        </w:rPr>
      </w:pPr>
      <w:r>
        <w:rPr>
          <w:rFonts w:ascii="Arial Narrow" w:eastAsia="Times New Roman" w:hAnsi="Arial Narrow"/>
          <w:b/>
          <w:bCs/>
          <w:lang w:eastAsia="fr-FR"/>
        </w:rPr>
        <w:t>8</w:t>
      </w:r>
      <w:r w:rsidRPr="001C1098">
        <w:rPr>
          <w:rFonts w:ascii="Arial Narrow" w:eastAsia="Times New Roman" w:hAnsi="Arial Narrow"/>
          <w:b/>
          <w:bCs/>
          <w:lang w:eastAsia="fr-FR"/>
        </w:rPr>
        <w:t xml:space="preserve">– </w:t>
      </w:r>
      <w:r>
        <w:rPr>
          <w:rFonts w:ascii="Arial Narrow" w:eastAsia="Times New Roman" w:hAnsi="Arial Narrow"/>
          <w:b/>
          <w:bCs/>
          <w:lang w:eastAsia="fr-FR"/>
        </w:rPr>
        <w:t>Rapports</w:t>
      </w:r>
    </w:p>
    <w:p w14:paraId="7977793A" w14:textId="77777777" w:rsidR="00E934B3" w:rsidRDefault="00E934B3" w:rsidP="001C1098">
      <w:pPr>
        <w:tabs>
          <w:tab w:val="left" w:pos="426"/>
          <w:tab w:val="left" w:pos="2240"/>
          <w:tab w:val="left" w:pos="2800"/>
          <w:tab w:val="left" w:pos="3360"/>
          <w:tab w:val="left" w:pos="3920"/>
          <w:tab w:val="left" w:pos="4480"/>
          <w:tab w:val="left" w:pos="5040"/>
          <w:tab w:val="left" w:pos="5600"/>
          <w:tab w:val="left" w:pos="6160"/>
          <w:tab w:val="left" w:pos="6720"/>
        </w:tabs>
        <w:jc w:val="both"/>
        <w:rPr>
          <w:rFonts w:eastAsia="Times New Roman"/>
          <w:b/>
          <w:noProof/>
        </w:rPr>
      </w:pPr>
    </w:p>
    <w:p w14:paraId="77728CCB" w14:textId="77777777" w:rsidR="001C1098" w:rsidRPr="00077036" w:rsidRDefault="00E934B3" w:rsidP="001C1098">
      <w:pPr>
        <w:jc w:val="both"/>
        <w:rPr>
          <w:rFonts w:ascii="Arial Narrow" w:eastAsia="Times New Roman" w:hAnsi="Arial Narrow"/>
          <w:noProof/>
          <w:sz w:val="22"/>
          <w:szCs w:val="22"/>
        </w:rPr>
      </w:pPr>
      <w:r w:rsidRPr="00077036">
        <w:rPr>
          <w:rFonts w:ascii="Arial Narrow" w:eastAsia="Times New Roman" w:hAnsi="Arial Narrow"/>
          <w:noProof/>
          <w:sz w:val="22"/>
          <w:szCs w:val="22"/>
        </w:rPr>
        <w:t>Le C</w:t>
      </w:r>
      <w:r w:rsidR="00662929">
        <w:rPr>
          <w:rFonts w:ascii="Arial Narrow" w:eastAsia="Times New Roman" w:hAnsi="Arial Narrow"/>
          <w:noProof/>
          <w:sz w:val="22"/>
          <w:szCs w:val="22"/>
        </w:rPr>
        <w:t>onsultant fournira son rapport</w:t>
      </w:r>
      <w:r w:rsidR="001C1098" w:rsidRPr="00077036">
        <w:rPr>
          <w:rFonts w:ascii="Arial Narrow" w:eastAsia="Times New Roman" w:hAnsi="Arial Narrow"/>
          <w:noProof/>
          <w:sz w:val="22"/>
          <w:szCs w:val="22"/>
        </w:rPr>
        <w:t xml:space="preserve"> en francais avec un résumé </w:t>
      </w:r>
      <w:r w:rsidR="00111F8B">
        <w:rPr>
          <w:rFonts w:ascii="Arial Narrow" w:eastAsia="Times New Roman" w:hAnsi="Arial Narrow"/>
          <w:noProof/>
          <w:sz w:val="22"/>
          <w:szCs w:val="22"/>
        </w:rPr>
        <w:t>ex</w:t>
      </w:r>
      <w:r w:rsidR="00111F8B" w:rsidRPr="001C1098">
        <w:rPr>
          <w:rFonts w:ascii="Arial Narrow" w:eastAsia="Times New Roman" w:hAnsi="Arial Narrow"/>
          <w:noProof/>
          <w:sz w:val="22"/>
          <w:szCs w:val="22"/>
        </w:rPr>
        <w:t>é</w:t>
      </w:r>
      <w:r w:rsidR="00111F8B">
        <w:rPr>
          <w:rFonts w:ascii="Arial Narrow" w:eastAsia="Times New Roman" w:hAnsi="Arial Narrow"/>
          <w:noProof/>
          <w:sz w:val="22"/>
          <w:szCs w:val="22"/>
        </w:rPr>
        <w:t>cutif</w:t>
      </w:r>
      <w:r w:rsidR="00D61C07">
        <w:rPr>
          <w:rFonts w:ascii="Arial Narrow" w:eastAsia="Times New Roman" w:hAnsi="Arial Narrow"/>
          <w:noProof/>
          <w:sz w:val="22"/>
          <w:szCs w:val="22"/>
        </w:rPr>
        <w:t xml:space="preserve"> </w:t>
      </w:r>
      <w:r w:rsidR="001C1098" w:rsidRPr="00077036">
        <w:rPr>
          <w:rFonts w:ascii="Arial Narrow" w:eastAsia="Times New Roman" w:hAnsi="Arial Narrow"/>
          <w:noProof/>
          <w:sz w:val="22"/>
          <w:szCs w:val="22"/>
        </w:rPr>
        <w:t>en anglais dans la version finale.</w:t>
      </w:r>
      <w:r w:rsidR="00642AE7">
        <w:rPr>
          <w:rFonts w:ascii="Arial Narrow" w:eastAsia="Times New Roman" w:hAnsi="Arial Narrow"/>
          <w:noProof/>
          <w:sz w:val="22"/>
          <w:szCs w:val="22"/>
        </w:rPr>
        <w:t xml:space="preserve"> Le rapport </w:t>
      </w:r>
      <w:r w:rsidR="001C1098" w:rsidRPr="00077036">
        <w:rPr>
          <w:rFonts w:ascii="Arial Narrow" w:eastAsia="Times New Roman" w:hAnsi="Arial Narrow"/>
          <w:noProof/>
          <w:sz w:val="22"/>
          <w:szCs w:val="22"/>
        </w:rPr>
        <w:t>devra être remis en cinq (05) exemplaires copies dures et en version électronique au client. Il devra incorporer les commentaires et suggestions de toutes les parties prenantes dans le document final y compris les observations pertinentes relevées lors de la validation.</w:t>
      </w:r>
    </w:p>
    <w:p w14:paraId="00904927" w14:textId="77777777" w:rsidR="00D50EEB" w:rsidRDefault="00D50EEB" w:rsidP="00D50EEB">
      <w:pPr>
        <w:rPr>
          <w:lang w:eastAsia="fr-FR"/>
        </w:rPr>
      </w:pPr>
    </w:p>
    <w:p w14:paraId="3A5304F5" w14:textId="77777777" w:rsidR="00642AE7" w:rsidRPr="009A2742" w:rsidRDefault="00642AE7" w:rsidP="00642AE7">
      <w:pPr>
        <w:rPr>
          <w:sz w:val="4"/>
          <w:lang w:eastAsia="fr-FR"/>
        </w:rPr>
      </w:pPr>
    </w:p>
    <w:p w14:paraId="1DF1EFCB" w14:textId="77777777" w:rsidR="00581F6C" w:rsidRPr="007F6782" w:rsidRDefault="007F6782" w:rsidP="007F6782">
      <w:pPr>
        <w:pStyle w:val="Heading1"/>
      </w:pPr>
      <w:r>
        <w:t>9</w:t>
      </w:r>
      <w:r w:rsidR="00C32A79">
        <w:t xml:space="preserve">- </w:t>
      </w:r>
      <w:r w:rsidRPr="007F6782">
        <w:t>Méthode de sélection et dossier de candidature</w:t>
      </w:r>
      <w:bookmarkEnd w:id="9"/>
    </w:p>
    <w:p w14:paraId="6588F3F1" w14:textId="77777777" w:rsidR="00A06DA8" w:rsidRPr="002C2A5F" w:rsidRDefault="00A06DA8" w:rsidP="00581F6C">
      <w:pPr>
        <w:ind w:firstLine="708"/>
        <w:rPr>
          <w:rFonts w:ascii="Arial Narrow" w:hAnsi="Arial Narrow"/>
          <w:sz w:val="22"/>
          <w:szCs w:val="22"/>
        </w:rPr>
      </w:pPr>
    </w:p>
    <w:p w14:paraId="52036367" w14:textId="77777777" w:rsidR="003A393A" w:rsidRPr="002C2A5F" w:rsidRDefault="003A393A" w:rsidP="00D61C07">
      <w:pPr>
        <w:ind w:right="-2"/>
        <w:jc w:val="both"/>
        <w:rPr>
          <w:rFonts w:ascii="Arial Narrow" w:hAnsi="Arial Narrow"/>
          <w:sz w:val="22"/>
          <w:szCs w:val="22"/>
        </w:rPr>
      </w:pPr>
      <w:bookmarkStart w:id="10" w:name="_Toc445133391"/>
      <w:r>
        <w:rPr>
          <w:rFonts w:ascii="Arial Narrow" w:hAnsi="Arial Narrow"/>
          <w:sz w:val="22"/>
          <w:szCs w:val="22"/>
        </w:rPr>
        <w:t>Les consult</w:t>
      </w:r>
      <w:r w:rsidRPr="002C2A5F">
        <w:rPr>
          <w:rFonts w:ascii="Arial Narrow" w:hAnsi="Arial Narrow"/>
          <w:sz w:val="22"/>
          <w:szCs w:val="22"/>
        </w:rPr>
        <w:t>a</w:t>
      </w:r>
      <w:r>
        <w:rPr>
          <w:rFonts w:ascii="Arial Narrow" w:hAnsi="Arial Narrow"/>
          <w:sz w:val="22"/>
          <w:szCs w:val="22"/>
        </w:rPr>
        <w:t>n</w:t>
      </w:r>
      <w:r w:rsidRPr="002C2A5F">
        <w:rPr>
          <w:rFonts w:ascii="Arial Narrow" w:hAnsi="Arial Narrow"/>
          <w:sz w:val="22"/>
          <w:szCs w:val="22"/>
        </w:rPr>
        <w:t>ts seront recrutés par la méthode de</w:t>
      </w:r>
      <w:r>
        <w:rPr>
          <w:rFonts w:ascii="Arial Narrow" w:hAnsi="Arial Narrow"/>
          <w:sz w:val="22"/>
          <w:szCs w:val="22"/>
        </w:rPr>
        <w:t xml:space="preserve"> comparaison d'au moins 3 </w:t>
      </w:r>
      <w:r w:rsidRPr="002C2A5F">
        <w:rPr>
          <w:rFonts w:ascii="Arial Narrow" w:hAnsi="Arial Narrow"/>
          <w:sz w:val="22"/>
          <w:szCs w:val="22"/>
        </w:rPr>
        <w:t xml:space="preserve">CV telle que décrite dans les « Directives Sélection et Emploi </w:t>
      </w:r>
      <w:r>
        <w:rPr>
          <w:rFonts w:ascii="Arial Narrow" w:hAnsi="Arial Narrow"/>
          <w:sz w:val="22"/>
          <w:szCs w:val="22"/>
        </w:rPr>
        <w:t>de</w:t>
      </w:r>
      <w:r w:rsidRPr="002C2A5F">
        <w:rPr>
          <w:rFonts w:ascii="Arial Narrow" w:hAnsi="Arial Narrow"/>
          <w:sz w:val="22"/>
          <w:szCs w:val="22"/>
        </w:rPr>
        <w:t xml:space="preserve"> Consultants par les Emprunteurs de la Banque mondiale dans le cadre des Prêts de la BIRD et des Crédits et Dons de l’IDA » version révisée en Juillet 2014.</w:t>
      </w:r>
    </w:p>
    <w:p w14:paraId="6709541C" w14:textId="7A9A064F" w:rsidR="003A393A" w:rsidRPr="00B004DE" w:rsidRDefault="003A393A" w:rsidP="003A393A">
      <w:pPr>
        <w:spacing w:after="120"/>
        <w:jc w:val="both"/>
        <w:rPr>
          <w:rFonts w:ascii="Arial Narrow" w:hAnsi="Arial Narrow"/>
          <w:sz w:val="22"/>
          <w:szCs w:val="22"/>
        </w:rPr>
      </w:pPr>
      <w:r>
        <w:rPr>
          <w:rFonts w:ascii="Arial Narrow" w:hAnsi="Arial Narrow"/>
          <w:sz w:val="22"/>
          <w:szCs w:val="22"/>
        </w:rPr>
        <w:t>Les consult</w:t>
      </w:r>
      <w:r w:rsidRPr="00B004DE">
        <w:rPr>
          <w:rFonts w:ascii="Arial Narrow" w:hAnsi="Arial Narrow"/>
          <w:sz w:val="22"/>
          <w:szCs w:val="22"/>
        </w:rPr>
        <w:t>a</w:t>
      </w:r>
      <w:r>
        <w:rPr>
          <w:rFonts w:ascii="Arial Narrow" w:hAnsi="Arial Narrow"/>
          <w:sz w:val="22"/>
          <w:szCs w:val="22"/>
        </w:rPr>
        <w:t>n</w:t>
      </w:r>
      <w:r w:rsidRPr="00B004DE">
        <w:rPr>
          <w:rFonts w:ascii="Arial Narrow" w:hAnsi="Arial Narrow"/>
          <w:sz w:val="22"/>
          <w:szCs w:val="22"/>
        </w:rPr>
        <w:t>t</w:t>
      </w:r>
      <w:r>
        <w:rPr>
          <w:rFonts w:ascii="Arial Narrow" w:hAnsi="Arial Narrow"/>
          <w:sz w:val="22"/>
          <w:szCs w:val="22"/>
        </w:rPr>
        <w:t>(e)</w:t>
      </w:r>
      <w:r w:rsidRPr="00B004DE">
        <w:rPr>
          <w:rFonts w:ascii="Arial Narrow" w:hAnsi="Arial Narrow"/>
          <w:sz w:val="22"/>
          <w:szCs w:val="22"/>
        </w:rPr>
        <w:t>s intéressé</w:t>
      </w:r>
      <w:r>
        <w:rPr>
          <w:rFonts w:ascii="Arial Narrow" w:hAnsi="Arial Narrow"/>
          <w:sz w:val="22"/>
          <w:szCs w:val="22"/>
        </w:rPr>
        <w:t>(e)</w:t>
      </w:r>
      <w:r w:rsidRPr="00B004DE">
        <w:rPr>
          <w:rFonts w:ascii="Arial Narrow" w:hAnsi="Arial Narrow"/>
          <w:sz w:val="22"/>
          <w:szCs w:val="22"/>
        </w:rPr>
        <w:t>s par cette offre sont prié</w:t>
      </w:r>
      <w:r>
        <w:rPr>
          <w:rFonts w:ascii="Arial Narrow" w:hAnsi="Arial Narrow"/>
          <w:sz w:val="22"/>
          <w:szCs w:val="22"/>
        </w:rPr>
        <w:t>(e)</w:t>
      </w:r>
      <w:r w:rsidRPr="00B004DE">
        <w:rPr>
          <w:rFonts w:ascii="Arial Narrow" w:hAnsi="Arial Narrow"/>
          <w:sz w:val="22"/>
          <w:szCs w:val="22"/>
        </w:rPr>
        <w:t xml:space="preserve">s de préparer un dossier </w:t>
      </w:r>
      <w:r>
        <w:rPr>
          <w:rFonts w:ascii="Arial Narrow" w:hAnsi="Arial Narrow"/>
          <w:sz w:val="22"/>
          <w:szCs w:val="22"/>
        </w:rPr>
        <w:t xml:space="preserve">de candidature </w:t>
      </w:r>
      <w:r w:rsidRPr="00B004DE">
        <w:rPr>
          <w:rFonts w:ascii="Arial Narrow" w:hAnsi="Arial Narrow"/>
          <w:sz w:val="22"/>
          <w:szCs w:val="22"/>
        </w:rPr>
        <w:t xml:space="preserve">comportant les éléments </w:t>
      </w:r>
      <w:r w:rsidR="00586192" w:rsidRPr="00B004DE">
        <w:rPr>
          <w:rFonts w:ascii="Arial Narrow" w:hAnsi="Arial Narrow"/>
          <w:sz w:val="22"/>
          <w:szCs w:val="22"/>
        </w:rPr>
        <w:t>suivants :</w:t>
      </w:r>
    </w:p>
    <w:p w14:paraId="6BECB360" w14:textId="77777777" w:rsidR="003A393A" w:rsidRPr="00B004DE" w:rsidRDefault="003A393A" w:rsidP="00275A83">
      <w:pPr>
        <w:pStyle w:val="ListParagraph"/>
        <w:numPr>
          <w:ilvl w:val="0"/>
          <w:numId w:val="1"/>
        </w:numPr>
        <w:spacing w:after="200" w:line="276" w:lineRule="auto"/>
        <w:ind w:left="426" w:firstLine="0"/>
        <w:contextualSpacing/>
        <w:jc w:val="both"/>
        <w:rPr>
          <w:rFonts w:ascii="Arial Narrow" w:hAnsi="Arial Narrow"/>
          <w:sz w:val="22"/>
          <w:szCs w:val="22"/>
        </w:rPr>
      </w:pPr>
      <w:proofErr w:type="gramStart"/>
      <w:r>
        <w:rPr>
          <w:rFonts w:ascii="Arial Narrow" w:hAnsi="Arial Narrow"/>
          <w:sz w:val="22"/>
          <w:szCs w:val="22"/>
        </w:rPr>
        <w:t>un</w:t>
      </w:r>
      <w:proofErr w:type="gramEnd"/>
      <w:r>
        <w:rPr>
          <w:rFonts w:ascii="Arial Narrow" w:hAnsi="Arial Narrow"/>
          <w:sz w:val="22"/>
          <w:szCs w:val="22"/>
        </w:rPr>
        <w:t xml:space="preserve"> </w:t>
      </w:r>
      <w:r w:rsidRPr="00B004DE">
        <w:rPr>
          <w:rFonts w:ascii="Arial Narrow" w:hAnsi="Arial Narrow"/>
          <w:sz w:val="22"/>
          <w:szCs w:val="22"/>
        </w:rPr>
        <w:t xml:space="preserve">Curriculum Vitae complet, détaillant au mieux l’expérience du </w:t>
      </w:r>
      <w:r>
        <w:rPr>
          <w:rFonts w:ascii="Arial Narrow" w:hAnsi="Arial Narrow"/>
          <w:sz w:val="22"/>
          <w:szCs w:val="22"/>
        </w:rPr>
        <w:t>candidat pour la mission avec des références précises et vérifiables par mission effectuée (certificat, attestation, etc.)</w:t>
      </w:r>
    </w:p>
    <w:p w14:paraId="72AA57B8" w14:textId="77777777" w:rsidR="003A393A" w:rsidRPr="001B35C1" w:rsidRDefault="003A393A" w:rsidP="00275A83">
      <w:pPr>
        <w:pStyle w:val="ListParagraph"/>
        <w:numPr>
          <w:ilvl w:val="0"/>
          <w:numId w:val="1"/>
        </w:numPr>
        <w:spacing w:after="200" w:line="276" w:lineRule="auto"/>
        <w:contextualSpacing/>
        <w:jc w:val="both"/>
        <w:rPr>
          <w:rFonts w:ascii="Arial Narrow" w:hAnsi="Arial Narrow"/>
          <w:sz w:val="22"/>
          <w:szCs w:val="22"/>
        </w:rPr>
      </w:pPr>
      <w:proofErr w:type="gramStart"/>
      <w:r w:rsidRPr="00B004DE">
        <w:rPr>
          <w:rFonts w:ascii="Arial Narrow" w:hAnsi="Arial Narrow"/>
          <w:sz w:val="22"/>
          <w:szCs w:val="22"/>
        </w:rPr>
        <w:t>une</w:t>
      </w:r>
      <w:proofErr w:type="gramEnd"/>
      <w:r w:rsidRPr="00B004DE">
        <w:rPr>
          <w:rFonts w:ascii="Arial Narrow" w:hAnsi="Arial Narrow"/>
          <w:sz w:val="22"/>
          <w:szCs w:val="22"/>
        </w:rPr>
        <w:t xml:space="preserve"> copie certifiée conforme du ou des diplôme(s )</w:t>
      </w:r>
    </w:p>
    <w:p w14:paraId="0BF412C7" w14:textId="77777777" w:rsidR="003A393A" w:rsidRPr="00B004DE" w:rsidRDefault="003A393A" w:rsidP="00275A83">
      <w:pPr>
        <w:pStyle w:val="ListParagraph"/>
        <w:numPr>
          <w:ilvl w:val="0"/>
          <w:numId w:val="1"/>
        </w:numPr>
        <w:spacing w:after="120" w:line="276" w:lineRule="auto"/>
        <w:ind w:left="765" w:hanging="357"/>
        <w:contextualSpacing/>
        <w:jc w:val="both"/>
        <w:rPr>
          <w:rFonts w:ascii="Arial Narrow" w:hAnsi="Arial Narrow"/>
          <w:sz w:val="22"/>
          <w:szCs w:val="22"/>
        </w:rPr>
      </w:pPr>
      <w:proofErr w:type="gramStart"/>
      <w:r w:rsidRPr="00B004DE">
        <w:rPr>
          <w:rFonts w:ascii="Arial Narrow" w:hAnsi="Arial Narrow"/>
          <w:sz w:val="22"/>
          <w:szCs w:val="22"/>
        </w:rPr>
        <w:t>une</w:t>
      </w:r>
      <w:proofErr w:type="gramEnd"/>
      <w:r w:rsidRPr="00B004DE">
        <w:rPr>
          <w:rFonts w:ascii="Arial Narrow" w:hAnsi="Arial Narrow"/>
          <w:sz w:val="22"/>
          <w:szCs w:val="22"/>
        </w:rPr>
        <w:t xml:space="preserve"> lettre de motivation ad</w:t>
      </w:r>
      <w:r>
        <w:rPr>
          <w:rFonts w:ascii="Arial Narrow" w:hAnsi="Arial Narrow"/>
          <w:sz w:val="22"/>
          <w:szCs w:val="22"/>
        </w:rPr>
        <w:t xml:space="preserve">ressée au </w:t>
      </w:r>
      <w:r w:rsidR="00A6687D">
        <w:rPr>
          <w:rFonts w:ascii="Arial Narrow" w:hAnsi="Arial Narrow"/>
          <w:sz w:val="22"/>
          <w:szCs w:val="22"/>
        </w:rPr>
        <w:t>Ministre de ‘Agriculture et du Développement Rural (MINADER)</w:t>
      </w:r>
      <w:r w:rsidRPr="00B004DE">
        <w:rPr>
          <w:rFonts w:ascii="Arial Narrow" w:hAnsi="Arial Narrow"/>
          <w:sz w:val="22"/>
          <w:szCs w:val="22"/>
        </w:rPr>
        <w:t>.</w:t>
      </w:r>
    </w:p>
    <w:p w14:paraId="2D81032F" w14:textId="5D02D5EB" w:rsidR="003A393A" w:rsidRPr="00B004DE" w:rsidRDefault="003A393A" w:rsidP="003A393A">
      <w:pPr>
        <w:spacing w:after="120"/>
        <w:jc w:val="both"/>
        <w:rPr>
          <w:rFonts w:ascii="Arial Narrow" w:hAnsi="Arial Narrow"/>
          <w:sz w:val="22"/>
          <w:szCs w:val="22"/>
        </w:rPr>
      </w:pPr>
      <w:r w:rsidRPr="00B004DE">
        <w:rPr>
          <w:rFonts w:ascii="Arial Narrow" w:hAnsi="Arial Narrow"/>
          <w:sz w:val="22"/>
          <w:szCs w:val="22"/>
        </w:rPr>
        <w:t>Le dossier devra être déposé so</w:t>
      </w:r>
      <w:r>
        <w:rPr>
          <w:rFonts w:ascii="Arial Narrow" w:hAnsi="Arial Narrow"/>
          <w:sz w:val="22"/>
          <w:szCs w:val="22"/>
        </w:rPr>
        <w:t xml:space="preserve">us plis fermé avec la mention </w:t>
      </w:r>
      <w:r w:rsidRPr="00A3722E">
        <w:rPr>
          <w:rFonts w:ascii="Arial Narrow" w:hAnsi="Arial Narrow"/>
          <w:b/>
          <w:sz w:val="22"/>
          <w:szCs w:val="22"/>
        </w:rPr>
        <w:t xml:space="preserve">"Recrutement d’un (e) Consultant (e)/ </w:t>
      </w:r>
      <w:r>
        <w:rPr>
          <w:rFonts w:ascii="Arial Narrow" w:hAnsi="Arial Narrow"/>
          <w:b/>
          <w:sz w:val="22"/>
          <w:szCs w:val="22"/>
        </w:rPr>
        <w:t>CGES</w:t>
      </w:r>
      <w:r w:rsidRPr="00A3722E">
        <w:rPr>
          <w:rFonts w:ascii="Arial Narrow" w:hAnsi="Arial Narrow"/>
          <w:b/>
          <w:sz w:val="22"/>
          <w:szCs w:val="22"/>
        </w:rPr>
        <w:t>"</w:t>
      </w:r>
      <w:r w:rsidR="00A84BAC">
        <w:rPr>
          <w:rFonts w:ascii="Arial Narrow" w:hAnsi="Arial Narrow"/>
          <w:b/>
          <w:sz w:val="22"/>
          <w:szCs w:val="22"/>
        </w:rPr>
        <w:t xml:space="preserve"> </w:t>
      </w:r>
      <w:r>
        <w:rPr>
          <w:rFonts w:ascii="Arial Narrow" w:hAnsi="Arial Narrow"/>
          <w:sz w:val="22"/>
          <w:szCs w:val="22"/>
        </w:rPr>
        <w:t xml:space="preserve">ou </w:t>
      </w:r>
      <w:r w:rsidRPr="006E2F66">
        <w:rPr>
          <w:rFonts w:ascii="Arial Narrow" w:hAnsi="Arial Narrow"/>
          <w:sz w:val="22"/>
          <w:szCs w:val="22"/>
        </w:rPr>
        <w:t>par voie électronique</w:t>
      </w:r>
      <w:r>
        <w:rPr>
          <w:rFonts w:ascii="Arial Narrow" w:hAnsi="Arial Narrow"/>
          <w:sz w:val="22"/>
          <w:szCs w:val="22"/>
        </w:rPr>
        <w:t xml:space="preserve"> </w:t>
      </w:r>
      <w:r w:rsidRPr="00B004DE">
        <w:rPr>
          <w:rFonts w:ascii="Arial Narrow" w:hAnsi="Arial Narrow"/>
          <w:sz w:val="22"/>
          <w:szCs w:val="22"/>
        </w:rPr>
        <w:t xml:space="preserve">plus tard </w:t>
      </w:r>
      <w:r w:rsidRPr="00586192">
        <w:rPr>
          <w:rFonts w:ascii="Arial Narrow" w:hAnsi="Arial Narrow"/>
          <w:sz w:val="22"/>
          <w:szCs w:val="22"/>
        </w:rPr>
        <w:t>le</w:t>
      </w:r>
      <w:r w:rsidR="00586192" w:rsidRPr="00586192">
        <w:rPr>
          <w:rFonts w:ascii="Arial Narrow" w:hAnsi="Arial Narrow"/>
          <w:b/>
          <w:sz w:val="22"/>
          <w:szCs w:val="22"/>
        </w:rPr>
        <w:t xml:space="preserve"> 4</w:t>
      </w:r>
      <w:r w:rsidR="00A6687D" w:rsidRPr="00586192">
        <w:rPr>
          <w:rFonts w:ascii="Arial Narrow" w:hAnsi="Arial Narrow"/>
          <w:b/>
          <w:sz w:val="22"/>
          <w:szCs w:val="22"/>
          <w:u w:val="single"/>
        </w:rPr>
        <w:t xml:space="preserve"> </w:t>
      </w:r>
      <w:r w:rsidR="00586192" w:rsidRPr="00586192">
        <w:rPr>
          <w:rFonts w:ascii="Arial Narrow" w:hAnsi="Arial Narrow"/>
          <w:b/>
          <w:sz w:val="22"/>
          <w:szCs w:val="22"/>
        </w:rPr>
        <w:t>août</w:t>
      </w:r>
      <w:r w:rsidR="00A6687D" w:rsidRPr="00586192">
        <w:rPr>
          <w:rFonts w:ascii="Arial Narrow" w:hAnsi="Arial Narrow"/>
          <w:b/>
          <w:sz w:val="22"/>
          <w:szCs w:val="22"/>
        </w:rPr>
        <w:t xml:space="preserve"> </w:t>
      </w:r>
      <w:r w:rsidR="00586192" w:rsidRPr="00586192">
        <w:rPr>
          <w:rFonts w:ascii="Arial Narrow" w:hAnsi="Arial Narrow"/>
          <w:b/>
          <w:sz w:val="22"/>
          <w:szCs w:val="22"/>
        </w:rPr>
        <w:t>2017 à 16h0</w:t>
      </w:r>
      <w:r w:rsidRPr="00586192">
        <w:rPr>
          <w:rFonts w:ascii="Arial Narrow" w:hAnsi="Arial Narrow"/>
          <w:b/>
          <w:sz w:val="22"/>
          <w:szCs w:val="22"/>
        </w:rPr>
        <w:t>0</w:t>
      </w:r>
      <w:r w:rsidRPr="00B004DE">
        <w:rPr>
          <w:rFonts w:ascii="Arial Narrow" w:hAnsi="Arial Narrow"/>
          <w:sz w:val="22"/>
          <w:szCs w:val="22"/>
        </w:rPr>
        <w:t xml:space="preserve"> précises à l’adresse suivante : </w:t>
      </w:r>
    </w:p>
    <w:p w14:paraId="7877EE32" w14:textId="05FE21D4" w:rsidR="007A7557" w:rsidRDefault="007A7557" w:rsidP="007A7557">
      <w:pPr>
        <w:spacing w:after="120"/>
        <w:jc w:val="both"/>
        <w:rPr>
          <w:rFonts w:ascii="Arial Narrow" w:hAnsi="Arial Narrow"/>
          <w:b/>
          <w:sz w:val="22"/>
          <w:szCs w:val="22"/>
        </w:rPr>
      </w:pPr>
      <w:r w:rsidRPr="00F40D22">
        <w:rPr>
          <w:rFonts w:ascii="Arial Narrow" w:hAnsi="Arial Narrow"/>
          <w:b/>
          <w:sz w:val="22"/>
          <w:szCs w:val="22"/>
        </w:rPr>
        <w:t>Secrétariat de la Direction de la Planification, de la Programmation et du Financement (DPPF)/</w:t>
      </w:r>
      <w:r w:rsidR="00586192" w:rsidRPr="00F40D22">
        <w:rPr>
          <w:rFonts w:ascii="Arial Narrow" w:hAnsi="Arial Narrow"/>
          <w:b/>
          <w:sz w:val="22"/>
          <w:szCs w:val="22"/>
        </w:rPr>
        <w:t>MINADER sis</w:t>
      </w:r>
      <w:r w:rsidRPr="00F40D22">
        <w:rPr>
          <w:rFonts w:ascii="Arial Narrow" w:hAnsi="Arial Narrow"/>
          <w:b/>
          <w:sz w:val="22"/>
          <w:szCs w:val="22"/>
        </w:rPr>
        <w:t xml:space="preserve"> au Plateaux, Immeuble </w:t>
      </w:r>
      <w:proofErr w:type="spellStart"/>
      <w:r w:rsidR="00586192" w:rsidRPr="00F40D22">
        <w:rPr>
          <w:rFonts w:ascii="Arial Narrow" w:hAnsi="Arial Narrow"/>
          <w:b/>
          <w:sz w:val="22"/>
          <w:szCs w:val="22"/>
        </w:rPr>
        <w:t>Caistab</w:t>
      </w:r>
      <w:proofErr w:type="spellEnd"/>
      <w:r w:rsidR="00586192" w:rsidRPr="00F40D22">
        <w:rPr>
          <w:rFonts w:ascii="Arial Narrow" w:hAnsi="Arial Narrow"/>
          <w:b/>
          <w:sz w:val="22"/>
          <w:szCs w:val="22"/>
        </w:rPr>
        <w:t xml:space="preserve"> 12</w:t>
      </w:r>
      <w:r w:rsidRPr="00F40D22">
        <w:rPr>
          <w:rFonts w:ascii="Arial Narrow" w:hAnsi="Arial Narrow"/>
          <w:b/>
          <w:sz w:val="22"/>
          <w:szCs w:val="22"/>
          <w:vertAlign w:val="superscript"/>
        </w:rPr>
        <w:t>ème</w:t>
      </w:r>
      <w:r w:rsidRPr="00F40D22">
        <w:rPr>
          <w:rFonts w:ascii="Arial Narrow" w:hAnsi="Arial Narrow"/>
          <w:b/>
          <w:sz w:val="22"/>
          <w:szCs w:val="22"/>
        </w:rPr>
        <w:t xml:space="preserve"> étage,</w:t>
      </w:r>
      <w:r>
        <w:rPr>
          <w:rFonts w:ascii="Arial Narrow" w:hAnsi="Arial Narrow"/>
          <w:b/>
          <w:sz w:val="22"/>
          <w:szCs w:val="22"/>
        </w:rPr>
        <w:t xml:space="preserve"> </w:t>
      </w:r>
      <w:r w:rsidR="009F4555">
        <w:rPr>
          <w:rFonts w:ascii="Arial Narrow" w:hAnsi="Arial Narrow"/>
          <w:b/>
          <w:sz w:val="22"/>
          <w:szCs w:val="22"/>
        </w:rPr>
        <w:t xml:space="preserve">BP V 82 Abidjan, </w:t>
      </w:r>
      <w:r>
        <w:rPr>
          <w:rFonts w:ascii="Arial Narrow" w:hAnsi="Arial Narrow"/>
          <w:b/>
          <w:sz w:val="22"/>
          <w:szCs w:val="22"/>
        </w:rPr>
        <w:t xml:space="preserve">Tél : (00225) 20 22 </w:t>
      </w:r>
      <w:r w:rsidRPr="00F40D22">
        <w:rPr>
          <w:rFonts w:ascii="Arial Narrow" w:hAnsi="Arial Narrow"/>
          <w:b/>
          <w:sz w:val="22"/>
          <w:szCs w:val="22"/>
        </w:rPr>
        <w:t>5</w:t>
      </w:r>
      <w:r>
        <w:rPr>
          <w:rFonts w:ascii="Arial Narrow" w:hAnsi="Arial Narrow"/>
          <w:b/>
          <w:sz w:val="22"/>
          <w:szCs w:val="22"/>
        </w:rPr>
        <w:t>6 0</w:t>
      </w:r>
      <w:r w:rsidRPr="00F40D22">
        <w:rPr>
          <w:rFonts w:ascii="Arial Narrow" w:hAnsi="Arial Narrow"/>
          <w:b/>
          <w:sz w:val="22"/>
          <w:szCs w:val="22"/>
        </w:rPr>
        <w:t>0</w:t>
      </w:r>
      <w:r>
        <w:rPr>
          <w:rFonts w:ascii="Arial Narrow" w:hAnsi="Arial Narrow"/>
          <w:b/>
          <w:sz w:val="22"/>
          <w:szCs w:val="22"/>
        </w:rPr>
        <w:t xml:space="preserve">/ 20 21 20 39 </w:t>
      </w:r>
    </w:p>
    <w:p w14:paraId="1793E1EC" w14:textId="77777777" w:rsidR="00E0123F" w:rsidRDefault="00E01576" w:rsidP="0084695C">
      <w:pPr>
        <w:pStyle w:val="Heading1"/>
      </w:pPr>
      <w:r>
        <w:tab/>
      </w:r>
      <w:bookmarkStart w:id="11" w:name="_Toc445133392"/>
      <w:bookmarkEnd w:id="10"/>
      <w:r w:rsidR="004D25B9">
        <w:tab/>
      </w:r>
    </w:p>
    <w:bookmarkEnd w:id="11"/>
    <w:p w14:paraId="1F4ED063" w14:textId="77777777" w:rsidR="00E01576" w:rsidRDefault="00E01576" w:rsidP="006F52B5">
      <w:pPr>
        <w:pStyle w:val="Heading1"/>
      </w:pPr>
    </w:p>
    <w:sectPr w:rsidR="00E01576" w:rsidSect="007118CB">
      <w:footerReference w:type="default" r:id="rId12"/>
      <w:type w:val="continuous"/>
      <w:pgSz w:w="11906" w:h="16838" w:code="9"/>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B0CF" w14:textId="77777777" w:rsidR="005016E1" w:rsidRDefault="005016E1" w:rsidP="00EE0243">
      <w:r>
        <w:separator/>
      </w:r>
    </w:p>
  </w:endnote>
  <w:endnote w:type="continuationSeparator" w:id="0">
    <w:p w14:paraId="7E13D626" w14:textId="77777777" w:rsidR="005016E1" w:rsidRDefault="005016E1" w:rsidP="00EE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Gadugi">
    <w:altName w:val="Gautam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4914"/>
      <w:docPartObj>
        <w:docPartGallery w:val="Page Numbers (Bottom of Page)"/>
        <w:docPartUnique/>
      </w:docPartObj>
    </w:sdtPr>
    <w:sdtEndPr/>
    <w:sdtContent>
      <w:p w14:paraId="00698486" w14:textId="697A1982" w:rsidR="00B94E2A" w:rsidRDefault="00B94E2A">
        <w:pPr>
          <w:pStyle w:val="Footer"/>
          <w:jc w:val="right"/>
        </w:pPr>
        <w:r>
          <w:fldChar w:fldCharType="begin"/>
        </w:r>
        <w:r>
          <w:instrText xml:space="preserve"> PAGE   \* MERGEFORMAT </w:instrText>
        </w:r>
        <w:r>
          <w:fldChar w:fldCharType="separate"/>
        </w:r>
        <w:r w:rsidR="009C3DFA">
          <w:rPr>
            <w:noProof/>
          </w:rPr>
          <w:t>9</w:t>
        </w:r>
        <w:r>
          <w:rPr>
            <w:noProof/>
          </w:rPr>
          <w:fldChar w:fldCharType="end"/>
        </w:r>
      </w:p>
    </w:sdtContent>
  </w:sdt>
  <w:p w14:paraId="6B0DB0B0" w14:textId="77777777" w:rsidR="00B94E2A" w:rsidRDefault="00B9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714F" w14:textId="77777777" w:rsidR="005016E1" w:rsidRDefault="005016E1" w:rsidP="00EE0243">
      <w:r>
        <w:separator/>
      </w:r>
    </w:p>
  </w:footnote>
  <w:footnote w:type="continuationSeparator" w:id="0">
    <w:p w14:paraId="4E8DB4D1" w14:textId="77777777" w:rsidR="005016E1" w:rsidRDefault="005016E1" w:rsidP="00EE0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8A5"/>
    <w:multiLevelType w:val="hybridMultilevel"/>
    <w:tmpl w:val="92EE30C0"/>
    <w:lvl w:ilvl="0" w:tplc="040C001B">
      <w:start w:val="1"/>
      <w:numFmt w:val="lowerRoman"/>
      <w:lvlText w:val="%1."/>
      <w:lvlJc w:val="righ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 w15:restartNumberingAfterBreak="0">
    <w:nsid w:val="14DF7398"/>
    <w:multiLevelType w:val="hybridMultilevel"/>
    <w:tmpl w:val="A6824786"/>
    <w:lvl w:ilvl="0" w:tplc="6922A864">
      <w:start w:val="1"/>
      <w:numFmt w:val="bullet"/>
      <w:lvlText w:val=""/>
      <w:lvlJc w:val="left"/>
      <w:pPr>
        <w:tabs>
          <w:tab w:val="num" w:pos="720"/>
        </w:tabs>
        <w:ind w:left="720" w:hanging="360"/>
      </w:pPr>
      <w:rPr>
        <w:rFonts w:ascii="Symbol" w:hAnsi="Symbol" w:hint="default"/>
        <w:sz w:val="20"/>
        <w:szCs w:val="20"/>
      </w:rPr>
    </w:lvl>
    <w:lvl w:ilvl="1" w:tplc="66680EA6">
      <w:numFmt w:val="bullet"/>
      <w:lvlText w:val="-"/>
      <w:lvlJc w:val="left"/>
      <w:pPr>
        <w:tabs>
          <w:tab w:val="num" w:pos="20"/>
        </w:tabs>
        <w:ind w:left="530" w:hanging="170"/>
      </w:pPr>
      <w:rPr>
        <w:rFonts w:ascii="Times New Roman" w:eastAsia="Times New Roman" w:hAnsi="Times New Roman" w:cs="Times New Roman" w:hint="default"/>
      </w:rPr>
    </w:lvl>
    <w:lvl w:ilvl="2" w:tplc="4196A25A">
      <w:numFmt w:val="bullet"/>
      <w:lvlText w:val="-"/>
      <w:lvlJc w:val="left"/>
      <w:pPr>
        <w:tabs>
          <w:tab w:val="num" w:pos="720"/>
        </w:tabs>
        <w:ind w:left="720" w:hanging="360"/>
      </w:pPr>
      <w:rPr>
        <w:rFonts w:ascii="Times New Roman" w:eastAsia="Times New Roman" w:hAnsi="Times New Roman" w:cs="Times New Roman"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741DD"/>
    <w:multiLevelType w:val="hybridMultilevel"/>
    <w:tmpl w:val="385C9F36"/>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D2E1246"/>
    <w:multiLevelType w:val="hybridMultilevel"/>
    <w:tmpl w:val="7B20044C"/>
    <w:lvl w:ilvl="0" w:tplc="511E4854">
      <w:start w:val="1"/>
      <w:numFmt w:val="bullet"/>
      <w:lvlText w:val=""/>
      <w:lvlJc w:val="left"/>
      <w:pPr>
        <w:ind w:left="1506" w:hanging="360"/>
      </w:pPr>
      <w:rPr>
        <w:rFonts w:ascii="Wingdings" w:hAnsi="Wingdings" w:hint="default"/>
        <w:color w:val="auto"/>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 w15:restartNumberingAfterBreak="0">
    <w:nsid w:val="1F442D49"/>
    <w:multiLevelType w:val="hybridMultilevel"/>
    <w:tmpl w:val="29CE13A6"/>
    <w:lvl w:ilvl="0" w:tplc="04090001">
      <w:start w:val="1"/>
      <w:numFmt w:val="bullet"/>
      <w:lvlText w:val=""/>
      <w:lvlJc w:val="left"/>
      <w:pPr>
        <w:ind w:left="720" w:hanging="360"/>
      </w:pPr>
      <w:rPr>
        <w:rFonts w:ascii="Symbol" w:hAnsi="Symbol" w:hint="default"/>
      </w:rPr>
    </w:lvl>
    <w:lvl w:ilvl="1" w:tplc="1414C454">
      <w:start w:val="1"/>
      <w:numFmt w:val="bullet"/>
      <w:lvlText w:val="-"/>
      <w:lvlJc w:val="left"/>
      <w:pPr>
        <w:ind w:left="786" w:hanging="360"/>
      </w:pPr>
      <w:rPr>
        <w:rFonts w:ascii="Verdana" w:hAnsi="Verdana"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443CDA"/>
    <w:multiLevelType w:val="hybridMultilevel"/>
    <w:tmpl w:val="83A00CA4"/>
    <w:lvl w:ilvl="0" w:tplc="DA3011E4">
      <w:start w:val="6"/>
      <w:numFmt w:val="bullet"/>
      <w:lvlText w:val="-"/>
      <w:lvlJc w:val="left"/>
      <w:pPr>
        <w:ind w:left="2160" w:hanging="360"/>
      </w:pPr>
      <w:rPr>
        <w:rFonts w:ascii="Calibri" w:eastAsia="Calibri" w:hAnsi="Calibri"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2A466956"/>
    <w:multiLevelType w:val="hybridMultilevel"/>
    <w:tmpl w:val="AA2A9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087CA2"/>
    <w:multiLevelType w:val="hybridMultilevel"/>
    <w:tmpl w:val="6B145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605185"/>
    <w:multiLevelType w:val="hybridMultilevel"/>
    <w:tmpl w:val="50B463A0"/>
    <w:lvl w:ilvl="0" w:tplc="29FCFD2A">
      <w:start w:val="1"/>
      <w:numFmt w:val="lowerLetter"/>
      <w:lvlText w:val="%1)"/>
      <w:lvlJc w:val="left"/>
      <w:pPr>
        <w:tabs>
          <w:tab w:val="num" w:pos="1080"/>
        </w:tabs>
        <w:ind w:left="1080" w:hanging="360"/>
      </w:pPr>
      <w:rPr>
        <w:b/>
        <w:bCs w:val="0"/>
        <w:sz w:val="20"/>
        <w:szCs w:val="20"/>
      </w:rPr>
    </w:lvl>
    <w:lvl w:ilvl="1" w:tplc="040C0001">
      <w:start w:val="1"/>
      <w:numFmt w:val="bullet"/>
      <w:lvlText w:val=""/>
      <w:lvlJc w:val="left"/>
      <w:pPr>
        <w:tabs>
          <w:tab w:val="num" w:pos="1800"/>
        </w:tabs>
        <w:ind w:left="1800" w:hanging="360"/>
      </w:pPr>
      <w:rPr>
        <w:rFonts w:ascii="Symbol" w:hAnsi="Symbol" w:hint="default"/>
        <w:b/>
        <w:bCs w:val="0"/>
        <w:sz w:val="20"/>
        <w:szCs w:val="20"/>
      </w:rPr>
    </w:lvl>
    <w:lvl w:ilvl="2" w:tplc="040C0005">
      <w:numFmt w:val="bullet"/>
      <w:lvlText w:val=""/>
      <w:lvlJc w:val="left"/>
      <w:pPr>
        <w:ind w:left="2700" w:hanging="360"/>
      </w:pPr>
      <w:rPr>
        <w:rFonts w:ascii="Wingdings" w:eastAsia="Times New Roman" w:hAnsi="Wingdings" w:cs="Times New Roman" w:hint="default"/>
      </w:r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9" w15:restartNumberingAfterBreak="0">
    <w:nsid w:val="3FB5459B"/>
    <w:multiLevelType w:val="hybridMultilevel"/>
    <w:tmpl w:val="1BE48418"/>
    <w:lvl w:ilvl="0" w:tplc="E39EB2D0">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6091B67"/>
    <w:multiLevelType w:val="hybridMultilevel"/>
    <w:tmpl w:val="CC186D6A"/>
    <w:lvl w:ilvl="0" w:tplc="E8DA7694">
      <w:start w:val="1"/>
      <w:numFmt w:val="bullet"/>
      <w:lvlText w:val=" "/>
      <w:lvlJc w:val="left"/>
      <w:pPr>
        <w:tabs>
          <w:tab w:val="num" w:pos="720"/>
        </w:tabs>
        <w:ind w:left="720" w:hanging="360"/>
      </w:pPr>
      <w:rPr>
        <w:rFonts w:ascii="Calibri" w:hAnsi="Calibri" w:hint="default"/>
      </w:rPr>
    </w:lvl>
    <w:lvl w:ilvl="1" w:tplc="83F493E8">
      <w:numFmt w:val="bullet"/>
      <w:lvlText w:val="◦"/>
      <w:lvlJc w:val="left"/>
      <w:pPr>
        <w:tabs>
          <w:tab w:val="num" w:pos="1440"/>
        </w:tabs>
        <w:ind w:left="1440" w:hanging="360"/>
      </w:pPr>
      <w:rPr>
        <w:rFonts w:ascii="Calibri" w:hAnsi="Calibri" w:hint="default"/>
      </w:rPr>
    </w:lvl>
    <w:lvl w:ilvl="2" w:tplc="BD70E856" w:tentative="1">
      <w:start w:val="1"/>
      <w:numFmt w:val="bullet"/>
      <w:lvlText w:val=" "/>
      <w:lvlJc w:val="left"/>
      <w:pPr>
        <w:tabs>
          <w:tab w:val="num" w:pos="2160"/>
        </w:tabs>
        <w:ind w:left="2160" w:hanging="360"/>
      </w:pPr>
      <w:rPr>
        <w:rFonts w:ascii="Calibri" w:hAnsi="Calibri" w:hint="default"/>
      </w:rPr>
    </w:lvl>
    <w:lvl w:ilvl="3" w:tplc="D506DA46" w:tentative="1">
      <w:start w:val="1"/>
      <w:numFmt w:val="bullet"/>
      <w:lvlText w:val=" "/>
      <w:lvlJc w:val="left"/>
      <w:pPr>
        <w:tabs>
          <w:tab w:val="num" w:pos="2880"/>
        </w:tabs>
        <w:ind w:left="2880" w:hanging="360"/>
      </w:pPr>
      <w:rPr>
        <w:rFonts w:ascii="Calibri" w:hAnsi="Calibri" w:hint="default"/>
      </w:rPr>
    </w:lvl>
    <w:lvl w:ilvl="4" w:tplc="423EC7B8" w:tentative="1">
      <w:start w:val="1"/>
      <w:numFmt w:val="bullet"/>
      <w:lvlText w:val=" "/>
      <w:lvlJc w:val="left"/>
      <w:pPr>
        <w:tabs>
          <w:tab w:val="num" w:pos="3600"/>
        </w:tabs>
        <w:ind w:left="3600" w:hanging="360"/>
      </w:pPr>
      <w:rPr>
        <w:rFonts w:ascii="Calibri" w:hAnsi="Calibri" w:hint="default"/>
      </w:rPr>
    </w:lvl>
    <w:lvl w:ilvl="5" w:tplc="69B00C88" w:tentative="1">
      <w:start w:val="1"/>
      <w:numFmt w:val="bullet"/>
      <w:lvlText w:val=" "/>
      <w:lvlJc w:val="left"/>
      <w:pPr>
        <w:tabs>
          <w:tab w:val="num" w:pos="4320"/>
        </w:tabs>
        <w:ind w:left="4320" w:hanging="360"/>
      </w:pPr>
      <w:rPr>
        <w:rFonts w:ascii="Calibri" w:hAnsi="Calibri" w:hint="default"/>
      </w:rPr>
    </w:lvl>
    <w:lvl w:ilvl="6" w:tplc="FBA237CC" w:tentative="1">
      <w:start w:val="1"/>
      <w:numFmt w:val="bullet"/>
      <w:lvlText w:val=" "/>
      <w:lvlJc w:val="left"/>
      <w:pPr>
        <w:tabs>
          <w:tab w:val="num" w:pos="5040"/>
        </w:tabs>
        <w:ind w:left="5040" w:hanging="360"/>
      </w:pPr>
      <w:rPr>
        <w:rFonts w:ascii="Calibri" w:hAnsi="Calibri" w:hint="default"/>
      </w:rPr>
    </w:lvl>
    <w:lvl w:ilvl="7" w:tplc="DABE68B8" w:tentative="1">
      <w:start w:val="1"/>
      <w:numFmt w:val="bullet"/>
      <w:lvlText w:val=" "/>
      <w:lvlJc w:val="left"/>
      <w:pPr>
        <w:tabs>
          <w:tab w:val="num" w:pos="5760"/>
        </w:tabs>
        <w:ind w:left="5760" w:hanging="360"/>
      </w:pPr>
      <w:rPr>
        <w:rFonts w:ascii="Calibri" w:hAnsi="Calibri" w:hint="default"/>
      </w:rPr>
    </w:lvl>
    <w:lvl w:ilvl="8" w:tplc="F9A23F56"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4C3433E8"/>
    <w:multiLevelType w:val="hybridMultilevel"/>
    <w:tmpl w:val="21D2CEDA"/>
    <w:lvl w:ilvl="0" w:tplc="040C0017">
      <w:start w:val="1"/>
      <w:numFmt w:val="bullet"/>
      <w:lvlText w:val=""/>
      <w:lvlJc w:val="left"/>
      <w:pPr>
        <w:ind w:left="1080" w:hanging="360"/>
      </w:pPr>
      <w:rPr>
        <w:rFonts w:ascii="Symbol" w:hAnsi="Symbol" w:hint="default"/>
      </w:rPr>
    </w:lvl>
    <w:lvl w:ilvl="1" w:tplc="C9CAF3BE">
      <w:start w:val="4"/>
      <w:numFmt w:val="bullet"/>
      <w:lvlText w:val="-"/>
      <w:lvlJc w:val="left"/>
      <w:pPr>
        <w:ind w:left="1800" w:hanging="360"/>
      </w:pPr>
      <w:rPr>
        <w:rFonts w:ascii="Bookman Old Style" w:eastAsiaTheme="minorEastAsia" w:hAnsi="Bookman Old Style" w:cstheme="minorBidi"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Symbol"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Symbol" w:hint="default"/>
      </w:rPr>
    </w:lvl>
    <w:lvl w:ilvl="8" w:tplc="040C001B" w:tentative="1">
      <w:start w:val="1"/>
      <w:numFmt w:val="bullet"/>
      <w:lvlText w:val=""/>
      <w:lvlJc w:val="left"/>
      <w:pPr>
        <w:ind w:left="6840" w:hanging="360"/>
      </w:pPr>
      <w:rPr>
        <w:rFonts w:ascii="Wingdings" w:hAnsi="Wingdings" w:hint="default"/>
      </w:rPr>
    </w:lvl>
  </w:abstractNum>
  <w:abstractNum w:abstractNumId="12" w15:restartNumberingAfterBreak="0">
    <w:nsid w:val="4F164C4C"/>
    <w:multiLevelType w:val="hybridMultilevel"/>
    <w:tmpl w:val="6CDA781E"/>
    <w:lvl w:ilvl="0" w:tplc="DA3011E4">
      <w:start w:val="6"/>
      <w:numFmt w:val="bullet"/>
      <w:lvlText w:val="-"/>
      <w:lvlJc w:val="left"/>
      <w:pPr>
        <w:ind w:left="2160" w:hanging="360"/>
      </w:pPr>
      <w:rPr>
        <w:rFonts w:ascii="Calibri" w:eastAsia="Calibri" w:hAnsi="Calibri"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59D45B2E"/>
    <w:multiLevelType w:val="hybridMultilevel"/>
    <w:tmpl w:val="1AA6CA60"/>
    <w:lvl w:ilvl="0" w:tplc="0409000D">
      <w:start w:val="1"/>
      <w:numFmt w:val="bullet"/>
      <w:lvlText w:val=""/>
      <w:lvlJc w:val="left"/>
      <w:pPr>
        <w:ind w:left="720" w:hanging="360"/>
      </w:pPr>
      <w:rPr>
        <w:rFonts w:ascii="Wingdings" w:hAnsi="Wingdings" w:hint="default"/>
      </w:rPr>
    </w:lvl>
    <w:lvl w:ilvl="1" w:tplc="26D4ED3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E0AAD"/>
    <w:multiLevelType w:val="hybridMultilevel"/>
    <w:tmpl w:val="9D58BD52"/>
    <w:lvl w:ilvl="0" w:tplc="E0E40676">
      <w:start w:val="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604E1E"/>
    <w:multiLevelType w:val="hybridMultilevel"/>
    <w:tmpl w:val="522605EA"/>
    <w:lvl w:ilvl="0" w:tplc="29FCFD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310BD8"/>
    <w:multiLevelType w:val="hybridMultilevel"/>
    <w:tmpl w:val="AF9EF0E8"/>
    <w:lvl w:ilvl="0" w:tplc="26D4ED3E">
      <w:numFmt w:val="bullet"/>
      <w:lvlText w:val="-"/>
      <w:lvlJc w:val="left"/>
      <w:pPr>
        <w:ind w:left="1080" w:hanging="360"/>
      </w:pPr>
      <w:rPr>
        <w:rFonts w:ascii="Times New Roman" w:eastAsia="Times New Roman" w:hAnsi="Times New Roman" w:cs="Times New Roman" w:hint="default"/>
      </w:rPr>
    </w:lvl>
    <w:lvl w:ilvl="1" w:tplc="29FCFD2A">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52E4957"/>
    <w:multiLevelType w:val="hybridMultilevel"/>
    <w:tmpl w:val="A8C87F70"/>
    <w:lvl w:ilvl="0" w:tplc="DA3011E4">
      <w:start w:val="6"/>
      <w:numFmt w:val="bullet"/>
      <w:lvlText w:val="-"/>
      <w:lvlJc w:val="left"/>
      <w:pPr>
        <w:ind w:left="2160" w:hanging="360"/>
      </w:pPr>
      <w:rPr>
        <w:rFonts w:ascii="Calibri" w:eastAsia="Calibri" w:hAnsi="Calibri"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758C58D1"/>
    <w:multiLevelType w:val="hybridMultilevel"/>
    <w:tmpl w:val="0CBAA11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8"/>
  </w:num>
  <w:num w:numId="6">
    <w:abstractNumId w:val="16"/>
  </w:num>
  <w:num w:numId="7">
    <w:abstractNumId w:val="13"/>
  </w:num>
  <w:num w:numId="8">
    <w:abstractNumId w:val="1"/>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0"/>
  </w:num>
  <w:num w:numId="14">
    <w:abstractNumId w:val="18"/>
  </w:num>
  <w:num w:numId="15">
    <w:abstractNumId w:val="3"/>
  </w:num>
  <w:num w:numId="16">
    <w:abstractNumId w:val="0"/>
  </w:num>
  <w:num w:numId="17">
    <w:abstractNumId w:val="17"/>
  </w:num>
  <w:num w:numId="18">
    <w:abstractNumId w:val="12"/>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43"/>
    <w:rsid w:val="00003AF2"/>
    <w:rsid w:val="00004470"/>
    <w:rsid w:val="00006B27"/>
    <w:rsid w:val="00007354"/>
    <w:rsid w:val="00007D41"/>
    <w:rsid w:val="00007E60"/>
    <w:rsid w:val="000174DD"/>
    <w:rsid w:val="00017A17"/>
    <w:rsid w:val="00020DCA"/>
    <w:rsid w:val="00030188"/>
    <w:rsid w:val="00032067"/>
    <w:rsid w:val="00033620"/>
    <w:rsid w:val="00037A7B"/>
    <w:rsid w:val="00041581"/>
    <w:rsid w:val="00043D1A"/>
    <w:rsid w:val="00054582"/>
    <w:rsid w:val="00054C69"/>
    <w:rsid w:val="000718BB"/>
    <w:rsid w:val="00077036"/>
    <w:rsid w:val="00080C61"/>
    <w:rsid w:val="00084A1A"/>
    <w:rsid w:val="00084FA8"/>
    <w:rsid w:val="000914DA"/>
    <w:rsid w:val="000945C1"/>
    <w:rsid w:val="000A2DFA"/>
    <w:rsid w:val="000A758E"/>
    <w:rsid w:val="000B3324"/>
    <w:rsid w:val="000C411C"/>
    <w:rsid w:val="000C7CA1"/>
    <w:rsid w:val="000D0712"/>
    <w:rsid w:val="000D1A46"/>
    <w:rsid w:val="000E1751"/>
    <w:rsid w:val="000E50EC"/>
    <w:rsid w:val="000E6E05"/>
    <w:rsid w:val="000E6F37"/>
    <w:rsid w:val="000F34C3"/>
    <w:rsid w:val="000F415F"/>
    <w:rsid w:val="000F41BC"/>
    <w:rsid w:val="000F4C60"/>
    <w:rsid w:val="000F539A"/>
    <w:rsid w:val="00103AA6"/>
    <w:rsid w:val="00105A32"/>
    <w:rsid w:val="00106DAC"/>
    <w:rsid w:val="00110DDA"/>
    <w:rsid w:val="00111F8B"/>
    <w:rsid w:val="00127D2D"/>
    <w:rsid w:val="001311FE"/>
    <w:rsid w:val="0013489E"/>
    <w:rsid w:val="0015263B"/>
    <w:rsid w:val="00153C1C"/>
    <w:rsid w:val="001564C3"/>
    <w:rsid w:val="001615F8"/>
    <w:rsid w:val="001B0E51"/>
    <w:rsid w:val="001B35C1"/>
    <w:rsid w:val="001B3D1C"/>
    <w:rsid w:val="001B4DFE"/>
    <w:rsid w:val="001C1098"/>
    <w:rsid w:val="001C12C1"/>
    <w:rsid w:val="001C1C24"/>
    <w:rsid w:val="001C5A1F"/>
    <w:rsid w:val="001C7776"/>
    <w:rsid w:val="001F1583"/>
    <w:rsid w:val="001F34BF"/>
    <w:rsid w:val="001F4AC9"/>
    <w:rsid w:val="00210C33"/>
    <w:rsid w:val="002116CD"/>
    <w:rsid w:val="00217B69"/>
    <w:rsid w:val="002277E1"/>
    <w:rsid w:val="00230F41"/>
    <w:rsid w:val="00232F8D"/>
    <w:rsid w:val="00233DE1"/>
    <w:rsid w:val="002368FB"/>
    <w:rsid w:val="00253B20"/>
    <w:rsid w:val="00256E3B"/>
    <w:rsid w:val="00263428"/>
    <w:rsid w:val="00264EE2"/>
    <w:rsid w:val="00275A83"/>
    <w:rsid w:val="002819FB"/>
    <w:rsid w:val="002832BC"/>
    <w:rsid w:val="002854A8"/>
    <w:rsid w:val="002907D6"/>
    <w:rsid w:val="00293295"/>
    <w:rsid w:val="00294273"/>
    <w:rsid w:val="002A35BD"/>
    <w:rsid w:val="002A36D3"/>
    <w:rsid w:val="002A5862"/>
    <w:rsid w:val="002B16A4"/>
    <w:rsid w:val="002C0E85"/>
    <w:rsid w:val="002C2A5F"/>
    <w:rsid w:val="002D4BB9"/>
    <w:rsid w:val="002E09D4"/>
    <w:rsid w:val="002F4DA7"/>
    <w:rsid w:val="00305673"/>
    <w:rsid w:val="003104D0"/>
    <w:rsid w:val="0031262A"/>
    <w:rsid w:val="003255EB"/>
    <w:rsid w:val="003428E8"/>
    <w:rsid w:val="00364E04"/>
    <w:rsid w:val="00366F18"/>
    <w:rsid w:val="003752A8"/>
    <w:rsid w:val="00384910"/>
    <w:rsid w:val="0038670B"/>
    <w:rsid w:val="003871A9"/>
    <w:rsid w:val="00390CCE"/>
    <w:rsid w:val="00396028"/>
    <w:rsid w:val="003A15F1"/>
    <w:rsid w:val="003A393A"/>
    <w:rsid w:val="003B42B3"/>
    <w:rsid w:val="003C25A3"/>
    <w:rsid w:val="003C3619"/>
    <w:rsid w:val="003D2F57"/>
    <w:rsid w:val="003D388B"/>
    <w:rsid w:val="003D5BB7"/>
    <w:rsid w:val="003D770C"/>
    <w:rsid w:val="003E1E30"/>
    <w:rsid w:val="003E39A1"/>
    <w:rsid w:val="00400754"/>
    <w:rsid w:val="00400906"/>
    <w:rsid w:val="004063AB"/>
    <w:rsid w:val="00407E5B"/>
    <w:rsid w:val="0041742E"/>
    <w:rsid w:val="00422722"/>
    <w:rsid w:val="00430C52"/>
    <w:rsid w:val="00433885"/>
    <w:rsid w:val="004364D0"/>
    <w:rsid w:val="00441AD5"/>
    <w:rsid w:val="00445476"/>
    <w:rsid w:val="00453667"/>
    <w:rsid w:val="004550F7"/>
    <w:rsid w:val="00456DEC"/>
    <w:rsid w:val="004620EB"/>
    <w:rsid w:val="00473869"/>
    <w:rsid w:val="00481DB0"/>
    <w:rsid w:val="00483A41"/>
    <w:rsid w:val="00484F13"/>
    <w:rsid w:val="0049149C"/>
    <w:rsid w:val="00497319"/>
    <w:rsid w:val="004975AC"/>
    <w:rsid w:val="004B0E61"/>
    <w:rsid w:val="004C3FBB"/>
    <w:rsid w:val="004C6699"/>
    <w:rsid w:val="004C68F2"/>
    <w:rsid w:val="004D1E94"/>
    <w:rsid w:val="004D25B9"/>
    <w:rsid w:val="004D3805"/>
    <w:rsid w:val="004D4F8F"/>
    <w:rsid w:val="004D7277"/>
    <w:rsid w:val="004E0BF4"/>
    <w:rsid w:val="004E3252"/>
    <w:rsid w:val="004F0541"/>
    <w:rsid w:val="005016E1"/>
    <w:rsid w:val="00503CD2"/>
    <w:rsid w:val="005141F8"/>
    <w:rsid w:val="00522551"/>
    <w:rsid w:val="0053737E"/>
    <w:rsid w:val="00541B2F"/>
    <w:rsid w:val="00542078"/>
    <w:rsid w:val="00546AFE"/>
    <w:rsid w:val="00554DBC"/>
    <w:rsid w:val="005609A3"/>
    <w:rsid w:val="00562B02"/>
    <w:rsid w:val="005738D2"/>
    <w:rsid w:val="00577F75"/>
    <w:rsid w:val="00580DFE"/>
    <w:rsid w:val="00581F6C"/>
    <w:rsid w:val="00586192"/>
    <w:rsid w:val="00586470"/>
    <w:rsid w:val="00592BF4"/>
    <w:rsid w:val="0059493A"/>
    <w:rsid w:val="00597D37"/>
    <w:rsid w:val="005A2AF4"/>
    <w:rsid w:val="005A766C"/>
    <w:rsid w:val="005C26F7"/>
    <w:rsid w:val="005C3AA5"/>
    <w:rsid w:val="005C7930"/>
    <w:rsid w:val="005D1680"/>
    <w:rsid w:val="005D249A"/>
    <w:rsid w:val="005F3771"/>
    <w:rsid w:val="005F4678"/>
    <w:rsid w:val="005F7179"/>
    <w:rsid w:val="00600184"/>
    <w:rsid w:val="00600D83"/>
    <w:rsid w:val="00602BB1"/>
    <w:rsid w:val="006077C3"/>
    <w:rsid w:val="00610E0C"/>
    <w:rsid w:val="00611FB6"/>
    <w:rsid w:val="006170C1"/>
    <w:rsid w:val="00622314"/>
    <w:rsid w:val="00624534"/>
    <w:rsid w:val="00625061"/>
    <w:rsid w:val="00626BC4"/>
    <w:rsid w:val="006276D0"/>
    <w:rsid w:val="00633F5F"/>
    <w:rsid w:val="006411BB"/>
    <w:rsid w:val="00642AE7"/>
    <w:rsid w:val="0065597F"/>
    <w:rsid w:val="00662929"/>
    <w:rsid w:val="00664C17"/>
    <w:rsid w:val="00666BC4"/>
    <w:rsid w:val="006707DE"/>
    <w:rsid w:val="00671BD7"/>
    <w:rsid w:val="006776FF"/>
    <w:rsid w:val="006841F3"/>
    <w:rsid w:val="0068499D"/>
    <w:rsid w:val="0069049B"/>
    <w:rsid w:val="006921DB"/>
    <w:rsid w:val="00697E7C"/>
    <w:rsid w:val="006A7FFE"/>
    <w:rsid w:val="006B4AC1"/>
    <w:rsid w:val="006B510D"/>
    <w:rsid w:val="006B518F"/>
    <w:rsid w:val="006C4C5D"/>
    <w:rsid w:val="006D1721"/>
    <w:rsid w:val="006D4293"/>
    <w:rsid w:val="006D66E2"/>
    <w:rsid w:val="006E4678"/>
    <w:rsid w:val="006E5806"/>
    <w:rsid w:val="006E7EFA"/>
    <w:rsid w:val="006F4D11"/>
    <w:rsid w:val="006F52B5"/>
    <w:rsid w:val="006F5B01"/>
    <w:rsid w:val="006F5E75"/>
    <w:rsid w:val="00701787"/>
    <w:rsid w:val="007118CB"/>
    <w:rsid w:val="00711FBB"/>
    <w:rsid w:val="00732A61"/>
    <w:rsid w:val="0074303D"/>
    <w:rsid w:val="007434A0"/>
    <w:rsid w:val="00747B1D"/>
    <w:rsid w:val="00747EAA"/>
    <w:rsid w:val="007530AC"/>
    <w:rsid w:val="007606EE"/>
    <w:rsid w:val="00760EA6"/>
    <w:rsid w:val="007638AC"/>
    <w:rsid w:val="007660EE"/>
    <w:rsid w:val="00771393"/>
    <w:rsid w:val="00785FBB"/>
    <w:rsid w:val="0078779D"/>
    <w:rsid w:val="00792D2E"/>
    <w:rsid w:val="00793BB0"/>
    <w:rsid w:val="0079742A"/>
    <w:rsid w:val="007A22AB"/>
    <w:rsid w:val="007A6CA8"/>
    <w:rsid w:val="007A7557"/>
    <w:rsid w:val="007B6643"/>
    <w:rsid w:val="007C632B"/>
    <w:rsid w:val="007D1F6F"/>
    <w:rsid w:val="007D6AD7"/>
    <w:rsid w:val="007E11BB"/>
    <w:rsid w:val="007E493A"/>
    <w:rsid w:val="007F28AA"/>
    <w:rsid w:val="007F6782"/>
    <w:rsid w:val="00813B6E"/>
    <w:rsid w:val="00816B97"/>
    <w:rsid w:val="00822CE2"/>
    <w:rsid w:val="008267A8"/>
    <w:rsid w:val="00827A18"/>
    <w:rsid w:val="00833107"/>
    <w:rsid w:val="008375F8"/>
    <w:rsid w:val="0084227C"/>
    <w:rsid w:val="00842299"/>
    <w:rsid w:val="00846220"/>
    <w:rsid w:val="0084646D"/>
    <w:rsid w:val="0084695C"/>
    <w:rsid w:val="00864BAA"/>
    <w:rsid w:val="00864F2C"/>
    <w:rsid w:val="00864FDE"/>
    <w:rsid w:val="00865F82"/>
    <w:rsid w:val="00872410"/>
    <w:rsid w:val="00880B86"/>
    <w:rsid w:val="008810F8"/>
    <w:rsid w:val="00890215"/>
    <w:rsid w:val="00894A00"/>
    <w:rsid w:val="008A1F4D"/>
    <w:rsid w:val="008A656D"/>
    <w:rsid w:val="008B14BB"/>
    <w:rsid w:val="008B41AC"/>
    <w:rsid w:val="008B6BE0"/>
    <w:rsid w:val="008C3FFD"/>
    <w:rsid w:val="008D1A3F"/>
    <w:rsid w:val="008D38C6"/>
    <w:rsid w:val="008D6A29"/>
    <w:rsid w:val="008E1B44"/>
    <w:rsid w:val="00902427"/>
    <w:rsid w:val="00923F20"/>
    <w:rsid w:val="009256E2"/>
    <w:rsid w:val="00940B93"/>
    <w:rsid w:val="00943EA9"/>
    <w:rsid w:val="009539C5"/>
    <w:rsid w:val="009634CF"/>
    <w:rsid w:val="00963EF7"/>
    <w:rsid w:val="0096425A"/>
    <w:rsid w:val="00966A66"/>
    <w:rsid w:val="0097540C"/>
    <w:rsid w:val="00975690"/>
    <w:rsid w:val="00980632"/>
    <w:rsid w:val="0098396D"/>
    <w:rsid w:val="00983BDB"/>
    <w:rsid w:val="00991C36"/>
    <w:rsid w:val="009A2742"/>
    <w:rsid w:val="009B009A"/>
    <w:rsid w:val="009B0EF6"/>
    <w:rsid w:val="009B5742"/>
    <w:rsid w:val="009B5905"/>
    <w:rsid w:val="009C13DB"/>
    <w:rsid w:val="009C15A1"/>
    <w:rsid w:val="009C1617"/>
    <w:rsid w:val="009C3DFA"/>
    <w:rsid w:val="009D2E19"/>
    <w:rsid w:val="009E2073"/>
    <w:rsid w:val="009F4555"/>
    <w:rsid w:val="00A02AFD"/>
    <w:rsid w:val="00A06DA8"/>
    <w:rsid w:val="00A105B1"/>
    <w:rsid w:val="00A15780"/>
    <w:rsid w:val="00A17FFE"/>
    <w:rsid w:val="00A220EF"/>
    <w:rsid w:val="00A23438"/>
    <w:rsid w:val="00A25B47"/>
    <w:rsid w:val="00A37D45"/>
    <w:rsid w:val="00A47C87"/>
    <w:rsid w:val="00A47FC2"/>
    <w:rsid w:val="00A54E01"/>
    <w:rsid w:val="00A6687D"/>
    <w:rsid w:val="00A66C65"/>
    <w:rsid w:val="00A773C2"/>
    <w:rsid w:val="00A81075"/>
    <w:rsid w:val="00A84BAC"/>
    <w:rsid w:val="00A84E07"/>
    <w:rsid w:val="00A87969"/>
    <w:rsid w:val="00A91B20"/>
    <w:rsid w:val="00AA2ED9"/>
    <w:rsid w:val="00AA3CC9"/>
    <w:rsid w:val="00AA5066"/>
    <w:rsid w:val="00AB0998"/>
    <w:rsid w:val="00AB4FAC"/>
    <w:rsid w:val="00AC2875"/>
    <w:rsid w:val="00AC65A1"/>
    <w:rsid w:val="00AC69E6"/>
    <w:rsid w:val="00AD06A3"/>
    <w:rsid w:val="00AD09FE"/>
    <w:rsid w:val="00AE0986"/>
    <w:rsid w:val="00AE1E60"/>
    <w:rsid w:val="00AF7468"/>
    <w:rsid w:val="00B004DE"/>
    <w:rsid w:val="00B14AE5"/>
    <w:rsid w:val="00B150F5"/>
    <w:rsid w:val="00B23B77"/>
    <w:rsid w:val="00B24052"/>
    <w:rsid w:val="00B26912"/>
    <w:rsid w:val="00B33A63"/>
    <w:rsid w:val="00B34866"/>
    <w:rsid w:val="00B35912"/>
    <w:rsid w:val="00B42D2E"/>
    <w:rsid w:val="00B43227"/>
    <w:rsid w:val="00B450BD"/>
    <w:rsid w:val="00B4594C"/>
    <w:rsid w:val="00B459C7"/>
    <w:rsid w:val="00B53ACB"/>
    <w:rsid w:val="00B53B35"/>
    <w:rsid w:val="00B605C2"/>
    <w:rsid w:val="00B7016B"/>
    <w:rsid w:val="00B7162D"/>
    <w:rsid w:val="00B7258B"/>
    <w:rsid w:val="00B83644"/>
    <w:rsid w:val="00B86E1E"/>
    <w:rsid w:val="00B94E2A"/>
    <w:rsid w:val="00B96AF7"/>
    <w:rsid w:val="00B9723E"/>
    <w:rsid w:val="00BA0494"/>
    <w:rsid w:val="00BA0B55"/>
    <w:rsid w:val="00BA10A8"/>
    <w:rsid w:val="00BB041E"/>
    <w:rsid w:val="00BD0137"/>
    <w:rsid w:val="00BF0ADF"/>
    <w:rsid w:val="00C02F1E"/>
    <w:rsid w:val="00C16E96"/>
    <w:rsid w:val="00C178C1"/>
    <w:rsid w:val="00C3014E"/>
    <w:rsid w:val="00C32581"/>
    <w:rsid w:val="00C32A79"/>
    <w:rsid w:val="00C36701"/>
    <w:rsid w:val="00C42197"/>
    <w:rsid w:val="00C4332F"/>
    <w:rsid w:val="00C50164"/>
    <w:rsid w:val="00C51424"/>
    <w:rsid w:val="00C52AEE"/>
    <w:rsid w:val="00C671FB"/>
    <w:rsid w:val="00C7505C"/>
    <w:rsid w:val="00CA12B1"/>
    <w:rsid w:val="00CA60F7"/>
    <w:rsid w:val="00CB4603"/>
    <w:rsid w:val="00CC48FE"/>
    <w:rsid w:val="00CD28F5"/>
    <w:rsid w:val="00CD54C2"/>
    <w:rsid w:val="00CD605E"/>
    <w:rsid w:val="00CD645F"/>
    <w:rsid w:val="00CE0044"/>
    <w:rsid w:val="00CE2209"/>
    <w:rsid w:val="00CE2296"/>
    <w:rsid w:val="00D002A6"/>
    <w:rsid w:val="00D011B0"/>
    <w:rsid w:val="00D06438"/>
    <w:rsid w:val="00D1583D"/>
    <w:rsid w:val="00D23E3D"/>
    <w:rsid w:val="00D32A55"/>
    <w:rsid w:val="00D379A0"/>
    <w:rsid w:val="00D41C39"/>
    <w:rsid w:val="00D41C76"/>
    <w:rsid w:val="00D43E5A"/>
    <w:rsid w:val="00D46FB2"/>
    <w:rsid w:val="00D50EEB"/>
    <w:rsid w:val="00D566F0"/>
    <w:rsid w:val="00D61C07"/>
    <w:rsid w:val="00D66175"/>
    <w:rsid w:val="00D71BA2"/>
    <w:rsid w:val="00D745F3"/>
    <w:rsid w:val="00D752FC"/>
    <w:rsid w:val="00D778BC"/>
    <w:rsid w:val="00D77D1A"/>
    <w:rsid w:val="00D82DFA"/>
    <w:rsid w:val="00D83784"/>
    <w:rsid w:val="00D8385C"/>
    <w:rsid w:val="00D93A8C"/>
    <w:rsid w:val="00D94FFC"/>
    <w:rsid w:val="00D96BE8"/>
    <w:rsid w:val="00DB41D8"/>
    <w:rsid w:val="00DB6883"/>
    <w:rsid w:val="00DC5271"/>
    <w:rsid w:val="00DC5B22"/>
    <w:rsid w:val="00DD63CE"/>
    <w:rsid w:val="00DE3171"/>
    <w:rsid w:val="00DE3F76"/>
    <w:rsid w:val="00DE560B"/>
    <w:rsid w:val="00DE595E"/>
    <w:rsid w:val="00DE5CEA"/>
    <w:rsid w:val="00DF0DCD"/>
    <w:rsid w:val="00DF3123"/>
    <w:rsid w:val="00E0123F"/>
    <w:rsid w:val="00E01576"/>
    <w:rsid w:val="00E03144"/>
    <w:rsid w:val="00E04DF5"/>
    <w:rsid w:val="00E14C30"/>
    <w:rsid w:val="00E22432"/>
    <w:rsid w:val="00E26427"/>
    <w:rsid w:val="00E2717A"/>
    <w:rsid w:val="00E27B9E"/>
    <w:rsid w:val="00E3157D"/>
    <w:rsid w:val="00E51986"/>
    <w:rsid w:val="00E54D26"/>
    <w:rsid w:val="00E57A91"/>
    <w:rsid w:val="00E757F6"/>
    <w:rsid w:val="00E80025"/>
    <w:rsid w:val="00E81B55"/>
    <w:rsid w:val="00E83507"/>
    <w:rsid w:val="00E83F3F"/>
    <w:rsid w:val="00E87122"/>
    <w:rsid w:val="00E934B3"/>
    <w:rsid w:val="00E93E28"/>
    <w:rsid w:val="00E965C4"/>
    <w:rsid w:val="00E968F4"/>
    <w:rsid w:val="00E971F5"/>
    <w:rsid w:val="00EA25DA"/>
    <w:rsid w:val="00EA5E4C"/>
    <w:rsid w:val="00EB0335"/>
    <w:rsid w:val="00EB5045"/>
    <w:rsid w:val="00EE0243"/>
    <w:rsid w:val="00EE2A45"/>
    <w:rsid w:val="00EE4ED8"/>
    <w:rsid w:val="00EF1075"/>
    <w:rsid w:val="00EF5688"/>
    <w:rsid w:val="00EF65A8"/>
    <w:rsid w:val="00EF7DE2"/>
    <w:rsid w:val="00F0203F"/>
    <w:rsid w:val="00F12F85"/>
    <w:rsid w:val="00F1636B"/>
    <w:rsid w:val="00F34434"/>
    <w:rsid w:val="00F34532"/>
    <w:rsid w:val="00F34DA6"/>
    <w:rsid w:val="00F353E4"/>
    <w:rsid w:val="00F356F2"/>
    <w:rsid w:val="00F403FC"/>
    <w:rsid w:val="00F4276D"/>
    <w:rsid w:val="00F57F15"/>
    <w:rsid w:val="00F67FDB"/>
    <w:rsid w:val="00F71743"/>
    <w:rsid w:val="00F74BD7"/>
    <w:rsid w:val="00F752A8"/>
    <w:rsid w:val="00F752C5"/>
    <w:rsid w:val="00F856E4"/>
    <w:rsid w:val="00F97577"/>
    <w:rsid w:val="00FA486B"/>
    <w:rsid w:val="00FA4D84"/>
    <w:rsid w:val="00FA6C40"/>
    <w:rsid w:val="00FD1FDB"/>
    <w:rsid w:val="00FD5739"/>
    <w:rsid w:val="00FD5CE6"/>
    <w:rsid w:val="00FD63F2"/>
    <w:rsid w:val="00FE05D6"/>
    <w:rsid w:val="00FE3EE0"/>
    <w:rsid w:val="00FF0814"/>
    <w:rsid w:val="00FF61A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8A41F"/>
  <w15:docId w15:val="{F51F484A-0115-4846-AC11-96B9A939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024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6F52B5"/>
    <w:pPr>
      <w:keepNext/>
      <w:outlineLvl w:val="0"/>
    </w:pPr>
    <w:rPr>
      <w:rFonts w:ascii="Arial Narrow" w:eastAsia="Times New Roman" w:hAnsi="Arial Narrow"/>
      <w:b/>
      <w:bCs/>
      <w:lang w:eastAsia="fr-FR"/>
    </w:rPr>
  </w:style>
  <w:style w:type="paragraph" w:styleId="Heading2">
    <w:name w:val="heading 2"/>
    <w:basedOn w:val="Normal"/>
    <w:next w:val="Normal"/>
    <w:link w:val="Heading2Char"/>
    <w:uiPriority w:val="9"/>
    <w:unhideWhenUsed/>
    <w:qFormat/>
    <w:rsid w:val="00EE02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02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1C10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2B5"/>
    <w:rPr>
      <w:rFonts w:ascii="Arial Narrow" w:eastAsia="Times New Roman" w:hAnsi="Arial Narrow" w:cs="Times New Roman"/>
      <w:b/>
      <w:bCs/>
      <w:sz w:val="24"/>
      <w:szCs w:val="24"/>
      <w:lang w:eastAsia="fr-FR"/>
    </w:rPr>
  </w:style>
  <w:style w:type="character" w:customStyle="1" w:styleId="Heading2Char">
    <w:name w:val="Heading 2 Char"/>
    <w:basedOn w:val="DefaultParagraphFont"/>
    <w:link w:val="Heading2"/>
    <w:uiPriority w:val="9"/>
    <w:rsid w:val="00EE0243"/>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EE0243"/>
    <w:rPr>
      <w:rFonts w:asciiTheme="majorHAnsi" w:eastAsiaTheme="majorEastAsia" w:hAnsiTheme="majorHAnsi" w:cstheme="majorBidi"/>
      <w:b/>
      <w:bCs/>
      <w:color w:val="4F81BD" w:themeColor="accent1"/>
      <w:sz w:val="24"/>
      <w:szCs w:val="24"/>
      <w:lang w:eastAsia="zh-CN"/>
    </w:rPr>
  </w:style>
  <w:style w:type="paragraph" w:styleId="NoSpacing">
    <w:name w:val="No Spacing"/>
    <w:link w:val="NoSpacingChar"/>
    <w:uiPriority w:val="1"/>
    <w:qFormat/>
    <w:rsid w:val="00EE0243"/>
    <w:pPr>
      <w:spacing w:after="0" w:line="240" w:lineRule="auto"/>
    </w:pPr>
    <w:rPr>
      <w:rFonts w:eastAsiaTheme="minorEastAsia"/>
    </w:rPr>
  </w:style>
  <w:style w:type="character" w:customStyle="1" w:styleId="NoSpacingChar">
    <w:name w:val="No Spacing Char"/>
    <w:basedOn w:val="DefaultParagraphFont"/>
    <w:link w:val="NoSpacing"/>
    <w:uiPriority w:val="1"/>
    <w:rsid w:val="00EE0243"/>
    <w:rPr>
      <w:rFonts w:eastAsiaTheme="minorEastAsia"/>
    </w:rPr>
  </w:style>
  <w:style w:type="paragraph" w:styleId="Header">
    <w:name w:val="header"/>
    <w:basedOn w:val="Normal"/>
    <w:link w:val="HeaderChar"/>
    <w:uiPriority w:val="99"/>
    <w:rsid w:val="00EE0243"/>
    <w:pPr>
      <w:tabs>
        <w:tab w:val="center" w:pos="4536"/>
        <w:tab w:val="right" w:pos="9072"/>
      </w:tabs>
    </w:pPr>
  </w:style>
  <w:style w:type="character" w:customStyle="1" w:styleId="HeaderChar">
    <w:name w:val="Header Char"/>
    <w:basedOn w:val="DefaultParagraphFont"/>
    <w:link w:val="Header"/>
    <w:uiPriority w:val="99"/>
    <w:rsid w:val="00EE024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E0243"/>
    <w:pPr>
      <w:tabs>
        <w:tab w:val="center" w:pos="4536"/>
        <w:tab w:val="right" w:pos="9072"/>
      </w:tabs>
    </w:pPr>
  </w:style>
  <w:style w:type="character" w:customStyle="1" w:styleId="FooterChar">
    <w:name w:val="Footer Char"/>
    <w:basedOn w:val="DefaultParagraphFont"/>
    <w:link w:val="Footer"/>
    <w:uiPriority w:val="99"/>
    <w:rsid w:val="00EE0243"/>
    <w:rPr>
      <w:rFonts w:ascii="Times New Roman" w:eastAsia="SimSun" w:hAnsi="Times New Roman" w:cs="Times New Roman"/>
      <w:sz w:val="24"/>
      <w:szCs w:val="24"/>
      <w:lang w:eastAsia="zh-CN"/>
    </w:rPr>
  </w:style>
  <w:style w:type="paragraph" w:styleId="ListParagraph">
    <w:name w:val="List Paragraph"/>
    <w:aliases w:val="Titre1,Reference 2,References,Bullets,List Paragraph1,Liste couleur - Accent 11"/>
    <w:basedOn w:val="Normal"/>
    <w:link w:val="ListParagraphChar"/>
    <w:uiPriority w:val="34"/>
    <w:qFormat/>
    <w:rsid w:val="00EE0243"/>
    <w:pPr>
      <w:ind w:left="720"/>
    </w:pPr>
  </w:style>
  <w:style w:type="table" w:styleId="TableGrid">
    <w:name w:val="Table Grid"/>
    <w:basedOn w:val="TableNormal"/>
    <w:uiPriority w:val="39"/>
    <w:rsid w:val="00EE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EE0243"/>
  </w:style>
  <w:style w:type="paragraph" w:styleId="TOC1">
    <w:name w:val="toc 1"/>
    <w:basedOn w:val="Normal"/>
    <w:next w:val="Normal"/>
    <w:autoRedefine/>
    <w:uiPriority w:val="39"/>
    <w:unhideWhenUsed/>
    <w:rsid w:val="0069049B"/>
    <w:pPr>
      <w:tabs>
        <w:tab w:val="right" w:leader="dot" w:pos="9344"/>
      </w:tabs>
      <w:spacing w:after="100"/>
    </w:pPr>
  </w:style>
  <w:style w:type="paragraph" w:styleId="TOC2">
    <w:name w:val="toc 2"/>
    <w:basedOn w:val="Normal"/>
    <w:next w:val="Normal"/>
    <w:autoRedefine/>
    <w:uiPriority w:val="39"/>
    <w:unhideWhenUsed/>
    <w:rsid w:val="00EE0243"/>
    <w:pPr>
      <w:spacing w:after="100"/>
      <w:ind w:left="240"/>
    </w:pPr>
  </w:style>
  <w:style w:type="paragraph" w:styleId="TOC3">
    <w:name w:val="toc 3"/>
    <w:basedOn w:val="Normal"/>
    <w:next w:val="Normal"/>
    <w:autoRedefine/>
    <w:uiPriority w:val="39"/>
    <w:unhideWhenUsed/>
    <w:rsid w:val="00EE0243"/>
    <w:pPr>
      <w:spacing w:after="100"/>
      <w:ind w:left="480"/>
    </w:pPr>
  </w:style>
  <w:style w:type="paragraph" w:styleId="BalloonText">
    <w:name w:val="Balloon Text"/>
    <w:basedOn w:val="Normal"/>
    <w:link w:val="BalloonTextChar"/>
    <w:uiPriority w:val="99"/>
    <w:semiHidden/>
    <w:unhideWhenUsed/>
    <w:rsid w:val="00EE0243"/>
    <w:rPr>
      <w:rFonts w:ascii="Tahoma" w:hAnsi="Tahoma" w:cs="Tahoma"/>
      <w:sz w:val="16"/>
      <w:szCs w:val="16"/>
    </w:rPr>
  </w:style>
  <w:style w:type="character" w:customStyle="1" w:styleId="BalloonTextChar">
    <w:name w:val="Balloon Text Char"/>
    <w:basedOn w:val="DefaultParagraphFont"/>
    <w:link w:val="BalloonText"/>
    <w:uiPriority w:val="99"/>
    <w:semiHidden/>
    <w:rsid w:val="00EE0243"/>
    <w:rPr>
      <w:rFonts w:ascii="Tahoma" w:eastAsia="SimSun" w:hAnsi="Tahoma" w:cs="Tahoma"/>
      <w:sz w:val="16"/>
      <w:szCs w:val="16"/>
      <w:lang w:eastAsia="zh-CN"/>
    </w:rPr>
  </w:style>
  <w:style w:type="character" w:customStyle="1" w:styleId="ListParagraphChar">
    <w:name w:val="List Paragraph Char"/>
    <w:aliases w:val="Titre1 Char,Reference 2 Char,References Char,Bullets Char,List Paragraph1 Char,Liste couleur - Accent 11 Char"/>
    <w:link w:val="ListParagraph"/>
    <w:uiPriority w:val="34"/>
    <w:locked/>
    <w:rsid w:val="008C3FFD"/>
    <w:rPr>
      <w:rFonts w:ascii="Times New Roman" w:eastAsia="SimSun" w:hAnsi="Times New Roman" w:cs="Times New Roman"/>
      <w:sz w:val="24"/>
      <w:szCs w:val="24"/>
      <w:lang w:eastAsia="zh-CN"/>
    </w:rPr>
  </w:style>
  <w:style w:type="table" w:customStyle="1" w:styleId="ListTable2-Accent11">
    <w:name w:val="List Table 2 - Accent 11"/>
    <w:basedOn w:val="TableNormal"/>
    <w:uiPriority w:val="47"/>
    <w:rsid w:val="008C3FFD"/>
    <w:pPr>
      <w:spacing w:after="0" w:line="240" w:lineRule="auto"/>
    </w:pPr>
    <w:rPr>
      <w:rFonts w:eastAsiaTheme="minorEastAsia"/>
      <w:color w:val="1F497D" w:themeColor="text2"/>
      <w:sz w:val="20"/>
      <w:szCs w:val="20"/>
      <w:lang w:val="en-US" w:eastAsia="ja-JP"/>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ieddepage1">
    <w:name w:val="Pied de page1"/>
    <w:rsid w:val="008C3FFD"/>
    <w:pPr>
      <w:spacing w:after="0" w:line="240" w:lineRule="auto"/>
    </w:pPr>
    <w:rPr>
      <w:rFonts w:ascii="Times New Roman" w:eastAsia="ヒラギノ角ゴ Pro W3" w:hAnsi="Times New Roman" w:cs="Times New Roman"/>
      <w:color w:val="000000"/>
      <w:kern w:val="1"/>
      <w:sz w:val="24"/>
      <w:szCs w:val="20"/>
      <w:lang w:eastAsia="fr-FR"/>
    </w:rPr>
  </w:style>
  <w:style w:type="paragraph" w:customStyle="1" w:styleId="Default">
    <w:name w:val="Default"/>
    <w:rsid w:val="00433885"/>
    <w:pPr>
      <w:autoSpaceDE w:val="0"/>
      <w:autoSpaceDN w:val="0"/>
      <w:adjustRightInd w:val="0"/>
      <w:spacing w:after="0" w:line="240" w:lineRule="auto"/>
    </w:pPr>
    <w:rPr>
      <w:rFonts w:ascii="Arial" w:eastAsia="Calibri" w:hAnsi="Arial" w:cs="Arial"/>
      <w:color w:val="000000"/>
      <w:sz w:val="24"/>
      <w:szCs w:val="24"/>
      <w:lang w:eastAsia="fr-FR"/>
    </w:rPr>
  </w:style>
  <w:style w:type="character" w:styleId="Strong">
    <w:name w:val="Strong"/>
    <w:basedOn w:val="DefaultParagraphFont"/>
    <w:uiPriority w:val="22"/>
    <w:qFormat/>
    <w:rsid w:val="00A06DA8"/>
    <w:rPr>
      <w:b/>
      <w:bCs/>
    </w:rPr>
  </w:style>
  <w:style w:type="character" w:customStyle="1" w:styleId="longtext">
    <w:name w:val="long_text"/>
    <w:basedOn w:val="DefaultParagraphFont"/>
    <w:qFormat/>
    <w:rsid w:val="003104D0"/>
  </w:style>
  <w:style w:type="paragraph" w:styleId="BodyText">
    <w:name w:val="Body Text"/>
    <w:basedOn w:val="Normal"/>
    <w:link w:val="BodyTextChar"/>
    <w:rsid w:val="005C26F7"/>
    <w:pPr>
      <w:suppressAutoHyphens/>
      <w:spacing w:after="120"/>
      <w:jc w:val="both"/>
    </w:pPr>
    <w:rPr>
      <w:rFonts w:eastAsia="Times New Roman"/>
      <w:szCs w:val="20"/>
      <w:lang w:val="en-US" w:eastAsia="en-US"/>
    </w:rPr>
  </w:style>
  <w:style w:type="character" w:customStyle="1" w:styleId="BodyTextChar">
    <w:name w:val="Body Text Char"/>
    <w:basedOn w:val="DefaultParagraphFont"/>
    <w:link w:val="BodyText"/>
    <w:rsid w:val="005C26F7"/>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uiPriority w:val="9"/>
    <w:rsid w:val="001C1098"/>
    <w:rPr>
      <w:rFonts w:asciiTheme="majorHAnsi" w:eastAsiaTheme="majorEastAsia" w:hAnsiTheme="majorHAnsi" w:cstheme="majorBidi"/>
      <w:i/>
      <w:iCs/>
      <w:color w:val="404040" w:themeColor="text1" w:themeTint="BF"/>
      <w:sz w:val="24"/>
      <w:szCs w:val="24"/>
      <w:lang w:eastAsia="zh-CN"/>
    </w:rPr>
  </w:style>
  <w:style w:type="paragraph" w:customStyle="1" w:styleId="NormalTCI-Normal">
    <w:name w:val="Normal.TCI-Normal"/>
    <w:rsid w:val="001C1098"/>
    <w:pPr>
      <w:tabs>
        <w:tab w:val="left" w:pos="1134"/>
      </w:tabs>
      <w:spacing w:after="0" w:line="240" w:lineRule="auto"/>
      <w:jc w:val="both"/>
    </w:pPr>
    <w:rPr>
      <w:rFonts w:ascii="Times New Roman" w:eastAsia="Times New Roman" w:hAnsi="Times New Roman" w:cs="Times New Roman"/>
      <w:szCs w:val="20"/>
      <w:lang w:eastAsia="fr-FR"/>
    </w:rPr>
  </w:style>
  <w:style w:type="paragraph" w:styleId="HTMLPreformatted">
    <w:name w:val="HTML Preformatted"/>
    <w:basedOn w:val="Normal"/>
    <w:link w:val="HTMLPreformattedChar"/>
    <w:uiPriority w:val="99"/>
    <w:unhideWhenUsed/>
    <w:rsid w:val="001F4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1F4AC9"/>
    <w:rPr>
      <w:rFonts w:ascii="Courier New" w:eastAsia="Times New Roman" w:hAnsi="Courier New" w:cs="Courier New"/>
      <w:sz w:val="20"/>
      <w:szCs w:val="20"/>
      <w:lang w:eastAsia="fr-FR"/>
    </w:rPr>
  </w:style>
  <w:style w:type="paragraph" w:customStyle="1" w:styleId="Normal14">
    <w:name w:val="Normal_14"/>
    <w:qFormat/>
    <w:rsid w:val="001F4AC9"/>
    <w:pPr>
      <w:spacing w:after="160" w:line="259" w:lineRule="auto"/>
    </w:pPr>
    <w:rPr>
      <w:lang w:val="en-US"/>
    </w:rPr>
  </w:style>
  <w:style w:type="character" w:styleId="CommentReference">
    <w:name w:val="annotation reference"/>
    <w:basedOn w:val="DefaultParagraphFont"/>
    <w:uiPriority w:val="99"/>
    <w:semiHidden/>
    <w:unhideWhenUsed/>
    <w:rsid w:val="00FE05D6"/>
    <w:rPr>
      <w:sz w:val="16"/>
      <w:szCs w:val="16"/>
    </w:rPr>
  </w:style>
  <w:style w:type="paragraph" w:styleId="CommentText">
    <w:name w:val="annotation text"/>
    <w:basedOn w:val="Normal"/>
    <w:link w:val="CommentTextChar"/>
    <w:uiPriority w:val="99"/>
    <w:semiHidden/>
    <w:unhideWhenUsed/>
    <w:rsid w:val="00FE05D6"/>
    <w:rPr>
      <w:sz w:val="20"/>
      <w:szCs w:val="20"/>
    </w:rPr>
  </w:style>
  <w:style w:type="character" w:customStyle="1" w:styleId="CommentTextChar">
    <w:name w:val="Comment Text Char"/>
    <w:basedOn w:val="DefaultParagraphFont"/>
    <w:link w:val="CommentText"/>
    <w:uiPriority w:val="99"/>
    <w:semiHidden/>
    <w:rsid w:val="00FE05D6"/>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E05D6"/>
    <w:rPr>
      <w:b/>
      <w:bCs/>
    </w:rPr>
  </w:style>
  <w:style w:type="character" w:customStyle="1" w:styleId="CommentSubjectChar">
    <w:name w:val="Comment Subject Char"/>
    <w:basedOn w:val="CommentTextChar"/>
    <w:link w:val="CommentSubject"/>
    <w:uiPriority w:val="99"/>
    <w:semiHidden/>
    <w:rsid w:val="00FE05D6"/>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80">
      <w:bodyDiv w:val="1"/>
      <w:marLeft w:val="0"/>
      <w:marRight w:val="0"/>
      <w:marTop w:val="0"/>
      <w:marBottom w:val="0"/>
      <w:divBdr>
        <w:top w:val="none" w:sz="0" w:space="0" w:color="auto"/>
        <w:left w:val="none" w:sz="0" w:space="0" w:color="auto"/>
        <w:bottom w:val="none" w:sz="0" w:space="0" w:color="auto"/>
        <w:right w:val="none" w:sz="0" w:space="0" w:color="auto"/>
      </w:divBdr>
    </w:div>
    <w:div w:id="648904322">
      <w:bodyDiv w:val="1"/>
      <w:marLeft w:val="0"/>
      <w:marRight w:val="0"/>
      <w:marTop w:val="0"/>
      <w:marBottom w:val="0"/>
      <w:divBdr>
        <w:top w:val="none" w:sz="0" w:space="0" w:color="auto"/>
        <w:left w:val="none" w:sz="0" w:space="0" w:color="auto"/>
        <w:bottom w:val="none" w:sz="0" w:space="0" w:color="auto"/>
        <w:right w:val="none" w:sz="0" w:space="0" w:color="auto"/>
      </w:divBdr>
      <w:divsChild>
        <w:div w:id="1166748885">
          <w:marLeft w:val="144"/>
          <w:marRight w:val="0"/>
          <w:marTop w:val="240"/>
          <w:marBottom w:val="40"/>
          <w:divBdr>
            <w:top w:val="none" w:sz="0" w:space="0" w:color="auto"/>
            <w:left w:val="none" w:sz="0" w:space="0" w:color="auto"/>
            <w:bottom w:val="none" w:sz="0" w:space="0" w:color="auto"/>
            <w:right w:val="none" w:sz="0" w:space="0" w:color="auto"/>
          </w:divBdr>
        </w:div>
        <w:div w:id="863132875">
          <w:marLeft w:val="605"/>
          <w:marRight w:val="0"/>
          <w:marTop w:val="40"/>
          <w:marBottom w:val="80"/>
          <w:divBdr>
            <w:top w:val="none" w:sz="0" w:space="0" w:color="auto"/>
            <w:left w:val="none" w:sz="0" w:space="0" w:color="auto"/>
            <w:bottom w:val="none" w:sz="0" w:space="0" w:color="auto"/>
            <w:right w:val="none" w:sz="0" w:space="0" w:color="auto"/>
          </w:divBdr>
        </w:div>
        <w:div w:id="2049255621">
          <w:marLeft w:val="144"/>
          <w:marRight w:val="0"/>
          <w:marTop w:val="240"/>
          <w:marBottom w:val="40"/>
          <w:divBdr>
            <w:top w:val="none" w:sz="0" w:space="0" w:color="auto"/>
            <w:left w:val="none" w:sz="0" w:space="0" w:color="auto"/>
            <w:bottom w:val="none" w:sz="0" w:space="0" w:color="auto"/>
            <w:right w:val="none" w:sz="0" w:space="0" w:color="auto"/>
          </w:divBdr>
        </w:div>
        <w:div w:id="1147091183">
          <w:marLeft w:val="605"/>
          <w:marRight w:val="0"/>
          <w:marTop w:val="40"/>
          <w:marBottom w:val="80"/>
          <w:divBdr>
            <w:top w:val="none" w:sz="0" w:space="0" w:color="auto"/>
            <w:left w:val="none" w:sz="0" w:space="0" w:color="auto"/>
            <w:bottom w:val="none" w:sz="0" w:space="0" w:color="auto"/>
            <w:right w:val="none" w:sz="0" w:space="0" w:color="auto"/>
          </w:divBdr>
        </w:div>
        <w:div w:id="1771662555">
          <w:marLeft w:val="605"/>
          <w:marRight w:val="0"/>
          <w:marTop w:val="40"/>
          <w:marBottom w:val="80"/>
          <w:divBdr>
            <w:top w:val="none" w:sz="0" w:space="0" w:color="auto"/>
            <w:left w:val="none" w:sz="0" w:space="0" w:color="auto"/>
            <w:bottom w:val="none" w:sz="0" w:space="0" w:color="auto"/>
            <w:right w:val="none" w:sz="0" w:space="0" w:color="auto"/>
          </w:divBdr>
        </w:div>
        <w:div w:id="1072236148">
          <w:marLeft w:val="144"/>
          <w:marRight w:val="0"/>
          <w:marTop w:val="240"/>
          <w:marBottom w:val="40"/>
          <w:divBdr>
            <w:top w:val="none" w:sz="0" w:space="0" w:color="auto"/>
            <w:left w:val="none" w:sz="0" w:space="0" w:color="auto"/>
            <w:bottom w:val="none" w:sz="0" w:space="0" w:color="auto"/>
            <w:right w:val="none" w:sz="0" w:space="0" w:color="auto"/>
          </w:divBdr>
        </w:div>
      </w:divsChild>
    </w:div>
    <w:div w:id="989360075">
      <w:bodyDiv w:val="1"/>
      <w:marLeft w:val="0"/>
      <w:marRight w:val="0"/>
      <w:marTop w:val="0"/>
      <w:marBottom w:val="0"/>
      <w:divBdr>
        <w:top w:val="none" w:sz="0" w:space="0" w:color="auto"/>
        <w:left w:val="none" w:sz="0" w:space="0" w:color="auto"/>
        <w:bottom w:val="none" w:sz="0" w:space="0" w:color="auto"/>
        <w:right w:val="none" w:sz="0" w:space="0" w:color="auto"/>
      </w:divBdr>
    </w:div>
    <w:div w:id="1134635798">
      <w:bodyDiv w:val="1"/>
      <w:marLeft w:val="0"/>
      <w:marRight w:val="0"/>
      <w:marTop w:val="0"/>
      <w:marBottom w:val="0"/>
      <w:divBdr>
        <w:top w:val="none" w:sz="0" w:space="0" w:color="auto"/>
        <w:left w:val="none" w:sz="0" w:space="0" w:color="auto"/>
        <w:bottom w:val="none" w:sz="0" w:space="0" w:color="auto"/>
        <w:right w:val="none" w:sz="0" w:space="0" w:color="auto"/>
      </w:divBdr>
    </w:div>
    <w:div w:id="1649280674">
      <w:bodyDiv w:val="1"/>
      <w:marLeft w:val="0"/>
      <w:marRight w:val="0"/>
      <w:marTop w:val="0"/>
      <w:marBottom w:val="0"/>
      <w:divBdr>
        <w:top w:val="none" w:sz="0" w:space="0" w:color="auto"/>
        <w:left w:val="none" w:sz="0" w:space="0" w:color="auto"/>
        <w:bottom w:val="none" w:sz="0" w:space="0" w:color="auto"/>
        <w:right w:val="none" w:sz="0" w:space="0" w:color="auto"/>
      </w:divBdr>
      <w:divsChild>
        <w:div w:id="23790705">
          <w:marLeft w:val="0"/>
          <w:marRight w:val="0"/>
          <w:marTop w:val="0"/>
          <w:marBottom w:val="0"/>
          <w:divBdr>
            <w:top w:val="none" w:sz="0" w:space="0" w:color="auto"/>
            <w:left w:val="none" w:sz="0" w:space="0" w:color="auto"/>
            <w:bottom w:val="none" w:sz="0" w:space="0" w:color="auto"/>
            <w:right w:val="none" w:sz="0" w:space="0" w:color="auto"/>
          </w:divBdr>
          <w:divsChild>
            <w:div w:id="2086219542">
              <w:marLeft w:val="0"/>
              <w:marRight w:val="0"/>
              <w:marTop w:val="0"/>
              <w:marBottom w:val="0"/>
              <w:divBdr>
                <w:top w:val="none" w:sz="0" w:space="0" w:color="auto"/>
                <w:left w:val="none" w:sz="0" w:space="0" w:color="auto"/>
                <w:bottom w:val="none" w:sz="0" w:space="0" w:color="auto"/>
                <w:right w:val="none" w:sz="0" w:space="0" w:color="auto"/>
              </w:divBdr>
              <w:divsChild>
                <w:div w:id="15290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A6BE-9F78-4785-A6CF-42F937CF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4604</Words>
  <Characters>26246</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Tonya L. Ceesay</cp:lastModifiedBy>
  <cp:revision>3</cp:revision>
  <cp:lastPrinted>2017-08-01T14:33:00Z</cp:lastPrinted>
  <dcterms:created xsi:type="dcterms:W3CDTF">2017-08-01T14:31:00Z</dcterms:created>
  <dcterms:modified xsi:type="dcterms:W3CDTF">2017-08-01T14:33:00Z</dcterms:modified>
</cp:coreProperties>
</file>