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2A046E" w:rsidRPr="00576C15" w:rsidRDefault="002A046E" w:rsidP="002A046E">
      <w:pPr>
        <w:spacing w:line="360" w:lineRule="auto"/>
        <w:jc w:val="center"/>
        <w:outlineLvl w:val="0"/>
        <w:rPr>
          <w:rFonts w:ascii="Arial" w:hAnsi="Arial" w:cs="Arial"/>
          <w:b/>
          <w:sz w:val="36"/>
          <w:szCs w:val="36"/>
        </w:rPr>
      </w:pPr>
      <w:bookmarkStart w:id="0" w:name="_Toc4442017"/>
      <w:bookmarkStart w:id="1" w:name="_Toc4443024"/>
      <w:r w:rsidRPr="00576C15">
        <w:rPr>
          <w:rFonts w:ascii="Arial" w:hAnsi="Arial" w:cs="Arial"/>
          <w:b/>
          <w:sz w:val="36"/>
          <w:szCs w:val="36"/>
        </w:rPr>
        <w:t>Chuzhou-Nanjing Intercity Railway Project</w:t>
      </w:r>
    </w:p>
    <w:p w:rsidR="002A046E" w:rsidRPr="00576C15" w:rsidRDefault="002A046E" w:rsidP="002A046E">
      <w:pPr>
        <w:jc w:val="center"/>
        <w:outlineLvl w:val="0"/>
        <w:rPr>
          <w:rFonts w:ascii="Arial" w:eastAsia="黑体" w:hAnsi="Arial" w:cs="Arial"/>
          <w:b/>
          <w:sz w:val="48"/>
          <w:szCs w:val="48"/>
        </w:rPr>
      </w:pPr>
      <w:r w:rsidRPr="00576C15">
        <w:rPr>
          <w:rFonts w:ascii="Arial" w:hAnsi="Arial" w:cs="Arial"/>
          <w:b/>
          <w:sz w:val="36"/>
          <w:szCs w:val="36"/>
        </w:rPr>
        <w:t>with World Bank Loan</w:t>
      </w:r>
    </w:p>
    <w:p w:rsidR="002A046E" w:rsidRPr="00576C15" w:rsidRDefault="002A046E" w:rsidP="002A046E">
      <w:pPr>
        <w:jc w:val="center"/>
        <w:rPr>
          <w:rFonts w:ascii="Arial" w:eastAsia="黑体" w:hAnsi="Arial" w:cs="Arial"/>
          <w:b/>
          <w:sz w:val="28"/>
          <w:szCs w:val="28"/>
        </w:rPr>
      </w:pPr>
    </w:p>
    <w:p w:rsidR="002A046E" w:rsidRPr="00576C15" w:rsidRDefault="002A046E" w:rsidP="002A046E">
      <w:pPr>
        <w:jc w:val="center"/>
        <w:rPr>
          <w:rFonts w:ascii="Arial" w:eastAsia="黑体" w:hAnsi="Arial" w:cs="Arial"/>
          <w:b/>
          <w:sz w:val="28"/>
          <w:szCs w:val="28"/>
        </w:rPr>
      </w:pPr>
    </w:p>
    <w:p w:rsidR="002A046E" w:rsidRPr="00576C15" w:rsidRDefault="002A046E" w:rsidP="002A046E">
      <w:pPr>
        <w:jc w:val="center"/>
        <w:rPr>
          <w:rFonts w:ascii="Arial" w:eastAsia="黑体" w:hAnsi="Arial" w:cs="Arial"/>
          <w:b/>
          <w:sz w:val="28"/>
          <w:szCs w:val="28"/>
        </w:rPr>
      </w:pPr>
    </w:p>
    <w:p w:rsidR="002A046E" w:rsidRPr="00576C15" w:rsidRDefault="002A046E" w:rsidP="002A046E">
      <w:pPr>
        <w:jc w:val="center"/>
        <w:rPr>
          <w:rFonts w:ascii="Arial" w:eastAsia="华文中宋" w:hAnsi="Arial" w:cs="Arial"/>
          <w:b/>
          <w:sz w:val="56"/>
          <w:szCs w:val="56"/>
        </w:rPr>
      </w:pPr>
      <w:r w:rsidRPr="00576C15">
        <w:rPr>
          <w:rFonts w:ascii="Arial" w:eastAsia="华文中宋" w:hAnsi="Arial" w:cs="Arial"/>
          <w:b/>
          <w:sz w:val="56"/>
          <w:szCs w:val="56"/>
        </w:rPr>
        <w:t>Environmental and Social Management Plan</w:t>
      </w:r>
    </w:p>
    <w:p w:rsidR="002A046E" w:rsidRPr="00576C15" w:rsidRDefault="002A046E" w:rsidP="002A046E">
      <w:pPr>
        <w:jc w:val="center"/>
        <w:rPr>
          <w:rFonts w:ascii="Arial" w:eastAsia="黑体" w:hAnsi="Arial" w:cs="Arial"/>
          <w:b/>
          <w:sz w:val="28"/>
          <w:szCs w:val="28"/>
        </w:rPr>
      </w:pPr>
    </w:p>
    <w:p w:rsidR="002A046E" w:rsidRPr="00576C15" w:rsidRDefault="002A046E" w:rsidP="002A046E">
      <w:pPr>
        <w:jc w:val="center"/>
        <w:rPr>
          <w:rFonts w:ascii="Arial" w:eastAsia="黑体" w:hAnsi="Arial" w:cs="Arial"/>
          <w:b/>
          <w:sz w:val="28"/>
          <w:szCs w:val="28"/>
        </w:rPr>
      </w:pPr>
    </w:p>
    <w:p w:rsidR="002A046E" w:rsidRPr="00576C15" w:rsidRDefault="002A046E" w:rsidP="002A046E">
      <w:pPr>
        <w:jc w:val="center"/>
        <w:rPr>
          <w:rFonts w:ascii="Arial" w:eastAsia="黑体" w:hAnsi="Arial" w:cs="Arial"/>
          <w:b/>
          <w:sz w:val="28"/>
          <w:szCs w:val="28"/>
        </w:rPr>
      </w:pPr>
    </w:p>
    <w:p w:rsidR="002A046E" w:rsidRPr="00576C15" w:rsidRDefault="002A046E" w:rsidP="002A046E">
      <w:pPr>
        <w:jc w:val="center"/>
        <w:rPr>
          <w:rFonts w:ascii="Arial" w:eastAsia="黑体" w:hAnsi="Arial" w:cs="Arial"/>
          <w:b/>
          <w:sz w:val="28"/>
          <w:szCs w:val="28"/>
        </w:rPr>
      </w:pPr>
    </w:p>
    <w:p w:rsidR="002A046E" w:rsidRPr="00576C15" w:rsidRDefault="002A046E" w:rsidP="002A046E">
      <w:pPr>
        <w:jc w:val="center"/>
        <w:rPr>
          <w:rFonts w:ascii="Arial" w:eastAsia="黑体" w:hAnsi="Arial" w:cs="Arial"/>
          <w:b/>
          <w:sz w:val="28"/>
          <w:szCs w:val="28"/>
        </w:rPr>
      </w:pPr>
    </w:p>
    <w:p w:rsidR="002A046E" w:rsidRPr="00576C15" w:rsidRDefault="002A046E" w:rsidP="002A046E">
      <w:pPr>
        <w:jc w:val="center"/>
        <w:rPr>
          <w:rFonts w:ascii="Arial" w:eastAsia="黑体" w:hAnsi="Arial" w:cs="Arial"/>
          <w:b/>
          <w:sz w:val="28"/>
          <w:szCs w:val="28"/>
        </w:rPr>
      </w:pPr>
    </w:p>
    <w:p w:rsidR="002A046E" w:rsidRPr="00576C15" w:rsidRDefault="002A046E" w:rsidP="002A046E">
      <w:pPr>
        <w:jc w:val="center"/>
        <w:rPr>
          <w:rFonts w:ascii="Arial" w:eastAsia="黑体" w:hAnsi="Arial" w:cs="Arial"/>
          <w:b/>
          <w:sz w:val="28"/>
          <w:szCs w:val="28"/>
        </w:rPr>
      </w:pPr>
    </w:p>
    <w:p w:rsidR="002A046E" w:rsidRPr="00576C15" w:rsidRDefault="002A046E" w:rsidP="002A046E">
      <w:pPr>
        <w:jc w:val="center"/>
        <w:rPr>
          <w:rFonts w:ascii="Arial" w:eastAsia="黑体" w:hAnsi="Arial" w:cs="Arial"/>
          <w:b/>
          <w:sz w:val="28"/>
          <w:szCs w:val="28"/>
        </w:rPr>
      </w:pPr>
    </w:p>
    <w:p w:rsidR="002A046E" w:rsidRPr="00576C15" w:rsidRDefault="002A046E" w:rsidP="002A046E">
      <w:pPr>
        <w:jc w:val="center"/>
        <w:rPr>
          <w:rFonts w:ascii="Arial" w:eastAsia="黑体" w:hAnsi="Arial" w:cs="Arial"/>
          <w:b/>
          <w:sz w:val="28"/>
          <w:szCs w:val="28"/>
        </w:rPr>
      </w:pPr>
    </w:p>
    <w:p w:rsidR="002A046E" w:rsidRPr="00576C15" w:rsidRDefault="002A046E" w:rsidP="002A046E">
      <w:pPr>
        <w:jc w:val="center"/>
        <w:rPr>
          <w:rFonts w:ascii="Arial" w:eastAsia="黑体" w:hAnsi="Arial" w:cs="Arial"/>
          <w:b/>
          <w:sz w:val="28"/>
          <w:szCs w:val="28"/>
        </w:rPr>
      </w:pPr>
    </w:p>
    <w:p w:rsidR="002A046E" w:rsidRPr="00576C15" w:rsidRDefault="002A046E" w:rsidP="002A046E">
      <w:pPr>
        <w:jc w:val="center"/>
        <w:rPr>
          <w:rFonts w:ascii="Arial" w:eastAsia="黑体" w:hAnsi="Arial" w:cs="Arial"/>
          <w:b/>
          <w:sz w:val="28"/>
          <w:szCs w:val="28"/>
        </w:rPr>
      </w:pPr>
    </w:p>
    <w:p w:rsidR="002A046E" w:rsidRPr="00576C15" w:rsidRDefault="002A046E" w:rsidP="002A046E">
      <w:pPr>
        <w:spacing w:line="360" w:lineRule="auto"/>
        <w:rPr>
          <w:rFonts w:ascii="Arial" w:hAnsi="Arial" w:cs="Arial"/>
          <w:b/>
          <w:bCs/>
          <w:sz w:val="30"/>
          <w:szCs w:val="30"/>
        </w:rPr>
      </w:pPr>
      <w:r w:rsidRPr="00576C15">
        <w:rPr>
          <w:rFonts w:ascii="Arial" w:hAnsi="Arial" w:cs="Arial"/>
          <w:b/>
          <w:bCs/>
          <w:sz w:val="30"/>
          <w:szCs w:val="30"/>
        </w:rPr>
        <w:t>Owner: Chuzhou-Nanjing Intercity Railway Development and Construction Co., Ltd.</w:t>
      </w:r>
    </w:p>
    <w:p w:rsidR="002A046E" w:rsidRPr="00576C15" w:rsidRDefault="002A046E" w:rsidP="002A046E">
      <w:pPr>
        <w:rPr>
          <w:rFonts w:ascii="Arial" w:eastAsia="黑体" w:hAnsi="Arial" w:cs="Arial"/>
          <w:b/>
          <w:bCs/>
          <w:sz w:val="28"/>
          <w:szCs w:val="28"/>
        </w:rPr>
      </w:pPr>
      <w:r w:rsidRPr="00576C15">
        <w:rPr>
          <w:rFonts w:ascii="Arial" w:hAnsi="Arial" w:cs="Arial"/>
          <w:b/>
          <w:bCs/>
          <w:sz w:val="30"/>
          <w:szCs w:val="30"/>
        </w:rPr>
        <w:t>Environmental Assessor: China Railway SIYUAN Survey and Design Group Co., Ltd.</w:t>
      </w:r>
    </w:p>
    <w:p w:rsidR="002A046E" w:rsidRPr="00576C15" w:rsidRDefault="002A046E" w:rsidP="002A046E">
      <w:pPr>
        <w:jc w:val="center"/>
        <w:rPr>
          <w:rFonts w:ascii="Arial" w:hAnsi="Arial" w:cs="Arial"/>
        </w:rPr>
      </w:pPr>
      <w:r w:rsidRPr="00576C15">
        <w:rPr>
          <w:rFonts w:ascii="Arial" w:eastAsia="黑体" w:hAnsi="Arial" w:cs="Arial"/>
          <w:b/>
          <w:sz w:val="28"/>
          <w:szCs w:val="28"/>
        </w:rPr>
        <w:t>May 2019</w:t>
      </w:r>
    </w:p>
    <w:p w:rsidR="002A046E" w:rsidRDefault="002A046E">
      <w:pPr>
        <w:widowControl/>
        <w:jc w:val="left"/>
        <w:rPr>
          <w:rStyle w:val="Hyperlink"/>
          <w:rFonts w:ascii="Arial" w:hAnsi="Arial" w:cs="Arial"/>
          <w:b/>
          <w:bCs/>
          <w:noProof/>
          <w:color w:val="auto"/>
          <w:sz w:val="22"/>
          <w:szCs w:val="22"/>
          <w:u w:val="none"/>
        </w:rPr>
      </w:pPr>
      <w:r>
        <w:rPr>
          <w:rStyle w:val="Hyperlink"/>
          <w:rFonts w:ascii="Arial" w:hAnsi="Arial" w:cs="Arial"/>
          <w:b/>
          <w:bCs/>
          <w:noProof/>
          <w:color w:val="auto"/>
          <w:sz w:val="22"/>
          <w:szCs w:val="22"/>
          <w:u w:val="none"/>
        </w:rPr>
        <w:br w:type="page"/>
      </w:r>
    </w:p>
    <w:p w:rsidR="008F11DF" w:rsidRPr="002115F2" w:rsidRDefault="006E4063" w:rsidP="008F11DF">
      <w:pPr>
        <w:tabs>
          <w:tab w:val="left" w:pos="504"/>
        </w:tabs>
        <w:adjustRightInd w:val="0"/>
        <w:snapToGrid w:val="0"/>
        <w:spacing w:beforeLines="50" w:before="245" w:afterLines="50" w:after="245"/>
        <w:jc w:val="center"/>
        <w:rPr>
          <w:rStyle w:val="Hyperlink"/>
          <w:rFonts w:ascii="Arial" w:hAnsi="Arial" w:cs="Arial"/>
          <w:b/>
          <w:noProof/>
          <w:color w:val="auto"/>
          <w:sz w:val="22"/>
          <w:szCs w:val="22"/>
          <w:u w:val="none"/>
        </w:rPr>
      </w:pPr>
      <w:bookmarkStart w:id="2" w:name="_GoBack"/>
      <w:bookmarkEnd w:id="2"/>
      <w:r w:rsidRPr="002115F2">
        <w:rPr>
          <w:rStyle w:val="Hyperlink"/>
          <w:rFonts w:ascii="Arial" w:hAnsi="Arial" w:cs="Arial"/>
          <w:b/>
          <w:bCs/>
          <w:noProof/>
          <w:color w:val="auto"/>
          <w:sz w:val="22"/>
          <w:szCs w:val="22"/>
          <w:u w:val="none"/>
        </w:rPr>
        <w:lastRenderedPageBreak/>
        <w:t>Table of Contents</w:t>
      </w:r>
    </w:p>
    <w:p w:rsidR="008F11DF" w:rsidRPr="002115F2" w:rsidRDefault="008F11DF" w:rsidP="008F11DF">
      <w:pPr>
        <w:tabs>
          <w:tab w:val="left" w:pos="504"/>
        </w:tabs>
        <w:adjustRightInd w:val="0"/>
        <w:snapToGrid w:val="0"/>
        <w:spacing w:beforeLines="50" w:before="245" w:afterLines="50" w:after="245"/>
        <w:rPr>
          <w:rFonts w:ascii="Arial" w:hAnsi="Arial" w:cs="Arial"/>
          <w:bCs/>
          <w:caps/>
          <w:noProof/>
          <w:sz w:val="22"/>
          <w:szCs w:val="22"/>
        </w:rPr>
      </w:pPr>
      <w:r w:rsidRPr="002115F2">
        <w:rPr>
          <w:rStyle w:val="Hyperlink"/>
          <w:rFonts w:ascii="Arial" w:hAnsi="Arial" w:cs="Arial"/>
          <w:noProof/>
          <w:color w:val="auto"/>
          <w:sz w:val="22"/>
          <w:szCs w:val="22"/>
          <w:u w:val="none"/>
        </w:rPr>
        <w:t>1</w:t>
      </w:r>
      <w:r w:rsidRPr="002115F2">
        <w:rPr>
          <w:rStyle w:val="Hyperlink"/>
          <w:rFonts w:ascii="Arial" w:hAnsi="Arial" w:cs="Arial"/>
          <w:noProof/>
          <w:color w:val="auto"/>
          <w:sz w:val="22"/>
          <w:szCs w:val="22"/>
          <w:u w:val="none"/>
        </w:rPr>
        <w:tab/>
        <w:t>Project Overview</w:t>
      </w:r>
      <w:r w:rsidRPr="002115F2">
        <w:rPr>
          <w:rFonts w:ascii="Arial" w:hAnsi="Arial" w:cs="Arial"/>
          <w:noProof/>
          <w:webHidden/>
          <w:sz w:val="22"/>
          <w:szCs w:val="22"/>
        </w:rPr>
        <w:tab/>
        <w:t>2</w:t>
      </w:r>
    </w:p>
    <w:p w:rsidR="008F11DF" w:rsidRPr="002115F2" w:rsidRDefault="008F11DF" w:rsidP="008F11DF">
      <w:pPr>
        <w:tabs>
          <w:tab w:val="left" w:pos="504"/>
        </w:tabs>
        <w:adjustRightInd w:val="0"/>
        <w:snapToGrid w:val="0"/>
        <w:spacing w:beforeLines="50" w:before="245" w:afterLines="50" w:after="245"/>
        <w:rPr>
          <w:rFonts w:ascii="Arial" w:hAnsi="Arial" w:cs="Arial"/>
          <w:smallCaps/>
          <w:noProof/>
          <w:sz w:val="22"/>
          <w:szCs w:val="22"/>
        </w:rPr>
      </w:pPr>
      <w:r w:rsidRPr="002115F2">
        <w:rPr>
          <w:rStyle w:val="Hyperlink"/>
          <w:rFonts w:ascii="Arial" w:hAnsi="Arial" w:cs="Arial"/>
          <w:noProof/>
          <w:color w:val="auto"/>
          <w:sz w:val="22"/>
          <w:szCs w:val="22"/>
          <w:u w:val="none"/>
        </w:rPr>
        <w:t>1.1</w:t>
      </w:r>
      <w:r w:rsidRPr="002115F2">
        <w:rPr>
          <w:rFonts w:ascii="Arial" w:hAnsi="Arial" w:cs="Arial"/>
        </w:rPr>
        <w:tab/>
      </w:r>
      <w:r w:rsidRPr="002115F2">
        <w:rPr>
          <w:rStyle w:val="Hyperlink"/>
          <w:rFonts w:ascii="Arial" w:hAnsi="Arial" w:cs="Arial"/>
          <w:noProof/>
          <w:color w:val="auto"/>
          <w:sz w:val="22"/>
          <w:szCs w:val="22"/>
          <w:u w:val="none"/>
        </w:rPr>
        <w:t>Project Background</w:t>
      </w:r>
      <w:r w:rsidRPr="002115F2">
        <w:rPr>
          <w:rFonts w:ascii="Arial" w:hAnsi="Arial" w:cs="Arial"/>
          <w:noProof/>
          <w:webHidden/>
          <w:sz w:val="22"/>
          <w:szCs w:val="22"/>
        </w:rPr>
        <w:tab/>
        <w:t>2</w:t>
      </w:r>
    </w:p>
    <w:p w:rsidR="008F11DF" w:rsidRPr="002115F2" w:rsidRDefault="008F11DF" w:rsidP="00BA7F49">
      <w:pPr>
        <w:tabs>
          <w:tab w:val="left" w:pos="504"/>
          <w:tab w:val="left" w:pos="842"/>
          <w:tab w:val="left" w:pos="1263"/>
          <w:tab w:val="left" w:pos="1684"/>
          <w:tab w:val="left" w:pos="2105"/>
          <w:tab w:val="left" w:pos="2526"/>
          <w:tab w:val="left" w:pos="2947"/>
          <w:tab w:val="left" w:pos="6804"/>
        </w:tabs>
        <w:adjustRightInd w:val="0"/>
        <w:snapToGrid w:val="0"/>
        <w:spacing w:beforeLines="50" w:before="245" w:afterLines="50" w:after="245"/>
        <w:rPr>
          <w:rFonts w:ascii="Arial" w:hAnsi="Arial" w:cs="Arial"/>
          <w:smallCaps/>
          <w:noProof/>
          <w:sz w:val="22"/>
          <w:szCs w:val="22"/>
        </w:rPr>
      </w:pPr>
      <w:r w:rsidRPr="002115F2">
        <w:rPr>
          <w:rStyle w:val="Hyperlink"/>
          <w:rFonts w:ascii="Arial" w:hAnsi="Arial" w:cs="Arial"/>
          <w:noProof/>
          <w:color w:val="auto"/>
          <w:sz w:val="22"/>
          <w:szCs w:val="22"/>
          <w:u w:val="none"/>
        </w:rPr>
        <w:t>1.2</w:t>
      </w:r>
      <w:r w:rsidRPr="002115F2">
        <w:rPr>
          <w:rFonts w:ascii="Arial" w:hAnsi="Arial" w:cs="Arial"/>
        </w:rPr>
        <w:tab/>
      </w:r>
      <w:r w:rsidRPr="002115F2">
        <w:rPr>
          <w:rStyle w:val="Hyperlink"/>
          <w:rFonts w:ascii="Arial" w:hAnsi="Arial" w:cs="Arial"/>
          <w:noProof/>
          <w:color w:val="auto"/>
          <w:sz w:val="22"/>
          <w:szCs w:val="22"/>
          <w:u w:val="none"/>
        </w:rPr>
        <w:t>Project Composition</w:t>
      </w:r>
      <w:r w:rsidRPr="002115F2">
        <w:rPr>
          <w:rFonts w:ascii="Arial" w:hAnsi="Arial" w:cs="Arial"/>
          <w:noProof/>
          <w:webHidden/>
          <w:sz w:val="22"/>
          <w:szCs w:val="22"/>
        </w:rPr>
        <w:tab/>
        <w:t>2</w:t>
      </w:r>
      <w:r w:rsidR="00BA7F49" w:rsidRPr="002115F2">
        <w:rPr>
          <w:rFonts w:ascii="Arial" w:hAnsi="Arial" w:cs="Arial"/>
          <w:noProof/>
          <w:webHidden/>
          <w:sz w:val="22"/>
          <w:szCs w:val="22"/>
        </w:rPr>
        <w:tab/>
      </w:r>
    </w:p>
    <w:p w:rsidR="008F11DF" w:rsidRPr="002115F2" w:rsidRDefault="008F11DF" w:rsidP="008F11DF">
      <w:pPr>
        <w:tabs>
          <w:tab w:val="left" w:pos="504"/>
        </w:tabs>
        <w:adjustRightInd w:val="0"/>
        <w:snapToGrid w:val="0"/>
        <w:spacing w:beforeLines="50" w:before="245" w:afterLines="50" w:after="245"/>
        <w:rPr>
          <w:rFonts w:ascii="Arial" w:hAnsi="Arial" w:cs="Arial"/>
          <w:smallCaps/>
          <w:noProof/>
          <w:sz w:val="22"/>
          <w:szCs w:val="22"/>
        </w:rPr>
      </w:pPr>
      <w:r w:rsidRPr="002115F2">
        <w:rPr>
          <w:rStyle w:val="Hyperlink"/>
          <w:rFonts w:ascii="Arial" w:hAnsi="Arial" w:cs="Arial"/>
          <w:noProof/>
          <w:color w:val="auto"/>
          <w:sz w:val="22"/>
          <w:szCs w:val="22"/>
          <w:u w:val="none"/>
        </w:rPr>
        <w:t>1.3</w:t>
      </w:r>
      <w:r w:rsidRPr="002115F2">
        <w:rPr>
          <w:rFonts w:ascii="Arial" w:hAnsi="Arial" w:cs="Arial"/>
        </w:rPr>
        <w:tab/>
      </w:r>
      <w:r w:rsidRPr="002115F2">
        <w:rPr>
          <w:rStyle w:val="Hyperlink"/>
          <w:rFonts w:ascii="Arial" w:hAnsi="Arial" w:cs="Arial"/>
          <w:noProof/>
          <w:color w:val="auto"/>
          <w:sz w:val="22"/>
          <w:szCs w:val="22"/>
          <w:u w:val="none"/>
        </w:rPr>
        <w:t xml:space="preserve">Main Objectives of Environmental Protection </w:t>
      </w:r>
      <w:r w:rsidRPr="002115F2">
        <w:rPr>
          <w:rFonts w:ascii="Arial" w:hAnsi="Arial" w:cs="Arial"/>
          <w:noProof/>
          <w:webHidden/>
          <w:sz w:val="22"/>
          <w:szCs w:val="22"/>
        </w:rPr>
        <w:tab/>
        <w:t>5</w:t>
      </w:r>
    </w:p>
    <w:p w:rsidR="008F11DF" w:rsidRPr="002115F2" w:rsidRDefault="008F11DF" w:rsidP="008F11DF">
      <w:pPr>
        <w:tabs>
          <w:tab w:val="left" w:pos="504"/>
        </w:tabs>
        <w:adjustRightInd w:val="0"/>
        <w:snapToGrid w:val="0"/>
        <w:spacing w:beforeLines="50" w:before="245" w:afterLines="50" w:after="245"/>
        <w:rPr>
          <w:rFonts w:ascii="Arial" w:hAnsi="Arial" w:cs="Arial"/>
          <w:bCs/>
          <w:caps/>
          <w:noProof/>
          <w:sz w:val="22"/>
          <w:szCs w:val="22"/>
        </w:rPr>
      </w:pPr>
      <w:r w:rsidRPr="002115F2">
        <w:rPr>
          <w:rStyle w:val="Hyperlink"/>
          <w:rFonts w:ascii="Arial" w:hAnsi="Arial" w:cs="Arial"/>
          <w:noProof/>
          <w:color w:val="auto"/>
          <w:kern w:val="44"/>
          <w:sz w:val="22"/>
          <w:szCs w:val="22"/>
          <w:u w:val="none"/>
        </w:rPr>
        <w:t>2</w:t>
      </w:r>
      <w:r w:rsidRPr="002115F2">
        <w:rPr>
          <w:rFonts w:ascii="Arial" w:hAnsi="Arial" w:cs="Arial"/>
        </w:rPr>
        <w:tab/>
      </w:r>
      <w:r w:rsidRPr="002115F2">
        <w:rPr>
          <w:rStyle w:val="Hyperlink"/>
          <w:rFonts w:ascii="Arial" w:hAnsi="Arial" w:cs="Arial"/>
          <w:noProof/>
          <w:color w:val="auto"/>
          <w:kern w:val="44"/>
          <w:sz w:val="22"/>
          <w:szCs w:val="22"/>
          <w:u w:val="none"/>
        </w:rPr>
        <w:t xml:space="preserve">Framework of Laws and Regulations </w:t>
      </w:r>
      <w:r w:rsidRPr="002115F2">
        <w:rPr>
          <w:rFonts w:ascii="Arial" w:hAnsi="Arial" w:cs="Arial"/>
          <w:noProof/>
          <w:webHidden/>
          <w:sz w:val="22"/>
          <w:szCs w:val="22"/>
        </w:rPr>
        <w:tab/>
        <w:t>12</w:t>
      </w:r>
    </w:p>
    <w:p w:rsidR="008F11DF" w:rsidRPr="002115F2" w:rsidRDefault="008F11DF" w:rsidP="008F11DF">
      <w:pPr>
        <w:tabs>
          <w:tab w:val="left" w:pos="504"/>
        </w:tabs>
        <w:adjustRightInd w:val="0"/>
        <w:snapToGrid w:val="0"/>
        <w:spacing w:beforeLines="50" w:before="245" w:afterLines="50" w:after="245"/>
        <w:rPr>
          <w:rStyle w:val="Hyperlink"/>
          <w:rFonts w:ascii="Arial" w:hAnsi="Arial" w:cs="Arial"/>
          <w:color w:val="auto"/>
          <w:sz w:val="22"/>
          <w:szCs w:val="22"/>
          <w:u w:val="none"/>
        </w:rPr>
      </w:pPr>
      <w:r w:rsidRPr="002115F2">
        <w:rPr>
          <w:rStyle w:val="Hyperlink"/>
          <w:rFonts w:ascii="Arial" w:hAnsi="Arial" w:cs="Arial"/>
          <w:noProof/>
          <w:color w:val="auto"/>
          <w:sz w:val="22"/>
          <w:szCs w:val="22"/>
          <w:u w:val="none"/>
        </w:rPr>
        <w:t>2.1</w:t>
      </w:r>
      <w:r w:rsidRPr="002115F2">
        <w:rPr>
          <w:rFonts w:ascii="Arial" w:hAnsi="Arial" w:cs="Arial"/>
        </w:rPr>
        <w:tab/>
      </w:r>
      <w:r w:rsidRPr="002115F2">
        <w:rPr>
          <w:rStyle w:val="Hyperlink"/>
          <w:rFonts w:ascii="Arial" w:hAnsi="Arial" w:cs="Arial"/>
          <w:b/>
          <w:bCs/>
          <w:noProof/>
          <w:color w:val="auto"/>
          <w:sz w:val="22"/>
          <w:szCs w:val="22"/>
          <w:u w:val="none"/>
        </w:rPr>
        <w:t xml:space="preserve"> </w:t>
      </w:r>
      <w:r w:rsidRPr="002115F2">
        <w:rPr>
          <w:rStyle w:val="Hyperlink"/>
          <w:rFonts w:ascii="Arial" w:hAnsi="Arial" w:cs="Arial"/>
          <w:noProof/>
          <w:color w:val="auto"/>
          <w:sz w:val="22"/>
          <w:szCs w:val="22"/>
          <w:u w:val="none"/>
        </w:rPr>
        <w:t xml:space="preserve">Related Laws and Regulations on Environmental Protection of China </w:t>
      </w:r>
      <w:r w:rsidRPr="002115F2">
        <w:rPr>
          <w:rStyle w:val="Hyperlink"/>
          <w:rFonts w:ascii="Arial" w:hAnsi="Arial" w:cs="Arial"/>
          <w:webHidden/>
          <w:color w:val="auto"/>
          <w:sz w:val="22"/>
          <w:szCs w:val="22"/>
          <w:u w:val="none"/>
        </w:rPr>
        <w:tab/>
        <w:t>12</w:t>
      </w:r>
    </w:p>
    <w:p w:rsidR="008F11DF" w:rsidRPr="002115F2" w:rsidRDefault="008F11DF" w:rsidP="008F11DF">
      <w:pPr>
        <w:tabs>
          <w:tab w:val="left" w:pos="504"/>
        </w:tabs>
        <w:adjustRightInd w:val="0"/>
        <w:snapToGrid w:val="0"/>
        <w:spacing w:beforeLines="50" w:before="245" w:afterLines="50" w:after="245"/>
        <w:rPr>
          <w:rStyle w:val="Hyperlink"/>
          <w:rFonts w:ascii="Arial" w:hAnsi="Arial" w:cs="Arial"/>
          <w:color w:val="auto"/>
          <w:sz w:val="22"/>
          <w:szCs w:val="22"/>
          <w:u w:val="none"/>
        </w:rPr>
      </w:pPr>
      <w:r w:rsidRPr="002115F2">
        <w:rPr>
          <w:rStyle w:val="Hyperlink"/>
          <w:rFonts w:ascii="Arial" w:hAnsi="Arial" w:cs="Arial"/>
          <w:noProof/>
          <w:color w:val="auto"/>
          <w:sz w:val="22"/>
          <w:szCs w:val="22"/>
          <w:u w:val="none"/>
        </w:rPr>
        <w:t>2.2</w:t>
      </w:r>
      <w:r w:rsidRPr="002115F2">
        <w:rPr>
          <w:rFonts w:ascii="Arial" w:hAnsi="Arial" w:cs="Arial"/>
        </w:rPr>
        <w:tab/>
      </w:r>
      <w:r w:rsidRPr="002115F2">
        <w:rPr>
          <w:rStyle w:val="Hyperlink"/>
          <w:rFonts w:ascii="Arial" w:hAnsi="Arial" w:cs="Arial"/>
          <w:noProof/>
          <w:color w:val="auto"/>
          <w:sz w:val="22"/>
          <w:szCs w:val="22"/>
          <w:u w:val="none"/>
        </w:rPr>
        <w:t>Technical Guidelines and Specifications of EIA</w:t>
      </w:r>
      <w:r w:rsidRPr="002115F2">
        <w:rPr>
          <w:rStyle w:val="Hyperlink"/>
          <w:rFonts w:ascii="Arial" w:hAnsi="Arial" w:cs="Arial"/>
          <w:webHidden/>
          <w:color w:val="auto"/>
          <w:sz w:val="22"/>
          <w:szCs w:val="22"/>
          <w:u w:val="none"/>
        </w:rPr>
        <w:tab/>
        <w:t>13</w:t>
      </w:r>
    </w:p>
    <w:p w:rsidR="008F11DF" w:rsidRPr="002115F2" w:rsidRDefault="008F11DF" w:rsidP="008F11DF">
      <w:pPr>
        <w:tabs>
          <w:tab w:val="left" w:pos="504"/>
        </w:tabs>
        <w:adjustRightInd w:val="0"/>
        <w:snapToGrid w:val="0"/>
        <w:spacing w:beforeLines="50" w:before="245" w:afterLines="50" w:after="245"/>
        <w:rPr>
          <w:rStyle w:val="Hyperlink"/>
          <w:rFonts w:ascii="Arial" w:hAnsi="Arial" w:cs="Arial"/>
          <w:color w:val="auto"/>
          <w:sz w:val="22"/>
          <w:szCs w:val="22"/>
          <w:u w:val="none"/>
        </w:rPr>
      </w:pPr>
      <w:r w:rsidRPr="002115F2">
        <w:rPr>
          <w:rStyle w:val="Hyperlink"/>
          <w:rFonts w:ascii="Arial" w:hAnsi="Arial" w:cs="Arial"/>
          <w:noProof/>
          <w:color w:val="auto"/>
          <w:sz w:val="22"/>
          <w:szCs w:val="22"/>
          <w:u w:val="none"/>
        </w:rPr>
        <w:t>2.3</w:t>
      </w:r>
      <w:r w:rsidRPr="002115F2">
        <w:rPr>
          <w:rFonts w:ascii="Arial" w:hAnsi="Arial" w:cs="Arial"/>
        </w:rPr>
        <w:tab/>
      </w:r>
      <w:r w:rsidRPr="002115F2">
        <w:rPr>
          <w:rStyle w:val="Hyperlink"/>
          <w:rFonts w:ascii="Arial" w:hAnsi="Arial" w:cs="Arial"/>
          <w:noProof/>
          <w:color w:val="auto"/>
          <w:sz w:val="22"/>
          <w:szCs w:val="22"/>
          <w:u w:val="none"/>
        </w:rPr>
        <w:t xml:space="preserve"> Standards for Environmental Quality and Pollutants Discharge </w:t>
      </w:r>
      <w:r w:rsidRPr="002115F2">
        <w:rPr>
          <w:rStyle w:val="Hyperlink"/>
          <w:rFonts w:ascii="Arial" w:hAnsi="Arial" w:cs="Arial"/>
          <w:webHidden/>
          <w:color w:val="auto"/>
          <w:sz w:val="22"/>
          <w:szCs w:val="22"/>
          <w:u w:val="none"/>
        </w:rPr>
        <w:tab/>
        <w:t>14</w:t>
      </w:r>
    </w:p>
    <w:p w:rsidR="008F11DF" w:rsidRPr="002115F2" w:rsidRDefault="008F11DF" w:rsidP="008F11DF">
      <w:pPr>
        <w:tabs>
          <w:tab w:val="left" w:pos="504"/>
        </w:tabs>
        <w:adjustRightInd w:val="0"/>
        <w:snapToGrid w:val="0"/>
        <w:spacing w:beforeLines="50" w:before="245" w:afterLines="50" w:after="245"/>
        <w:rPr>
          <w:rStyle w:val="Hyperlink"/>
          <w:rFonts w:ascii="Arial" w:hAnsi="Arial" w:cs="Arial"/>
          <w:color w:val="auto"/>
          <w:sz w:val="22"/>
          <w:szCs w:val="22"/>
          <w:u w:val="none"/>
        </w:rPr>
      </w:pPr>
      <w:r w:rsidRPr="002115F2">
        <w:rPr>
          <w:rStyle w:val="Hyperlink"/>
          <w:rFonts w:ascii="Arial" w:hAnsi="Arial" w:cs="Arial"/>
          <w:noProof/>
          <w:color w:val="auto"/>
          <w:sz w:val="22"/>
          <w:szCs w:val="22"/>
          <w:u w:val="none"/>
        </w:rPr>
        <w:t>2.4</w:t>
      </w:r>
      <w:r w:rsidRPr="002115F2">
        <w:rPr>
          <w:rFonts w:ascii="Arial" w:hAnsi="Arial" w:cs="Arial"/>
        </w:rPr>
        <w:tab/>
      </w:r>
      <w:r w:rsidRPr="002115F2">
        <w:rPr>
          <w:rStyle w:val="Hyperlink"/>
          <w:rFonts w:ascii="Arial" w:hAnsi="Arial" w:cs="Arial"/>
          <w:b/>
          <w:bCs/>
          <w:noProof/>
          <w:color w:val="auto"/>
          <w:sz w:val="22"/>
          <w:szCs w:val="22"/>
          <w:u w:val="none"/>
        </w:rPr>
        <w:t xml:space="preserve"> </w:t>
      </w:r>
      <w:r w:rsidRPr="002115F2">
        <w:rPr>
          <w:rStyle w:val="Hyperlink"/>
          <w:rFonts w:ascii="Arial" w:hAnsi="Arial" w:cs="Arial"/>
          <w:noProof/>
          <w:color w:val="auto"/>
          <w:sz w:val="22"/>
          <w:szCs w:val="22"/>
          <w:u w:val="none"/>
        </w:rPr>
        <w:t xml:space="preserve">Safeguard Policies and Guidelines of the World Bank </w:t>
      </w:r>
      <w:r w:rsidRPr="002115F2">
        <w:rPr>
          <w:rStyle w:val="Hyperlink"/>
          <w:rFonts w:ascii="Arial" w:hAnsi="Arial" w:cs="Arial"/>
          <w:webHidden/>
          <w:color w:val="auto"/>
          <w:sz w:val="22"/>
          <w:szCs w:val="22"/>
          <w:u w:val="none"/>
        </w:rPr>
        <w:tab/>
        <w:t>18</w:t>
      </w:r>
    </w:p>
    <w:p w:rsidR="008F11DF" w:rsidRPr="002115F2" w:rsidRDefault="008F11DF" w:rsidP="008F11DF">
      <w:pPr>
        <w:tabs>
          <w:tab w:val="left" w:pos="504"/>
        </w:tabs>
        <w:adjustRightInd w:val="0"/>
        <w:snapToGrid w:val="0"/>
        <w:spacing w:beforeLines="50" w:before="245" w:afterLines="50" w:after="245"/>
        <w:rPr>
          <w:rFonts w:ascii="Arial" w:hAnsi="Arial" w:cs="Arial"/>
          <w:bCs/>
          <w:caps/>
          <w:noProof/>
          <w:sz w:val="22"/>
          <w:szCs w:val="22"/>
        </w:rPr>
      </w:pPr>
      <w:r w:rsidRPr="002115F2">
        <w:rPr>
          <w:rStyle w:val="Hyperlink"/>
          <w:rFonts w:ascii="Arial" w:hAnsi="Arial" w:cs="Arial"/>
          <w:noProof/>
          <w:color w:val="auto"/>
          <w:kern w:val="44"/>
          <w:sz w:val="22"/>
          <w:szCs w:val="22"/>
          <w:u w:val="none"/>
        </w:rPr>
        <w:t>3</w:t>
      </w:r>
      <w:r w:rsidRPr="002115F2">
        <w:rPr>
          <w:rFonts w:ascii="Arial" w:hAnsi="Arial" w:cs="Arial"/>
        </w:rPr>
        <w:tab/>
      </w:r>
      <w:r w:rsidRPr="002115F2">
        <w:rPr>
          <w:rStyle w:val="Hyperlink"/>
          <w:rFonts w:ascii="Arial" w:hAnsi="Arial" w:cs="Arial"/>
          <w:noProof/>
          <w:color w:val="auto"/>
          <w:kern w:val="44"/>
          <w:sz w:val="22"/>
          <w:szCs w:val="22"/>
          <w:u w:val="none"/>
        </w:rPr>
        <w:t xml:space="preserve"> Environmental and Social Management System </w:t>
      </w:r>
      <w:r w:rsidRPr="002115F2">
        <w:rPr>
          <w:rFonts w:ascii="Arial" w:hAnsi="Arial" w:cs="Arial"/>
          <w:noProof/>
          <w:webHidden/>
          <w:sz w:val="22"/>
          <w:szCs w:val="22"/>
        </w:rPr>
        <w:tab/>
        <w:t>20</w:t>
      </w:r>
    </w:p>
    <w:p w:rsidR="008F11DF" w:rsidRPr="002115F2" w:rsidRDefault="008F11DF" w:rsidP="008F11DF">
      <w:pPr>
        <w:tabs>
          <w:tab w:val="left" w:pos="504"/>
        </w:tabs>
        <w:adjustRightInd w:val="0"/>
        <w:snapToGrid w:val="0"/>
        <w:spacing w:beforeLines="50" w:before="245" w:afterLines="50" w:after="245"/>
        <w:rPr>
          <w:rStyle w:val="Hyperlink"/>
          <w:rFonts w:ascii="Arial" w:hAnsi="Arial" w:cs="Arial"/>
          <w:color w:val="auto"/>
          <w:sz w:val="22"/>
          <w:szCs w:val="22"/>
          <w:u w:val="none"/>
        </w:rPr>
      </w:pPr>
      <w:r w:rsidRPr="002115F2">
        <w:rPr>
          <w:rStyle w:val="Hyperlink"/>
          <w:rFonts w:ascii="Arial" w:hAnsi="Arial" w:cs="Arial"/>
          <w:noProof/>
          <w:color w:val="auto"/>
          <w:sz w:val="22"/>
          <w:szCs w:val="22"/>
          <w:u w:val="none"/>
        </w:rPr>
        <w:t>3.1</w:t>
      </w:r>
      <w:r w:rsidRPr="002115F2">
        <w:rPr>
          <w:rFonts w:ascii="Arial" w:hAnsi="Arial" w:cs="Arial"/>
        </w:rPr>
        <w:tab/>
      </w:r>
      <w:r w:rsidRPr="002115F2">
        <w:rPr>
          <w:rStyle w:val="Hyperlink"/>
          <w:rFonts w:ascii="Arial" w:hAnsi="Arial" w:cs="Arial"/>
          <w:noProof/>
          <w:color w:val="auto"/>
          <w:sz w:val="22"/>
          <w:szCs w:val="22"/>
          <w:u w:val="none"/>
        </w:rPr>
        <w:t>Environmental Management Organization</w:t>
      </w:r>
      <w:r w:rsidRPr="002115F2">
        <w:rPr>
          <w:rStyle w:val="Hyperlink"/>
          <w:rFonts w:ascii="Arial" w:hAnsi="Arial" w:cs="Arial"/>
          <w:webHidden/>
          <w:color w:val="auto"/>
          <w:sz w:val="22"/>
          <w:szCs w:val="22"/>
          <w:u w:val="none"/>
        </w:rPr>
        <w:tab/>
        <w:t>20</w:t>
      </w:r>
    </w:p>
    <w:p w:rsidR="008F11DF" w:rsidRPr="002115F2" w:rsidRDefault="008F11DF" w:rsidP="008F11DF">
      <w:pPr>
        <w:tabs>
          <w:tab w:val="left" w:pos="504"/>
        </w:tabs>
        <w:adjustRightInd w:val="0"/>
        <w:snapToGrid w:val="0"/>
        <w:spacing w:beforeLines="50" w:before="245" w:afterLines="50" w:after="245"/>
        <w:rPr>
          <w:rStyle w:val="Hyperlink"/>
          <w:rFonts w:ascii="Arial" w:hAnsi="Arial" w:cs="Arial"/>
          <w:color w:val="auto"/>
          <w:sz w:val="22"/>
          <w:szCs w:val="22"/>
          <w:u w:val="none"/>
        </w:rPr>
      </w:pPr>
      <w:r w:rsidRPr="002115F2">
        <w:rPr>
          <w:rStyle w:val="Hyperlink"/>
          <w:rFonts w:ascii="Arial" w:hAnsi="Arial" w:cs="Arial"/>
          <w:noProof/>
          <w:color w:val="auto"/>
          <w:sz w:val="22"/>
          <w:szCs w:val="22"/>
          <w:u w:val="none"/>
        </w:rPr>
        <w:t>3.2</w:t>
      </w:r>
      <w:r w:rsidRPr="002115F2">
        <w:rPr>
          <w:rFonts w:ascii="Arial" w:hAnsi="Arial" w:cs="Arial"/>
        </w:rPr>
        <w:tab/>
      </w:r>
      <w:r w:rsidRPr="002115F2">
        <w:rPr>
          <w:rStyle w:val="Hyperlink"/>
          <w:rFonts w:ascii="Arial" w:hAnsi="Arial" w:cs="Arial"/>
          <w:noProof/>
          <w:color w:val="auto"/>
          <w:sz w:val="22"/>
          <w:szCs w:val="22"/>
          <w:u w:val="none"/>
        </w:rPr>
        <w:t>Responsibilities and Contents of Environmental Management Organization</w:t>
      </w:r>
      <w:r w:rsidRPr="002115F2">
        <w:rPr>
          <w:rStyle w:val="Hyperlink"/>
          <w:rFonts w:ascii="Arial" w:hAnsi="Arial" w:cs="Arial"/>
          <w:webHidden/>
          <w:color w:val="auto"/>
          <w:sz w:val="22"/>
          <w:szCs w:val="22"/>
          <w:u w:val="none"/>
        </w:rPr>
        <w:tab/>
        <w:t>21</w:t>
      </w:r>
    </w:p>
    <w:p w:rsidR="008F11DF" w:rsidRPr="002115F2" w:rsidRDefault="008F11DF" w:rsidP="008F11DF">
      <w:pPr>
        <w:tabs>
          <w:tab w:val="left" w:pos="504"/>
        </w:tabs>
        <w:adjustRightInd w:val="0"/>
        <w:snapToGrid w:val="0"/>
        <w:spacing w:beforeLines="50" w:before="245" w:afterLines="50" w:after="245"/>
        <w:rPr>
          <w:rStyle w:val="Hyperlink"/>
          <w:rFonts w:ascii="Arial" w:hAnsi="Arial" w:cs="Arial"/>
          <w:color w:val="auto"/>
          <w:sz w:val="22"/>
          <w:szCs w:val="22"/>
          <w:u w:val="none"/>
        </w:rPr>
      </w:pPr>
      <w:r w:rsidRPr="002115F2">
        <w:rPr>
          <w:rStyle w:val="Hyperlink"/>
          <w:rFonts w:ascii="Arial" w:hAnsi="Arial" w:cs="Arial"/>
          <w:noProof/>
          <w:color w:val="auto"/>
          <w:sz w:val="22"/>
          <w:szCs w:val="22"/>
          <w:u w:val="none"/>
        </w:rPr>
        <w:t>3.3</w:t>
      </w:r>
      <w:r w:rsidRPr="002115F2">
        <w:rPr>
          <w:rFonts w:ascii="Arial" w:hAnsi="Arial" w:cs="Arial"/>
        </w:rPr>
        <w:tab/>
      </w:r>
      <w:r w:rsidRPr="002115F2">
        <w:rPr>
          <w:rStyle w:val="Hyperlink"/>
          <w:rFonts w:ascii="Arial" w:hAnsi="Arial" w:cs="Arial"/>
          <w:noProof/>
          <w:color w:val="auto"/>
          <w:sz w:val="22"/>
          <w:szCs w:val="22"/>
          <w:u w:val="none"/>
        </w:rPr>
        <w:t>Supervision Plan for Environmental Protection</w:t>
      </w:r>
      <w:r w:rsidRPr="002115F2">
        <w:rPr>
          <w:rStyle w:val="Hyperlink"/>
          <w:rFonts w:ascii="Arial" w:hAnsi="Arial" w:cs="Arial"/>
          <w:webHidden/>
          <w:color w:val="auto"/>
          <w:sz w:val="22"/>
          <w:szCs w:val="22"/>
          <w:u w:val="none"/>
        </w:rPr>
        <w:tab/>
        <w:t>23</w:t>
      </w:r>
    </w:p>
    <w:p w:rsidR="008F11DF" w:rsidRPr="002115F2" w:rsidRDefault="008F11DF" w:rsidP="008F11DF">
      <w:pPr>
        <w:tabs>
          <w:tab w:val="left" w:pos="504"/>
        </w:tabs>
        <w:adjustRightInd w:val="0"/>
        <w:snapToGrid w:val="0"/>
        <w:spacing w:beforeLines="50" w:before="245" w:afterLines="50" w:after="245"/>
        <w:rPr>
          <w:rStyle w:val="Hyperlink"/>
          <w:rFonts w:ascii="Arial" w:hAnsi="Arial" w:cs="Arial"/>
          <w:color w:val="auto"/>
          <w:sz w:val="22"/>
          <w:szCs w:val="22"/>
          <w:u w:val="none"/>
        </w:rPr>
      </w:pPr>
      <w:r w:rsidRPr="002115F2">
        <w:rPr>
          <w:rStyle w:val="Hyperlink"/>
          <w:rFonts w:ascii="Arial" w:hAnsi="Arial" w:cs="Arial"/>
          <w:noProof/>
          <w:color w:val="auto"/>
          <w:sz w:val="22"/>
          <w:szCs w:val="22"/>
          <w:u w:val="none"/>
        </w:rPr>
        <w:t>3.4</w:t>
      </w:r>
      <w:r w:rsidRPr="002115F2">
        <w:rPr>
          <w:rFonts w:ascii="Arial" w:hAnsi="Arial" w:cs="Arial"/>
        </w:rPr>
        <w:tab/>
      </w:r>
      <w:r w:rsidRPr="002115F2">
        <w:rPr>
          <w:rStyle w:val="Hyperlink"/>
          <w:rFonts w:ascii="Arial" w:hAnsi="Arial" w:cs="Arial"/>
          <w:noProof/>
          <w:color w:val="auto"/>
          <w:sz w:val="22"/>
          <w:szCs w:val="22"/>
          <w:u w:val="none"/>
        </w:rPr>
        <w:t xml:space="preserve"> Evaluation of the Wantong Company on the Environmental Management System </w:t>
      </w:r>
      <w:r w:rsidRPr="002115F2">
        <w:rPr>
          <w:rStyle w:val="Hyperlink"/>
          <w:rFonts w:ascii="Arial" w:hAnsi="Arial" w:cs="Arial"/>
          <w:webHidden/>
          <w:color w:val="auto"/>
          <w:sz w:val="22"/>
          <w:szCs w:val="22"/>
          <w:u w:val="none"/>
        </w:rPr>
        <w:tab/>
        <w:t>24</w:t>
      </w:r>
    </w:p>
    <w:p w:rsidR="008F11DF" w:rsidRPr="002115F2" w:rsidRDefault="008F11DF" w:rsidP="008F11DF">
      <w:pPr>
        <w:tabs>
          <w:tab w:val="left" w:pos="504"/>
        </w:tabs>
        <w:adjustRightInd w:val="0"/>
        <w:snapToGrid w:val="0"/>
        <w:spacing w:beforeLines="50" w:before="245" w:afterLines="50" w:after="245"/>
        <w:rPr>
          <w:rFonts w:ascii="Arial" w:hAnsi="Arial" w:cs="Arial"/>
          <w:bCs/>
          <w:caps/>
          <w:noProof/>
          <w:sz w:val="22"/>
          <w:szCs w:val="22"/>
        </w:rPr>
      </w:pPr>
      <w:r w:rsidRPr="002115F2">
        <w:rPr>
          <w:rStyle w:val="Hyperlink"/>
          <w:rFonts w:ascii="Arial" w:hAnsi="Arial" w:cs="Arial"/>
          <w:noProof/>
          <w:color w:val="auto"/>
          <w:kern w:val="44"/>
          <w:sz w:val="22"/>
          <w:szCs w:val="22"/>
          <w:u w:val="none"/>
        </w:rPr>
        <w:t>4</w:t>
      </w:r>
      <w:r w:rsidRPr="002115F2">
        <w:rPr>
          <w:rFonts w:ascii="Arial" w:hAnsi="Arial" w:cs="Arial"/>
        </w:rPr>
        <w:tab/>
      </w:r>
      <w:r w:rsidRPr="002115F2">
        <w:rPr>
          <w:rStyle w:val="Hyperlink"/>
          <w:rFonts w:ascii="Arial" w:hAnsi="Arial" w:cs="Arial"/>
          <w:noProof/>
          <w:color w:val="auto"/>
          <w:kern w:val="44"/>
          <w:sz w:val="22"/>
          <w:szCs w:val="22"/>
          <w:u w:val="none"/>
        </w:rPr>
        <w:t>Environment</w:t>
      </w:r>
      <w:r w:rsidR="00CD3520" w:rsidRPr="002115F2">
        <w:rPr>
          <w:rStyle w:val="Hyperlink"/>
          <w:rFonts w:ascii="Arial" w:hAnsi="Arial" w:cs="Arial"/>
          <w:noProof/>
          <w:color w:val="auto"/>
          <w:kern w:val="44"/>
          <w:sz w:val="22"/>
          <w:szCs w:val="22"/>
          <w:u w:val="none"/>
        </w:rPr>
        <w:t xml:space="preserve">al and Social Impacts </w:t>
      </w:r>
      <w:r w:rsidRPr="002115F2">
        <w:rPr>
          <w:rStyle w:val="Hyperlink"/>
          <w:rFonts w:ascii="Arial" w:hAnsi="Arial" w:cs="Arial"/>
          <w:noProof/>
          <w:color w:val="auto"/>
          <w:kern w:val="44"/>
          <w:sz w:val="22"/>
          <w:szCs w:val="22"/>
          <w:u w:val="none"/>
        </w:rPr>
        <w:t>and Mitigation Measures</w:t>
      </w:r>
      <w:r w:rsidRPr="002115F2">
        <w:rPr>
          <w:rFonts w:ascii="Arial" w:hAnsi="Arial" w:cs="Arial"/>
          <w:noProof/>
          <w:webHidden/>
          <w:sz w:val="22"/>
          <w:szCs w:val="22"/>
        </w:rPr>
        <w:tab/>
        <w:t>26</w:t>
      </w:r>
    </w:p>
    <w:p w:rsidR="008F11DF" w:rsidRPr="002115F2" w:rsidRDefault="008F11DF" w:rsidP="008F11DF">
      <w:pPr>
        <w:tabs>
          <w:tab w:val="left" w:pos="504"/>
        </w:tabs>
        <w:adjustRightInd w:val="0"/>
        <w:snapToGrid w:val="0"/>
        <w:spacing w:beforeLines="50" w:before="245" w:afterLines="50" w:after="245"/>
        <w:rPr>
          <w:rFonts w:ascii="Arial" w:hAnsi="Arial" w:cs="Arial"/>
          <w:bCs/>
          <w:caps/>
          <w:noProof/>
          <w:sz w:val="22"/>
          <w:szCs w:val="22"/>
        </w:rPr>
      </w:pPr>
      <w:r w:rsidRPr="002115F2">
        <w:rPr>
          <w:rStyle w:val="Hyperlink"/>
          <w:rFonts w:ascii="Arial" w:hAnsi="Arial" w:cs="Arial"/>
          <w:noProof/>
          <w:color w:val="auto"/>
          <w:kern w:val="44"/>
          <w:sz w:val="22"/>
          <w:szCs w:val="22"/>
          <w:u w:val="none"/>
        </w:rPr>
        <w:t>5</w:t>
      </w:r>
      <w:r w:rsidRPr="002115F2">
        <w:rPr>
          <w:rFonts w:ascii="Arial" w:hAnsi="Arial" w:cs="Arial"/>
        </w:rPr>
        <w:tab/>
      </w:r>
      <w:r w:rsidRPr="002115F2">
        <w:rPr>
          <w:rStyle w:val="Hyperlink"/>
          <w:rFonts w:ascii="Arial" w:hAnsi="Arial" w:cs="Arial"/>
          <w:noProof/>
          <w:color w:val="auto"/>
          <w:kern w:val="44"/>
          <w:sz w:val="22"/>
          <w:szCs w:val="22"/>
          <w:u w:val="none"/>
        </w:rPr>
        <w:t>Environmental Monitoring Plan</w:t>
      </w:r>
      <w:r w:rsidRPr="002115F2">
        <w:rPr>
          <w:rFonts w:ascii="Arial" w:hAnsi="Arial" w:cs="Arial"/>
          <w:noProof/>
          <w:webHidden/>
          <w:sz w:val="22"/>
          <w:szCs w:val="22"/>
        </w:rPr>
        <w:tab/>
        <w:t>50</w:t>
      </w:r>
    </w:p>
    <w:p w:rsidR="008F11DF" w:rsidRPr="002115F2" w:rsidRDefault="008F11DF" w:rsidP="008F11DF">
      <w:pPr>
        <w:tabs>
          <w:tab w:val="left" w:pos="504"/>
        </w:tabs>
        <w:adjustRightInd w:val="0"/>
        <w:snapToGrid w:val="0"/>
        <w:spacing w:beforeLines="50" w:before="245" w:afterLines="50" w:after="245"/>
        <w:rPr>
          <w:rStyle w:val="Hyperlink"/>
          <w:rFonts w:ascii="Arial" w:hAnsi="Arial" w:cs="Arial"/>
          <w:color w:val="auto"/>
          <w:sz w:val="22"/>
          <w:szCs w:val="22"/>
          <w:u w:val="none"/>
        </w:rPr>
      </w:pPr>
      <w:r w:rsidRPr="002115F2">
        <w:rPr>
          <w:rStyle w:val="Hyperlink"/>
          <w:rFonts w:ascii="Arial" w:hAnsi="Arial" w:cs="Arial"/>
          <w:noProof/>
          <w:color w:val="auto"/>
          <w:sz w:val="22"/>
          <w:szCs w:val="22"/>
          <w:u w:val="none"/>
        </w:rPr>
        <w:t>5.1</w:t>
      </w:r>
      <w:r w:rsidRPr="002115F2">
        <w:rPr>
          <w:rFonts w:ascii="Arial" w:hAnsi="Arial" w:cs="Arial"/>
        </w:rPr>
        <w:tab/>
      </w:r>
      <w:r w:rsidRPr="002115F2">
        <w:rPr>
          <w:rStyle w:val="Hyperlink"/>
          <w:rFonts w:ascii="Arial" w:hAnsi="Arial" w:cs="Arial"/>
          <w:noProof/>
          <w:color w:val="auto"/>
          <w:sz w:val="22"/>
          <w:szCs w:val="22"/>
          <w:u w:val="none"/>
        </w:rPr>
        <w:t xml:space="preserve"> Environmental Monitoring Purpose</w:t>
      </w:r>
      <w:r w:rsidRPr="002115F2">
        <w:rPr>
          <w:rStyle w:val="Hyperlink"/>
          <w:rFonts w:ascii="Arial" w:hAnsi="Arial" w:cs="Arial"/>
          <w:webHidden/>
          <w:color w:val="auto"/>
          <w:sz w:val="22"/>
          <w:szCs w:val="22"/>
          <w:u w:val="none"/>
        </w:rPr>
        <w:tab/>
        <w:t>50</w:t>
      </w:r>
    </w:p>
    <w:p w:rsidR="008F11DF" w:rsidRPr="002115F2" w:rsidRDefault="008F11DF" w:rsidP="008F11DF">
      <w:pPr>
        <w:tabs>
          <w:tab w:val="left" w:pos="504"/>
        </w:tabs>
        <w:adjustRightInd w:val="0"/>
        <w:snapToGrid w:val="0"/>
        <w:spacing w:beforeLines="50" w:before="245" w:afterLines="50" w:after="245"/>
        <w:rPr>
          <w:rStyle w:val="Hyperlink"/>
          <w:rFonts w:ascii="Arial" w:hAnsi="Arial" w:cs="Arial"/>
          <w:color w:val="auto"/>
          <w:sz w:val="22"/>
          <w:szCs w:val="22"/>
          <w:u w:val="none"/>
        </w:rPr>
      </w:pPr>
      <w:r w:rsidRPr="002115F2">
        <w:rPr>
          <w:rStyle w:val="Hyperlink"/>
          <w:rFonts w:ascii="Arial" w:hAnsi="Arial" w:cs="Arial"/>
          <w:noProof/>
          <w:color w:val="auto"/>
          <w:sz w:val="22"/>
          <w:szCs w:val="22"/>
          <w:u w:val="none"/>
        </w:rPr>
        <w:t>5.2</w:t>
      </w:r>
      <w:r w:rsidRPr="002115F2">
        <w:rPr>
          <w:rFonts w:ascii="Arial" w:hAnsi="Arial" w:cs="Arial"/>
        </w:rPr>
        <w:tab/>
      </w:r>
      <w:r w:rsidRPr="002115F2">
        <w:rPr>
          <w:rStyle w:val="Hyperlink"/>
          <w:rFonts w:ascii="Arial" w:hAnsi="Arial" w:cs="Arial"/>
          <w:noProof/>
          <w:color w:val="auto"/>
          <w:sz w:val="22"/>
          <w:szCs w:val="22"/>
          <w:u w:val="none"/>
        </w:rPr>
        <w:t>Environmental Monitoring Organization</w:t>
      </w:r>
      <w:r w:rsidRPr="002115F2">
        <w:rPr>
          <w:rStyle w:val="Hyperlink"/>
          <w:rFonts w:ascii="Arial" w:hAnsi="Arial" w:cs="Arial"/>
          <w:webHidden/>
          <w:color w:val="auto"/>
          <w:sz w:val="22"/>
          <w:szCs w:val="22"/>
          <w:u w:val="none"/>
        </w:rPr>
        <w:tab/>
        <w:t>50</w:t>
      </w:r>
    </w:p>
    <w:p w:rsidR="008F11DF" w:rsidRPr="002115F2" w:rsidRDefault="008F11DF" w:rsidP="008F11DF">
      <w:pPr>
        <w:tabs>
          <w:tab w:val="left" w:pos="504"/>
        </w:tabs>
        <w:adjustRightInd w:val="0"/>
        <w:snapToGrid w:val="0"/>
        <w:spacing w:beforeLines="50" w:before="245" w:afterLines="50" w:after="245"/>
        <w:rPr>
          <w:rStyle w:val="Hyperlink"/>
          <w:rFonts w:ascii="Arial" w:hAnsi="Arial" w:cs="Arial"/>
          <w:color w:val="auto"/>
          <w:sz w:val="22"/>
          <w:szCs w:val="22"/>
          <w:u w:val="none"/>
        </w:rPr>
      </w:pPr>
      <w:r w:rsidRPr="002115F2">
        <w:rPr>
          <w:rStyle w:val="Hyperlink"/>
          <w:rFonts w:ascii="Arial" w:hAnsi="Arial" w:cs="Arial"/>
          <w:noProof/>
          <w:color w:val="auto"/>
          <w:sz w:val="22"/>
          <w:szCs w:val="22"/>
          <w:u w:val="none"/>
        </w:rPr>
        <w:t>5.3</w:t>
      </w:r>
      <w:r w:rsidRPr="002115F2">
        <w:rPr>
          <w:rFonts w:ascii="Arial" w:hAnsi="Arial" w:cs="Arial"/>
        </w:rPr>
        <w:tab/>
      </w:r>
      <w:r w:rsidRPr="002115F2">
        <w:rPr>
          <w:rStyle w:val="Hyperlink"/>
          <w:rFonts w:ascii="Arial" w:hAnsi="Arial" w:cs="Arial"/>
          <w:noProof/>
          <w:color w:val="auto"/>
          <w:sz w:val="22"/>
          <w:szCs w:val="22"/>
          <w:u w:val="none"/>
        </w:rPr>
        <w:t>Environmental Monitoring Plan and Budget</w:t>
      </w:r>
      <w:r w:rsidRPr="002115F2">
        <w:rPr>
          <w:rStyle w:val="Hyperlink"/>
          <w:rFonts w:ascii="Arial" w:hAnsi="Arial" w:cs="Arial"/>
          <w:webHidden/>
          <w:color w:val="auto"/>
          <w:sz w:val="22"/>
          <w:szCs w:val="22"/>
          <w:u w:val="none"/>
        </w:rPr>
        <w:tab/>
        <w:t>50</w:t>
      </w:r>
    </w:p>
    <w:p w:rsidR="008F11DF" w:rsidRPr="002115F2" w:rsidRDefault="008F11DF" w:rsidP="008F11DF">
      <w:pPr>
        <w:tabs>
          <w:tab w:val="left" w:pos="504"/>
        </w:tabs>
        <w:adjustRightInd w:val="0"/>
        <w:snapToGrid w:val="0"/>
        <w:spacing w:beforeLines="50" w:before="245" w:afterLines="50" w:after="245"/>
        <w:rPr>
          <w:rFonts w:ascii="Arial" w:hAnsi="Arial" w:cs="Arial"/>
          <w:bCs/>
          <w:caps/>
          <w:noProof/>
          <w:sz w:val="22"/>
          <w:szCs w:val="22"/>
        </w:rPr>
      </w:pPr>
      <w:r w:rsidRPr="002115F2">
        <w:rPr>
          <w:rStyle w:val="Hyperlink"/>
          <w:rFonts w:ascii="Arial" w:hAnsi="Arial" w:cs="Arial"/>
          <w:noProof/>
          <w:color w:val="auto"/>
          <w:sz w:val="22"/>
          <w:szCs w:val="22"/>
          <w:u w:val="none"/>
        </w:rPr>
        <w:t>6</w:t>
      </w:r>
      <w:r w:rsidRPr="002115F2">
        <w:rPr>
          <w:rFonts w:ascii="Arial" w:hAnsi="Arial" w:cs="Arial"/>
        </w:rPr>
        <w:tab/>
      </w:r>
      <w:r w:rsidRPr="002115F2">
        <w:rPr>
          <w:rStyle w:val="Hyperlink"/>
          <w:rFonts w:ascii="Arial" w:hAnsi="Arial" w:cs="Arial"/>
          <w:noProof/>
          <w:color w:val="auto"/>
          <w:sz w:val="22"/>
          <w:szCs w:val="22"/>
          <w:u w:val="none"/>
        </w:rPr>
        <w:t xml:space="preserve">Capacity Enhancement and Training </w:t>
      </w:r>
      <w:r w:rsidRPr="002115F2">
        <w:rPr>
          <w:rFonts w:ascii="Arial" w:hAnsi="Arial" w:cs="Arial"/>
          <w:noProof/>
          <w:webHidden/>
          <w:sz w:val="22"/>
          <w:szCs w:val="22"/>
        </w:rPr>
        <w:tab/>
        <w:t>53</w:t>
      </w:r>
    </w:p>
    <w:p w:rsidR="008F11DF" w:rsidRPr="002115F2" w:rsidRDefault="008F11DF" w:rsidP="008F11DF">
      <w:pPr>
        <w:tabs>
          <w:tab w:val="left" w:pos="504"/>
        </w:tabs>
        <w:adjustRightInd w:val="0"/>
        <w:snapToGrid w:val="0"/>
        <w:spacing w:beforeLines="50" w:before="245" w:afterLines="50" w:after="245"/>
        <w:rPr>
          <w:rStyle w:val="Hyperlink"/>
          <w:rFonts w:ascii="Arial" w:hAnsi="Arial" w:cs="Arial"/>
          <w:color w:val="auto"/>
          <w:sz w:val="22"/>
          <w:szCs w:val="22"/>
          <w:u w:val="none"/>
        </w:rPr>
      </w:pPr>
      <w:r w:rsidRPr="002115F2">
        <w:rPr>
          <w:rStyle w:val="Hyperlink"/>
          <w:rFonts w:ascii="Arial" w:hAnsi="Arial" w:cs="Arial"/>
          <w:noProof/>
          <w:color w:val="auto"/>
          <w:sz w:val="22"/>
          <w:szCs w:val="22"/>
          <w:u w:val="none"/>
        </w:rPr>
        <w:t>6.1</w:t>
      </w:r>
      <w:r w:rsidRPr="002115F2">
        <w:rPr>
          <w:rFonts w:ascii="Arial" w:hAnsi="Arial" w:cs="Arial"/>
        </w:rPr>
        <w:tab/>
      </w:r>
      <w:r w:rsidRPr="002115F2">
        <w:rPr>
          <w:rStyle w:val="Hyperlink"/>
          <w:rFonts w:ascii="Arial" w:hAnsi="Arial" w:cs="Arial"/>
          <w:noProof/>
          <w:color w:val="auto"/>
          <w:sz w:val="22"/>
          <w:szCs w:val="22"/>
          <w:u w:val="none"/>
        </w:rPr>
        <w:t>Training Purpose</w:t>
      </w:r>
      <w:r w:rsidRPr="002115F2">
        <w:rPr>
          <w:rStyle w:val="Hyperlink"/>
          <w:rFonts w:ascii="Arial" w:hAnsi="Arial" w:cs="Arial"/>
          <w:webHidden/>
          <w:color w:val="auto"/>
          <w:sz w:val="22"/>
          <w:szCs w:val="22"/>
          <w:u w:val="none"/>
        </w:rPr>
        <w:tab/>
        <w:t>53</w:t>
      </w:r>
    </w:p>
    <w:p w:rsidR="008F11DF" w:rsidRPr="002115F2" w:rsidRDefault="008F11DF" w:rsidP="008F11DF">
      <w:pPr>
        <w:tabs>
          <w:tab w:val="left" w:pos="504"/>
        </w:tabs>
        <w:adjustRightInd w:val="0"/>
        <w:snapToGrid w:val="0"/>
        <w:spacing w:beforeLines="50" w:before="245" w:afterLines="50" w:after="245"/>
        <w:rPr>
          <w:rStyle w:val="Hyperlink"/>
          <w:rFonts w:ascii="Arial" w:hAnsi="Arial" w:cs="Arial"/>
          <w:color w:val="auto"/>
          <w:sz w:val="22"/>
          <w:szCs w:val="22"/>
          <w:u w:val="none"/>
        </w:rPr>
      </w:pPr>
      <w:r w:rsidRPr="002115F2">
        <w:rPr>
          <w:rStyle w:val="Hyperlink"/>
          <w:rFonts w:ascii="Arial" w:hAnsi="Arial" w:cs="Arial"/>
          <w:noProof/>
          <w:color w:val="auto"/>
          <w:sz w:val="22"/>
          <w:szCs w:val="22"/>
          <w:u w:val="none"/>
        </w:rPr>
        <w:t>6.2</w:t>
      </w:r>
      <w:r w:rsidRPr="002115F2">
        <w:rPr>
          <w:rFonts w:ascii="Arial" w:hAnsi="Arial" w:cs="Arial"/>
        </w:rPr>
        <w:tab/>
      </w:r>
      <w:r w:rsidRPr="002115F2">
        <w:rPr>
          <w:rStyle w:val="Hyperlink"/>
          <w:rFonts w:ascii="Arial" w:hAnsi="Arial" w:cs="Arial"/>
          <w:noProof/>
          <w:color w:val="auto"/>
          <w:sz w:val="22"/>
          <w:szCs w:val="22"/>
          <w:u w:val="none"/>
        </w:rPr>
        <w:t>Staffing and Training Objects</w:t>
      </w:r>
      <w:r w:rsidRPr="002115F2">
        <w:rPr>
          <w:rStyle w:val="Hyperlink"/>
          <w:rFonts w:ascii="Arial" w:hAnsi="Arial" w:cs="Arial"/>
          <w:webHidden/>
          <w:color w:val="auto"/>
          <w:sz w:val="22"/>
          <w:szCs w:val="22"/>
          <w:u w:val="none"/>
        </w:rPr>
        <w:tab/>
        <w:t>53</w:t>
      </w:r>
    </w:p>
    <w:p w:rsidR="008F11DF" w:rsidRPr="002115F2" w:rsidRDefault="008F11DF" w:rsidP="008F11DF">
      <w:pPr>
        <w:tabs>
          <w:tab w:val="left" w:pos="504"/>
        </w:tabs>
        <w:adjustRightInd w:val="0"/>
        <w:snapToGrid w:val="0"/>
        <w:spacing w:beforeLines="50" w:before="245" w:afterLines="50" w:after="245"/>
        <w:rPr>
          <w:rStyle w:val="Hyperlink"/>
          <w:rFonts w:ascii="Arial" w:hAnsi="Arial" w:cs="Arial"/>
          <w:color w:val="auto"/>
          <w:sz w:val="22"/>
          <w:szCs w:val="22"/>
          <w:u w:val="none"/>
        </w:rPr>
      </w:pPr>
      <w:r w:rsidRPr="002115F2">
        <w:rPr>
          <w:rStyle w:val="Hyperlink"/>
          <w:rFonts w:ascii="Arial" w:hAnsi="Arial" w:cs="Arial"/>
          <w:noProof/>
          <w:color w:val="auto"/>
          <w:sz w:val="22"/>
          <w:szCs w:val="22"/>
          <w:u w:val="none"/>
        </w:rPr>
        <w:t>6.3</w:t>
      </w:r>
      <w:r w:rsidRPr="002115F2">
        <w:rPr>
          <w:rFonts w:ascii="Arial" w:hAnsi="Arial" w:cs="Arial"/>
        </w:rPr>
        <w:tab/>
      </w:r>
      <w:r w:rsidRPr="002115F2">
        <w:rPr>
          <w:rStyle w:val="Hyperlink"/>
          <w:rFonts w:ascii="Arial" w:hAnsi="Arial" w:cs="Arial"/>
          <w:noProof/>
          <w:color w:val="auto"/>
          <w:sz w:val="22"/>
          <w:szCs w:val="22"/>
          <w:u w:val="none"/>
        </w:rPr>
        <w:t>Training Contents</w:t>
      </w:r>
      <w:r w:rsidRPr="002115F2">
        <w:rPr>
          <w:rStyle w:val="Hyperlink"/>
          <w:rFonts w:ascii="Arial" w:hAnsi="Arial" w:cs="Arial"/>
          <w:webHidden/>
          <w:color w:val="auto"/>
          <w:sz w:val="22"/>
          <w:szCs w:val="22"/>
          <w:u w:val="none"/>
        </w:rPr>
        <w:tab/>
        <w:t>53</w:t>
      </w:r>
    </w:p>
    <w:p w:rsidR="008F11DF" w:rsidRPr="002115F2" w:rsidRDefault="008F11DF" w:rsidP="008F11DF">
      <w:pPr>
        <w:tabs>
          <w:tab w:val="left" w:pos="504"/>
        </w:tabs>
        <w:adjustRightInd w:val="0"/>
        <w:snapToGrid w:val="0"/>
        <w:spacing w:beforeLines="50" w:before="245" w:afterLines="50" w:after="245"/>
        <w:rPr>
          <w:rStyle w:val="Hyperlink"/>
          <w:rFonts w:ascii="Arial" w:hAnsi="Arial" w:cs="Arial"/>
          <w:color w:val="auto"/>
          <w:sz w:val="22"/>
          <w:szCs w:val="22"/>
          <w:u w:val="none"/>
        </w:rPr>
      </w:pPr>
      <w:r w:rsidRPr="002115F2">
        <w:rPr>
          <w:rStyle w:val="Hyperlink"/>
          <w:rFonts w:ascii="Arial" w:hAnsi="Arial" w:cs="Arial"/>
          <w:noProof/>
          <w:color w:val="auto"/>
          <w:sz w:val="22"/>
          <w:szCs w:val="22"/>
          <w:u w:val="none"/>
        </w:rPr>
        <w:t>6.4</w:t>
      </w:r>
      <w:r w:rsidRPr="002115F2">
        <w:rPr>
          <w:rFonts w:ascii="Arial" w:hAnsi="Arial" w:cs="Arial"/>
        </w:rPr>
        <w:tab/>
      </w:r>
      <w:r w:rsidRPr="002115F2">
        <w:rPr>
          <w:rStyle w:val="Hyperlink"/>
          <w:rFonts w:ascii="Arial" w:hAnsi="Arial" w:cs="Arial"/>
          <w:noProof/>
          <w:color w:val="auto"/>
          <w:sz w:val="22"/>
          <w:szCs w:val="22"/>
          <w:u w:val="none"/>
        </w:rPr>
        <w:t>Training Program</w:t>
      </w:r>
      <w:r w:rsidRPr="002115F2">
        <w:rPr>
          <w:rStyle w:val="Hyperlink"/>
          <w:rFonts w:ascii="Arial" w:hAnsi="Arial" w:cs="Arial"/>
          <w:webHidden/>
          <w:color w:val="auto"/>
          <w:sz w:val="22"/>
          <w:szCs w:val="22"/>
          <w:u w:val="none"/>
        </w:rPr>
        <w:tab/>
        <w:t>54</w:t>
      </w:r>
    </w:p>
    <w:p w:rsidR="008F11DF" w:rsidRPr="002115F2" w:rsidRDefault="008F11DF" w:rsidP="008F11DF">
      <w:pPr>
        <w:tabs>
          <w:tab w:val="left" w:pos="504"/>
        </w:tabs>
        <w:adjustRightInd w:val="0"/>
        <w:snapToGrid w:val="0"/>
        <w:spacing w:beforeLines="50" w:before="245" w:afterLines="50" w:after="245"/>
        <w:rPr>
          <w:rFonts w:ascii="Arial" w:hAnsi="Arial" w:cs="Arial"/>
          <w:bCs/>
          <w:caps/>
          <w:noProof/>
          <w:sz w:val="22"/>
          <w:szCs w:val="22"/>
        </w:rPr>
      </w:pPr>
      <w:r w:rsidRPr="002115F2">
        <w:rPr>
          <w:rStyle w:val="Hyperlink"/>
          <w:rFonts w:ascii="Arial" w:hAnsi="Arial" w:cs="Arial"/>
          <w:noProof/>
          <w:color w:val="auto"/>
          <w:kern w:val="44"/>
          <w:sz w:val="22"/>
          <w:szCs w:val="22"/>
          <w:u w:val="none"/>
        </w:rPr>
        <w:t>7</w:t>
      </w:r>
      <w:r w:rsidRPr="002115F2">
        <w:rPr>
          <w:rFonts w:ascii="Arial" w:hAnsi="Arial" w:cs="Arial"/>
        </w:rPr>
        <w:tab/>
      </w:r>
      <w:r w:rsidRPr="002115F2">
        <w:rPr>
          <w:rStyle w:val="Hyperlink"/>
          <w:rFonts w:ascii="Arial" w:hAnsi="Arial" w:cs="Arial"/>
          <w:noProof/>
          <w:color w:val="auto"/>
          <w:kern w:val="44"/>
          <w:sz w:val="22"/>
          <w:szCs w:val="22"/>
          <w:u w:val="none"/>
        </w:rPr>
        <w:t>Reporting Mechanism</w:t>
      </w:r>
      <w:r w:rsidRPr="002115F2">
        <w:rPr>
          <w:rFonts w:ascii="Arial" w:hAnsi="Arial" w:cs="Arial"/>
          <w:noProof/>
          <w:webHidden/>
          <w:sz w:val="22"/>
          <w:szCs w:val="22"/>
        </w:rPr>
        <w:tab/>
        <w:t>56</w:t>
      </w:r>
    </w:p>
    <w:p w:rsidR="008F11DF" w:rsidRPr="002115F2" w:rsidRDefault="008F11DF" w:rsidP="008F11DF">
      <w:pPr>
        <w:tabs>
          <w:tab w:val="left" w:pos="504"/>
        </w:tabs>
        <w:adjustRightInd w:val="0"/>
        <w:snapToGrid w:val="0"/>
        <w:spacing w:beforeLines="50" w:before="245" w:afterLines="50" w:after="245"/>
        <w:rPr>
          <w:rStyle w:val="Hyperlink"/>
          <w:rFonts w:ascii="Arial" w:hAnsi="Arial" w:cs="Arial"/>
          <w:color w:val="auto"/>
          <w:sz w:val="22"/>
          <w:szCs w:val="22"/>
          <w:u w:val="none"/>
        </w:rPr>
      </w:pPr>
      <w:r w:rsidRPr="002115F2">
        <w:rPr>
          <w:rStyle w:val="Hyperlink"/>
          <w:rFonts w:ascii="Arial" w:hAnsi="Arial" w:cs="Arial"/>
          <w:noProof/>
          <w:color w:val="auto"/>
          <w:sz w:val="22"/>
          <w:szCs w:val="22"/>
          <w:u w:val="none"/>
        </w:rPr>
        <w:t>7.1</w:t>
      </w:r>
      <w:r w:rsidRPr="002115F2">
        <w:rPr>
          <w:rFonts w:ascii="Arial" w:hAnsi="Arial" w:cs="Arial"/>
        </w:rPr>
        <w:tab/>
      </w:r>
      <w:r w:rsidRPr="002115F2">
        <w:rPr>
          <w:rStyle w:val="Hyperlink"/>
          <w:rFonts w:ascii="Arial" w:hAnsi="Arial" w:cs="Arial"/>
          <w:noProof/>
          <w:color w:val="auto"/>
          <w:sz w:val="22"/>
          <w:szCs w:val="22"/>
          <w:u w:val="none"/>
        </w:rPr>
        <w:t>Information Exchange</w:t>
      </w:r>
      <w:r w:rsidRPr="002115F2">
        <w:rPr>
          <w:rStyle w:val="Hyperlink"/>
          <w:rFonts w:ascii="Arial" w:hAnsi="Arial" w:cs="Arial"/>
          <w:webHidden/>
          <w:color w:val="auto"/>
          <w:sz w:val="22"/>
          <w:szCs w:val="22"/>
          <w:u w:val="none"/>
        </w:rPr>
        <w:tab/>
        <w:t>56</w:t>
      </w:r>
    </w:p>
    <w:p w:rsidR="008F11DF" w:rsidRPr="002115F2" w:rsidRDefault="008F11DF" w:rsidP="008F11DF">
      <w:pPr>
        <w:tabs>
          <w:tab w:val="left" w:pos="504"/>
        </w:tabs>
        <w:adjustRightInd w:val="0"/>
        <w:snapToGrid w:val="0"/>
        <w:spacing w:beforeLines="50" w:before="245" w:afterLines="50" w:after="245"/>
        <w:rPr>
          <w:rStyle w:val="Hyperlink"/>
          <w:rFonts w:ascii="Arial" w:hAnsi="Arial" w:cs="Arial"/>
          <w:color w:val="auto"/>
          <w:sz w:val="22"/>
          <w:szCs w:val="22"/>
          <w:u w:val="none"/>
        </w:rPr>
      </w:pPr>
      <w:r w:rsidRPr="002115F2">
        <w:rPr>
          <w:rStyle w:val="Hyperlink"/>
          <w:rFonts w:ascii="Arial" w:hAnsi="Arial" w:cs="Arial"/>
          <w:noProof/>
          <w:color w:val="auto"/>
          <w:sz w:val="22"/>
          <w:szCs w:val="22"/>
          <w:u w:val="none"/>
        </w:rPr>
        <w:lastRenderedPageBreak/>
        <w:t>7.2</w:t>
      </w:r>
      <w:r w:rsidRPr="002115F2">
        <w:rPr>
          <w:rFonts w:ascii="Arial" w:hAnsi="Arial" w:cs="Arial"/>
        </w:rPr>
        <w:tab/>
      </w:r>
      <w:r w:rsidRPr="002115F2">
        <w:rPr>
          <w:rStyle w:val="Hyperlink"/>
          <w:rFonts w:ascii="Arial" w:hAnsi="Arial" w:cs="Arial"/>
          <w:noProof/>
          <w:color w:val="auto"/>
          <w:sz w:val="22"/>
          <w:szCs w:val="22"/>
          <w:u w:val="none"/>
        </w:rPr>
        <w:t xml:space="preserve">Recording Mechanism </w:t>
      </w:r>
      <w:r w:rsidRPr="002115F2">
        <w:rPr>
          <w:rStyle w:val="Hyperlink"/>
          <w:rFonts w:ascii="Arial" w:hAnsi="Arial" w:cs="Arial"/>
          <w:webHidden/>
          <w:color w:val="auto"/>
          <w:sz w:val="22"/>
          <w:szCs w:val="22"/>
          <w:u w:val="none"/>
        </w:rPr>
        <w:tab/>
        <w:t>56</w:t>
      </w:r>
    </w:p>
    <w:p w:rsidR="008F11DF" w:rsidRPr="002115F2" w:rsidRDefault="008F11DF" w:rsidP="008F11DF">
      <w:pPr>
        <w:tabs>
          <w:tab w:val="left" w:pos="504"/>
        </w:tabs>
        <w:adjustRightInd w:val="0"/>
        <w:snapToGrid w:val="0"/>
        <w:spacing w:beforeLines="50" w:before="245" w:afterLines="50" w:after="245"/>
        <w:rPr>
          <w:rStyle w:val="Hyperlink"/>
          <w:rFonts w:ascii="Arial" w:hAnsi="Arial" w:cs="Arial"/>
          <w:color w:val="auto"/>
          <w:sz w:val="22"/>
          <w:szCs w:val="22"/>
          <w:u w:val="none"/>
        </w:rPr>
      </w:pPr>
      <w:r w:rsidRPr="002115F2">
        <w:rPr>
          <w:rStyle w:val="Hyperlink"/>
          <w:rFonts w:ascii="Arial" w:hAnsi="Arial" w:cs="Arial"/>
          <w:noProof/>
          <w:color w:val="auto"/>
          <w:sz w:val="22"/>
          <w:szCs w:val="22"/>
          <w:u w:val="none"/>
        </w:rPr>
        <w:t>7.3</w:t>
      </w:r>
      <w:r w:rsidRPr="002115F2">
        <w:rPr>
          <w:rFonts w:ascii="Arial" w:hAnsi="Arial" w:cs="Arial"/>
        </w:rPr>
        <w:tab/>
      </w:r>
      <w:r w:rsidRPr="002115F2">
        <w:rPr>
          <w:rStyle w:val="Hyperlink"/>
          <w:rFonts w:ascii="Arial" w:hAnsi="Arial" w:cs="Arial"/>
          <w:noProof/>
          <w:color w:val="auto"/>
          <w:sz w:val="22"/>
          <w:szCs w:val="22"/>
          <w:u w:val="none"/>
        </w:rPr>
        <w:t xml:space="preserve">Reporting Mechanism </w:t>
      </w:r>
      <w:r w:rsidRPr="002115F2">
        <w:rPr>
          <w:rStyle w:val="Hyperlink"/>
          <w:rFonts w:ascii="Arial" w:hAnsi="Arial" w:cs="Arial"/>
          <w:webHidden/>
          <w:color w:val="auto"/>
          <w:sz w:val="22"/>
          <w:szCs w:val="22"/>
          <w:u w:val="none"/>
        </w:rPr>
        <w:tab/>
        <w:t>56</w:t>
      </w:r>
    </w:p>
    <w:p w:rsidR="008F11DF" w:rsidRPr="002115F2" w:rsidRDefault="008F11DF" w:rsidP="008F11DF">
      <w:pPr>
        <w:tabs>
          <w:tab w:val="left" w:pos="504"/>
        </w:tabs>
        <w:adjustRightInd w:val="0"/>
        <w:snapToGrid w:val="0"/>
        <w:spacing w:beforeLines="50" w:before="245" w:afterLines="50" w:after="245"/>
        <w:rPr>
          <w:rFonts w:ascii="Arial" w:hAnsi="Arial" w:cs="Arial"/>
          <w:bCs/>
          <w:caps/>
          <w:noProof/>
          <w:sz w:val="22"/>
          <w:szCs w:val="22"/>
        </w:rPr>
      </w:pPr>
      <w:r w:rsidRPr="002115F2">
        <w:rPr>
          <w:rStyle w:val="Hyperlink"/>
          <w:rFonts w:ascii="Arial" w:hAnsi="Arial" w:cs="Arial"/>
          <w:noProof/>
          <w:color w:val="auto"/>
          <w:kern w:val="44"/>
          <w:sz w:val="22"/>
          <w:szCs w:val="22"/>
          <w:u w:val="none"/>
        </w:rPr>
        <w:t>8</w:t>
      </w:r>
      <w:r w:rsidRPr="002115F2">
        <w:rPr>
          <w:rFonts w:ascii="Arial" w:hAnsi="Arial" w:cs="Arial"/>
        </w:rPr>
        <w:tab/>
      </w:r>
      <w:r w:rsidRPr="002115F2">
        <w:rPr>
          <w:rStyle w:val="Hyperlink"/>
          <w:rFonts w:ascii="Arial" w:hAnsi="Arial" w:cs="Arial"/>
          <w:noProof/>
          <w:color w:val="auto"/>
          <w:kern w:val="44"/>
          <w:sz w:val="22"/>
          <w:szCs w:val="22"/>
          <w:u w:val="none"/>
        </w:rPr>
        <w:t>Public Appeal Mechanism</w:t>
      </w:r>
      <w:r w:rsidRPr="002115F2">
        <w:rPr>
          <w:rFonts w:ascii="Arial" w:hAnsi="Arial" w:cs="Arial"/>
          <w:noProof/>
          <w:webHidden/>
          <w:sz w:val="22"/>
          <w:szCs w:val="22"/>
        </w:rPr>
        <w:tab/>
        <w:t>58</w:t>
      </w:r>
    </w:p>
    <w:p w:rsidR="00F8541A" w:rsidRPr="002115F2" w:rsidRDefault="008F11DF" w:rsidP="008F11DF">
      <w:pPr>
        <w:tabs>
          <w:tab w:val="left" w:pos="504"/>
        </w:tabs>
        <w:adjustRightInd w:val="0"/>
        <w:snapToGrid w:val="0"/>
        <w:spacing w:beforeLines="50" w:before="245" w:afterLines="50" w:after="245"/>
        <w:rPr>
          <w:rFonts w:ascii="Arial" w:hAnsi="Arial" w:cs="Arial"/>
          <w:bCs/>
          <w:caps/>
          <w:noProof/>
          <w:sz w:val="22"/>
          <w:szCs w:val="22"/>
        </w:rPr>
      </w:pPr>
      <w:r w:rsidRPr="002115F2">
        <w:rPr>
          <w:rStyle w:val="Hyperlink"/>
          <w:rFonts w:ascii="Arial" w:hAnsi="Arial" w:cs="Arial"/>
          <w:noProof/>
          <w:color w:val="auto"/>
          <w:kern w:val="44"/>
          <w:sz w:val="22"/>
          <w:szCs w:val="22"/>
          <w:u w:val="none"/>
        </w:rPr>
        <w:t>9</w:t>
      </w:r>
      <w:r w:rsidRPr="002115F2">
        <w:rPr>
          <w:rFonts w:ascii="Arial" w:hAnsi="Arial" w:cs="Arial"/>
        </w:rPr>
        <w:tab/>
      </w:r>
      <w:r w:rsidRPr="002115F2">
        <w:rPr>
          <w:rStyle w:val="Hyperlink"/>
          <w:rFonts w:ascii="Arial" w:hAnsi="Arial" w:cs="Arial"/>
          <w:noProof/>
          <w:color w:val="auto"/>
          <w:kern w:val="44"/>
          <w:sz w:val="22"/>
          <w:szCs w:val="22"/>
          <w:u w:val="none"/>
        </w:rPr>
        <w:t xml:space="preserve">Estimate of Investment in Environmental Protection </w:t>
      </w:r>
      <w:r w:rsidRPr="002115F2">
        <w:rPr>
          <w:rFonts w:ascii="Arial" w:hAnsi="Arial" w:cs="Arial"/>
          <w:noProof/>
          <w:webHidden/>
          <w:sz w:val="22"/>
          <w:szCs w:val="22"/>
        </w:rPr>
        <w:tab/>
        <w:t>59</w:t>
      </w:r>
    </w:p>
    <w:p w:rsidR="00F8541A" w:rsidRPr="002115F2" w:rsidRDefault="00F8541A" w:rsidP="008F11DF">
      <w:pPr>
        <w:tabs>
          <w:tab w:val="left" w:pos="504"/>
        </w:tabs>
        <w:adjustRightInd w:val="0"/>
        <w:snapToGrid w:val="0"/>
        <w:spacing w:beforeLines="50" w:before="245" w:afterLines="50" w:after="245"/>
        <w:rPr>
          <w:rStyle w:val="Hyperlink"/>
          <w:rFonts w:ascii="Arial" w:hAnsi="Arial" w:cs="Arial"/>
          <w:color w:val="auto"/>
          <w:kern w:val="44"/>
          <w:sz w:val="22"/>
          <w:szCs w:val="22"/>
          <w:u w:val="none"/>
        </w:rPr>
      </w:pPr>
      <w:r w:rsidRPr="002115F2">
        <w:rPr>
          <w:rStyle w:val="Hyperlink"/>
          <w:rFonts w:ascii="Arial" w:hAnsi="Arial" w:cs="Arial"/>
          <w:noProof/>
          <w:color w:val="auto"/>
          <w:kern w:val="44"/>
          <w:sz w:val="22"/>
          <w:szCs w:val="22"/>
          <w:u w:val="none"/>
        </w:rPr>
        <w:t>Appendix 1: Water and Soil Conservation Plan</w:t>
      </w:r>
      <w:r w:rsidRPr="002115F2">
        <w:rPr>
          <w:rStyle w:val="Hyperlink"/>
          <w:rFonts w:ascii="Arial" w:hAnsi="Arial" w:cs="Arial"/>
          <w:webHidden/>
          <w:color w:val="auto"/>
          <w:kern w:val="44"/>
          <w:sz w:val="22"/>
          <w:szCs w:val="22"/>
          <w:u w:val="none"/>
        </w:rPr>
        <w:tab/>
        <w:t>61</w:t>
      </w:r>
    </w:p>
    <w:p w:rsidR="00F8541A" w:rsidRPr="002115F2" w:rsidRDefault="00F8541A" w:rsidP="008F11DF">
      <w:pPr>
        <w:tabs>
          <w:tab w:val="left" w:pos="504"/>
        </w:tabs>
        <w:adjustRightInd w:val="0"/>
        <w:snapToGrid w:val="0"/>
        <w:spacing w:beforeLines="50" w:before="245" w:afterLines="50" w:after="245"/>
        <w:rPr>
          <w:rStyle w:val="Hyperlink"/>
          <w:rFonts w:ascii="Arial" w:hAnsi="Arial" w:cs="Arial"/>
          <w:color w:val="auto"/>
          <w:kern w:val="44"/>
          <w:sz w:val="22"/>
          <w:szCs w:val="22"/>
          <w:u w:val="none"/>
        </w:rPr>
      </w:pPr>
      <w:r w:rsidRPr="002115F2">
        <w:rPr>
          <w:rStyle w:val="Hyperlink"/>
          <w:rFonts w:ascii="Arial" w:hAnsi="Arial" w:cs="Arial"/>
          <w:noProof/>
          <w:color w:val="auto"/>
          <w:kern w:val="44"/>
          <w:sz w:val="22"/>
          <w:szCs w:val="22"/>
          <w:u w:val="none"/>
        </w:rPr>
        <w:t xml:space="preserve">Appendix 2: Specifications for Construction Environment of the Contractor </w:t>
      </w:r>
      <w:r w:rsidRPr="002115F2">
        <w:rPr>
          <w:rStyle w:val="Hyperlink"/>
          <w:rFonts w:ascii="Arial" w:hAnsi="Arial" w:cs="Arial"/>
          <w:webHidden/>
          <w:color w:val="auto"/>
          <w:kern w:val="44"/>
          <w:sz w:val="22"/>
          <w:szCs w:val="22"/>
          <w:u w:val="none"/>
        </w:rPr>
        <w:tab/>
        <w:t>67</w:t>
      </w:r>
    </w:p>
    <w:p w:rsidR="00F8541A" w:rsidRPr="002115F2" w:rsidRDefault="00F8541A" w:rsidP="008F11DF">
      <w:pPr>
        <w:tabs>
          <w:tab w:val="left" w:pos="504"/>
        </w:tabs>
        <w:adjustRightInd w:val="0"/>
        <w:snapToGrid w:val="0"/>
        <w:spacing w:beforeLines="50" w:before="245" w:afterLines="50" w:after="245"/>
        <w:jc w:val="center"/>
        <w:rPr>
          <w:rFonts w:ascii="Arial" w:hAnsi="Arial" w:cs="Arial"/>
          <w:b/>
          <w:sz w:val="22"/>
          <w:szCs w:val="22"/>
        </w:rPr>
      </w:pPr>
    </w:p>
    <w:p w:rsidR="00F8541A" w:rsidRPr="002115F2" w:rsidRDefault="00F8541A" w:rsidP="008F11DF">
      <w:pPr>
        <w:tabs>
          <w:tab w:val="left" w:pos="504"/>
        </w:tabs>
        <w:adjustRightInd w:val="0"/>
        <w:snapToGrid w:val="0"/>
        <w:spacing w:beforeLines="50" w:before="245" w:afterLines="50" w:after="245"/>
        <w:jc w:val="center"/>
        <w:rPr>
          <w:rFonts w:ascii="Arial" w:hAnsi="Arial" w:cs="Arial"/>
          <w:b/>
          <w:sz w:val="22"/>
          <w:szCs w:val="22"/>
        </w:rPr>
      </w:pPr>
    </w:p>
    <w:p w:rsidR="00F8541A" w:rsidRPr="002115F2" w:rsidRDefault="00F8541A" w:rsidP="008F11DF">
      <w:pPr>
        <w:tabs>
          <w:tab w:val="left" w:pos="504"/>
        </w:tabs>
        <w:adjustRightInd w:val="0"/>
        <w:snapToGrid w:val="0"/>
        <w:spacing w:beforeLines="50" w:before="245" w:afterLines="50" w:after="245"/>
        <w:jc w:val="center"/>
        <w:rPr>
          <w:rFonts w:ascii="Arial" w:hAnsi="Arial" w:cs="Arial"/>
          <w:b/>
          <w:sz w:val="22"/>
          <w:szCs w:val="22"/>
        </w:rPr>
        <w:sectPr w:rsidR="00F8541A" w:rsidRPr="002115F2" w:rsidSect="002E6A52">
          <w:headerReference w:type="even" r:id="rId8"/>
          <w:headerReference w:type="default" r:id="rId9"/>
          <w:footerReference w:type="even" r:id="rId10"/>
          <w:footerReference w:type="default" r:id="rId11"/>
          <w:pgSz w:w="11906" w:h="16838" w:code="9"/>
          <w:pgMar w:top="1701" w:right="1247" w:bottom="1304" w:left="1588" w:header="1134" w:footer="907" w:gutter="0"/>
          <w:cols w:space="425"/>
          <w:docGrid w:type="linesAndChars" w:linePitch="491" w:charSpace="2451"/>
        </w:sectPr>
      </w:pPr>
    </w:p>
    <w:p w:rsidR="00C118F2" w:rsidRPr="002115F2" w:rsidRDefault="00C118F2" w:rsidP="008F11DF">
      <w:pPr>
        <w:tabs>
          <w:tab w:val="left" w:pos="504"/>
        </w:tabs>
        <w:adjustRightInd w:val="0"/>
        <w:snapToGrid w:val="0"/>
        <w:spacing w:beforeLines="50" w:before="245" w:afterLines="50" w:after="245"/>
        <w:jc w:val="center"/>
        <w:rPr>
          <w:rFonts w:ascii="Arial" w:hAnsi="Arial" w:cs="Arial"/>
          <w:b/>
          <w:sz w:val="22"/>
          <w:szCs w:val="22"/>
        </w:rPr>
      </w:pPr>
      <w:r w:rsidRPr="002115F2">
        <w:rPr>
          <w:rFonts w:ascii="Arial" w:hAnsi="Arial" w:cs="Arial"/>
          <w:b/>
          <w:bCs/>
          <w:sz w:val="22"/>
          <w:szCs w:val="22"/>
        </w:rPr>
        <w:lastRenderedPageBreak/>
        <w:t xml:space="preserve">Preface </w:t>
      </w:r>
      <w:bookmarkEnd w:id="0"/>
      <w:bookmarkEnd w:id="1"/>
    </w:p>
    <w:p w:rsidR="00A41678" w:rsidRPr="002115F2" w:rsidRDefault="00A41678"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Based on the</w:t>
      </w:r>
      <w:r w:rsidRPr="002115F2">
        <w:rPr>
          <w:rFonts w:ascii="Arial" w:hAnsi="Arial" w:cs="Arial"/>
          <w:i/>
          <w:iCs/>
          <w:sz w:val="22"/>
          <w:szCs w:val="22"/>
        </w:rPr>
        <w:t xml:space="preserve"> </w:t>
      </w:r>
      <w:r w:rsidRPr="002115F2">
        <w:rPr>
          <w:rStyle w:val="apple-style-span"/>
          <w:rFonts w:ascii="Arial" w:hAnsi="Arial" w:cs="Arial"/>
          <w:i/>
          <w:iCs/>
          <w:sz w:val="22"/>
          <w:szCs w:val="22"/>
        </w:rPr>
        <w:t>Environmental Impact Report of the World Bank Loan Project of Chuzhou-Nanjing Intercity Railway</w:t>
      </w:r>
      <w:r w:rsidRPr="002115F2">
        <w:rPr>
          <w:rFonts w:ascii="Arial" w:hAnsi="Arial" w:cs="Arial"/>
          <w:sz w:val="22"/>
          <w:szCs w:val="22"/>
        </w:rPr>
        <w:t xml:space="preserve">, the environmental and social management plan is prepared through proper supplementation and modification. Such plan, as an independent document, comprises all the actions to be carried out for environmental protection during the design, construction and operation periods of the Project, providing an action code and a working framework for taking mitigation measures, environmental management and environmental monitoring during the construction and operation periods of the Project. </w:t>
      </w:r>
    </w:p>
    <w:p w:rsidR="00C118F2" w:rsidRPr="002115F2" w:rsidRDefault="00C118F2" w:rsidP="008F11DF">
      <w:pPr>
        <w:tabs>
          <w:tab w:val="left" w:pos="504"/>
        </w:tabs>
        <w:adjustRightInd w:val="0"/>
        <w:snapToGrid w:val="0"/>
        <w:spacing w:beforeLines="50" w:before="245" w:afterLines="50" w:after="245"/>
        <w:rPr>
          <w:rStyle w:val="apple-style-span"/>
          <w:rFonts w:ascii="Arial" w:hAnsi="Arial" w:cs="Arial"/>
          <w:sz w:val="22"/>
          <w:szCs w:val="22"/>
        </w:rPr>
      </w:pPr>
      <w:r w:rsidRPr="002115F2">
        <w:rPr>
          <w:rStyle w:val="apple-style-span"/>
          <w:rFonts w:ascii="Arial" w:hAnsi="Arial" w:cs="Arial"/>
          <w:sz w:val="22"/>
          <w:szCs w:val="22"/>
        </w:rPr>
        <w:t xml:space="preserve">The environmental and social management plan is recognized and confirmed by Wantong Intercity Railway Co., Ltd. (Project Company for Phase I Project at Chuzhou Section) which promises to implement various mitigation measures and management contents in the document during implementation of the Project. The project company of the follow-up Phase II project at Chuzhou </w:t>
      </w:r>
      <w:r w:rsidR="00927C00" w:rsidRPr="002115F2">
        <w:rPr>
          <w:rStyle w:val="apple-style-span"/>
          <w:rFonts w:ascii="Arial" w:hAnsi="Arial" w:cs="Arial"/>
          <w:sz w:val="22"/>
          <w:szCs w:val="22"/>
        </w:rPr>
        <w:t xml:space="preserve">Section </w:t>
      </w:r>
      <w:r w:rsidRPr="002115F2">
        <w:rPr>
          <w:rStyle w:val="apple-style-span"/>
          <w:rFonts w:ascii="Arial" w:hAnsi="Arial" w:cs="Arial"/>
          <w:sz w:val="22"/>
          <w:szCs w:val="22"/>
        </w:rPr>
        <w:t xml:space="preserve">and the project at Nanjing </w:t>
      </w:r>
      <w:r w:rsidR="00927C00" w:rsidRPr="002115F2">
        <w:rPr>
          <w:rStyle w:val="apple-style-span"/>
          <w:rFonts w:ascii="Arial" w:hAnsi="Arial" w:cs="Arial"/>
          <w:sz w:val="22"/>
          <w:szCs w:val="22"/>
        </w:rPr>
        <w:t xml:space="preserve">Section </w:t>
      </w:r>
      <w:r w:rsidRPr="002115F2">
        <w:rPr>
          <w:rStyle w:val="apple-style-span"/>
          <w:rFonts w:ascii="Arial" w:hAnsi="Arial" w:cs="Arial"/>
          <w:sz w:val="22"/>
          <w:szCs w:val="22"/>
        </w:rPr>
        <w:t>shall follow such plan</w:t>
      </w:r>
      <w:r w:rsidR="00DC4FDE" w:rsidRPr="002115F2">
        <w:rPr>
          <w:rStyle w:val="apple-style-span"/>
          <w:rFonts w:ascii="Arial" w:hAnsi="Arial" w:cs="Arial"/>
          <w:sz w:val="22"/>
          <w:szCs w:val="22"/>
        </w:rPr>
        <w:t xml:space="preserve"> after appropriate update</w:t>
      </w:r>
      <w:r w:rsidRPr="002115F2">
        <w:rPr>
          <w:rStyle w:val="apple-style-span"/>
          <w:rFonts w:ascii="Arial" w:hAnsi="Arial" w:cs="Arial"/>
          <w:sz w:val="22"/>
          <w:szCs w:val="22"/>
        </w:rPr>
        <w:t>.</w:t>
      </w:r>
    </w:p>
    <w:p w:rsidR="008F11DF" w:rsidRPr="002115F2" w:rsidRDefault="00C118F2" w:rsidP="008F11DF">
      <w:pPr>
        <w:tabs>
          <w:tab w:val="left" w:pos="504"/>
        </w:tabs>
        <w:adjustRightInd w:val="0"/>
        <w:snapToGrid w:val="0"/>
        <w:spacing w:beforeLines="50" w:before="245" w:afterLines="50" w:after="245"/>
        <w:outlineLvl w:val="0"/>
        <w:rPr>
          <w:rFonts w:ascii="Arial" w:hAnsi="Arial" w:cs="Arial"/>
          <w:b/>
          <w:sz w:val="22"/>
          <w:szCs w:val="22"/>
        </w:rPr>
      </w:pPr>
      <w:r w:rsidRPr="002115F2">
        <w:rPr>
          <w:rStyle w:val="apple-style-span"/>
          <w:rFonts w:ascii="Arial" w:hAnsi="Arial" w:cs="Arial"/>
          <w:sz w:val="22"/>
          <w:szCs w:val="22"/>
          <w:shd w:val="clear" w:color="auto" w:fill="FFFFFF"/>
        </w:rPr>
        <w:br w:type="page"/>
      </w:r>
      <w:bookmarkStart w:id="3" w:name="_Toc7940992"/>
      <w:bookmarkStart w:id="4" w:name="_Toc4443025"/>
      <w:bookmarkStart w:id="5" w:name="_Toc4442018"/>
      <w:bookmarkStart w:id="6" w:name="_Toc2238474"/>
      <w:bookmarkStart w:id="7" w:name="_Toc2179672"/>
      <w:bookmarkStart w:id="8" w:name="_Toc499665273"/>
      <w:bookmarkStart w:id="9" w:name="_Toc495058763"/>
      <w:r w:rsidRPr="002115F2">
        <w:rPr>
          <w:rFonts w:ascii="Arial" w:hAnsi="Arial" w:cs="Arial"/>
          <w:b/>
          <w:sz w:val="22"/>
          <w:szCs w:val="22"/>
        </w:rPr>
        <w:lastRenderedPageBreak/>
        <w:t>1</w:t>
      </w:r>
      <w:r w:rsidRPr="002115F2">
        <w:rPr>
          <w:rFonts w:ascii="Arial" w:hAnsi="Arial" w:cs="Arial"/>
          <w:b/>
          <w:sz w:val="22"/>
          <w:szCs w:val="22"/>
        </w:rPr>
        <w:tab/>
        <w:t xml:space="preserve">Project Overview </w:t>
      </w:r>
      <w:bookmarkEnd w:id="3"/>
      <w:bookmarkEnd w:id="4"/>
      <w:bookmarkEnd w:id="5"/>
      <w:bookmarkEnd w:id="6"/>
      <w:bookmarkEnd w:id="7"/>
      <w:bookmarkEnd w:id="8"/>
      <w:bookmarkEnd w:id="9"/>
    </w:p>
    <w:p w:rsidR="00C118F2" w:rsidRPr="002115F2" w:rsidRDefault="008F11DF" w:rsidP="008F11DF">
      <w:pPr>
        <w:tabs>
          <w:tab w:val="left" w:pos="504"/>
        </w:tabs>
        <w:adjustRightInd w:val="0"/>
        <w:snapToGrid w:val="0"/>
        <w:spacing w:beforeLines="50" w:before="245" w:afterLines="50" w:after="245"/>
        <w:jc w:val="left"/>
        <w:outlineLvl w:val="1"/>
        <w:rPr>
          <w:rFonts w:ascii="Arial" w:hAnsi="Arial" w:cs="Arial"/>
          <w:b/>
          <w:sz w:val="22"/>
          <w:szCs w:val="22"/>
        </w:rPr>
      </w:pPr>
      <w:r w:rsidRPr="002115F2">
        <w:rPr>
          <w:rFonts w:ascii="Arial" w:hAnsi="Arial" w:cs="Arial"/>
          <w:b/>
          <w:bCs/>
          <w:sz w:val="22"/>
          <w:szCs w:val="22"/>
        </w:rPr>
        <w:t>1.1</w:t>
      </w:r>
      <w:r w:rsidRPr="002115F2">
        <w:rPr>
          <w:rFonts w:ascii="Arial" w:hAnsi="Arial" w:cs="Arial"/>
          <w:b/>
          <w:sz w:val="22"/>
          <w:szCs w:val="22"/>
        </w:rPr>
        <w:tab/>
      </w:r>
      <w:bookmarkStart w:id="10" w:name="_Toc7940993"/>
      <w:bookmarkStart w:id="11" w:name="_Toc4443026"/>
      <w:bookmarkStart w:id="12" w:name="_Toc4442019"/>
      <w:bookmarkStart w:id="13" w:name="_Toc2238475"/>
      <w:bookmarkStart w:id="14" w:name="_Toc2179673"/>
      <w:bookmarkStart w:id="15" w:name="_Toc499665274"/>
      <w:bookmarkStart w:id="16" w:name="_Toc495058764"/>
      <w:r w:rsidRPr="002115F2">
        <w:rPr>
          <w:rFonts w:ascii="Arial" w:hAnsi="Arial" w:cs="Arial"/>
          <w:b/>
          <w:bCs/>
          <w:sz w:val="22"/>
          <w:szCs w:val="22"/>
        </w:rPr>
        <w:t>Project Background</w:t>
      </w:r>
      <w:bookmarkEnd w:id="10"/>
      <w:bookmarkEnd w:id="11"/>
      <w:bookmarkEnd w:id="12"/>
      <w:bookmarkEnd w:id="13"/>
      <w:bookmarkEnd w:id="14"/>
      <w:bookmarkEnd w:id="15"/>
      <w:bookmarkEnd w:id="16"/>
    </w:p>
    <w:p w:rsidR="00EB19AD" w:rsidRPr="002115F2" w:rsidRDefault="00C118F2" w:rsidP="008F11DF">
      <w:pPr>
        <w:tabs>
          <w:tab w:val="left" w:pos="504"/>
        </w:tabs>
        <w:adjustRightInd w:val="0"/>
        <w:snapToGrid w:val="0"/>
        <w:spacing w:beforeLines="50" w:before="245" w:afterLines="50" w:after="245"/>
        <w:rPr>
          <w:rFonts w:ascii="Arial" w:hAnsi="Arial" w:cs="Arial"/>
          <w:sz w:val="22"/>
          <w:szCs w:val="22"/>
        </w:rPr>
      </w:pPr>
      <w:bookmarkStart w:id="17" w:name="_Toc495058765"/>
      <w:r w:rsidRPr="002115F2">
        <w:rPr>
          <w:rFonts w:ascii="Arial" w:hAnsi="Arial" w:cs="Arial"/>
          <w:sz w:val="22"/>
          <w:szCs w:val="22"/>
        </w:rPr>
        <w:t xml:space="preserve">Located at the edge of the Yangtze River delta and the area where the Southeast coast borders the mainland, the Chuzhou-Nanjing Intercity Railway runs through Chuzhou, Anhui and Nanjing, Jiangsu. </w:t>
      </w:r>
    </w:p>
    <w:p w:rsidR="00C118F2" w:rsidRPr="002115F2" w:rsidRDefault="00C118F2"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 xml:space="preserve">Only 40 minutes will be taken for traveling from Chuzhou to Nanjing after the Chuzhou-Nanjing Intercity Railway is built, thus shortening the spatial distance of both areas effectively. Such railway is of great significance in relieving the transportation pressure in such area, meeting the needs for fast traveling of passengers among towns and townships along the line, promoting urbanization and urban-rural integration progress in such area and enhancing the economic radiation of the “Nanjing Metropolitan Area” urban agglomeration. </w:t>
      </w:r>
    </w:p>
    <w:p w:rsidR="008F11DF" w:rsidRPr="002115F2" w:rsidRDefault="00C118F2"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With the establishment of the national-level Nanjing Jiangbei New Area, Chuzhou ushers new opportunities for rapid development and Chuzhou - Nanjing urban integration has become the development tendency in the future. In September 2015, the National Development and Reform Commission (NDRC) released FGJC [2015] No.2182 Document to approve the Construction Planning (2015-2020) of Wanjiang Intercity Railway (Construction Planning) and propose to construct this Project, i.e. Chuzhou-Nanjing section of Bozhou-Bengbu-Chuzhou-Nanjing Intercity Railway.</w:t>
      </w:r>
    </w:p>
    <w:p w:rsidR="00C118F2" w:rsidRPr="002115F2" w:rsidRDefault="008F11DF" w:rsidP="008F11DF">
      <w:pPr>
        <w:tabs>
          <w:tab w:val="left" w:pos="504"/>
        </w:tabs>
        <w:adjustRightInd w:val="0"/>
        <w:snapToGrid w:val="0"/>
        <w:spacing w:beforeLines="50" w:before="245" w:afterLines="50" w:after="245"/>
        <w:jc w:val="left"/>
        <w:outlineLvl w:val="1"/>
        <w:rPr>
          <w:rFonts w:ascii="Arial" w:hAnsi="Arial" w:cs="Arial"/>
          <w:b/>
          <w:sz w:val="22"/>
          <w:szCs w:val="22"/>
        </w:rPr>
      </w:pPr>
      <w:r w:rsidRPr="002115F2">
        <w:rPr>
          <w:rFonts w:ascii="Arial" w:hAnsi="Arial" w:cs="Arial"/>
          <w:b/>
          <w:bCs/>
          <w:sz w:val="22"/>
          <w:szCs w:val="22"/>
        </w:rPr>
        <w:t>1.2</w:t>
      </w:r>
      <w:r w:rsidRPr="002115F2">
        <w:rPr>
          <w:rFonts w:ascii="Arial" w:hAnsi="Arial" w:cs="Arial"/>
          <w:sz w:val="22"/>
          <w:szCs w:val="22"/>
        </w:rPr>
        <w:tab/>
      </w:r>
      <w:bookmarkStart w:id="18" w:name="_Toc7940994"/>
      <w:bookmarkStart w:id="19" w:name="_Toc4443027"/>
      <w:bookmarkStart w:id="20" w:name="_Toc4442020"/>
      <w:bookmarkStart w:id="21" w:name="_Toc2238476"/>
      <w:bookmarkStart w:id="22" w:name="_Toc2179674"/>
      <w:bookmarkStart w:id="23" w:name="_Toc499665275"/>
      <w:r w:rsidRPr="002115F2">
        <w:rPr>
          <w:rFonts w:ascii="Arial" w:hAnsi="Arial" w:cs="Arial"/>
          <w:b/>
          <w:bCs/>
          <w:sz w:val="22"/>
          <w:szCs w:val="22"/>
        </w:rPr>
        <w:t>Project Composition</w:t>
      </w:r>
      <w:bookmarkEnd w:id="17"/>
      <w:bookmarkEnd w:id="18"/>
      <w:bookmarkEnd w:id="19"/>
      <w:bookmarkEnd w:id="20"/>
      <w:bookmarkEnd w:id="21"/>
      <w:bookmarkEnd w:id="22"/>
      <w:bookmarkEnd w:id="23"/>
    </w:p>
    <w:p w:rsidR="00C118F2" w:rsidRPr="002115F2" w:rsidRDefault="00C118F2"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Tthe line starts from Chuzhou High-speed Railway Station in Anhui Province, goes along Hongwu Road, Fengle Avenue, Xijian Road, Longpan Avenue, Huizhou Road, Yangzi Road and G104 and finally ends at Nanjing North Railway Station under planning. It passes by Chuzhou downtown, Suzhou-Chuzhou Industrial Park, Laian County and Pukou District of Nanjing and is divided by Chu River into the Chuzhou Section and Nanjing Section.</w:t>
      </w:r>
    </w:p>
    <w:p w:rsidR="00C118F2" w:rsidRPr="002115F2" w:rsidRDefault="00C118F2" w:rsidP="008F11DF">
      <w:pPr>
        <w:tabs>
          <w:tab w:val="left" w:pos="504"/>
        </w:tabs>
        <w:adjustRightInd w:val="0"/>
        <w:snapToGrid w:val="0"/>
        <w:spacing w:beforeLines="50" w:before="245" w:afterLines="50" w:after="245"/>
        <w:rPr>
          <w:rFonts w:ascii="Arial" w:hAnsi="Arial" w:cs="Arial"/>
          <w:spacing w:val="-2"/>
          <w:sz w:val="22"/>
          <w:szCs w:val="22"/>
        </w:rPr>
      </w:pPr>
      <w:r w:rsidRPr="002115F2">
        <w:rPr>
          <w:rFonts w:ascii="Arial" w:hAnsi="Arial" w:cs="Arial"/>
          <w:sz w:val="22"/>
          <w:szCs w:val="22"/>
        </w:rPr>
        <w:t xml:space="preserve">The line is about 54.4km in full length, including 46.255km for the Chuzhou section and 8.145km for the Nanjing section. In total, 16 stations are designed, including three underground stations and 13 elevated ones. One lot is designed at each section along the whole line, and Xiangguan vehicle depot is designed in the northern Xiangguan Town and Hongwu Road Stabling Yard is designed between Hongwu Road, the starting point, and the Beijing-Shanghai High-speed Railway. In total, two main substations are designed around the Vocational and Technical College Station and Xiangguan Town Station and one control center is designed in the southeast of the intersection between the Huizhou Road and the Yangzi Road. </w:t>
      </w:r>
    </w:p>
    <w:p w:rsidR="008F11DF" w:rsidRPr="002115F2" w:rsidRDefault="00C118F2"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 xml:space="preserve">See Table 1-1 for the project overview. </w:t>
      </w:r>
    </w:p>
    <w:p w:rsidR="00C118F2"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 xml:space="preserve">Table 1-1 </w:t>
      </w:r>
      <w:r w:rsidRPr="002115F2">
        <w:rPr>
          <w:rFonts w:ascii="Arial" w:hAnsi="Arial" w:cs="Arial"/>
          <w:sz w:val="22"/>
          <w:szCs w:val="22"/>
        </w:rPr>
        <w:tab/>
        <w:t xml:space="preserve">Project Overview </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6" w:type="dxa"/>
          <w:left w:w="6" w:type="dxa"/>
          <w:bottom w:w="6" w:type="dxa"/>
          <w:right w:w="6" w:type="dxa"/>
        </w:tblCellMar>
        <w:tblLook w:val="01E0" w:firstRow="1" w:lastRow="1" w:firstColumn="1" w:lastColumn="1" w:noHBand="0" w:noVBand="0"/>
      </w:tblPr>
      <w:tblGrid>
        <w:gridCol w:w="1344"/>
        <w:gridCol w:w="1231"/>
        <w:gridCol w:w="6516"/>
      </w:tblGrid>
      <w:tr w:rsidR="00C118F2" w:rsidRPr="002115F2" w:rsidTr="008F11DF">
        <w:trPr>
          <w:trHeight w:val="20"/>
          <w:jc w:val="center"/>
        </w:trPr>
        <w:tc>
          <w:tcPr>
            <w:tcW w:w="39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Category </w:t>
            </w:r>
          </w:p>
        </w:tc>
        <w:tc>
          <w:tcPr>
            <w:tcW w:w="57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Description </w:t>
            </w:r>
          </w:p>
        </w:tc>
        <w:tc>
          <w:tcPr>
            <w:tcW w:w="403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Specifics </w:t>
            </w:r>
          </w:p>
        </w:tc>
      </w:tr>
      <w:tr w:rsidR="00C118F2" w:rsidRPr="002115F2" w:rsidTr="008F11DF">
        <w:trPr>
          <w:trHeight w:val="20"/>
          <w:jc w:val="center"/>
        </w:trPr>
        <w:tc>
          <w:tcPr>
            <w:tcW w:w="395" w:type="pct"/>
            <w:vMerge w:val="restar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Main works </w:t>
            </w:r>
          </w:p>
        </w:tc>
        <w:tc>
          <w:tcPr>
            <w:tcW w:w="57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Line works </w:t>
            </w:r>
          </w:p>
        </w:tc>
        <w:tc>
          <w:tcPr>
            <w:tcW w:w="403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 xml:space="preserve">The line is 54.4km long and can be divided into Chuzhou and Nanjing sections. Specifically, the Chuzhou section is 46.255km long, including 5.648km for underground lines, 40.448km for elevated lines and 0.159km for ground lines. The Nanjing section is 8.145km long, including 2.14km for underground lines, 5.93km for elevated lines and 0.075km for ground lines. </w:t>
            </w:r>
          </w:p>
        </w:tc>
      </w:tr>
      <w:tr w:rsidR="00C118F2" w:rsidRPr="002115F2" w:rsidTr="008F11DF">
        <w:trPr>
          <w:trHeight w:val="20"/>
          <w:jc w:val="center"/>
        </w:trPr>
        <w:tc>
          <w:tcPr>
            <w:tcW w:w="395"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c>
          <w:tcPr>
            <w:tcW w:w="57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Station </w:t>
            </w:r>
          </w:p>
        </w:tc>
        <w:tc>
          <w:tcPr>
            <w:tcW w:w="403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 xml:space="preserve">In total, 16 stations are designed along the whole line, including 3 </w:t>
            </w:r>
            <w:r w:rsidRPr="002115F2">
              <w:rPr>
                <w:rFonts w:ascii="Arial" w:hAnsi="Arial" w:cs="Arial"/>
                <w:sz w:val="18"/>
                <w:szCs w:val="18"/>
              </w:rPr>
              <w:lastRenderedPageBreak/>
              <w:t xml:space="preserve">underground stations (Longpan Avenue Station, City Hall Station and Nanjing North Railway Station) and 13 elevated stations. Specifically, 14 stations (2 underground ones and 12 elevated ones) are designed at Chuzhou section, while 2 stations (1 underground one and 1 elevated one) are designed at Nanjing section. </w:t>
            </w:r>
          </w:p>
        </w:tc>
      </w:tr>
      <w:tr w:rsidR="00C118F2" w:rsidRPr="002115F2" w:rsidTr="008F11DF">
        <w:trPr>
          <w:trHeight w:val="20"/>
          <w:jc w:val="center"/>
        </w:trPr>
        <w:tc>
          <w:tcPr>
            <w:tcW w:w="395"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c>
          <w:tcPr>
            <w:tcW w:w="57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Vehicle depot and the entrance-exit depot line </w:t>
            </w:r>
          </w:p>
        </w:tc>
        <w:tc>
          <w:tcPr>
            <w:tcW w:w="403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 xml:space="preserve">One depot, i.e. the Xiangguan vehicle depot in the south of G104 at Gaogangliu Village and surroundings; the floor area is about 27.2ha; the vehicle depot joins the railway at the Xiangguan North Station and the entrance-exit depot line is about 1.4km long. </w:t>
            </w:r>
          </w:p>
        </w:tc>
      </w:tr>
      <w:tr w:rsidR="00C118F2" w:rsidRPr="002115F2" w:rsidTr="008F11DF">
        <w:trPr>
          <w:trHeight w:val="20"/>
          <w:jc w:val="center"/>
        </w:trPr>
        <w:tc>
          <w:tcPr>
            <w:tcW w:w="395"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c>
          <w:tcPr>
            <w:tcW w:w="57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Stabling yard and the entrance-exit lot line </w:t>
            </w:r>
          </w:p>
        </w:tc>
        <w:tc>
          <w:tcPr>
            <w:tcW w:w="403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 xml:space="preserve">One lot, i.e. the Hongwu Road Stabling yard to be reserved in the far term between Hongwu Road and the Beijing-Shanghai High-speed Railway on the east of the South Rulin Road; the floor area is about 14.8ha; the entrance-exit lot line is about 1.2km long. </w:t>
            </w:r>
          </w:p>
        </w:tc>
      </w:tr>
      <w:tr w:rsidR="00C118F2" w:rsidRPr="002115F2" w:rsidTr="008F11DF">
        <w:trPr>
          <w:trHeight w:val="20"/>
          <w:jc w:val="center"/>
        </w:trPr>
        <w:tc>
          <w:tcPr>
            <w:tcW w:w="395"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c>
          <w:tcPr>
            <w:tcW w:w="57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Main substation </w:t>
            </w:r>
          </w:p>
        </w:tc>
        <w:tc>
          <w:tcPr>
            <w:tcW w:w="403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 xml:space="preserve">Two 110kV substations, i.e. the main substation of the Technical College and that of the Xiangguan Town; the installed capacity is 2×16MVA. </w:t>
            </w:r>
          </w:p>
        </w:tc>
      </w:tr>
      <w:tr w:rsidR="00C118F2" w:rsidRPr="002115F2" w:rsidTr="008F11DF">
        <w:trPr>
          <w:trHeight w:val="20"/>
          <w:jc w:val="center"/>
        </w:trPr>
        <w:tc>
          <w:tcPr>
            <w:tcW w:w="395"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c>
          <w:tcPr>
            <w:tcW w:w="57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Control center </w:t>
            </w:r>
          </w:p>
        </w:tc>
        <w:tc>
          <w:tcPr>
            <w:tcW w:w="403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One control center at the southeast of the intersection between Huizhou Road and Yangzi Road; the floor area is about 30mu; such center is adjacent to the Suzhou-Chuzhou Industrial Park Station; the land parcel is now vacant and the total building area is 58,000m</w:t>
            </w:r>
            <w:r w:rsidRPr="002115F2">
              <w:rPr>
                <w:rFonts w:ascii="Arial" w:hAnsi="Arial" w:cs="Arial"/>
                <w:sz w:val="18"/>
                <w:szCs w:val="18"/>
                <w:vertAlign w:val="superscript"/>
              </w:rPr>
              <w:t>2</w:t>
            </w:r>
            <w:r w:rsidRPr="002115F2">
              <w:rPr>
                <w:rFonts w:ascii="Arial" w:hAnsi="Arial" w:cs="Arial"/>
                <w:sz w:val="18"/>
                <w:szCs w:val="18"/>
              </w:rPr>
              <w:t xml:space="preserve">. </w:t>
            </w:r>
          </w:p>
        </w:tc>
      </w:tr>
      <w:tr w:rsidR="00C118F2" w:rsidRPr="002115F2" w:rsidTr="008F11DF">
        <w:trPr>
          <w:trHeight w:val="20"/>
          <w:jc w:val="center"/>
        </w:trPr>
        <w:tc>
          <w:tcPr>
            <w:tcW w:w="395" w:type="pct"/>
            <w:vMerge w:val="restart"/>
            <w:shd w:val="clear" w:color="auto" w:fill="auto"/>
            <w:vAlign w:val="center"/>
          </w:tcPr>
          <w:p w:rsidR="00B75903"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Temporary </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works</w:t>
            </w:r>
          </w:p>
        </w:tc>
        <w:tc>
          <w:tcPr>
            <w:tcW w:w="57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Style w:val="CommentReference"/>
                <w:rFonts w:ascii="Arial" w:hAnsi="Arial" w:cs="Arial"/>
                <w:sz w:val="18"/>
                <w:szCs w:val="18"/>
              </w:rPr>
            </w:pPr>
            <w:r w:rsidRPr="002115F2">
              <w:rPr>
                <w:rStyle w:val="CommentReference"/>
                <w:rFonts w:ascii="Arial" w:hAnsi="Arial" w:cs="Arial"/>
                <w:sz w:val="18"/>
                <w:szCs w:val="18"/>
              </w:rPr>
              <w:t xml:space="preserve">Borrow area </w:t>
            </w:r>
          </w:p>
        </w:tc>
        <w:tc>
          <w:tcPr>
            <w:tcW w:w="403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pacing w:val="-4"/>
                <w:sz w:val="18"/>
                <w:szCs w:val="18"/>
              </w:rPr>
            </w:pPr>
            <w:r w:rsidRPr="002115F2">
              <w:rPr>
                <w:rFonts w:ascii="Arial" w:hAnsi="Arial" w:cs="Arial"/>
                <w:sz w:val="18"/>
                <w:szCs w:val="18"/>
              </w:rPr>
              <w:t>One borrow area, i.e. the Hucao Alley Borrow Area in the northeast quadrant at the intersection between the Century Avenue and the Huizhou Avenue in Nanqiao District; the earth volume is 182,300 m</w:t>
            </w:r>
            <w:r w:rsidRPr="002115F2">
              <w:rPr>
                <w:rFonts w:ascii="Arial" w:hAnsi="Arial" w:cs="Arial"/>
                <w:sz w:val="18"/>
                <w:szCs w:val="18"/>
                <w:vertAlign w:val="superscript"/>
              </w:rPr>
              <w:t>3</w:t>
            </w:r>
            <w:r w:rsidRPr="002115F2">
              <w:rPr>
                <w:rFonts w:ascii="Arial" w:hAnsi="Arial" w:cs="Arial"/>
                <w:sz w:val="18"/>
                <w:szCs w:val="18"/>
              </w:rPr>
              <w:t>; the floor area is 7.88hm</w:t>
            </w:r>
            <w:r w:rsidRPr="002115F2">
              <w:rPr>
                <w:rFonts w:ascii="Arial" w:hAnsi="Arial" w:cs="Arial"/>
                <w:sz w:val="18"/>
                <w:szCs w:val="18"/>
                <w:vertAlign w:val="superscript"/>
              </w:rPr>
              <w:t>2</w:t>
            </w:r>
            <w:r w:rsidRPr="002115F2">
              <w:rPr>
                <w:rFonts w:ascii="Arial" w:hAnsi="Arial" w:cs="Arial"/>
                <w:sz w:val="18"/>
                <w:szCs w:val="18"/>
              </w:rPr>
              <w:t>; the reserve at the borrow area is larger than 200,000 m</w:t>
            </w:r>
            <w:r w:rsidRPr="002115F2">
              <w:rPr>
                <w:rFonts w:ascii="Arial" w:hAnsi="Arial" w:cs="Arial"/>
                <w:sz w:val="18"/>
                <w:szCs w:val="18"/>
                <w:vertAlign w:val="superscript"/>
              </w:rPr>
              <w:t>3</w:t>
            </w:r>
            <w:r w:rsidRPr="002115F2">
              <w:rPr>
                <w:rFonts w:ascii="Arial" w:hAnsi="Arial" w:cs="Arial"/>
                <w:sz w:val="18"/>
                <w:szCs w:val="18"/>
              </w:rPr>
              <w:t xml:space="preserve">, so the needs for borrowing can be met. </w:t>
            </w:r>
          </w:p>
        </w:tc>
      </w:tr>
      <w:tr w:rsidR="00C118F2" w:rsidRPr="002115F2" w:rsidTr="008F11DF">
        <w:trPr>
          <w:trHeight w:val="20"/>
          <w:jc w:val="center"/>
        </w:trPr>
        <w:tc>
          <w:tcPr>
            <w:tcW w:w="395"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c>
          <w:tcPr>
            <w:tcW w:w="57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Style w:val="CommentReference"/>
                <w:rFonts w:ascii="Arial" w:hAnsi="Arial" w:cs="Arial"/>
                <w:sz w:val="18"/>
                <w:szCs w:val="18"/>
              </w:rPr>
            </w:pPr>
            <w:r w:rsidRPr="002115F2">
              <w:rPr>
                <w:rStyle w:val="CommentReference"/>
                <w:rFonts w:ascii="Arial" w:hAnsi="Arial" w:cs="Arial"/>
                <w:sz w:val="18"/>
                <w:szCs w:val="18"/>
              </w:rPr>
              <w:t xml:space="preserve">Beam fabrication yard </w:t>
            </w:r>
          </w:p>
        </w:tc>
        <w:tc>
          <w:tcPr>
            <w:tcW w:w="403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 xml:space="preserve">Two beam fabrication yards, i.e. the Xishui Village Beam Fabrication Yard and the Yeying Beam Fabrication Yard. </w:t>
            </w:r>
          </w:p>
        </w:tc>
      </w:tr>
      <w:tr w:rsidR="00C118F2" w:rsidRPr="002115F2" w:rsidTr="008F11DF">
        <w:trPr>
          <w:trHeight w:val="20"/>
          <w:jc w:val="center"/>
        </w:trPr>
        <w:tc>
          <w:tcPr>
            <w:tcW w:w="395"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c>
          <w:tcPr>
            <w:tcW w:w="575" w:type="pct"/>
            <w:shd w:val="clear" w:color="auto" w:fill="auto"/>
            <w:vAlign w:val="center"/>
          </w:tcPr>
          <w:p w:rsidR="00B75903" w:rsidRPr="002115F2" w:rsidRDefault="00C118F2" w:rsidP="00A03193">
            <w:pPr>
              <w:tabs>
                <w:tab w:val="left" w:pos="504"/>
              </w:tabs>
              <w:adjustRightInd w:val="0"/>
              <w:snapToGrid w:val="0"/>
              <w:spacing w:beforeLines="10" w:before="49" w:afterLines="10" w:after="49"/>
              <w:ind w:leftChars="20" w:left="50" w:rightChars="20" w:right="50"/>
              <w:jc w:val="center"/>
              <w:rPr>
                <w:rStyle w:val="CommentReference"/>
                <w:rFonts w:ascii="Arial" w:hAnsi="Arial" w:cs="Arial"/>
                <w:sz w:val="18"/>
                <w:szCs w:val="18"/>
              </w:rPr>
            </w:pPr>
            <w:r w:rsidRPr="002115F2">
              <w:rPr>
                <w:rStyle w:val="CommentReference"/>
                <w:rFonts w:ascii="Arial" w:hAnsi="Arial" w:cs="Arial"/>
                <w:sz w:val="18"/>
                <w:szCs w:val="18"/>
              </w:rPr>
              <w:t xml:space="preserve">Construction and </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Style w:val="CommentReference"/>
                <w:rFonts w:ascii="Arial" w:hAnsi="Arial" w:cs="Arial"/>
                <w:sz w:val="18"/>
                <w:szCs w:val="18"/>
              </w:rPr>
            </w:pPr>
            <w:r w:rsidRPr="002115F2">
              <w:rPr>
                <w:rStyle w:val="CommentReference"/>
                <w:rFonts w:ascii="Arial" w:hAnsi="Arial" w:cs="Arial"/>
                <w:sz w:val="18"/>
                <w:szCs w:val="18"/>
              </w:rPr>
              <w:t>living areas</w:t>
            </w:r>
          </w:p>
        </w:tc>
        <w:tc>
          <w:tcPr>
            <w:tcW w:w="403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13 construction and living areas; the total floor area is about 9.43hm</w:t>
            </w:r>
            <w:r w:rsidRPr="002115F2">
              <w:rPr>
                <w:rFonts w:ascii="Arial" w:hAnsi="Arial" w:cs="Arial"/>
                <w:sz w:val="18"/>
                <w:szCs w:val="18"/>
                <w:vertAlign w:val="superscript"/>
              </w:rPr>
              <w:t>2</w:t>
            </w:r>
            <w:r w:rsidRPr="002115F2">
              <w:rPr>
                <w:rFonts w:ascii="Arial" w:hAnsi="Arial" w:cs="Arial"/>
                <w:sz w:val="18"/>
                <w:szCs w:val="18"/>
              </w:rPr>
              <w:t xml:space="preserve">, including the reinforcement yard, the storage site of machinery, warehouse, the storage yard of materials and the land for construction and living etc. The land occupied mainly includes the vacant land, dry land and other forest lands. </w:t>
            </w:r>
          </w:p>
        </w:tc>
      </w:tr>
      <w:tr w:rsidR="00C118F2" w:rsidRPr="002115F2" w:rsidTr="008F11DF">
        <w:trPr>
          <w:trHeight w:val="20"/>
          <w:jc w:val="center"/>
        </w:trPr>
        <w:tc>
          <w:tcPr>
            <w:tcW w:w="395" w:type="pct"/>
            <w:vMerge w:val="restar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Utilities </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works</w:t>
            </w:r>
          </w:p>
        </w:tc>
        <w:tc>
          <w:tcPr>
            <w:tcW w:w="575" w:type="pct"/>
            <w:vMerge w:val="restar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Ventilation and A/C </w:t>
            </w:r>
          </w:p>
        </w:tc>
        <w:tc>
          <w:tcPr>
            <w:tcW w:w="403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pacing w:val="-2"/>
                <w:sz w:val="18"/>
                <w:szCs w:val="18"/>
              </w:rPr>
            </w:pPr>
            <w:r w:rsidRPr="002115F2">
              <w:rPr>
                <w:rFonts w:ascii="Arial" w:hAnsi="Arial" w:cs="Arial"/>
                <w:sz w:val="18"/>
                <w:szCs w:val="18"/>
              </w:rPr>
              <w:t xml:space="preserve">The ventilation and A/C system is made up of the ventilation and A/C system of buildings such as the station, vehicle depots, stabling yards, control centers and the main substation as well as the ventilation system of the tunnel. The ventilation and A/C system in the public area is adopted for the underground stations, while natural smoke exhaustion is adopted for the stations on the ground. </w:t>
            </w:r>
          </w:p>
        </w:tc>
      </w:tr>
      <w:tr w:rsidR="00C118F2" w:rsidRPr="002115F2" w:rsidTr="008F11DF">
        <w:trPr>
          <w:trHeight w:val="20"/>
          <w:jc w:val="center"/>
        </w:trPr>
        <w:tc>
          <w:tcPr>
            <w:tcW w:w="395"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c>
          <w:tcPr>
            <w:tcW w:w="575"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c>
          <w:tcPr>
            <w:tcW w:w="403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 xml:space="preserve">The A/C is adopted for the staff canteen and the office building of the vehicle depot, stabling yard and control center; natural ventilation is adopted for the garage for train parking and inspection supplemented by mechanical ventilation. </w:t>
            </w:r>
          </w:p>
        </w:tc>
      </w:tr>
      <w:tr w:rsidR="00C118F2" w:rsidRPr="002115F2" w:rsidTr="008F11DF">
        <w:trPr>
          <w:trHeight w:val="20"/>
          <w:jc w:val="center"/>
        </w:trPr>
        <w:tc>
          <w:tcPr>
            <w:tcW w:w="395"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c>
          <w:tcPr>
            <w:tcW w:w="57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Landscaping </w:t>
            </w:r>
          </w:p>
        </w:tc>
        <w:tc>
          <w:tcPr>
            <w:tcW w:w="403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 xml:space="preserve">Landscaping is adopted for the Xiangguan vehicle depot and the Hongwu Road Stabling yard and around various stations. </w:t>
            </w:r>
          </w:p>
        </w:tc>
      </w:tr>
      <w:tr w:rsidR="00C118F2" w:rsidRPr="002115F2" w:rsidTr="008F11DF">
        <w:trPr>
          <w:trHeight w:val="20"/>
          <w:jc w:val="center"/>
        </w:trPr>
        <w:tc>
          <w:tcPr>
            <w:tcW w:w="395"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c>
          <w:tcPr>
            <w:tcW w:w="57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Drainage system </w:t>
            </w:r>
          </w:p>
        </w:tc>
        <w:tc>
          <w:tcPr>
            <w:tcW w:w="403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 xml:space="preserve">Since no municipal pipeline networks are designed around the Laian South Station, Xiangguan North Station, Xiangguan Town Station and Xiangguan vehicle depot along the line, the sewage shall be reused for car washing or site greening after being treated via a piece of equipment. The sewage from other stations, Hongwu Road Stabling yard and the control center can be drained to the municipal sewage pipeline network of surroundings, and then be delivered to corresponding urban sewage treatment plant for treatment. </w:t>
            </w:r>
          </w:p>
        </w:tc>
      </w:tr>
      <w:tr w:rsidR="00C118F2" w:rsidRPr="002115F2" w:rsidTr="008F11DF">
        <w:trPr>
          <w:trHeight w:val="20"/>
          <w:jc w:val="center"/>
        </w:trPr>
        <w:tc>
          <w:tcPr>
            <w:tcW w:w="395"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c>
          <w:tcPr>
            <w:tcW w:w="57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Spoil area </w:t>
            </w:r>
          </w:p>
        </w:tc>
        <w:tc>
          <w:tcPr>
            <w:tcW w:w="403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pacing w:val="-6"/>
                <w:sz w:val="18"/>
                <w:szCs w:val="18"/>
              </w:rPr>
            </w:pPr>
            <w:r w:rsidRPr="002115F2">
              <w:rPr>
                <w:rFonts w:ascii="Arial" w:hAnsi="Arial" w:cs="Arial"/>
                <w:sz w:val="18"/>
                <w:szCs w:val="18"/>
              </w:rPr>
              <w:t>Two spoil areas, i.e. the Erlang Mountain landfill for building garbage and the Guanshan spoil area for muck. The former (the abandoned Erlang Mountain Quarry) is located on the opposite side of the Erlang Village Clinic about 6km away from the southwest of DK2+500 along the line, and is planned as a landfill for building garbage in Chuzhou, with a planned floor area of 384mu. The latter (the abandoned Guanshan Quarry; above 2,000,000 m</w:t>
            </w:r>
            <w:r w:rsidRPr="002115F2">
              <w:rPr>
                <w:rFonts w:ascii="Arial" w:hAnsi="Arial" w:cs="Arial"/>
                <w:sz w:val="18"/>
                <w:szCs w:val="18"/>
                <w:vertAlign w:val="superscript"/>
              </w:rPr>
              <w:t>3</w:t>
            </w:r>
            <w:r w:rsidRPr="002115F2">
              <w:rPr>
                <w:rFonts w:ascii="Arial" w:hAnsi="Arial" w:cs="Arial"/>
                <w:sz w:val="18"/>
                <w:szCs w:val="18"/>
              </w:rPr>
              <w:t xml:space="preserve">) is around the Guanshan Village in the north about 8km away </w:t>
            </w:r>
            <w:r w:rsidRPr="002115F2">
              <w:rPr>
                <w:rFonts w:ascii="Arial" w:hAnsi="Arial" w:cs="Arial"/>
                <w:sz w:val="18"/>
                <w:szCs w:val="18"/>
              </w:rPr>
              <w:lastRenderedPageBreak/>
              <w:t xml:space="preserve">from the left of DK20+400 along the line, and is planned as a spoil area for muck in Chuzhou, with a planned floor area of 179mu. Both spoil areas are replied by Chuzhou Development and Reform Commission at present, and are designed and are to be commenced. </w:t>
            </w:r>
          </w:p>
        </w:tc>
      </w:tr>
      <w:tr w:rsidR="00C118F2" w:rsidRPr="002115F2" w:rsidTr="008F11DF">
        <w:trPr>
          <w:trHeight w:val="20"/>
          <w:jc w:val="center"/>
        </w:trPr>
        <w:tc>
          <w:tcPr>
            <w:tcW w:w="395" w:type="pct"/>
            <w:vMerge w:val="restar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lastRenderedPageBreak/>
              <w:t xml:space="preserve">Environmental protection </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Project</w:t>
            </w:r>
          </w:p>
        </w:tc>
        <w:tc>
          <w:tcPr>
            <w:tcW w:w="57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Noise control </w:t>
            </w:r>
          </w:p>
        </w:tc>
        <w:tc>
          <w:tcPr>
            <w:tcW w:w="403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 xml:space="preserve">Vertical or semi-closed sound barriers shall be set at the elevated section, and rubber floating-slab ballast beds or vibration mitigation measures of equivalent effect shall be provided on the track for comprehensive noise reduction. </w:t>
            </w:r>
          </w:p>
        </w:tc>
      </w:tr>
      <w:tr w:rsidR="00C118F2" w:rsidRPr="002115F2" w:rsidTr="008F11DF">
        <w:trPr>
          <w:trHeight w:val="20"/>
          <w:jc w:val="center"/>
        </w:trPr>
        <w:tc>
          <w:tcPr>
            <w:tcW w:w="395"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c>
          <w:tcPr>
            <w:tcW w:w="575" w:type="pct"/>
            <w:vMerge w:val="restar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Sewage treatment </w:t>
            </w:r>
          </w:p>
        </w:tc>
        <w:tc>
          <w:tcPr>
            <w:tcW w:w="403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 xml:space="preserve">The domestic sewage from the Laian South Station, Xiangguan North Station and Xiangguan Town Station shall be reused for station greening after being treated via an anaerobic pool and the artificial wetland. The sewage from other stations shall be delivered to the surrounding municipal pipeline network after being treated via a septic tank, and then to corresponding sewage treatment plant for treatment. </w:t>
            </w:r>
          </w:p>
        </w:tc>
      </w:tr>
      <w:tr w:rsidR="00C118F2" w:rsidRPr="002115F2" w:rsidTr="008F11DF">
        <w:trPr>
          <w:trHeight w:val="20"/>
          <w:jc w:val="center"/>
        </w:trPr>
        <w:tc>
          <w:tcPr>
            <w:tcW w:w="395"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c>
          <w:tcPr>
            <w:tcW w:w="575"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c>
          <w:tcPr>
            <w:tcW w:w="403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 xml:space="preserve">The wastewater generated at the Xiangguan Vehicle Depot shall be used for car washing and greening within the section through the SBR technology together with the domestic sewage treated via a septic tank after oil removal and sedimentation. The sewage from the Hongwu Road Stabling Yard treated can be drained to the municipal sewage pipelines and then be delivered to the urban sewage treatment plant for uniform treatment. </w:t>
            </w:r>
          </w:p>
        </w:tc>
      </w:tr>
      <w:tr w:rsidR="00C118F2" w:rsidRPr="002115F2" w:rsidTr="008F11DF">
        <w:trPr>
          <w:trHeight w:val="20"/>
          <w:jc w:val="center"/>
        </w:trPr>
        <w:tc>
          <w:tcPr>
            <w:tcW w:w="395"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c>
          <w:tcPr>
            <w:tcW w:w="57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Vibration mitigation measures </w:t>
            </w:r>
          </w:p>
        </w:tc>
        <w:tc>
          <w:tcPr>
            <w:tcW w:w="403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 xml:space="preserve">Seamless lines and integrated ballast beds are adopted along the whole line, and function replacement and rubber floating-slab ballast beds shall be used at the sections with out-of-standard vibration for vibration mitigation. </w:t>
            </w:r>
          </w:p>
        </w:tc>
      </w:tr>
      <w:tr w:rsidR="00C118F2" w:rsidRPr="002115F2" w:rsidTr="008F11DF">
        <w:trPr>
          <w:trHeight w:val="20"/>
          <w:jc w:val="center"/>
        </w:trPr>
        <w:tc>
          <w:tcPr>
            <w:tcW w:w="395"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c>
          <w:tcPr>
            <w:tcW w:w="57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Disposal of solid wastes </w:t>
            </w:r>
          </w:p>
        </w:tc>
        <w:tc>
          <w:tcPr>
            <w:tcW w:w="403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 xml:space="preserve">Trash cans shall be provided at the stations, yards and office areas etc. and temporary storerooms shall be set for a small number of dangerous wastes at the stabling yard and the vehicle depot. Local sanitation departments shall be entrusted with centralized and uniform disposal of household garbage. </w:t>
            </w:r>
          </w:p>
        </w:tc>
      </w:tr>
      <w:tr w:rsidR="00C118F2" w:rsidRPr="002115F2" w:rsidTr="008F11DF">
        <w:trPr>
          <w:trHeight w:val="20"/>
          <w:jc w:val="center"/>
        </w:trPr>
        <w:tc>
          <w:tcPr>
            <w:tcW w:w="395"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c>
          <w:tcPr>
            <w:tcW w:w="57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Treatment of waste gas </w:t>
            </w:r>
          </w:p>
        </w:tc>
        <w:tc>
          <w:tcPr>
            <w:tcW w:w="403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The piston air shaft and ventilation shafts shall be misaligned to sensitive points such as the residential areas. The purification devices for oily fume with a purification and removal rate larger than or equal to</w:t>
            </w:r>
            <w:r w:rsidR="00184A1A" w:rsidRPr="002115F2">
              <w:rPr>
                <w:rFonts w:ascii="Arial" w:hAnsi="Arial" w:cs="Arial"/>
                <w:sz w:val="18"/>
                <w:szCs w:val="18"/>
              </w:rPr>
              <w:t xml:space="preserve"> </w:t>
            </w:r>
            <w:r w:rsidRPr="002115F2">
              <w:rPr>
                <w:rFonts w:ascii="Arial" w:hAnsi="Arial" w:cs="Arial"/>
                <w:sz w:val="18"/>
                <w:szCs w:val="18"/>
              </w:rPr>
              <w:t xml:space="preserve">85% shall be installed in the kitchen of the staff canteen at the vehicle depot, stabling yards and the control center. </w:t>
            </w:r>
          </w:p>
        </w:tc>
      </w:tr>
    </w:tbl>
    <w:p w:rsidR="008F11DF" w:rsidRPr="002115F2" w:rsidRDefault="00A23F01" w:rsidP="008F11DF">
      <w:pPr>
        <w:tabs>
          <w:tab w:val="left" w:pos="504"/>
        </w:tabs>
        <w:adjustRightInd w:val="0"/>
        <w:snapToGrid w:val="0"/>
        <w:spacing w:beforeLines="50" w:before="245" w:afterLines="50" w:after="245"/>
        <w:jc w:val="center"/>
        <w:rPr>
          <w:rFonts w:ascii="Arial" w:hAnsi="Arial" w:cs="Arial"/>
          <w:sz w:val="22"/>
          <w:szCs w:val="22"/>
        </w:rPr>
      </w:pPr>
      <w:r w:rsidRPr="002115F2">
        <w:rPr>
          <w:rFonts w:ascii="Arial" w:hAnsi="Arial" w:cs="Arial"/>
          <w:noProof/>
          <w:sz w:val="22"/>
          <w:szCs w:val="22"/>
        </w:rPr>
        <w:lastRenderedPageBreak/>
        <mc:AlternateContent>
          <mc:Choice Requires="wps">
            <w:drawing>
              <wp:anchor distT="0" distB="0" distL="114300" distR="114300" simplePos="0" relativeHeight="251663360" behindDoc="0" locked="0" layoutInCell="1" allowOverlap="1" wp14:anchorId="0CEA7FAC" wp14:editId="1B3092C6">
                <wp:simplePos x="0" y="0"/>
                <wp:positionH relativeFrom="margin">
                  <wp:posOffset>5000625</wp:posOffset>
                </wp:positionH>
                <wp:positionV relativeFrom="paragraph">
                  <wp:posOffset>3567430</wp:posOffset>
                </wp:positionV>
                <wp:extent cx="668020" cy="130810"/>
                <wp:effectExtent l="0" t="0" r="17780" b="21590"/>
                <wp:wrapNone/>
                <wp:docPr id="18"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020" cy="130810"/>
                        </a:xfrm>
                        <a:prstGeom prst="rect">
                          <a:avLst/>
                        </a:prstGeom>
                        <a:pattFill>
                          <a:fgClr>
                            <a:srgbClr val="FFFFFF"/>
                          </a:fgClr>
                          <a:bgClr>
                            <a:srgbClr val="FFFFFF"/>
                          </a:bgClr>
                        </a:pattFill>
                        <a:ln w="6350">
                          <a:solidFill>
                            <a:srgbClr val="FFFFFF"/>
                          </a:solidFill>
                        </a:ln>
                      </wps:spPr>
                      <wps:txbx>
                        <w:txbxContent>
                          <w:p w:rsidR="0008486C" w:rsidRPr="008F11DF" w:rsidRDefault="0008486C" w:rsidP="008F11DF">
                            <w:pPr>
                              <w:adjustRightInd w:val="0"/>
                              <w:snapToGrid w:val="0"/>
                              <w:jc w:val="left"/>
                              <w:rPr>
                                <w:color w:val="000000" w:themeColor="text1"/>
                                <w:sz w:val="10"/>
                              </w:rPr>
                            </w:pPr>
                            <w:r>
                              <w:rPr>
                                <w:color w:val="000000" w:themeColor="text1"/>
                                <w:sz w:val="10"/>
                              </w:rPr>
                              <w:t xml:space="preserve">Chuzhou-Nanjing Intercity Railway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EA7FAC" id="_x0000_t202" coordsize="21600,21600" o:spt="202" path="m,l,21600r21600,l21600,xe">
                <v:stroke joinstyle="miter"/>
                <v:path gradientshapeok="t" o:connecttype="rect"/>
              </v:shapetype>
              <v:shape id="文本框 18" o:spid="_x0000_s1026" type="#_x0000_t202" style="position:absolute;left:0;text-align:left;margin-left:393.75pt;margin-top:280.9pt;width:52.6pt;height:10.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" strokecolor="white" strokeweight=".5pt">
                <v:fill type="pattern"/>
                <v:path arrowok="t"/>
                <v:textbox inset="0,0,0,0">
                  <w:txbxContent>
                    <w:p w:rsidR="0008486C" w:rsidRPr="008F11DF" w:rsidRDefault="0008486C" w:rsidP="008F11DF">
                      <w:pPr>
                        <w:adjustRightInd w:val="0"/>
                        <w:snapToGrid w:val="0"/>
                        <w:jc w:val="left"/>
                        <w:rPr>
                          <w:color w:val="000000" w:themeColor="text1"/>
                          <w:sz w:val="10"/>
                        </w:rPr>
                      </w:pPr>
                      <w:r>
                        <w:rPr>
                          <w:color w:val="000000" w:themeColor="text1"/>
                          <w:sz w:val="10"/>
                        </w:rPr>
                        <w:t xml:space="preserve">Chuzhou-Nanjing Intercity Railway </w:t>
                      </w:r>
                    </w:p>
                  </w:txbxContent>
                </v:textbox>
                <w10:wrap anchorx="margin"/>
              </v:shape>
            </w:pict>
          </mc:Fallback>
        </mc:AlternateContent>
      </w:r>
      <w:r w:rsidRPr="002115F2">
        <w:rPr>
          <w:rFonts w:ascii="Arial" w:hAnsi="Arial" w:cs="Arial"/>
          <w:noProof/>
          <w:sz w:val="22"/>
          <w:szCs w:val="22"/>
        </w:rPr>
        <mc:AlternateContent>
          <mc:Choice Requires="wps">
            <w:drawing>
              <wp:anchor distT="0" distB="0" distL="114300" distR="114300" simplePos="0" relativeHeight="251661312" behindDoc="0" locked="0" layoutInCell="1" allowOverlap="1" wp14:anchorId="317B6CA1" wp14:editId="670326E4">
                <wp:simplePos x="0" y="0"/>
                <wp:positionH relativeFrom="column">
                  <wp:posOffset>4573270</wp:posOffset>
                </wp:positionH>
                <wp:positionV relativeFrom="paragraph">
                  <wp:posOffset>3315970</wp:posOffset>
                </wp:positionV>
                <wp:extent cx="929640" cy="130810"/>
                <wp:effectExtent l="0" t="0" r="22860" b="21590"/>
                <wp:wrapNone/>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9640" cy="130810"/>
                        </a:xfrm>
                        <a:prstGeom prst="rect">
                          <a:avLst/>
                        </a:prstGeom>
                        <a:pattFill>
                          <a:fgClr>
                            <a:srgbClr val="FFFFFF"/>
                          </a:fgClr>
                          <a:bgClr>
                            <a:srgbClr val="FFFFFF"/>
                          </a:bgClr>
                        </a:pattFill>
                        <a:ln w="6350">
                          <a:solidFill>
                            <a:srgbClr val="FFFFFF"/>
                          </a:solidFill>
                        </a:ln>
                      </wps:spPr>
                      <wps:txbx>
                        <w:txbxContent>
                          <w:p w:rsidR="0008486C" w:rsidRPr="008F11DF" w:rsidRDefault="0008486C" w:rsidP="008F11DF">
                            <w:pPr>
                              <w:adjustRightInd w:val="0"/>
                              <w:snapToGrid w:val="0"/>
                              <w:jc w:val="center"/>
                              <w:rPr>
                                <w:color w:val="000000" w:themeColor="text1"/>
                                <w:sz w:val="10"/>
                              </w:rPr>
                            </w:pPr>
                            <w:r>
                              <w:rPr>
                                <w:color w:val="000000" w:themeColor="text1"/>
                                <w:sz w:val="10"/>
                              </w:rPr>
                              <w:t xml:space="preserve">Legend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B6CA1" id="文本框 17" o:spid="_x0000_s1027" type="#_x0000_t202" style="position:absolute;left:0;text-align:left;margin-left:360.1pt;margin-top:261.1pt;width:73.2pt;height:1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" strokecolor="white" strokeweight=".5pt">
                <v:fill type="pattern"/>
                <v:path arrowok="t"/>
                <v:textbox inset="0,0,0,0">
                  <w:txbxContent>
                    <w:p w:rsidR="0008486C" w:rsidRPr="008F11DF" w:rsidRDefault="0008486C" w:rsidP="008F11DF">
                      <w:pPr>
                        <w:adjustRightInd w:val="0"/>
                        <w:snapToGrid w:val="0"/>
                        <w:jc w:val="center"/>
                        <w:rPr>
                          <w:color w:val="000000" w:themeColor="text1"/>
                          <w:sz w:val="10"/>
                        </w:rPr>
                      </w:pPr>
                      <w:r>
                        <w:rPr>
                          <w:color w:val="000000" w:themeColor="text1"/>
                          <w:sz w:val="10"/>
                        </w:rPr>
                        <w:t xml:space="preserve">Legend </w:t>
                      </w:r>
                    </w:p>
                  </w:txbxContent>
                </v:textbox>
              </v:shape>
            </w:pict>
          </mc:Fallback>
        </mc:AlternateContent>
      </w:r>
      <w:r w:rsidRPr="002115F2">
        <w:rPr>
          <w:rFonts w:ascii="Arial" w:hAnsi="Arial" w:cs="Arial"/>
          <w:noProof/>
          <w:sz w:val="22"/>
          <w:szCs w:val="22"/>
        </w:rPr>
        <mc:AlternateContent>
          <mc:Choice Requires="wps">
            <w:drawing>
              <wp:anchor distT="0" distB="0" distL="114300" distR="114300" simplePos="0" relativeHeight="251659264" behindDoc="0" locked="0" layoutInCell="1" allowOverlap="1" wp14:anchorId="7EF7E0D3" wp14:editId="0679035B">
                <wp:simplePos x="0" y="0"/>
                <wp:positionH relativeFrom="column">
                  <wp:posOffset>2950845</wp:posOffset>
                </wp:positionH>
                <wp:positionV relativeFrom="paragraph">
                  <wp:posOffset>1466850</wp:posOffset>
                </wp:positionV>
                <wp:extent cx="908685" cy="85090"/>
                <wp:effectExtent l="0" t="0" r="24765" b="10160"/>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685" cy="85090"/>
                        </a:xfrm>
                        <a:prstGeom prst="rect">
                          <a:avLst/>
                        </a:prstGeom>
                        <a:pattFill>
                          <a:fgClr>
                            <a:srgbClr val="FFFFFF"/>
                          </a:fgClr>
                          <a:bgClr>
                            <a:srgbClr val="FFFFFF"/>
                          </a:bgClr>
                        </a:pattFill>
                        <a:ln w="6350">
                          <a:solidFill>
                            <a:srgbClr val="FFFFFF"/>
                          </a:solidFill>
                        </a:ln>
                      </wps:spPr>
                      <wps:txbx>
                        <w:txbxContent>
                          <w:p w:rsidR="0008486C" w:rsidRPr="008F11DF" w:rsidRDefault="0008486C" w:rsidP="008F11DF">
                            <w:pPr>
                              <w:adjustRightInd w:val="0"/>
                              <w:snapToGrid w:val="0"/>
                              <w:jc w:val="center"/>
                              <w:rPr>
                                <w:color w:val="FF0000"/>
                                <w:sz w:val="10"/>
                              </w:rPr>
                            </w:pPr>
                            <w:r>
                              <w:rPr>
                                <w:color w:val="FF0000"/>
                                <w:sz w:val="10"/>
                              </w:rPr>
                              <w:t xml:space="preserve">Chuzhou-Nanjing Intercity Railway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7E0D3" id="文本框 16" o:spid="_x0000_s1028" type="#_x0000_t202" style="position:absolute;left:0;text-align:left;margin-left:232.35pt;margin-top:115.5pt;width:71.55pt;height: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" strokecolor="white" strokeweight=".5pt">
                <v:fill type="pattern"/>
                <v:path arrowok="t"/>
                <v:textbox inset="0,0,0,0">
                  <w:txbxContent>
                    <w:p w:rsidR="0008486C" w:rsidRPr="008F11DF" w:rsidRDefault="0008486C" w:rsidP="008F11DF">
                      <w:pPr>
                        <w:adjustRightInd w:val="0"/>
                        <w:snapToGrid w:val="0"/>
                        <w:jc w:val="center"/>
                        <w:rPr>
                          <w:color w:val="FF0000"/>
                          <w:sz w:val="10"/>
                        </w:rPr>
                      </w:pPr>
                      <w:r>
                        <w:rPr>
                          <w:color w:val="FF0000"/>
                          <w:sz w:val="10"/>
                        </w:rPr>
                        <w:t xml:space="preserve">Chuzhou-Nanjing Intercity Railway </w:t>
                      </w:r>
                    </w:p>
                  </w:txbxContent>
                </v:textbox>
              </v:shape>
            </w:pict>
          </mc:Fallback>
        </mc:AlternateContent>
      </w:r>
      <w:r w:rsidR="008F11DF" w:rsidRPr="002115F2">
        <w:rPr>
          <w:rFonts w:ascii="Arial" w:hAnsi="Arial" w:cs="Arial"/>
          <w:noProof/>
          <w:sz w:val="22"/>
          <w:szCs w:val="22"/>
        </w:rPr>
        <w:drawing>
          <wp:inline distT="0" distB="0" distL="0" distR="0" wp14:anchorId="6B82618B" wp14:editId="03E50723">
            <wp:extent cx="5752465" cy="3848735"/>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2465" cy="3848735"/>
                    </a:xfrm>
                    <a:prstGeom prst="rect">
                      <a:avLst/>
                    </a:prstGeom>
                    <a:noFill/>
                    <a:ln>
                      <a:noFill/>
                    </a:ln>
                  </pic:spPr>
                </pic:pic>
              </a:graphicData>
            </a:graphic>
          </wp:inline>
        </w:drawing>
      </w:r>
    </w:p>
    <w:p w:rsidR="00C118F2" w:rsidRPr="002115F2" w:rsidRDefault="008F11DF" w:rsidP="008F11DF">
      <w:pPr>
        <w:tabs>
          <w:tab w:val="left" w:pos="504"/>
        </w:tabs>
        <w:adjustRightInd w:val="0"/>
        <w:snapToGrid w:val="0"/>
        <w:spacing w:beforeLines="50" w:before="245" w:afterLines="50" w:after="245"/>
        <w:jc w:val="center"/>
        <w:rPr>
          <w:rFonts w:ascii="Arial" w:hAnsi="Arial" w:cs="Arial"/>
          <w:sz w:val="22"/>
          <w:szCs w:val="22"/>
        </w:rPr>
      </w:pPr>
      <w:r w:rsidRPr="002115F2">
        <w:rPr>
          <w:rFonts w:ascii="Arial" w:hAnsi="Arial" w:cs="Arial"/>
          <w:sz w:val="22"/>
          <w:szCs w:val="22"/>
        </w:rPr>
        <w:t xml:space="preserve">Figure 1.2-1 </w:t>
      </w:r>
      <w:r w:rsidRPr="002115F2">
        <w:rPr>
          <w:rFonts w:ascii="Arial" w:hAnsi="Arial" w:cs="Arial"/>
          <w:sz w:val="22"/>
          <w:szCs w:val="22"/>
        </w:rPr>
        <w:tab/>
        <w:t xml:space="preserve">Schematic Diagram for Geographic Location of the Project </w:t>
      </w:r>
    </w:p>
    <w:p w:rsidR="008F11DF" w:rsidRPr="002115F2" w:rsidRDefault="00A23F01" w:rsidP="008F11DF">
      <w:pPr>
        <w:tabs>
          <w:tab w:val="left" w:pos="504"/>
        </w:tabs>
        <w:adjustRightInd w:val="0"/>
        <w:snapToGrid w:val="0"/>
        <w:spacing w:beforeLines="50" w:before="245" w:afterLines="50" w:after="245"/>
        <w:jc w:val="center"/>
        <w:rPr>
          <w:rFonts w:ascii="Arial" w:hAnsi="Arial" w:cs="Arial"/>
          <w:sz w:val="22"/>
          <w:szCs w:val="22"/>
        </w:rPr>
      </w:pPr>
      <w:r w:rsidRPr="002115F2">
        <w:rPr>
          <w:rFonts w:ascii="Arial" w:hAnsi="Arial" w:cs="Arial"/>
          <w:noProof/>
          <w:sz w:val="22"/>
          <w:szCs w:val="22"/>
        </w:rPr>
        <mc:AlternateContent>
          <mc:Choice Requires="wps">
            <w:drawing>
              <wp:anchor distT="0" distB="0" distL="114300" distR="114300" simplePos="0" relativeHeight="251667456" behindDoc="0" locked="0" layoutInCell="1" allowOverlap="1" wp14:anchorId="044F83F0" wp14:editId="798546D5">
                <wp:simplePos x="0" y="0"/>
                <wp:positionH relativeFrom="margin">
                  <wp:posOffset>5055870</wp:posOffset>
                </wp:positionH>
                <wp:positionV relativeFrom="paragraph">
                  <wp:posOffset>3210560</wp:posOffset>
                </wp:positionV>
                <wp:extent cx="431800" cy="131445"/>
                <wp:effectExtent l="0" t="0" r="25400" b="20955"/>
                <wp:wrapNone/>
                <wp:docPr id="20"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 cy="131445"/>
                        </a:xfrm>
                        <a:prstGeom prst="rect">
                          <a:avLst/>
                        </a:prstGeom>
                        <a:pattFill>
                          <a:fgClr>
                            <a:srgbClr val="FFFFFF"/>
                          </a:fgClr>
                          <a:bgClr>
                            <a:srgbClr val="FFFFFF"/>
                          </a:bgClr>
                        </a:pattFill>
                        <a:ln w="6350">
                          <a:solidFill>
                            <a:srgbClr val="FFFFFF"/>
                          </a:solidFill>
                        </a:ln>
                      </wps:spPr>
                      <wps:txbx>
                        <w:txbxContent>
                          <w:p w:rsidR="0008486C" w:rsidRPr="008F11DF" w:rsidRDefault="0008486C" w:rsidP="00C76AF4">
                            <w:pPr>
                              <w:adjustRightInd w:val="0"/>
                              <w:snapToGrid w:val="0"/>
                              <w:jc w:val="center"/>
                              <w:rPr>
                                <w:color w:val="000000" w:themeColor="text1"/>
                                <w:sz w:val="10"/>
                              </w:rPr>
                            </w:pPr>
                            <w:r>
                              <w:rPr>
                                <w:color w:val="000000" w:themeColor="text1"/>
                                <w:sz w:val="10"/>
                              </w:rPr>
                              <w:t xml:space="preserve">Legend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F83F0" id="文本框 20" o:spid="_x0000_s1029" type="#_x0000_t202" style="position:absolute;left:0;text-align:left;margin-left:398.1pt;margin-top:252.8pt;width:34pt;height:10.3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" strokecolor="white" strokeweight=".5pt">
                <v:fill type="pattern"/>
                <v:path arrowok="t"/>
                <v:textbox inset="0,0,0,0">
                  <w:txbxContent>
                    <w:p w:rsidR="0008486C" w:rsidRPr="008F11DF" w:rsidRDefault="0008486C" w:rsidP="00C76AF4">
                      <w:pPr>
                        <w:adjustRightInd w:val="0"/>
                        <w:snapToGrid w:val="0"/>
                        <w:jc w:val="center"/>
                        <w:rPr>
                          <w:color w:val="000000" w:themeColor="text1"/>
                          <w:sz w:val="10"/>
                        </w:rPr>
                      </w:pPr>
                      <w:r>
                        <w:rPr>
                          <w:color w:val="000000" w:themeColor="text1"/>
                          <w:sz w:val="10"/>
                        </w:rPr>
                        <w:t xml:space="preserve">Legend </w:t>
                      </w:r>
                    </w:p>
                  </w:txbxContent>
                </v:textbox>
                <w10:wrap anchorx="margin"/>
              </v:shape>
            </w:pict>
          </mc:Fallback>
        </mc:AlternateContent>
      </w:r>
      <w:r w:rsidRPr="002115F2">
        <w:rPr>
          <w:rFonts w:ascii="Arial" w:hAnsi="Arial" w:cs="Arial"/>
          <w:noProof/>
          <w:sz w:val="22"/>
          <w:szCs w:val="22"/>
        </w:rPr>
        <mc:AlternateContent>
          <mc:Choice Requires="wps">
            <w:drawing>
              <wp:anchor distT="0" distB="0" distL="114300" distR="114300" simplePos="0" relativeHeight="251673600" behindDoc="0" locked="0" layoutInCell="1" allowOverlap="1" wp14:anchorId="08FB3F83" wp14:editId="29C027E2">
                <wp:simplePos x="0" y="0"/>
                <wp:positionH relativeFrom="margin">
                  <wp:posOffset>5332095</wp:posOffset>
                </wp:positionH>
                <wp:positionV relativeFrom="paragraph">
                  <wp:posOffset>3549015</wp:posOffset>
                </wp:positionV>
                <wp:extent cx="346710" cy="180975"/>
                <wp:effectExtent l="0" t="0" r="15240" b="28575"/>
                <wp:wrapNone/>
                <wp:docPr id="23" name="文本框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10" cy="180975"/>
                        </a:xfrm>
                        <a:prstGeom prst="rect">
                          <a:avLst/>
                        </a:prstGeom>
                        <a:pattFill>
                          <a:fgClr>
                            <a:srgbClr val="FFFFFF"/>
                          </a:fgClr>
                          <a:bgClr>
                            <a:srgbClr val="FFFFFF"/>
                          </a:bgClr>
                        </a:pattFill>
                        <a:ln w="6350">
                          <a:solidFill>
                            <a:srgbClr val="FFFFFF"/>
                          </a:solidFill>
                        </a:ln>
                      </wps:spPr>
                      <wps:txbx>
                        <w:txbxContent>
                          <w:p w:rsidR="0008486C" w:rsidRPr="008D4846" w:rsidRDefault="0008486C" w:rsidP="00C76AF4">
                            <w:pPr>
                              <w:adjustRightInd w:val="0"/>
                              <w:snapToGrid w:val="0"/>
                              <w:jc w:val="left"/>
                              <w:rPr>
                                <w:color w:val="000000" w:themeColor="text1"/>
                                <w:sz w:val="6"/>
                                <w:szCs w:val="6"/>
                              </w:rPr>
                            </w:pPr>
                            <w:r w:rsidRPr="008D4846">
                              <w:rPr>
                                <w:color w:val="000000" w:themeColor="text1"/>
                                <w:sz w:val="6"/>
                                <w:szCs w:val="6"/>
                              </w:rPr>
                              <w:t xml:space="preserve">Control center </w:t>
                            </w:r>
                          </w:p>
                          <w:p w:rsidR="0008486C" w:rsidRDefault="0008486C" w:rsidP="00C76AF4">
                            <w:pPr>
                              <w:adjustRightInd w:val="0"/>
                              <w:snapToGrid w:val="0"/>
                              <w:jc w:val="left"/>
                              <w:rPr>
                                <w:color w:val="000000" w:themeColor="text1"/>
                                <w:sz w:val="6"/>
                                <w:szCs w:val="6"/>
                              </w:rPr>
                            </w:pPr>
                          </w:p>
                          <w:p w:rsidR="0008486C" w:rsidRPr="008D4846" w:rsidRDefault="0008486C" w:rsidP="00C76AF4">
                            <w:pPr>
                              <w:adjustRightInd w:val="0"/>
                              <w:snapToGrid w:val="0"/>
                              <w:jc w:val="left"/>
                              <w:rPr>
                                <w:color w:val="000000" w:themeColor="text1"/>
                                <w:sz w:val="6"/>
                                <w:szCs w:val="6"/>
                              </w:rPr>
                            </w:pPr>
                            <w:r w:rsidRPr="008D4846">
                              <w:rPr>
                                <w:color w:val="000000" w:themeColor="text1"/>
                                <w:sz w:val="6"/>
                                <w:szCs w:val="6"/>
                              </w:rPr>
                              <w:t xml:space="preserve">Main substation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B3F83" id="文本框 23" o:spid="_x0000_s1030" type="#_x0000_t202" style="position:absolute;left:0;text-align:left;margin-left:419.85pt;margin-top:279.45pt;width:27.3pt;height:14.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" strokecolor="white" strokeweight=".5pt">
                <v:fill type="pattern"/>
                <v:path arrowok="t"/>
                <v:textbox inset="0,0,0,0">
                  <w:txbxContent>
                    <w:p w:rsidR="0008486C" w:rsidRPr="008D4846" w:rsidRDefault="0008486C" w:rsidP="00C76AF4">
                      <w:pPr>
                        <w:adjustRightInd w:val="0"/>
                        <w:snapToGrid w:val="0"/>
                        <w:jc w:val="left"/>
                        <w:rPr>
                          <w:color w:val="000000" w:themeColor="text1"/>
                          <w:sz w:val="6"/>
                          <w:szCs w:val="6"/>
                        </w:rPr>
                      </w:pPr>
                      <w:r w:rsidRPr="008D4846">
                        <w:rPr>
                          <w:color w:val="000000" w:themeColor="text1"/>
                          <w:sz w:val="6"/>
                          <w:szCs w:val="6"/>
                        </w:rPr>
                        <w:t xml:space="preserve">Control center </w:t>
                      </w:r>
                    </w:p>
                    <w:p w:rsidR="0008486C" w:rsidRDefault="0008486C" w:rsidP="00C76AF4">
                      <w:pPr>
                        <w:adjustRightInd w:val="0"/>
                        <w:snapToGrid w:val="0"/>
                        <w:jc w:val="left"/>
                        <w:rPr>
                          <w:color w:val="000000" w:themeColor="text1"/>
                          <w:sz w:val="6"/>
                          <w:szCs w:val="6"/>
                        </w:rPr>
                      </w:pPr>
                    </w:p>
                    <w:p w:rsidR="0008486C" w:rsidRPr="008D4846" w:rsidRDefault="0008486C" w:rsidP="00C76AF4">
                      <w:pPr>
                        <w:adjustRightInd w:val="0"/>
                        <w:snapToGrid w:val="0"/>
                        <w:jc w:val="left"/>
                        <w:rPr>
                          <w:color w:val="000000" w:themeColor="text1"/>
                          <w:sz w:val="6"/>
                          <w:szCs w:val="6"/>
                        </w:rPr>
                      </w:pPr>
                      <w:r w:rsidRPr="008D4846">
                        <w:rPr>
                          <w:color w:val="000000" w:themeColor="text1"/>
                          <w:sz w:val="6"/>
                          <w:szCs w:val="6"/>
                        </w:rPr>
                        <w:t xml:space="preserve">Main substation </w:t>
                      </w:r>
                    </w:p>
                  </w:txbxContent>
                </v:textbox>
                <w10:wrap anchorx="margin"/>
              </v:shape>
            </w:pict>
          </mc:Fallback>
        </mc:AlternateContent>
      </w:r>
      <w:r w:rsidRPr="002115F2">
        <w:rPr>
          <w:rFonts w:ascii="Arial" w:hAnsi="Arial" w:cs="Arial"/>
          <w:noProof/>
          <w:sz w:val="22"/>
          <w:szCs w:val="22"/>
        </w:rPr>
        <mc:AlternateContent>
          <mc:Choice Requires="wps">
            <w:drawing>
              <wp:anchor distT="0" distB="0" distL="114300" distR="114300" simplePos="0" relativeHeight="251671552" behindDoc="0" locked="0" layoutInCell="1" allowOverlap="1" wp14:anchorId="4BC6D1C8" wp14:editId="256AC6D7">
                <wp:simplePos x="0" y="0"/>
                <wp:positionH relativeFrom="margin">
                  <wp:posOffset>4940935</wp:posOffset>
                </wp:positionH>
                <wp:positionV relativeFrom="paragraph">
                  <wp:posOffset>3542030</wp:posOffset>
                </wp:positionV>
                <wp:extent cx="309880" cy="325755"/>
                <wp:effectExtent l="0" t="0" r="13970" b="17145"/>
                <wp:wrapNone/>
                <wp:docPr id="22"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880" cy="325755"/>
                        </a:xfrm>
                        <a:prstGeom prst="rect">
                          <a:avLst/>
                        </a:prstGeom>
                        <a:pattFill>
                          <a:fgClr>
                            <a:srgbClr val="FFFFFF"/>
                          </a:fgClr>
                          <a:bgClr>
                            <a:srgbClr val="FFFFFF"/>
                          </a:bgClr>
                        </a:pattFill>
                        <a:ln w="6350">
                          <a:solidFill>
                            <a:srgbClr val="FFFFFF"/>
                          </a:solidFill>
                        </a:ln>
                      </wps:spPr>
                      <wps:txbx>
                        <w:txbxContent>
                          <w:p w:rsidR="0008486C" w:rsidRPr="008D4846" w:rsidRDefault="0008486C" w:rsidP="00C76AF4">
                            <w:pPr>
                              <w:adjustRightInd w:val="0"/>
                              <w:snapToGrid w:val="0"/>
                              <w:jc w:val="left"/>
                              <w:rPr>
                                <w:color w:val="000000" w:themeColor="text1"/>
                                <w:sz w:val="6"/>
                                <w:szCs w:val="6"/>
                              </w:rPr>
                            </w:pPr>
                            <w:r w:rsidRPr="008D4846">
                              <w:rPr>
                                <w:color w:val="000000" w:themeColor="text1"/>
                                <w:sz w:val="6"/>
                                <w:szCs w:val="6"/>
                              </w:rPr>
                              <w:t xml:space="preserve">Transfer station </w:t>
                            </w:r>
                          </w:p>
                          <w:p w:rsidR="0008486C" w:rsidRDefault="0008486C" w:rsidP="00C76AF4">
                            <w:pPr>
                              <w:adjustRightInd w:val="0"/>
                              <w:snapToGrid w:val="0"/>
                              <w:jc w:val="left"/>
                              <w:rPr>
                                <w:color w:val="000000" w:themeColor="text1"/>
                                <w:sz w:val="6"/>
                                <w:szCs w:val="6"/>
                              </w:rPr>
                            </w:pPr>
                          </w:p>
                          <w:p w:rsidR="0008486C" w:rsidRPr="008D4846" w:rsidRDefault="0008486C" w:rsidP="00C76AF4">
                            <w:pPr>
                              <w:adjustRightInd w:val="0"/>
                              <w:snapToGrid w:val="0"/>
                              <w:jc w:val="left"/>
                              <w:rPr>
                                <w:color w:val="000000" w:themeColor="text1"/>
                                <w:sz w:val="6"/>
                                <w:szCs w:val="6"/>
                              </w:rPr>
                            </w:pPr>
                            <w:r w:rsidRPr="008D4846">
                              <w:rPr>
                                <w:color w:val="000000" w:themeColor="text1"/>
                                <w:sz w:val="6"/>
                                <w:szCs w:val="6"/>
                              </w:rPr>
                              <w:t xml:space="preserve">General station </w:t>
                            </w:r>
                          </w:p>
                          <w:p w:rsidR="0008486C" w:rsidRDefault="0008486C" w:rsidP="00C76AF4">
                            <w:pPr>
                              <w:adjustRightInd w:val="0"/>
                              <w:snapToGrid w:val="0"/>
                              <w:jc w:val="left"/>
                              <w:rPr>
                                <w:color w:val="000000" w:themeColor="text1"/>
                                <w:sz w:val="6"/>
                                <w:szCs w:val="6"/>
                              </w:rPr>
                            </w:pPr>
                          </w:p>
                          <w:p w:rsidR="0008486C" w:rsidRPr="008D4846" w:rsidRDefault="0008486C" w:rsidP="00C76AF4">
                            <w:pPr>
                              <w:adjustRightInd w:val="0"/>
                              <w:snapToGrid w:val="0"/>
                              <w:jc w:val="left"/>
                              <w:rPr>
                                <w:color w:val="000000" w:themeColor="text1"/>
                                <w:sz w:val="6"/>
                                <w:szCs w:val="6"/>
                              </w:rPr>
                            </w:pPr>
                            <w:r w:rsidRPr="008D4846">
                              <w:rPr>
                                <w:color w:val="000000" w:themeColor="text1"/>
                                <w:sz w:val="6"/>
                                <w:szCs w:val="6"/>
                              </w:rPr>
                              <w:t xml:space="preserve">Reserved station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6D1C8" id="文本框 22" o:spid="_x0000_s1031" type="#_x0000_t202" style="position:absolute;left:0;text-align:left;margin-left:389.05pt;margin-top:278.9pt;width:24.4pt;height:25.6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" strokecolor="white" strokeweight=".5pt">
                <v:fill type="pattern"/>
                <v:path arrowok="t"/>
                <v:textbox inset="0,0,0,0">
                  <w:txbxContent>
                    <w:p w:rsidR="0008486C" w:rsidRPr="008D4846" w:rsidRDefault="0008486C" w:rsidP="00C76AF4">
                      <w:pPr>
                        <w:adjustRightInd w:val="0"/>
                        <w:snapToGrid w:val="0"/>
                        <w:jc w:val="left"/>
                        <w:rPr>
                          <w:color w:val="000000" w:themeColor="text1"/>
                          <w:sz w:val="6"/>
                          <w:szCs w:val="6"/>
                        </w:rPr>
                      </w:pPr>
                      <w:r w:rsidRPr="008D4846">
                        <w:rPr>
                          <w:color w:val="000000" w:themeColor="text1"/>
                          <w:sz w:val="6"/>
                          <w:szCs w:val="6"/>
                        </w:rPr>
                        <w:t xml:space="preserve">Transfer station </w:t>
                      </w:r>
                    </w:p>
                    <w:p w:rsidR="0008486C" w:rsidRDefault="0008486C" w:rsidP="00C76AF4">
                      <w:pPr>
                        <w:adjustRightInd w:val="0"/>
                        <w:snapToGrid w:val="0"/>
                        <w:jc w:val="left"/>
                        <w:rPr>
                          <w:color w:val="000000" w:themeColor="text1"/>
                          <w:sz w:val="6"/>
                          <w:szCs w:val="6"/>
                        </w:rPr>
                      </w:pPr>
                    </w:p>
                    <w:p w:rsidR="0008486C" w:rsidRPr="008D4846" w:rsidRDefault="0008486C" w:rsidP="00C76AF4">
                      <w:pPr>
                        <w:adjustRightInd w:val="0"/>
                        <w:snapToGrid w:val="0"/>
                        <w:jc w:val="left"/>
                        <w:rPr>
                          <w:color w:val="000000" w:themeColor="text1"/>
                          <w:sz w:val="6"/>
                          <w:szCs w:val="6"/>
                        </w:rPr>
                      </w:pPr>
                      <w:r w:rsidRPr="008D4846">
                        <w:rPr>
                          <w:color w:val="000000" w:themeColor="text1"/>
                          <w:sz w:val="6"/>
                          <w:szCs w:val="6"/>
                        </w:rPr>
                        <w:t xml:space="preserve">General station </w:t>
                      </w:r>
                    </w:p>
                    <w:p w:rsidR="0008486C" w:rsidRDefault="0008486C" w:rsidP="00C76AF4">
                      <w:pPr>
                        <w:adjustRightInd w:val="0"/>
                        <w:snapToGrid w:val="0"/>
                        <w:jc w:val="left"/>
                        <w:rPr>
                          <w:color w:val="000000" w:themeColor="text1"/>
                          <w:sz w:val="6"/>
                          <w:szCs w:val="6"/>
                        </w:rPr>
                      </w:pPr>
                    </w:p>
                    <w:p w:rsidR="0008486C" w:rsidRPr="008D4846" w:rsidRDefault="0008486C" w:rsidP="00C76AF4">
                      <w:pPr>
                        <w:adjustRightInd w:val="0"/>
                        <w:snapToGrid w:val="0"/>
                        <w:jc w:val="left"/>
                        <w:rPr>
                          <w:color w:val="000000" w:themeColor="text1"/>
                          <w:sz w:val="6"/>
                          <w:szCs w:val="6"/>
                        </w:rPr>
                      </w:pPr>
                      <w:r w:rsidRPr="008D4846">
                        <w:rPr>
                          <w:color w:val="000000" w:themeColor="text1"/>
                          <w:sz w:val="6"/>
                          <w:szCs w:val="6"/>
                        </w:rPr>
                        <w:t xml:space="preserve">Reserved station </w:t>
                      </w:r>
                    </w:p>
                  </w:txbxContent>
                </v:textbox>
                <w10:wrap anchorx="margin"/>
              </v:shape>
            </w:pict>
          </mc:Fallback>
        </mc:AlternateContent>
      </w:r>
      <w:r w:rsidRPr="002115F2">
        <w:rPr>
          <w:rFonts w:ascii="Arial" w:hAnsi="Arial" w:cs="Arial"/>
          <w:noProof/>
          <w:sz w:val="22"/>
          <w:szCs w:val="22"/>
        </w:rPr>
        <mc:AlternateContent>
          <mc:Choice Requires="wps">
            <w:drawing>
              <wp:anchor distT="0" distB="0" distL="114300" distR="114300" simplePos="0" relativeHeight="251669504" behindDoc="0" locked="0" layoutInCell="1" allowOverlap="1" wp14:anchorId="0C5AF023" wp14:editId="17BB33E0">
                <wp:simplePos x="0" y="0"/>
                <wp:positionH relativeFrom="margin">
                  <wp:posOffset>5174615</wp:posOffset>
                </wp:positionH>
                <wp:positionV relativeFrom="paragraph">
                  <wp:posOffset>3326765</wp:posOffset>
                </wp:positionV>
                <wp:extent cx="539750" cy="187960"/>
                <wp:effectExtent l="0" t="0" r="12700" b="21590"/>
                <wp:wrapNone/>
                <wp:docPr id="21" name="文本框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187960"/>
                        </a:xfrm>
                        <a:prstGeom prst="rect">
                          <a:avLst/>
                        </a:prstGeom>
                        <a:pattFill>
                          <a:fgClr>
                            <a:srgbClr val="FFFFFF"/>
                          </a:fgClr>
                          <a:bgClr>
                            <a:srgbClr val="FFFFFF"/>
                          </a:bgClr>
                        </a:pattFill>
                        <a:ln w="6350">
                          <a:solidFill>
                            <a:srgbClr val="FFFFFF"/>
                          </a:solidFill>
                        </a:ln>
                      </wps:spPr>
                      <wps:txbx>
                        <w:txbxContent>
                          <w:p w:rsidR="0008486C" w:rsidRDefault="0008486C" w:rsidP="008D4846">
                            <w:pPr>
                              <w:adjustRightInd w:val="0"/>
                              <w:snapToGrid w:val="0"/>
                              <w:jc w:val="left"/>
                              <w:rPr>
                                <w:color w:val="000000" w:themeColor="text1"/>
                                <w:sz w:val="4"/>
                                <w:szCs w:val="4"/>
                              </w:rPr>
                            </w:pPr>
                            <w:r w:rsidRPr="008D4846">
                              <w:rPr>
                                <w:color w:val="000000" w:themeColor="text1"/>
                                <w:sz w:val="4"/>
                                <w:szCs w:val="4"/>
                              </w:rPr>
                              <w:t>Chuzhou section of Chuzhou-Nanjing Intercity Railway</w:t>
                            </w:r>
                          </w:p>
                          <w:p w:rsidR="0008486C" w:rsidRPr="008D4846" w:rsidRDefault="0008486C" w:rsidP="008D4846">
                            <w:pPr>
                              <w:adjustRightInd w:val="0"/>
                              <w:snapToGrid w:val="0"/>
                              <w:jc w:val="left"/>
                              <w:rPr>
                                <w:color w:val="000000" w:themeColor="text1"/>
                                <w:sz w:val="4"/>
                                <w:szCs w:val="4"/>
                              </w:rPr>
                            </w:pPr>
                            <w:r w:rsidRPr="008D4846">
                              <w:rPr>
                                <w:color w:val="000000" w:themeColor="text1"/>
                                <w:sz w:val="4"/>
                                <w:szCs w:val="4"/>
                              </w:rPr>
                              <w:t xml:space="preserve"> </w:t>
                            </w:r>
                          </w:p>
                          <w:p w:rsidR="0008486C" w:rsidRPr="008D4846" w:rsidRDefault="0008486C" w:rsidP="008D4846">
                            <w:pPr>
                              <w:adjustRightInd w:val="0"/>
                              <w:snapToGrid w:val="0"/>
                              <w:jc w:val="left"/>
                              <w:rPr>
                                <w:color w:val="000000" w:themeColor="text1"/>
                                <w:sz w:val="4"/>
                                <w:szCs w:val="4"/>
                              </w:rPr>
                            </w:pPr>
                            <w:r w:rsidRPr="008D4846">
                              <w:rPr>
                                <w:color w:val="000000" w:themeColor="text1"/>
                                <w:sz w:val="4"/>
                                <w:szCs w:val="4"/>
                              </w:rPr>
                              <w:t xml:space="preserve">Nanjing section of Chuzhou-Nanjing Intercity Railway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AF023" id="文本框 21" o:spid="_x0000_s1032" type="#_x0000_t202" style="position:absolute;left:0;text-align:left;margin-left:407.45pt;margin-top:261.95pt;width:42.5pt;height:14.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" strokecolor="white" strokeweight=".5pt">
                <v:fill type="pattern"/>
                <v:path arrowok="t"/>
                <v:textbox inset="0,0,0,0">
                  <w:txbxContent>
                    <w:p w:rsidR="0008486C" w:rsidRDefault="0008486C" w:rsidP="008D4846">
                      <w:pPr>
                        <w:adjustRightInd w:val="0"/>
                        <w:snapToGrid w:val="0"/>
                        <w:jc w:val="left"/>
                        <w:rPr>
                          <w:color w:val="000000" w:themeColor="text1"/>
                          <w:sz w:val="4"/>
                          <w:szCs w:val="4"/>
                        </w:rPr>
                      </w:pPr>
                      <w:r w:rsidRPr="008D4846">
                        <w:rPr>
                          <w:color w:val="000000" w:themeColor="text1"/>
                          <w:sz w:val="4"/>
                          <w:szCs w:val="4"/>
                        </w:rPr>
                        <w:t>Chuzhou section of Chuzhou-Nanjing Intercity Railway</w:t>
                      </w:r>
                    </w:p>
                    <w:p w:rsidR="0008486C" w:rsidRPr="008D4846" w:rsidRDefault="0008486C" w:rsidP="008D4846">
                      <w:pPr>
                        <w:adjustRightInd w:val="0"/>
                        <w:snapToGrid w:val="0"/>
                        <w:jc w:val="left"/>
                        <w:rPr>
                          <w:color w:val="000000" w:themeColor="text1"/>
                          <w:sz w:val="4"/>
                          <w:szCs w:val="4"/>
                        </w:rPr>
                      </w:pPr>
                      <w:r w:rsidRPr="008D4846">
                        <w:rPr>
                          <w:color w:val="000000" w:themeColor="text1"/>
                          <w:sz w:val="4"/>
                          <w:szCs w:val="4"/>
                        </w:rPr>
                        <w:t xml:space="preserve"> </w:t>
                      </w:r>
                    </w:p>
                    <w:p w:rsidR="0008486C" w:rsidRPr="008D4846" w:rsidRDefault="0008486C" w:rsidP="008D4846">
                      <w:pPr>
                        <w:adjustRightInd w:val="0"/>
                        <w:snapToGrid w:val="0"/>
                        <w:jc w:val="left"/>
                        <w:rPr>
                          <w:color w:val="000000" w:themeColor="text1"/>
                          <w:sz w:val="4"/>
                          <w:szCs w:val="4"/>
                        </w:rPr>
                      </w:pPr>
                      <w:r w:rsidRPr="008D4846">
                        <w:rPr>
                          <w:color w:val="000000" w:themeColor="text1"/>
                          <w:sz w:val="4"/>
                          <w:szCs w:val="4"/>
                        </w:rPr>
                        <w:t xml:space="preserve">Nanjing section of Chuzhou-Nanjing Intercity Railway </w:t>
                      </w:r>
                    </w:p>
                  </w:txbxContent>
                </v:textbox>
                <w10:wrap anchorx="margin"/>
              </v:shape>
            </w:pict>
          </mc:Fallback>
        </mc:AlternateContent>
      </w:r>
      <w:r w:rsidRPr="002115F2">
        <w:rPr>
          <w:rFonts w:ascii="Arial" w:hAnsi="Arial" w:cs="Arial"/>
          <w:noProof/>
          <w:sz w:val="22"/>
          <w:szCs w:val="22"/>
        </w:rPr>
        <mc:AlternateContent>
          <mc:Choice Requires="wps">
            <w:drawing>
              <wp:anchor distT="0" distB="0" distL="114300" distR="114300" simplePos="0" relativeHeight="251665408" behindDoc="0" locked="0" layoutInCell="1" allowOverlap="1" wp14:anchorId="03C1E4F5" wp14:editId="4079308B">
                <wp:simplePos x="0" y="0"/>
                <wp:positionH relativeFrom="margin">
                  <wp:posOffset>1473835</wp:posOffset>
                </wp:positionH>
                <wp:positionV relativeFrom="paragraph">
                  <wp:posOffset>35560</wp:posOffset>
                </wp:positionV>
                <wp:extent cx="3170555" cy="165735"/>
                <wp:effectExtent l="0" t="0" r="10795" b="24765"/>
                <wp:wrapNone/>
                <wp:docPr id="19" name="文本框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0555" cy="165735"/>
                        </a:xfrm>
                        <a:prstGeom prst="rect">
                          <a:avLst/>
                        </a:prstGeom>
                        <a:pattFill>
                          <a:fgClr>
                            <a:srgbClr val="FFFFFF"/>
                          </a:fgClr>
                          <a:bgClr>
                            <a:srgbClr val="FFFFFF"/>
                          </a:bgClr>
                        </a:pattFill>
                        <a:ln w="6350">
                          <a:solidFill>
                            <a:srgbClr val="FFFFFF"/>
                          </a:solidFill>
                        </a:ln>
                      </wps:spPr>
                      <wps:txbx>
                        <w:txbxContent>
                          <w:p w:rsidR="0008486C" w:rsidRPr="008F11DF" w:rsidRDefault="0008486C" w:rsidP="00C76AF4">
                            <w:pPr>
                              <w:adjustRightInd w:val="0"/>
                              <w:snapToGrid w:val="0"/>
                              <w:jc w:val="center"/>
                              <w:rPr>
                                <w:color w:val="000000" w:themeColor="text1"/>
                                <w:sz w:val="10"/>
                              </w:rPr>
                            </w:pPr>
                            <w:r>
                              <w:rPr>
                                <w:color w:val="000000" w:themeColor="text1"/>
                                <w:sz w:val="10"/>
                              </w:rPr>
                              <w:t>Route Direction Diagram of Chuzhou-Nanjing Intercity Railway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1E4F5" id="文本框 19" o:spid="_x0000_s1033" type="#_x0000_t202" style="position:absolute;left:0;text-align:left;margin-left:116.05pt;margin-top:2.8pt;width:249.65pt;height:13.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" strokecolor="white" strokeweight=".5pt">
                <v:fill type="pattern"/>
                <v:path arrowok="t"/>
                <v:textbox inset="0,0,0,0">
                  <w:txbxContent>
                    <w:p w:rsidR="0008486C" w:rsidRPr="008F11DF" w:rsidRDefault="0008486C" w:rsidP="00C76AF4">
                      <w:pPr>
                        <w:adjustRightInd w:val="0"/>
                        <w:snapToGrid w:val="0"/>
                        <w:jc w:val="center"/>
                        <w:rPr>
                          <w:color w:val="000000" w:themeColor="text1"/>
                          <w:sz w:val="10"/>
                        </w:rPr>
                      </w:pPr>
                      <w:r>
                        <w:rPr>
                          <w:color w:val="000000" w:themeColor="text1"/>
                          <w:sz w:val="10"/>
                        </w:rPr>
                        <w:t>Route Direction Diagram of Chuzhou-Nanjing Intercity Railway</w:t>
                      </w:r>
                    </w:p>
                  </w:txbxContent>
                </v:textbox>
                <w10:wrap anchorx="margin"/>
              </v:shape>
            </w:pict>
          </mc:Fallback>
        </mc:AlternateContent>
      </w:r>
      <w:r w:rsidR="00C76AF4" w:rsidRPr="002115F2">
        <w:rPr>
          <w:rFonts w:ascii="Arial" w:hAnsi="Arial" w:cs="Arial"/>
          <w:noProof/>
          <w:sz w:val="22"/>
          <w:szCs w:val="22"/>
        </w:rPr>
        <w:drawing>
          <wp:inline distT="0" distB="0" distL="0" distR="0" wp14:anchorId="04481E6A" wp14:editId="5DC37AC9">
            <wp:extent cx="5762625" cy="3912870"/>
            <wp:effectExtent l="0" t="0" r="0" b="0"/>
            <wp:docPr id="1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13">
                      <a:extLst>
                        <a:ext uri="{28A0092B-C50C-407E-A947-70E740481C1C}">
                          <a14:useLocalDpi xmlns:a14="http://schemas.microsoft.com/office/drawing/2010/main" val="0"/>
                        </a:ext>
                      </a:extLst>
                    </a:blip>
                    <a:srcRect l="5739" t="6918" r="4436" b="6641"/>
                    <a:stretch>
                      <a:fillRect/>
                    </a:stretch>
                  </pic:blipFill>
                  <pic:spPr bwMode="auto">
                    <a:xfrm>
                      <a:off x="0" y="0"/>
                      <a:ext cx="5762625" cy="3912870"/>
                    </a:xfrm>
                    <a:prstGeom prst="rect">
                      <a:avLst/>
                    </a:prstGeom>
                    <a:noFill/>
                    <a:ln>
                      <a:noFill/>
                    </a:ln>
                  </pic:spPr>
                </pic:pic>
              </a:graphicData>
            </a:graphic>
          </wp:inline>
        </w:drawing>
      </w:r>
    </w:p>
    <w:p w:rsidR="00C118F2" w:rsidRPr="002115F2" w:rsidRDefault="00E51407" w:rsidP="008F11DF">
      <w:pPr>
        <w:tabs>
          <w:tab w:val="left" w:pos="504"/>
        </w:tabs>
        <w:adjustRightInd w:val="0"/>
        <w:snapToGrid w:val="0"/>
        <w:spacing w:beforeLines="50" w:before="245" w:afterLines="50" w:after="245"/>
        <w:jc w:val="center"/>
        <w:rPr>
          <w:rFonts w:ascii="Arial" w:hAnsi="Arial" w:cs="Arial"/>
          <w:sz w:val="22"/>
          <w:szCs w:val="22"/>
        </w:rPr>
      </w:pPr>
      <w:r w:rsidRPr="002115F2">
        <w:rPr>
          <w:rFonts w:ascii="Arial" w:hAnsi="Arial" w:cs="Arial"/>
          <w:sz w:val="22"/>
          <w:szCs w:val="22"/>
        </w:rPr>
        <w:t>Figure 1</w:t>
      </w:r>
      <w:r w:rsidR="008F11DF" w:rsidRPr="002115F2">
        <w:rPr>
          <w:rFonts w:ascii="Arial" w:hAnsi="Arial" w:cs="Arial"/>
          <w:sz w:val="22"/>
          <w:szCs w:val="22"/>
        </w:rPr>
        <w:t>.2-2</w:t>
      </w:r>
      <w:r w:rsidRPr="002115F2">
        <w:rPr>
          <w:rFonts w:ascii="Arial" w:hAnsi="Arial" w:cs="Arial"/>
          <w:sz w:val="22"/>
          <w:szCs w:val="22"/>
        </w:rPr>
        <w:tab/>
      </w:r>
      <w:r w:rsidRPr="002115F2">
        <w:rPr>
          <w:rFonts w:ascii="Arial" w:hAnsi="Arial" w:cs="Arial"/>
          <w:sz w:val="22"/>
          <w:szCs w:val="22"/>
        </w:rPr>
        <w:tab/>
      </w:r>
      <w:r w:rsidR="008F11DF" w:rsidRPr="002115F2">
        <w:rPr>
          <w:rFonts w:ascii="Arial" w:hAnsi="Arial" w:cs="Arial"/>
          <w:sz w:val="22"/>
          <w:szCs w:val="22"/>
        </w:rPr>
        <w:t xml:space="preserve">Horizontal Section Diagram of Route </w:t>
      </w:r>
    </w:p>
    <w:p w:rsidR="008F11DF" w:rsidRPr="002115F2" w:rsidRDefault="00A23F01" w:rsidP="008F11DF">
      <w:pPr>
        <w:tabs>
          <w:tab w:val="left" w:pos="504"/>
        </w:tabs>
        <w:adjustRightInd w:val="0"/>
        <w:snapToGrid w:val="0"/>
        <w:spacing w:beforeLines="50" w:before="245" w:afterLines="50" w:after="245"/>
        <w:rPr>
          <w:rFonts w:ascii="Arial" w:hAnsi="Arial" w:cs="Arial"/>
          <w:noProof/>
          <w:sz w:val="22"/>
          <w:szCs w:val="22"/>
        </w:rPr>
      </w:pPr>
      <w:r w:rsidRPr="002115F2">
        <w:rPr>
          <w:rFonts w:ascii="Arial" w:hAnsi="Arial" w:cs="Arial"/>
          <w:noProof/>
          <w:sz w:val="22"/>
          <w:szCs w:val="22"/>
        </w:rPr>
        <w:lastRenderedPageBreak/>
        <mc:AlternateContent>
          <mc:Choice Requires="wps">
            <w:drawing>
              <wp:anchor distT="0" distB="0" distL="114300" distR="114300" simplePos="0" relativeHeight="251689984" behindDoc="0" locked="0" layoutInCell="1" allowOverlap="1" wp14:anchorId="2F4A464A" wp14:editId="4F77537B">
                <wp:simplePos x="0" y="0"/>
                <wp:positionH relativeFrom="margin">
                  <wp:posOffset>1607185</wp:posOffset>
                </wp:positionH>
                <wp:positionV relativeFrom="paragraph">
                  <wp:posOffset>632460</wp:posOffset>
                </wp:positionV>
                <wp:extent cx="398145" cy="152400"/>
                <wp:effectExtent l="0" t="0" r="20955" b="19050"/>
                <wp:wrapNone/>
                <wp:docPr id="31" name="文本框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145" cy="152400"/>
                        </a:xfrm>
                        <a:prstGeom prst="rect">
                          <a:avLst/>
                        </a:prstGeom>
                        <a:pattFill>
                          <a:fgClr>
                            <a:srgbClr val="FFFFFF"/>
                          </a:fgClr>
                          <a:bgClr>
                            <a:srgbClr val="FFFFFF"/>
                          </a:bgClr>
                        </a:pattFill>
                        <a:ln w="6350">
                          <a:solidFill>
                            <a:srgbClr val="FFFFFF"/>
                          </a:solidFill>
                        </a:ln>
                      </wps:spPr>
                      <wps:txbx>
                        <w:txbxContent>
                          <w:p w:rsidR="0008486C" w:rsidRPr="00A200CF" w:rsidRDefault="0008486C" w:rsidP="00C76AF4">
                            <w:pPr>
                              <w:adjustRightInd w:val="0"/>
                              <w:snapToGrid w:val="0"/>
                              <w:jc w:val="left"/>
                              <w:rPr>
                                <w:color w:val="FF0000"/>
                                <w:sz w:val="10"/>
                              </w:rPr>
                            </w:pPr>
                            <w:r>
                              <w:rPr>
                                <w:color w:val="FF0000"/>
                                <w:sz w:val="10"/>
                              </w:rPr>
                              <w:t xml:space="preserve">Youyi Road Station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A464A" id="文本框 31" o:spid="_x0000_s1034" type="#_x0000_t202" style="position:absolute;left:0;text-align:left;margin-left:126.55pt;margin-top:49.8pt;width:31.35pt;height:1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" strokecolor="white" strokeweight=".5pt">
                <v:fill type="pattern"/>
                <v:path arrowok="t"/>
                <v:textbox inset="0,0,0,0">
                  <w:txbxContent>
                    <w:p w:rsidR="0008486C" w:rsidRPr="00A200CF" w:rsidRDefault="0008486C" w:rsidP="00C76AF4">
                      <w:pPr>
                        <w:adjustRightInd w:val="0"/>
                        <w:snapToGrid w:val="0"/>
                        <w:jc w:val="left"/>
                        <w:rPr>
                          <w:color w:val="FF0000"/>
                          <w:sz w:val="10"/>
                        </w:rPr>
                      </w:pPr>
                      <w:r>
                        <w:rPr>
                          <w:color w:val="FF0000"/>
                          <w:sz w:val="10"/>
                        </w:rPr>
                        <w:t xml:space="preserve">Youyi Road Station </w:t>
                      </w:r>
                    </w:p>
                  </w:txbxContent>
                </v:textbox>
                <w10:wrap anchorx="margin"/>
              </v:shape>
            </w:pict>
          </mc:Fallback>
        </mc:AlternateContent>
      </w:r>
      <w:r w:rsidRPr="002115F2">
        <w:rPr>
          <w:rFonts w:ascii="Arial" w:hAnsi="Arial" w:cs="Arial"/>
          <w:noProof/>
          <w:sz w:val="22"/>
          <w:szCs w:val="22"/>
        </w:rPr>
        <mc:AlternateContent>
          <mc:Choice Requires="wps">
            <w:drawing>
              <wp:anchor distT="0" distB="0" distL="114300" distR="114300" simplePos="0" relativeHeight="251685888" behindDoc="0" locked="0" layoutInCell="1" allowOverlap="1" wp14:anchorId="2FCA8447" wp14:editId="07417588">
                <wp:simplePos x="0" y="0"/>
                <wp:positionH relativeFrom="margin">
                  <wp:posOffset>1237615</wp:posOffset>
                </wp:positionH>
                <wp:positionV relativeFrom="paragraph">
                  <wp:posOffset>488950</wp:posOffset>
                </wp:positionV>
                <wp:extent cx="510540" cy="156845"/>
                <wp:effectExtent l="0" t="0" r="22860" b="14605"/>
                <wp:wrapNone/>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56845"/>
                        </a:xfrm>
                        <a:prstGeom prst="rect">
                          <a:avLst/>
                        </a:prstGeom>
                        <a:pattFill>
                          <a:fgClr>
                            <a:srgbClr val="FFFFFF"/>
                          </a:fgClr>
                          <a:bgClr>
                            <a:srgbClr val="FFFFFF"/>
                          </a:bgClr>
                        </a:pattFill>
                        <a:ln w="6350">
                          <a:solidFill>
                            <a:srgbClr val="FFFFFF"/>
                          </a:solidFill>
                        </a:ln>
                      </wps:spPr>
                      <wps:txbx>
                        <w:txbxContent>
                          <w:p w:rsidR="0008486C" w:rsidRPr="00A200CF" w:rsidRDefault="0008486C" w:rsidP="00C76AF4">
                            <w:pPr>
                              <w:adjustRightInd w:val="0"/>
                              <w:snapToGrid w:val="0"/>
                              <w:jc w:val="left"/>
                              <w:rPr>
                                <w:color w:val="FF0000"/>
                                <w:sz w:val="10"/>
                              </w:rPr>
                            </w:pPr>
                            <w:r>
                              <w:rPr>
                                <w:color w:val="FF0000"/>
                                <w:sz w:val="10"/>
                              </w:rPr>
                              <w:t xml:space="preserve">Fengyang Road North Station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A8447" id="文本框 29" o:spid="_x0000_s1035" type="#_x0000_t202" style="position:absolute;left:0;text-align:left;margin-left:97.45pt;margin-top:38.5pt;width:40.2pt;height:12.3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" strokecolor="white" strokeweight=".5pt">
                <v:fill type="pattern"/>
                <v:path arrowok="t"/>
                <v:textbox inset="0,0,0,0">
                  <w:txbxContent>
                    <w:p w:rsidR="0008486C" w:rsidRPr="00A200CF" w:rsidRDefault="0008486C" w:rsidP="00C76AF4">
                      <w:pPr>
                        <w:adjustRightInd w:val="0"/>
                        <w:snapToGrid w:val="0"/>
                        <w:jc w:val="left"/>
                        <w:rPr>
                          <w:color w:val="FF0000"/>
                          <w:sz w:val="10"/>
                        </w:rPr>
                      </w:pPr>
                      <w:r>
                        <w:rPr>
                          <w:color w:val="FF0000"/>
                          <w:sz w:val="10"/>
                        </w:rPr>
                        <w:t xml:space="preserve">Fengyang Road North Station </w:t>
                      </w:r>
                    </w:p>
                  </w:txbxContent>
                </v:textbox>
                <w10:wrap anchorx="margin"/>
              </v:shape>
            </w:pict>
          </mc:Fallback>
        </mc:AlternateContent>
      </w:r>
      <w:r w:rsidRPr="002115F2">
        <w:rPr>
          <w:rFonts w:ascii="Arial" w:hAnsi="Arial" w:cs="Arial"/>
          <w:noProof/>
          <w:sz w:val="22"/>
          <w:szCs w:val="22"/>
        </w:rPr>
        <mc:AlternateContent>
          <mc:Choice Requires="wps">
            <w:drawing>
              <wp:anchor distT="0" distB="0" distL="114300" distR="114300" simplePos="0" relativeHeight="251692032" behindDoc="0" locked="0" layoutInCell="1" allowOverlap="1" wp14:anchorId="75469ECC" wp14:editId="3146E163">
                <wp:simplePos x="0" y="0"/>
                <wp:positionH relativeFrom="margin">
                  <wp:posOffset>2087245</wp:posOffset>
                </wp:positionH>
                <wp:positionV relativeFrom="paragraph">
                  <wp:posOffset>591185</wp:posOffset>
                </wp:positionV>
                <wp:extent cx="396240" cy="156845"/>
                <wp:effectExtent l="0" t="0" r="22860" b="14605"/>
                <wp:wrapNone/>
                <wp:docPr id="32" name="文本框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 cy="156845"/>
                        </a:xfrm>
                        <a:prstGeom prst="rect">
                          <a:avLst/>
                        </a:prstGeom>
                        <a:pattFill>
                          <a:fgClr>
                            <a:srgbClr val="FFFFFF"/>
                          </a:fgClr>
                          <a:bgClr>
                            <a:srgbClr val="FFFFFF"/>
                          </a:bgClr>
                        </a:pattFill>
                        <a:ln w="6350">
                          <a:solidFill>
                            <a:srgbClr val="FFFFFF"/>
                          </a:solidFill>
                        </a:ln>
                      </wps:spPr>
                      <wps:txbx>
                        <w:txbxContent>
                          <w:p w:rsidR="0008486C" w:rsidRPr="00A200CF" w:rsidRDefault="0008486C" w:rsidP="00C76AF4">
                            <w:pPr>
                              <w:adjustRightInd w:val="0"/>
                              <w:snapToGrid w:val="0"/>
                              <w:jc w:val="left"/>
                              <w:rPr>
                                <w:color w:val="FF0000"/>
                                <w:sz w:val="10"/>
                              </w:rPr>
                            </w:pPr>
                            <w:r>
                              <w:rPr>
                                <w:color w:val="FF0000"/>
                                <w:sz w:val="10"/>
                              </w:rPr>
                              <w:t xml:space="preserve">Demonstration Park Station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69ECC" id="文本框 32" o:spid="_x0000_s1036" type="#_x0000_t202" style="position:absolute;left:0;text-align:left;margin-left:164.35pt;margin-top:46.55pt;width:31.2pt;height:12.3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" strokecolor="white" strokeweight=".5pt">
                <v:fill type="pattern"/>
                <v:path arrowok="t"/>
                <v:textbox inset="0,0,0,0">
                  <w:txbxContent>
                    <w:p w:rsidR="0008486C" w:rsidRPr="00A200CF" w:rsidRDefault="0008486C" w:rsidP="00C76AF4">
                      <w:pPr>
                        <w:adjustRightInd w:val="0"/>
                        <w:snapToGrid w:val="0"/>
                        <w:jc w:val="left"/>
                        <w:rPr>
                          <w:color w:val="FF0000"/>
                          <w:sz w:val="10"/>
                        </w:rPr>
                      </w:pPr>
                      <w:r>
                        <w:rPr>
                          <w:color w:val="FF0000"/>
                          <w:sz w:val="10"/>
                        </w:rPr>
                        <w:t xml:space="preserve">Demonstration Park Station </w:t>
                      </w:r>
                    </w:p>
                  </w:txbxContent>
                </v:textbox>
                <w10:wrap anchorx="margin"/>
              </v:shape>
            </w:pict>
          </mc:Fallback>
        </mc:AlternateContent>
      </w:r>
      <w:r w:rsidRPr="002115F2">
        <w:rPr>
          <w:rFonts w:ascii="Arial" w:hAnsi="Arial" w:cs="Arial"/>
          <w:noProof/>
          <w:sz w:val="22"/>
          <w:szCs w:val="22"/>
        </w:rPr>
        <mc:AlternateContent>
          <mc:Choice Requires="wps">
            <w:drawing>
              <wp:anchor distT="0" distB="0" distL="114300" distR="114300" simplePos="0" relativeHeight="251687936" behindDoc="0" locked="0" layoutInCell="1" allowOverlap="1" wp14:anchorId="07414E63" wp14:editId="6F68E103">
                <wp:simplePos x="0" y="0"/>
                <wp:positionH relativeFrom="margin">
                  <wp:posOffset>1837055</wp:posOffset>
                </wp:positionH>
                <wp:positionV relativeFrom="paragraph">
                  <wp:posOffset>353060</wp:posOffset>
                </wp:positionV>
                <wp:extent cx="536575" cy="156845"/>
                <wp:effectExtent l="0" t="0" r="15875" b="14605"/>
                <wp:wrapNone/>
                <wp:docPr id="30" name="文本框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575" cy="156845"/>
                        </a:xfrm>
                        <a:prstGeom prst="rect">
                          <a:avLst/>
                        </a:prstGeom>
                        <a:pattFill>
                          <a:fgClr>
                            <a:srgbClr val="FFFFFF"/>
                          </a:fgClr>
                          <a:bgClr>
                            <a:srgbClr val="FFFFFF"/>
                          </a:bgClr>
                        </a:pattFill>
                        <a:ln w="6350">
                          <a:solidFill>
                            <a:srgbClr val="FFFFFF"/>
                          </a:solidFill>
                        </a:ln>
                      </wps:spPr>
                      <wps:txbx>
                        <w:txbxContent>
                          <w:p w:rsidR="0008486C" w:rsidRPr="00A200CF" w:rsidRDefault="0008486C" w:rsidP="00C76AF4">
                            <w:pPr>
                              <w:adjustRightInd w:val="0"/>
                              <w:snapToGrid w:val="0"/>
                              <w:jc w:val="left"/>
                              <w:rPr>
                                <w:color w:val="FF0000"/>
                                <w:sz w:val="10"/>
                              </w:rPr>
                            </w:pPr>
                            <w:r>
                              <w:rPr>
                                <w:color w:val="FF0000"/>
                                <w:sz w:val="10"/>
                              </w:rPr>
                              <w:t xml:space="preserve">Suzhou-Chuzhou Industrial Park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14E63" id="文本框 30" o:spid="_x0000_s1037" type="#_x0000_t202" style="position:absolute;left:0;text-align:left;margin-left:144.65pt;margin-top:27.8pt;width:42.25pt;height:12.3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" strokecolor="white" strokeweight=".5pt">
                <v:fill type="pattern"/>
                <v:path arrowok="t"/>
                <v:textbox inset="0,0,0,0">
                  <w:txbxContent>
                    <w:p w:rsidR="0008486C" w:rsidRPr="00A200CF" w:rsidRDefault="0008486C" w:rsidP="00C76AF4">
                      <w:pPr>
                        <w:adjustRightInd w:val="0"/>
                        <w:snapToGrid w:val="0"/>
                        <w:jc w:val="left"/>
                        <w:rPr>
                          <w:color w:val="FF0000"/>
                          <w:sz w:val="10"/>
                        </w:rPr>
                      </w:pPr>
                      <w:r>
                        <w:rPr>
                          <w:color w:val="FF0000"/>
                          <w:sz w:val="10"/>
                        </w:rPr>
                        <w:t xml:space="preserve">Suzhou-Chuzhou Industrial Park </w:t>
                      </w:r>
                    </w:p>
                  </w:txbxContent>
                </v:textbox>
                <w10:wrap anchorx="margin"/>
              </v:shape>
            </w:pict>
          </mc:Fallback>
        </mc:AlternateContent>
      </w:r>
      <w:r w:rsidRPr="002115F2">
        <w:rPr>
          <w:rFonts w:ascii="Arial" w:hAnsi="Arial" w:cs="Arial"/>
          <w:noProof/>
          <w:sz w:val="22"/>
          <w:szCs w:val="22"/>
        </w:rPr>
        <mc:AlternateContent>
          <mc:Choice Requires="wps">
            <w:drawing>
              <wp:anchor distT="0" distB="0" distL="114300" distR="114300" simplePos="0" relativeHeight="251679744" behindDoc="0" locked="0" layoutInCell="1" allowOverlap="1" wp14:anchorId="258D2102" wp14:editId="32381960">
                <wp:simplePos x="0" y="0"/>
                <wp:positionH relativeFrom="margin">
                  <wp:posOffset>641985</wp:posOffset>
                </wp:positionH>
                <wp:positionV relativeFrom="paragraph">
                  <wp:posOffset>454025</wp:posOffset>
                </wp:positionV>
                <wp:extent cx="558800" cy="156845"/>
                <wp:effectExtent l="0" t="0" r="12700" b="14605"/>
                <wp:wrapNone/>
                <wp:docPr id="26" name="文本框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 cy="156845"/>
                        </a:xfrm>
                        <a:prstGeom prst="rect">
                          <a:avLst/>
                        </a:prstGeom>
                        <a:pattFill>
                          <a:fgClr>
                            <a:srgbClr val="FFFFFF"/>
                          </a:fgClr>
                          <a:bgClr>
                            <a:srgbClr val="FFFFFF"/>
                          </a:bgClr>
                        </a:pattFill>
                        <a:ln w="6350">
                          <a:solidFill>
                            <a:srgbClr val="FFFFFF"/>
                          </a:solidFill>
                        </a:ln>
                      </wps:spPr>
                      <wps:txbx>
                        <w:txbxContent>
                          <w:p w:rsidR="0008486C" w:rsidRPr="00A200CF" w:rsidRDefault="0008486C" w:rsidP="00C76AF4">
                            <w:pPr>
                              <w:adjustRightInd w:val="0"/>
                              <w:snapToGrid w:val="0"/>
                              <w:jc w:val="left"/>
                              <w:rPr>
                                <w:color w:val="FF0000"/>
                                <w:sz w:val="10"/>
                              </w:rPr>
                            </w:pPr>
                            <w:r>
                              <w:rPr>
                                <w:color w:val="FF0000"/>
                                <w:sz w:val="10"/>
                              </w:rPr>
                              <w:t>Vocational and Technical College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D2102" id="文本框 26" o:spid="_x0000_s1038" type="#_x0000_t202" style="position:absolute;left:0;text-align:left;margin-left:50.55pt;margin-top:35.75pt;width:44pt;height:12.3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" strokecolor="white" strokeweight=".5pt">
                <v:fill type="pattern"/>
                <v:path arrowok="t"/>
                <v:textbox inset="0,0,0,0">
                  <w:txbxContent>
                    <w:p w:rsidR="0008486C" w:rsidRPr="00A200CF" w:rsidRDefault="0008486C" w:rsidP="00C76AF4">
                      <w:pPr>
                        <w:adjustRightInd w:val="0"/>
                        <w:snapToGrid w:val="0"/>
                        <w:jc w:val="left"/>
                        <w:rPr>
                          <w:color w:val="FF0000"/>
                          <w:sz w:val="10"/>
                        </w:rPr>
                      </w:pPr>
                      <w:r>
                        <w:rPr>
                          <w:color w:val="FF0000"/>
                          <w:sz w:val="10"/>
                        </w:rPr>
                        <w:t>Vocational and Technical College</w:t>
                      </w:r>
                    </w:p>
                  </w:txbxContent>
                </v:textbox>
                <w10:wrap anchorx="margin"/>
              </v:shape>
            </w:pict>
          </mc:Fallback>
        </mc:AlternateContent>
      </w:r>
      <w:r w:rsidRPr="002115F2">
        <w:rPr>
          <w:rFonts w:ascii="Arial" w:hAnsi="Arial" w:cs="Arial"/>
          <w:noProof/>
          <w:sz w:val="22"/>
          <w:szCs w:val="22"/>
        </w:rPr>
        <mc:AlternateContent>
          <mc:Choice Requires="wps">
            <w:drawing>
              <wp:anchor distT="0" distB="0" distL="114300" distR="114300" simplePos="0" relativeHeight="251704320" behindDoc="0" locked="0" layoutInCell="1" allowOverlap="1" wp14:anchorId="2D3254F0" wp14:editId="7EF14596">
                <wp:simplePos x="0" y="0"/>
                <wp:positionH relativeFrom="page">
                  <wp:posOffset>5692775</wp:posOffset>
                </wp:positionH>
                <wp:positionV relativeFrom="paragraph">
                  <wp:posOffset>668655</wp:posOffset>
                </wp:positionV>
                <wp:extent cx="499110" cy="163830"/>
                <wp:effectExtent l="0" t="0" r="15240" b="26670"/>
                <wp:wrapNone/>
                <wp:docPr id="38" name="文本框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110" cy="163830"/>
                        </a:xfrm>
                        <a:prstGeom prst="rect">
                          <a:avLst/>
                        </a:prstGeom>
                        <a:pattFill>
                          <a:fgClr>
                            <a:srgbClr val="FFFFFF"/>
                          </a:fgClr>
                          <a:bgClr>
                            <a:srgbClr val="FFFFFF"/>
                          </a:bgClr>
                        </a:pattFill>
                        <a:ln w="6350">
                          <a:solidFill>
                            <a:srgbClr val="FFFFFF"/>
                          </a:solidFill>
                        </a:ln>
                      </wps:spPr>
                      <wps:txbx>
                        <w:txbxContent>
                          <w:p w:rsidR="0008486C" w:rsidRPr="00A200CF" w:rsidRDefault="0008486C" w:rsidP="00C76AF4">
                            <w:pPr>
                              <w:adjustRightInd w:val="0"/>
                              <w:snapToGrid w:val="0"/>
                              <w:jc w:val="left"/>
                              <w:rPr>
                                <w:color w:val="FF0000"/>
                                <w:sz w:val="10"/>
                              </w:rPr>
                            </w:pPr>
                            <w:r>
                              <w:rPr>
                                <w:color w:val="FF0000"/>
                                <w:sz w:val="10"/>
                              </w:rPr>
                              <w:t xml:space="preserve">Beidou Industrial Park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254F0" id="文本框 38" o:spid="_x0000_s1039" type="#_x0000_t202" style="position:absolute;left:0;text-align:left;margin-left:448.25pt;margin-top:52.65pt;width:39.3pt;height:12.9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" strokecolor="white" strokeweight=".5pt">
                <v:fill type="pattern"/>
                <v:path arrowok="t"/>
                <v:textbox inset="0,0,0,0">
                  <w:txbxContent>
                    <w:p w:rsidR="0008486C" w:rsidRPr="00A200CF" w:rsidRDefault="0008486C" w:rsidP="00C76AF4">
                      <w:pPr>
                        <w:adjustRightInd w:val="0"/>
                        <w:snapToGrid w:val="0"/>
                        <w:jc w:val="left"/>
                        <w:rPr>
                          <w:color w:val="FF0000"/>
                          <w:sz w:val="10"/>
                        </w:rPr>
                      </w:pPr>
                      <w:r>
                        <w:rPr>
                          <w:color w:val="FF0000"/>
                          <w:sz w:val="10"/>
                        </w:rPr>
                        <w:t xml:space="preserve">Beidou Industrial Park </w:t>
                      </w:r>
                    </w:p>
                  </w:txbxContent>
                </v:textbox>
                <w10:wrap anchorx="page"/>
              </v:shape>
            </w:pict>
          </mc:Fallback>
        </mc:AlternateContent>
      </w:r>
      <w:r w:rsidRPr="002115F2">
        <w:rPr>
          <w:rFonts w:ascii="Arial" w:hAnsi="Arial" w:cs="Arial"/>
          <w:noProof/>
          <w:sz w:val="22"/>
          <w:szCs w:val="22"/>
        </w:rPr>
        <mc:AlternateContent>
          <mc:Choice Requires="wps">
            <w:drawing>
              <wp:anchor distT="0" distB="0" distL="114300" distR="114300" simplePos="0" relativeHeight="251702272" behindDoc="0" locked="0" layoutInCell="1" allowOverlap="1" wp14:anchorId="090799DC" wp14:editId="03A644E6">
                <wp:simplePos x="0" y="0"/>
                <wp:positionH relativeFrom="page">
                  <wp:posOffset>5121275</wp:posOffset>
                </wp:positionH>
                <wp:positionV relativeFrom="paragraph">
                  <wp:posOffset>628015</wp:posOffset>
                </wp:positionV>
                <wp:extent cx="424815" cy="179070"/>
                <wp:effectExtent l="0" t="0" r="13335" b="11430"/>
                <wp:wrapNone/>
                <wp:docPr id="37" name="文本框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815" cy="179070"/>
                        </a:xfrm>
                        <a:prstGeom prst="rect">
                          <a:avLst/>
                        </a:prstGeom>
                        <a:pattFill>
                          <a:fgClr>
                            <a:srgbClr val="FFFFFF"/>
                          </a:fgClr>
                          <a:bgClr>
                            <a:srgbClr val="FFFFFF"/>
                          </a:bgClr>
                        </a:pattFill>
                        <a:ln w="6350">
                          <a:solidFill>
                            <a:srgbClr val="FFFFFF"/>
                          </a:solidFill>
                        </a:ln>
                      </wps:spPr>
                      <wps:txbx>
                        <w:txbxContent>
                          <w:p w:rsidR="0008486C" w:rsidRPr="00A200CF" w:rsidRDefault="0008486C" w:rsidP="00C76AF4">
                            <w:pPr>
                              <w:adjustRightInd w:val="0"/>
                              <w:snapToGrid w:val="0"/>
                              <w:jc w:val="left"/>
                              <w:rPr>
                                <w:color w:val="FF0000"/>
                                <w:sz w:val="10"/>
                              </w:rPr>
                            </w:pPr>
                            <w:r>
                              <w:rPr>
                                <w:color w:val="FF0000"/>
                                <w:sz w:val="10"/>
                              </w:rPr>
                              <w:t xml:space="preserve">Chahe Town Station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799DC" id="文本框 37" o:spid="_x0000_s1040" type="#_x0000_t202" style="position:absolute;left:0;text-align:left;margin-left:403.25pt;margin-top:49.45pt;width:33.45pt;height:14.1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" strokecolor="white" strokeweight=".5pt">
                <v:fill type="pattern"/>
                <v:path arrowok="t"/>
                <v:textbox inset="0,0,0,0">
                  <w:txbxContent>
                    <w:p w:rsidR="0008486C" w:rsidRPr="00A200CF" w:rsidRDefault="0008486C" w:rsidP="00C76AF4">
                      <w:pPr>
                        <w:adjustRightInd w:val="0"/>
                        <w:snapToGrid w:val="0"/>
                        <w:jc w:val="left"/>
                        <w:rPr>
                          <w:color w:val="FF0000"/>
                          <w:sz w:val="10"/>
                        </w:rPr>
                      </w:pPr>
                      <w:r>
                        <w:rPr>
                          <w:color w:val="FF0000"/>
                          <w:sz w:val="10"/>
                        </w:rPr>
                        <w:t xml:space="preserve">Chahe Town Station </w:t>
                      </w:r>
                    </w:p>
                  </w:txbxContent>
                </v:textbox>
                <w10:wrap anchorx="page"/>
              </v:shape>
            </w:pict>
          </mc:Fallback>
        </mc:AlternateContent>
      </w:r>
      <w:r w:rsidRPr="002115F2">
        <w:rPr>
          <w:rFonts w:ascii="Arial" w:hAnsi="Arial" w:cs="Arial"/>
          <w:noProof/>
          <w:sz w:val="22"/>
          <w:szCs w:val="22"/>
        </w:rPr>
        <mc:AlternateContent>
          <mc:Choice Requires="wps">
            <w:drawing>
              <wp:anchor distT="0" distB="0" distL="114300" distR="114300" simplePos="0" relativeHeight="251700224" behindDoc="0" locked="0" layoutInCell="1" allowOverlap="1" wp14:anchorId="1CADD2F8" wp14:editId="53833C66">
                <wp:simplePos x="0" y="0"/>
                <wp:positionH relativeFrom="page">
                  <wp:posOffset>4753610</wp:posOffset>
                </wp:positionH>
                <wp:positionV relativeFrom="paragraph">
                  <wp:posOffset>416560</wp:posOffset>
                </wp:positionV>
                <wp:extent cx="438150" cy="163830"/>
                <wp:effectExtent l="0" t="0" r="19050" b="26670"/>
                <wp:wrapNone/>
                <wp:docPr id="36" name="文本框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163830"/>
                        </a:xfrm>
                        <a:prstGeom prst="rect">
                          <a:avLst/>
                        </a:prstGeom>
                        <a:pattFill>
                          <a:fgClr>
                            <a:srgbClr val="FFFFFF"/>
                          </a:fgClr>
                          <a:bgClr>
                            <a:srgbClr val="FFFFFF"/>
                          </a:bgClr>
                        </a:pattFill>
                        <a:ln w="6350">
                          <a:solidFill>
                            <a:srgbClr val="FFFFFF"/>
                          </a:solidFill>
                        </a:ln>
                      </wps:spPr>
                      <wps:txbx>
                        <w:txbxContent>
                          <w:p w:rsidR="0008486C" w:rsidRPr="00A200CF" w:rsidRDefault="0008486C" w:rsidP="00C76AF4">
                            <w:pPr>
                              <w:adjustRightInd w:val="0"/>
                              <w:snapToGrid w:val="0"/>
                              <w:jc w:val="left"/>
                              <w:rPr>
                                <w:color w:val="FF0000"/>
                                <w:sz w:val="10"/>
                              </w:rPr>
                            </w:pPr>
                            <w:r>
                              <w:rPr>
                                <w:color w:val="FF0000"/>
                                <w:sz w:val="10"/>
                              </w:rPr>
                              <w:t xml:space="preserve">Chahe New Town Station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DD2F8" id="文本框 36" o:spid="_x0000_s1041" type="#_x0000_t202" style="position:absolute;left:0;text-align:left;margin-left:374.3pt;margin-top:32.8pt;width:34.5pt;height:12.9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" strokecolor="white" strokeweight=".5pt">
                <v:fill type="pattern"/>
                <v:path arrowok="t"/>
                <v:textbox inset="0,0,0,0">
                  <w:txbxContent>
                    <w:p w:rsidR="0008486C" w:rsidRPr="00A200CF" w:rsidRDefault="0008486C" w:rsidP="00C76AF4">
                      <w:pPr>
                        <w:adjustRightInd w:val="0"/>
                        <w:snapToGrid w:val="0"/>
                        <w:jc w:val="left"/>
                        <w:rPr>
                          <w:color w:val="FF0000"/>
                          <w:sz w:val="10"/>
                        </w:rPr>
                      </w:pPr>
                      <w:r>
                        <w:rPr>
                          <w:color w:val="FF0000"/>
                          <w:sz w:val="10"/>
                        </w:rPr>
                        <w:t xml:space="preserve">Chahe New Town Station </w:t>
                      </w:r>
                    </w:p>
                  </w:txbxContent>
                </v:textbox>
                <w10:wrap anchorx="page"/>
              </v:shape>
            </w:pict>
          </mc:Fallback>
        </mc:AlternateContent>
      </w:r>
      <w:r w:rsidRPr="002115F2">
        <w:rPr>
          <w:rFonts w:ascii="Arial" w:hAnsi="Arial" w:cs="Arial"/>
          <w:noProof/>
          <w:sz w:val="22"/>
          <w:szCs w:val="22"/>
        </w:rPr>
        <mc:AlternateContent>
          <mc:Choice Requires="wps">
            <w:drawing>
              <wp:anchor distT="0" distB="0" distL="114300" distR="114300" simplePos="0" relativeHeight="251698176" behindDoc="0" locked="0" layoutInCell="1" allowOverlap="1" wp14:anchorId="6CB0F9C2" wp14:editId="5C6A661C">
                <wp:simplePos x="0" y="0"/>
                <wp:positionH relativeFrom="page">
                  <wp:posOffset>4447540</wp:posOffset>
                </wp:positionH>
                <wp:positionV relativeFrom="paragraph">
                  <wp:posOffset>588645</wp:posOffset>
                </wp:positionV>
                <wp:extent cx="476885" cy="163830"/>
                <wp:effectExtent l="0" t="0" r="18415" b="26670"/>
                <wp:wrapNone/>
                <wp:docPr id="35" name="文本框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885" cy="163830"/>
                        </a:xfrm>
                        <a:prstGeom prst="rect">
                          <a:avLst/>
                        </a:prstGeom>
                        <a:pattFill>
                          <a:fgClr>
                            <a:srgbClr val="FFFFFF"/>
                          </a:fgClr>
                          <a:bgClr>
                            <a:srgbClr val="FFFFFF"/>
                          </a:bgClr>
                        </a:pattFill>
                        <a:ln w="6350">
                          <a:solidFill>
                            <a:srgbClr val="FFFFFF"/>
                          </a:solidFill>
                        </a:ln>
                      </wps:spPr>
                      <wps:txbx>
                        <w:txbxContent>
                          <w:p w:rsidR="0008486C" w:rsidRPr="00A200CF" w:rsidRDefault="0008486C" w:rsidP="00C76AF4">
                            <w:pPr>
                              <w:adjustRightInd w:val="0"/>
                              <w:snapToGrid w:val="0"/>
                              <w:jc w:val="left"/>
                              <w:rPr>
                                <w:color w:val="FF0000"/>
                                <w:sz w:val="10"/>
                              </w:rPr>
                            </w:pPr>
                            <w:r>
                              <w:rPr>
                                <w:color w:val="FF0000"/>
                                <w:sz w:val="10"/>
                              </w:rPr>
                              <w:t xml:space="preserve">Xiangguan Town Station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0F9C2" id="文本框 35" o:spid="_x0000_s1042" type="#_x0000_t202" style="position:absolute;left:0;text-align:left;margin-left:350.2pt;margin-top:46.35pt;width:37.55pt;height:12.9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" strokecolor="white" strokeweight=".5pt">
                <v:fill type="pattern"/>
                <v:path arrowok="t"/>
                <v:textbox inset="0,0,0,0">
                  <w:txbxContent>
                    <w:p w:rsidR="0008486C" w:rsidRPr="00A200CF" w:rsidRDefault="0008486C" w:rsidP="00C76AF4">
                      <w:pPr>
                        <w:adjustRightInd w:val="0"/>
                        <w:snapToGrid w:val="0"/>
                        <w:jc w:val="left"/>
                        <w:rPr>
                          <w:color w:val="FF0000"/>
                          <w:sz w:val="10"/>
                        </w:rPr>
                      </w:pPr>
                      <w:r>
                        <w:rPr>
                          <w:color w:val="FF0000"/>
                          <w:sz w:val="10"/>
                        </w:rPr>
                        <w:t xml:space="preserve">Xiangguan Town Station </w:t>
                      </w:r>
                    </w:p>
                  </w:txbxContent>
                </v:textbox>
                <w10:wrap anchorx="page"/>
              </v:shape>
            </w:pict>
          </mc:Fallback>
        </mc:AlternateContent>
      </w:r>
      <w:r w:rsidRPr="002115F2">
        <w:rPr>
          <w:rFonts w:ascii="Arial" w:hAnsi="Arial" w:cs="Arial"/>
          <w:noProof/>
          <w:sz w:val="22"/>
          <w:szCs w:val="22"/>
        </w:rPr>
        <mc:AlternateContent>
          <mc:Choice Requires="wps">
            <w:drawing>
              <wp:anchor distT="0" distB="0" distL="114300" distR="114300" simplePos="0" relativeHeight="251694080" behindDoc="0" locked="0" layoutInCell="1" allowOverlap="1" wp14:anchorId="78DC29E4" wp14:editId="31401B59">
                <wp:simplePos x="0" y="0"/>
                <wp:positionH relativeFrom="page">
                  <wp:posOffset>3512185</wp:posOffset>
                </wp:positionH>
                <wp:positionV relativeFrom="paragraph">
                  <wp:posOffset>612140</wp:posOffset>
                </wp:positionV>
                <wp:extent cx="494665" cy="163830"/>
                <wp:effectExtent l="0" t="0" r="19685" b="26670"/>
                <wp:wrapNone/>
                <wp:docPr id="33" name="文本框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665" cy="163830"/>
                        </a:xfrm>
                        <a:prstGeom prst="rect">
                          <a:avLst/>
                        </a:prstGeom>
                        <a:pattFill>
                          <a:fgClr>
                            <a:srgbClr val="FFFFFF"/>
                          </a:fgClr>
                          <a:bgClr>
                            <a:srgbClr val="FFFFFF"/>
                          </a:bgClr>
                        </a:pattFill>
                        <a:ln w="6350">
                          <a:solidFill>
                            <a:srgbClr val="FFFFFF"/>
                          </a:solidFill>
                        </a:ln>
                      </wps:spPr>
                      <wps:txbx>
                        <w:txbxContent>
                          <w:p w:rsidR="0008486C" w:rsidRPr="00A200CF" w:rsidRDefault="0008486C" w:rsidP="00C76AF4">
                            <w:pPr>
                              <w:adjustRightInd w:val="0"/>
                              <w:snapToGrid w:val="0"/>
                              <w:jc w:val="left"/>
                              <w:rPr>
                                <w:color w:val="FF0000"/>
                                <w:sz w:val="10"/>
                              </w:rPr>
                            </w:pPr>
                            <w:r>
                              <w:rPr>
                                <w:color w:val="FF0000"/>
                                <w:sz w:val="10"/>
                              </w:rPr>
                              <w:t xml:space="preserve">Laian South Station (reserved)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C29E4" id="文本框 33" o:spid="_x0000_s1043" type="#_x0000_t202" style="position:absolute;left:0;text-align:left;margin-left:276.55pt;margin-top:48.2pt;width:38.95pt;height:12.9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" strokecolor="white" strokeweight=".5pt">
                <v:fill type="pattern"/>
                <v:path arrowok="t"/>
                <v:textbox inset="0,0,0,0">
                  <w:txbxContent>
                    <w:p w:rsidR="0008486C" w:rsidRPr="00A200CF" w:rsidRDefault="0008486C" w:rsidP="00C76AF4">
                      <w:pPr>
                        <w:adjustRightInd w:val="0"/>
                        <w:snapToGrid w:val="0"/>
                        <w:jc w:val="left"/>
                        <w:rPr>
                          <w:color w:val="FF0000"/>
                          <w:sz w:val="10"/>
                        </w:rPr>
                      </w:pPr>
                      <w:r>
                        <w:rPr>
                          <w:color w:val="FF0000"/>
                          <w:sz w:val="10"/>
                        </w:rPr>
                        <w:t xml:space="preserve">Laian South Station (reserved) </w:t>
                      </w:r>
                    </w:p>
                  </w:txbxContent>
                </v:textbox>
                <w10:wrap anchorx="page"/>
              </v:shape>
            </w:pict>
          </mc:Fallback>
        </mc:AlternateContent>
      </w:r>
      <w:r w:rsidRPr="002115F2">
        <w:rPr>
          <w:rFonts w:ascii="Arial" w:hAnsi="Arial" w:cs="Arial"/>
          <w:noProof/>
          <w:sz w:val="22"/>
          <w:szCs w:val="22"/>
        </w:rPr>
        <mc:AlternateContent>
          <mc:Choice Requires="wps">
            <w:drawing>
              <wp:anchor distT="0" distB="0" distL="114300" distR="114300" simplePos="0" relativeHeight="251696128" behindDoc="0" locked="0" layoutInCell="1" allowOverlap="1" wp14:anchorId="0365E10E" wp14:editId="767780A4">
                <wp:simplePos x="0" y="0"/>
                <wp:positionH relativeFrom="page">
                  <wp:posOffset>3966845</wp:posOffset>
                </wp:positionH>
                <wp:positionV relativeFrom="paragraph">
                  <wp:posOffset>412750</wp:posOffset>
                </wp:positionV>
                <wp:extent cx="431165" cy="163830"/>
                <wp:effectExtent l="0" t="0" r="26035" b="26670"/>
                <wp:wrapNone/>
                <wp:docPr id="34" name="文本框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165" cy="163830"/>
                        </a:xfrm>
                        <a:prstGeom prst="rect">
                          <a:avLst/>
                        </a:prstGeom>
                        <a:pattFill>
                          <a:fgClr>
                            <a:srgbClr val="FFFFFF"/>
                          </a:fgClr>
                          <a:bgClr>
                            <a:srgbClr val="FFFFFF"/>
                          </a:bgClr>
                        </a:pattFill>
                        <a:ln w="6350">
                          <a:solidFill>
                            <a:srgbClr val="FFFFFF"/>
                          </a:solidFill>
                        </a:ln>
                      </wps:spPr>
                      <wps:txbx>
                        <w:txbxContent>
                          <w:p w:rsidR="0008486C" w:rsidRPr="00A200CF" w:rsidRDefault="0008486C" w:rsidP="00C76AF4">
                            <w:pPr>
                              <w:adjustRightInd w:val="0"/>
                              <w:snapToGrid w:val="0"/>
                              <w:jc w:val="left"/>
                              <w:rPr>
                                <w:color w:val="FF0000"/>
                                <w:sz w:val="10"/>
                              </w:rPr>
                            </w:pPr>
                            <w:r>
                              <w:rPr>
                                <w:color w:val="FF0000"/>
                                <w:sz w:val="10"/>
                              </w:rPr>
                              <w:t xml:space="preserve">Xiangguan North Station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5E10E" id="文本框 34" o:spid="_x0000_s1044" type="#_x0000_t202" style="position:absolute;left:0;text-align:left;margin-left:312.35pt;margin-top:32.5pt;width:33.95pt;height:12.9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" strokecolor="white" strokeweight=".5pt">
                <v:fill type="pattern"/>
                <v:path arrowok="t"/>
                <v:textbox inset="0,0,0,0">
                  <w:txbxContent>
                    <w:p w:rsidR="0008486C" w:rsidRPr="00A200CF" w:rsidRDefault="0008486C" w:rsidP="00C76AF4">
                      <w:pPr>
                        <w:adjustRightInd w:val="0"/>
                        <w:snapToGrid w:val="0"/>
                        <w:jc w:val="left"/>
                        <w:rPr>
                          <w:color w:val="FF0000"/>
                          <w:sz w:val="10"/>
                        </w:rPr>
                      </w:pPr>
                      <w:r>
                        <w:rPr>
                          <w:color w:val="FF0000"/>
                          <w:sz w:val="10"/>
                        </w:rPr>
                        <w:t xml:space="preserve">Xiangguan North Station </w:t>
                      </w:r>
                    </w:p>
                  </w:txbxContent>
                </v:textbox>
                <w10:wrap anchorx="page"/>
              </v:shape>
            </w:pict>
          </mc:Fallback>
        </mc:AlternateContent>
      </w:r>
      <w:r w:rsidRPr="002115F2">
        <w:rPr>
          <w:rFonts w:ascii="Arial" w:hAnsi="Arial" w:cs="Arial"/>
          <w:noProof/>
          <w:sz w:val="22"/>
          <w:szCs w:val="22"/>
        </w:rPr>
        <mc:AlternateContent>
          <mc:Choice Requires="wps">
            <w:drawing>
              <wp:anchor distT="0" distB="0" distL="114300" distR="114300" simplePos="0" relativeHeight="251683840" behindDoc="0" locked="0" layoutInCell="1" allowOverlap="1" wp14:anchorId="618F1A5F" wp14:editId="49F3A606">
                <wp:simplePos x="0" y="0"/>
                <wp:positionH relativeFrom="margin">
                  <wp:posOffset>1076325</wp:posOffset>
                </wp:positionH>
                <wp:positionV relativeFrom="paragraph">
                  <wp:posOffset>815340</wp:posOffset>
                </wp:positionV>
                <wp:extent cx="349250" cy="174625"/>
                <wp:effectExtent l="0" t="0" r="12700" b="15875"/>
                <wp:wrapNone/>
                <wp:docPr id="28" name="文本框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 cy="174625"/>
                        </a:xfrm>
                        <a:prstGeom prst="rect">
                          <a:avLst/>
                        </a:prstGeom>
                        <a:pattFill>
                          <a:fgClr>
                            <a:srgbClr val="FFFFFF"/>
                          </a:fgClr>
                          <a:bgClr>
                            <a:srgbClr val="FFFFFF"/>
                          </a:bgClr>
                        </a:pattFill>
                        <a:ln w="6350">
                          <a:solidFill>
                            <a:srgbClr val="FFFFFF"/>
                          </a:solidFill>
                        </a:ln>
                      </wps:spPr>
                      <wps:txbx>
                        <w:txbxContent>
                          <w:p w:rsidR="0008486C" w:rsidRPr="00A200CF" w:rsidRDefault="0008486C" w:rsidP="00C76AF4">
                            <w:pPr>
                              <w:adjustRightInd w:val="0"/>
                              <w:snapToGrid w:val="0"/>
                              <w:jc w:val="left"/>
                              <w:rPr>
                                <w:color w:val="FF0000"/>
                                <w:sz w:val="10"/>
                              </w:rPr>
                            </w:pPr>
                            <w:r>
                              <w:rPr>
                                <w:color w:val="FF0000"/>
                                <w:sz w:val="10"/>
                              </w:rPr>
                              <w:t xml:space="preserve">City Hall Station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F1A5F" id="文本框 28" o:spid="_x0000_s1045" type="#_x0000_t202" style="position:absolute;left:0;text-align:left;margin-left:84.75pt;margin-top:64.2pt;width:27.5pt;height:13.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" strokecolor="white" strokeweight=".5pt">
                <v:fill type="pattern"/>
                <v:path arrowok="t"/>
                <v:textbox inset="0,0,0,0">
                  <w:txbxContent>
                    <w:p w:rsidR="0008486C" w:rsidRPr="00A200CF" w:rsidRDefault="0008486C" w:rsidP="00C76AF4">
                      <w:pPr>
                        <w:adjustRightInd w:val="0"/>
                        <w:snapToGrid w:val="0"/>
                        <w:jc w:val="left"/>
                        <w:rPr>
                          <w:color w:val="FF0000"/>
                          <w:sz w:val="10"/>
                        </w:rPr>
                      </w:pPr>
                      <w:r>
                        <w:rPr>
                          <w:color w:val="FF0000"/>
                          <w:sz w:val="10"/>
                        </w:rPr>
                        <w:t xml:space="preserve">City Hall Station </w:t>
                      </w:r>
                    </w:p>
                  </w:txbxContent>
                </v:textbox>
                <w10:wrap anchorx="margin"/>
              </v:shape>
            </w:pict>
          </mc:Fallback>
        </mc:AlternateContent>
      </w:r>
      <w:r w:rsidRPr="002115F2">
        <w:rPr>
          <w:rFonts w:ascii="Arial" w:hAnsi="Arial" w:cs="Arial"/>
          <w:noProof/>
          <w:sz w:val="22"/>
          <w:szCs w:val="22"/>
        </w:rPr>
        <mc:AlternateContent>
          <mc:Choice Requires="wps">
            <w:drawing>
              <wp:anchor distT="0" distB="0" distL="114300" distR="114300" simplePos="0" relativeHeight="251681792" behindDoc="0" locked="0" layoutInCell="1" allowOverlap="1" wp14:anchorId="23350328" wp14:editId="43C6DA3E">
                <wp:simplePos x="0" y="0"/>
                <wp:positionH relativeFrom="margin">
                  <wp:posOffset>838200</wp:posOffset>
                </wp:positionH>
                <wp:positionV relativeFrom="paragraph">
                  <wp:posOffset>650240</wp:posOffset>
                </wp:positionV>
                <wp:extent cx="349885" cy="156845"/>
                <wp:effectExtent l="0" t="0" r="12065" b="14605"/>
                <wp:wrapNone/>
                <wp:docPr id="27"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885" cy="156845"/>
                        </a:xfrm>
                        <a:prstGeom prst="rect">
                          <a:avLst/>
                        </a:prstGeom>
                        <a:pattFill>
                          <a:fgClr>
                            <a:srgbClr val="FFFFFF"/>
                          </a:fgClr>
                          <a:bgClr>
                            <a:srgbClr val="FFFFFF"/>
                          </a:bgClr>
                        </a:pattFill>
                        <a:ln w="6350">
                          <a:solidFill>
                            <a:srgbClr val="FFFFFF"/>
                          </a:solidFill>
                        </a:ln>
                      </wps:spPr>
                      <wps:txbx>
                        <w:txbxContent>
                          <w:p w:rsidR="0008486C" w:rsidRPr="00A200CF" w:rsidRDefault="0008486C" w:rsidP="00C76AF4">
                            <w:pPr>
                              <w:adjustRightInd w:val="0"/>
                              <w:snapToGrid w:val="0"/>
                              <w:jc w:val="left"/>
                              <w:rPr>
                                <w:color w:val="FF0000"/>
                                <w:sz w:val="10"/>
                              </w:rPr>
                            </w:pPr>
                            <w:r>
                              <w:rPr>
                                <w:color w:val="FF0000"/>
                                <w:sz w:val="10"/>
                              </w:rPr>
                              <w:t xml:space="preserve">Longpan Avenue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50328" id="文本框 27" o:spid="_x0000_s1046" type="#_x0000_t202" style="position:absolute;left:0;text-align:left;margin-left:66pt;margin-top:51.2pt;width:27.55pt;height:12.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" strokecolor="white" strokeweight=".5pt">
                <v:fill type="pattern"/>
                <v:path arrowok="t"/>
                <v:textbox inset="0,0,0,0">
                  <w:txbxContent>
                    <w:p w:rsidR="0008486C" w:rsidRPr="00A200CF" w:rsidRDefault="0008486C" w:rsidP="00C76AF4">
                      <w:pPr>
                        <w:adjustRightInd w:val="0"/>
                        <w:snapToGrid w:val="0"/>
                        <w:jc w:val="left"/>
                        <w:rPr>
                          <w:color w:val="FF0000"/>
                          <w:sz w:val="10"/>
                        </w:rPr>
                      </w:pPr>
                      <w:r>
                        <w:rPr>
                          <w:color w:val="FF0000"/>
                          <w:sz w:val="10"/>
                        </w:rPr>
                        <w:t xml:space="preserve">Longpan Avenue </w:t>
                      </w:r>
                    </w:p>
                  </w:txbxContent>
                </v:textbox>
                <w10:wrap anchorx="margin"/>
              </v:shape>
            </w:pict>
          </mc:Fallback>
        </mc:AlternateContent>
      </w:r>
      <w:r w:rsidRPr="002115F2">
        <w:rPr>
          <w:rFonts w:ascii="Arial" w:hAnsi="Arial" w:cs="Arial"/>
          <w:noProof/>
          <w:sz w:val="22"/>
          <w:szCs w:val="22"/>
        </w:rPr>
        <mc:AlternateContent>
          <mc:Choice Requires="wps">
            <w:drawing>
              <wp:anchor distT="0" distB="0" distL="114300" distR="114300" simplePos="0" relativeHeight="251675648" behindDoc="0" locked="0" layoutInCell="1" allowOverlap="1" wp14:anchorId="3EAF45A7" wp14:editId="650FFC4B">
                <wp:simplePos x="0" y="0"/>
                <wp:positionH relativeFrom="margin">
                  <wp:posOffset>267970</wp:posOffset>
                </wp:positionH>
                <wp:positionV relativeFrom="paragraph">
                  <wp:posOffset>229870</wp:posOffset>
                </wp:positionV>
                <wp:extent cx="626745" cy="184150"/>
                <wp:effectExtent l="0" t="0" r="20955" b="25400"/>
                <wp:wrapNone/>
                <wp:docPr id="24"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 cy="184150"/>
                        </a:xfrm>
                        <a:prstGeom prst="rect">
                          <a:avLst/>
                        </a:prstGeom>
                        <a:pattFill>
                          <a:fgClr>
                            <a:srgbClr val="FFFFFF"/>
                          </a:fgClr>
                          <a:bgClr>
                            <a:srgbClr val="FFFFFF"/>
                          </a:bgClr>
                        </a:pattFill>
                        <a:ln w="6350">
                          <a:solidFill>
                            <a:srgbClr val="FFFFFF"/>
                          </a:solidFill>
                        </a:ln>
                      </wps:spPr>
                      <wps:txbx>
                        <w:txbxContent>
                          <w:p w:rsidR="0008486C" w:rsidRPr="00A200CF" w:rsidRDefault="0008486C" w:rsidP="00C76AF4">
                            <w:pPr>
                              <w:adjustRightInd w:val="0"/>
                              <w:snapToGrid w:val="0"/>
                              <w:jc w:val="left"/>
                              <w:rPr>
                                <w:color w:val="FF0000"/>
                                <w:sz w:val="10"/>
                              </w:rPr>
                            </w:pPr>
                            <w:r>
                              <w:rPr>
                                <w:color w:val="FF0000"/>
                                <w:sz w:val="10"/>
                              </w:rPr>
                              <w:t xml:space="preserve">Chuyang Road South Station (reserved)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F45A7" id="文本框 24" o:spid="_x0000_s1047" type="#_x0000_t202" style="position:absolute;left:0;text-align:left;margin-left:21.1pt;margin-top:18.1pt;width:49.35pt;height:14.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" strokecolor="white" strokeweight=".5pt">
                <v:fill type="pattern"/>
                <v:path arrowok="t"/>
                <v:textbox inset="0,0,0,0">
                  <w:txbxContent>
                    <w:p w:rsidR="0008486C" w:rsidRPr="00A200CF" w:rsidRDefault="0008486C" w:rsidP="00C76AF4">
                      <w:pPr>
                        <w:adjustRightInd w:val="0"/>
                        <w:snapToGrid w:val="0"/>
                        <w:jc w:val="left"/>
                        <w:rPr>
                          <w:color w:val="FF0000"/>
                          <w:sz w:val="10"/>
                        </w:rPr>
                      </w:pPr>
                      <w:r>
                        <w:rPr>
                          <w:color w:val="FF0000"/>
                          <w:sz w:val="10"/>
                        </w:rPr>
                        <w:t xml:space="preserve">Chuyang Road South Station (reserved) </w:t>
                      </w:r>
                    </w:p>
                  </w:txbxContent>
                </v:textbox>
                <w10:wrap anchorx="margin"/>
              </v:shape>
            </w:pict>
          </mc:Fallback>
        </mc:AlternateContent>
      </w:r>
      <w:r w:rsidRPr="002115F2">
        <w:rPr>
          <w:rFonts w:ascii="Arial" w:hAnsi="Arial" w:cs="Arial"/>
          <w:noProof/>
          <w:sz w:val="22"/>
          <w:szCs w:val="22"/>
        </w:rPr>
        <mc:AlternateContent>
          <mc:Choice Requires="wps">
            <w:drawing>
              <wp:anchor distT="0" distB="0" distL="114300" distR="114300" simplePos="0" relativeHeight="251677696" behindDoc="0" locked="0" layoutInCell="1" allowOverlap="1" wp14:anchorId="314EC747" wp14:editId="363FB633">
                <wp:simplePos x="0" y="0"/>
                <wp:positionH relativeFrom="margin">
                  <wp:posOffset>149860</wp:posOffset>
                </wp:positionH>
                <wp:positionV relativeFrom="paragraph">
                  <wp:posOffset>467995</wp:posOffset>
                </wp:positionV>
                <wp:extent cx="401955" cy="189865"/>
                <wp:effectExtent l="0" t="0" r="17145" b="19685"/>
                <wp:wrapNone/>
                <wp:docPr id="25"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955" cy="189865"/>
                        </a:xfrm>
                        <a:prstGeom prst="rect">
                          <a:avLst/>
                        </a:prstGeom>
                        <a:pattFill>
                          <a:fgClr>
                            <a:srgbClr val="FFFFFF"/>
                          </a:fgClr>
                          <a:bgClr>
                            <a:srgbClr val="FFFFFF"/>
                          </a:bgClr>
                        </a:pattFill>
                        <a:ln w="6350">
                          <a:solidFill>
                            <a:srgbClr val="FFFFFF"/>
                          </a:solidFill>
                        </a:ln>
                      </wps:spPr>
                      <wps:txbx>
                        <w:txbxContent>
                          <w:p w:rsidR="0008486C" w:rsidRPr="008D4846" w:rsidRDefault="0008486C" w:rsidP="008D4846">
                            <w:pPr>
                              <w:adjustRightInd w:val="0"/>
                              <w:snapToGrid w:val="0"/>
                              <w:jc w:val="left"/>
                              <w:rPr>
                                <w:color w:val="FF0000"/>
                                <w:sz w:val="8"/>
                                <w:szCs w:val="8"/>
                              </w:rPr>
                            </w:pPr>
                            <w:r w:rsidRPr="008D4846">
                              <w:rPr>
                                <w:color w:val="FF0000"/>
                                <w:sz w:val="8"/>
                                <w:szCs w:val="8"/>
                              </w:rPr>
                              <w:t>Chuzhou High-speed Railway Station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EC747" id="文本框 25" o:spid="_x0000_s1048" type="#_x0000_t202" style="position:absolute;left:0;text-align:left;margin-left:11.8pt;margin-top:36.85pt;width:31.65pt;height:14.9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" strokecolor="white" strokeweight=".5pt">
                <v:fill type="pattern"/>
                <v:path arrowok="t"/>
                <v:textbox inset="0,0,0,0">
                  <w:txbxContent>
                    <w:p w:rsidR="0008486C" w:rsidRPr="008D4846" w:rsidRDefault="0008486C" w:rsidP="008D4846">
                      <w:pPr>
                        <w:adjustRightInd w:val="0"/>
                        <w:snapToGrid w:val="0"/>
                        <w:jc w:val="left"/>
                        <w:rPr>
                          <w:color w:val="FF0000"/>
                          <w:sz w:val="8"/>
                          <w:szCs w:val="8"/>
                        </w:rPr>
                      </w:pPr>
                      <w:r w:rsidRPr="008D4846">
                        <w:rPr>
                          <w:color w:val="FF0000"/>
                          <w:sz w:val="8"/>
                          <w:szCs w:val="8"/>
                        </w:rPr>
                        <w:t>Chuzhou High-speed Railway Station</w:t>
                      </w:r>
                    </w:p>
                  </w:txbxContent>
                </v:textbox>
                <w10:wrap anchorx="margin"/>
              </v:shape>
            </w:pict>
          </mc:Fallback>
        </mc:AlternateContent>
      </w:r>
      <w:r w:rsidRPr="002115F2">
        <w:rPr>
          <w:rFonts w:ascii="Arial" w:hAnsi="Arial" w:cs="Arial"/>
          <w:noProof/>
          <w:sz w:val="22"/>
          <w:szCs w:val="22"/>
        </w:rPr>
        <mc:AlternateContent>
          <mc:Choice Requires="wps">
            <w:drawing>
              <wp:anchor distT="0" distB="0" distL="114300" distR="114300" simplePos="0" relativeHeight="251706368" behindDoc="0" locked="0" layoutInCell="1" allowOverlap="1" wp14:anchorId="453DA056" wp14:editId="683CECF7">
                <wp:simplePos x="0" y="0"/>
                <wp:positionH relativeFrom="page">
                  <wp:posOffset>5950585</wp:posOffset>
                </wp:positionH>
                <wp:positionV relativeFrom="paragraph">
                  <wp:posOffset>830580</wp:posOffset>
                </wp:positionV>
                <wp:extent cx="354965" cy="184150"/>
                <wp:effectExtent l="0" t="0" r="26035" b="25400"/>
                <wp:wrapNone/>
                <wp:docPr id="39" name="文本框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965" cy="184150"/>
                        </a:xfrm>
                        <a:prstGeom prst="rect">
                          <a:avLst/>
                        </a:prstGeom>
                        <a:pattFill>
                          <a:fgClr>
                            <a:srgbClr val="FFFFFF"/>
                          </a:fgClr>
                          <a:bgClr>
                            <a:srgbClr val="FFFFFF"/>
                          </a:bgClr>
                        </a:pattFill>
                        <a:ln w="6350">
                          <a:solidFill>
                            <a:srgbClr val="FFFFFF"/>
                          </a:solidFill>
                        </a:ln>
                      </wps:spPr>
                      <wps:txbx>
                        <w:txbxContent>
                          <w:p w:rsidR="0008486C" w:rsidRPr="00C45435" w:rsidRDefault="0008486C" w:rsidP="00C76AF4">
                            <w:pPr>
                              <w:adjustRightInd w:val="0"/>
                              <w:snapToGrid w:val="0"/>
                              <w:jc w:val="left"/>
                              <w:rPr>
                                <w:color w:val="FF0000"/>
                                <w:sz w:val="8"/>
                                <w:szCs w:val="8"/>
                              </w:rPr>
                            </w:pPr>
                            <w:r w:rsidRPr="00C45435">
                              <w:rPr>
                                <w:color w:val="FF0000"/>
                                <w:sz w:val="8"/>
                                <w:szCs w:val="8"/>
                              </w:rPr>
                              <w:t xml:space="preserve">Nanjing North Railway Station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DA056" id="文本框 39" o:spid="_x0000_s1049" type="#_x0000_t202" style="position:absolute;left:0;text-align:left;margin-left:468.55pt;margin-top:65.4pt;width:27.95pt;height:14.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" strokecolor="white" strokeweight=".5pt">
                <v:fill type="pattern"/>
                <v:path arrowok="t"/>
                <v:textbox inset="0,0,0,0">
                  <w:txbxContent>
                    <w:p w:rsidR="0008486C" w:rsidRPr="00C45435" w:rsidRDefault="0008486C" w:rsidP="00C76AF4">
                      <w:pPr>
                        <w:adjustRightInd w:val="0"/>
                        <w:snapToGrid w:val="0"/>
                        <w:jc w:val="left"/>
                        <w:rPr>
                          <w:color w:val="FF0000"/>
                          <w:sz w:val="8"/>
                          <w:szCs w:val="8"/>
                        </w:rPr>
                      </w:pPr>
                      <w:r w:rsidRPr="00C45435">
                        <w:rPr>
                          <w:color w:val="FF0000"/>
                          <w:sz w:val="8"/>
                          <w:szCs w:val="8"/>
                        </w:rPr>
                        <w:t xml:space="preserve">Nanjing North Railway Station </w:t>
                      </w:r>
                    </w:p>
                  </w:txbxContent>
                </v:textbox>
                <w10:wrap anchorx="page"/>
              </v:shape>
            </w:pict>
          </mc:Fallback>
        </mc:AlternateContent>
      </w:r>
      <w:r w:rsidR="00663405" w:rsidRPr="002115F2">
        <w:rPr>
          <w:rFonts w:ascii="Arial" w:hAnsi="Arial" w:cs="Arial"/>
          <w:noProof/>
          <w:sz w:val="22"/>
          <w:szCs w:val="22"/>
        </w:rPr>
        <w:drawing>
          <wp:inline distT="0" distB="0" distL="0" distR="0" wp14:anchorId="045BA4E3" wp14:editId="4AD1542F">
            <wp:extent cx="5295265" cy="2722245"/>
            <wp:effectExtent l="0" t="0" r="0" b="0"/>
            <wp:docPr id="13" name="图片 47" descr="说明: C:\Users\hanxiaoming\Documents\Tencent Files\277436772\FileRecv\纵断面-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说明: C:\Users\hanxiaoming\Documents\Tencent Files\277436772\FileRecv\纵断面-01(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5265" cy="2722245"/>
                    </a:xfrm>
                    <a:prstGeom prst="rect">
                      <a:avLst/>
                    </a:prstGeom>
                    <a:noFill/>
                    <a:ln>
                      <a:noFill/>
                    </a:ln>
                  </pic:spPr>
                </pic:pic>
              </a:graphicData>
            </a:graphic>
          </wp:inline>
        </w:drawing>
      </w:r>
    </w:p>
    <w:p w:rsidR="008F11DF" w:rsidRPr="002115F2" w:rsidRDefault="008F11DF" w:rsidP="008F11DF">
      <w:pPr>
        <w:tabs>
          <w:tab w:val="left" w:pos="504"/>
        </w:tabs>
        <w:adjustRightInd w:val="0"/>
        <w:snapToGrid w:val="0"/>
        <w:spacing w:beforeLines="50" w:before="245" w:afterLines="50" w:after="245"/>
        <w:jc w:val="center"/>
        <w:rPr>
          <w:rFonts w:ascii="Arial" w:hAnsi="Arial" w:cs="Arial"/>
          <w:sz w:val="22"/>
          <w:szCs w:val="22"/>
        </w:rPr>
      </w:pPr>
      <w:r w:rsidRPr="002115F2">
        <w:rPr>
          <w:rFonts w:ascii="Arial" w:hAnsi="Arial" w:cs="Arial"/>
          <w:sz w:val="22"/>
          <w:szCs w:val="22"/>
        </w:rPr>
        <w:t xml:space="preserve">Figure 1.2-3 </w:t>
      </w:r>
      <w:r w:rsidRPr="002115F2">
        <w:rPr>
          <w:rFonts w:ascii="Arial" w:hAnsi="Arial" w:cs="Arial"/>
          <w:sz w:val="22"/>
          <w:szCs w:val="22"/>
        </w:rPr>
        <w:tab/>
        <w:t>Longitudinal Section of the Route</w:t>
      </w:r>
    </w:p>
    <w:p w:rsidR="008F11DF" w:rsidRPr="002115F2" w:rsidRDefault="008F11DF" w:rsidP="008F11DF">
      <w:pPr>
        <w:tabs>
          <w:tab w:val="left" w:pos="504"/>
        </w:tabs>
        <w:adjustRightInd w:val="0"/>
        <w:snapToGrid w:val="0"/>
        <w:spacing w:beforeLines="50" w:before="245" w:afterLines="50" w:after="245"/>
        <w:jc w:val="left"/>
        <w:outlineLvl w:val="1"/>
        <w:rPr>
          <w:rFonts w:ascii="Arial" w:hAnsi="Arial" w:cs="Arial"/>
          <w:b/>
          <w:sz w:val="22"/>
          <w:szCs w:val="22"/>
        </w:rPr>
      </w:pPr>
      <w:r w:rsidRPr="002115F2">
        <w:rPr>
          <w:rFonts w:ascii="Arial" w:hAnsi="Arial" w:cs="Arial"/>
          <w:b/>
          <w:bCs/>
          <w:sz w:val="22"/>
          <w:szCs w:val="22"/>
        </w:rPr>
        <w:t>1.3</w:t>
      </w:r>
      <w:r w:rsidRPr="002115F2">
        <w:rPr>
          <w:rFonts w:ascii="Arial" w:hAnsi="Arial" w:cs="Arial"/>
          <w:sz w:val="22"/>
          <w:szCs w:val="22"/>
        </w:rPr>
        <w:tab/>
      </w:r>
      <w:bookmarkStart w:id="24" w:name="_Toc7940995"/>
      <w:r w:rsidRPr="002115F2">
        <w:rPr>
          <w:rFonts w:ascii="Arial" w:hAnsi="Arial" w:cs="Arial"/>
          <w:b/>
          <w:bCs/>
          <w:sz w:val="22"/>
          <w:szCs w:val="22"/>
        </w:rPr>
        <w:t>Main Objectives of Environmental Protection</w:t>
      </w:r>
      <w:bookmarkEnd w:id="24"/>
    </w:p>
    <w:p w:rsidR="00C118F2"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1</w:t>
      </w:r>
      <w:r w:rsidR="000E3B99" w:rsidRPr="002115F2">
        <w:rPr>
          <w:rFonts w:ascii="Arial" w:hAnsi="Arial" w:cs="Arial"/>
          <w:sz w:val="22"/>
          <w:szCs w:val="22"/>
        </w:rPr>
        <w:t xml:space="preserve">. </w:t>
      </w:r>
      <w:r w:rsidRPr="002115F2">
        <w:rPr>
          <w:rFonts w:ascii="Arial" w:hAnsi="Arial" w:cs="Arial"/>
          <w:sz w:val="22"/>
          <w:szCs w:val="22"/>
        </w:rPr>
        <w:t xml:space="preserve">Noise </w:t>
      </w:r>
    </w:p>
    <w:p w:rsidR="00C118F2" w:rsidRPr="002115F2" w:rsidRDefault="00C118F2"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 xml:space="preserve">In total, there are 40 objectives (36 residential areas, three schools and one hospital) for environmental protection of noise within the evaluation scope of the Project, including 38 on both sides of the line at the elevated section and 2 around the vehicle depot. There are no noise sensitive points within the evaluation scope of the environmental-control equipment at the underground stations, main substations, control centers and the stabling yard. See Table 1-2 for details. </w:t>
      </w:r>
    </w:p>
    <w:p w:rsidR="00C118F2" w:rsidRPr="002115F2" w:rsidRDefault="00B75903" w:rsidP="003E437F">
      <w:pPr>
        <w:tabs>
          <w:tab w:val="left" w:pos="504"/>
        </w:tabs>
        <w:adjustRightInd w:val="0"/>
        <w:snapToGrid w:val="0"/>
        <w:spacing w:beforeLines="50" w:before="245" w:afterLines="50" w:after="245"/>
        <w:jc w:val="center"/>
        <w:rPr>
          <w:rFonts w:ascii="Arial" w:hAnsi="Arial" w:cs="Arial"/>
          <w:sz w:val="22"/>
          <w:szCs w:val="22"/>
        </w:rPr>
      </w:pPr>
      <w:r w:rsidRPr="002115F2">
        <w:rPr>
          <w:rFonts w:ascii="Arial" w:hAnsi="Arial" w:cs="Arial"/>
          <w:sz w:val="22"/>
          <w:szCs w:val="22"/>
        </w:rPr>
        <w:br w:type="page"/>
      </w:r>
      <w:r w:rsidRPr="002115F2">
        <w:rPr>
          <w:rFonts w:ascii="Arial" w:hAnsi="Arial" w:cs="Arial"/>
          <w:sz w:val="22"/>
          <w:szCs w:val="22"/>
        </w:rPr>
        <w:lastRenderedPageBreak/>
        <w:t xml:space="preserve">Table 1-2 </w:t>
      </w:r>
      <w:r w:rsidRPr="002115F2">
        <w:rPr>
          <w:rFonts w:ascii="Arial" w:hAnsi="Arial" w:cs="Arial"/>
          <w:sz w:val="22"/>
          <w:szCs w:val="22"/>
        </w:rPr>
        <w:tab/>
        <w:t xml:space="preserve">Objectives for Environmental Protection of Noise </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6" w:type="dxa"/>
          <w:left w:w="6" w:type="dxa"/>
          <w:bottom w:w="6" w:type="dxa"/>
          <w:right w:w="6" w:type="dxa"/>
        </w:tblCellMar>
        <w:tblLook w:val="01E0" w:firstRow="1" w:lastRow="1" w:firstColumn="1" w:lastColumn="1" w:noHBand="0" w:noVBand="0"/>
      </w:tblPr>
      <w:tblGrid>
        <w:gridCol w:w="504"/>
        <w:gridCol w:w="1587"/>
        <w:gridCol w:w="1337"/>
        <w:gridCol w:w="974"/>
        <w:gridCol w:w="1100"/>
        <w:gridCol w:w="1681"/>
        <w:gridCol w:w="916"/>
        <w:gridCol w:w="992"/>
      </w:tblGrid>
      <w:tr w:rsidR="00C118F2" w:rsidRPr="002115F2" w:rsidTr="003E437F">
        <w:trPr>
          <w:trHeight w:val="351"/>
          <w:jc w:val="center"/>
        </w:trPr>
        <w:tc>
          <w:tcPr>
            <w:tcW w:w="297" w:type="pct"/>
            <w:vMerge w:val="restar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S/N </w:t>
            </w:r>
          </w:p>
        </w:tc>
        <w:tc>
          <w:tcPr>
            <w:tcW w:w="811" w:type="pct"/>
            <w:vMerge w:val="restar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Sensitive Objectives</w:t>
            </w:r>
          </w:p>
        </w:tc>
        <w:tc>
          <w:tcPr>
            <w:tcW w:w="755" w:type="pct"/>
            <w:vMerge w:val="restar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Scale within the Evaluation Scope </w:t>
            </w:r>
          </w:p>
        </w:tc>
        <w:tc>
          <w:tcPr>
            <w:tcW w:w="555" w:type="pct"/>
            <w:vMerge w:val="restar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Building </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Storey </w:t>
            </w:r>
          </w:p>
        </w:tc>
        <w:tc>
          <w:tcPr>
            <w:tcW w:w="624" w:type="pct"/>
            <w:vMerge w:val="restar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Building Age </w:t>
            </w:r>
          </w:p>
        </w:tc>
        <w:tc>
          <w:tcPr>
            <w:tcW w:w="944" w:type="pct"/>
            <w:vMerge w:val="restar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Section </w:t>
            </w:r>
          </w:p>
        </w:tc>
        <w:tc>
          <w:tcPr>
            <w:tcW w:w="523" w:type="pct"/>
            <w:vMerge w:val="restar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Closest Distance with the Line (m) </w:t>
            </w:r>
          </w:p>
        </w:tc>
        <w:tc>
          <w:tcPr>
            <w:tcW w:w="490" w:type="pct"/>
            <w:vMerge w:val="restar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Height Difference </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(m) </w:t>
            </w:r>
          </w:p>
        </w:tc>
      </w:tr>
      <w:tr w:rsidR="00C118F2" w:rsidRPr="002115F2" w:rsidTr="003E437F">
        <w:trPr>
          <w:trHeight w:val="449"/>
          <w:jc w:val="center"/>
        </w:trPr>
        <w:tc>
          <w:tcPr>
            <w:tcW w:w="297"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c>
          <w:tcPr>
            <w:tcW w:w="811"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c>
          <w:tcPr>
            <w:tcW w:w="755"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c>
          <w:tcPr>
            <w:tcW w:w="555"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c>
          <w:tcPr>
            <w:tcW w:w="624"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c>
          <w:tcPr>
            <w:tcW w:w="944"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c>
          <w:tcPr>
            <w:tcW w:w="523"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c>
          <w:tcPr>
            <w:tcW w:w="490"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r>
      <w:tr w:rsidR="00C118F2" w:rsidRPr="002115F2" w:rsidTr="003E437F">
        <w:trPr>
          <w:trHeight w:val="20"/>
          <w:jc w:val="center"/>
        </w:trPr>
        <w:tc>
          <w:tcPr>
            <w:tcW w:w="29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w:t>
            </w:r>
          </w:p>
        </w:tc>
        <w:tc>
          <w:tcPr>
            <w:tcW w:w="811"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Pai Fang</w:t>
            </w:r>
          </w:p>
        </w:tc>
        <w:tc>
          <w:tcPr>
            <w:tcW w:w="7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28 households </w:t>
            </w:r>
          </w:p>
        </w:tc>
        <w:tc>
          <w:tcPr>
            <w:tcW w:w="5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1~3 storeys</w:t>
            </w:r>
          </w:p>
        </w:tc>
        <w:tc>
          <w:tcPr>
            <w:tcW w:w="62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1990s </w:t>
            </w:r>
          </w:p>
        </w:tc>
        <w:tc>
          <w:tcPr>
            <w:tcW w:w="944" w:type="pct"/>
            <w:shd w:val="clear" w:color="auto" w:fill="auto"/>
            <w:vAlign w:val="center"/>
          </w:tcPr>
          <w:p w:rsidR="00B75903"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Chuzhou High-speed Railway Station~</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Vocational and Technical College Station</w:t>
            </w:r>
          </w:p>
        </w:tc>
        <w:tc>
          <w:tcPr>
            <w:tcW w:w="52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46.2</w:t>
            </w:r>
          </w:p>
        </w:tc>
        <w:tc>
          <w:tcPr>
            <w:tcW w:w="49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-11.3</w:t>
            </w:r>
          </w:p>
        </w:tc>
      </w:tr>
      <w:tr w:rsidR="00C118F2" w:rsidRPr="002115F2" w:rsidTr="003E437F">
        <w:trPr>
          <w:trHeight w:val="20"/>
          <w:jc w:val="center"/>
        </w:trPr>
        <w:tc>
          <w:tcPr>
            <w:tcW w:w="29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2</w:t>
            </w:r>
          </w:p>
        </w:tc>
        <w:tc>
          <w:tcPr>
            <w:tcW w:w="811"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Yaopu Village </w:t>
            </w:r>
          </w:p>
        </w:tc>
        <w:tc>
          <w:tcPr>
            <w:tcW w:w="7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10 households </w:t>
            </w:r>
          </w:p>
        </w:tc>
        <w:tc>
          <w:tcPr>
            <w:tcW w:w="5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1~2 storeys</w:t>
            </w:r>
          </w:p>
        </w:tc>
        <w:tc>
          <w:tcPr>
            <w:tcW w:w="62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1990s </w:t>
            </w:r>
          </w:p>
        </w:tc>
        <w:tc>
          <w:tcPr>
            <w:tcW w:w="944" w:type="pct"/>
            <w:shd w:val="clear" w:color="auto" w:fill="auto"/>
            <w:vAlign w:val="center"/>
          </w:tcPr>
          <w:p w:rsidR="00B75903"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Chuzhou High-speed Railway Station~</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Vocational and Technical College Station</w:t>
            </w:r>
          </w:p>
        </w:tc>
        <w:tc>
          <w:tcPr>
            <w:tcW w:w="52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72.8</w:t>
            </w:r>
          </w:p>
        </w:tc>
        <w:tc>
          <w:tcPr>
            <w:tcW w:w="49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-11.9</w:t>
            </w:r>
          </w:p>
        </w:tc>
      </w:tr>
      <w:tr w:rsidR="00C118F2" w:rsidRPr="002115F2" w:rsidTr="003E437F">
        <w:trPr>
          <w:trHeight w:val="20"/>
          <w:jc w:val="center"/>
        </w:trPr>
        <w:tc>
          <w:tcPr>
            <w:tcW w:w="29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3</w:t>
            </w:r>
          </w:p>
        </w:tc>
        <w:tc>
          <w:tcPr>
            <w:tcW w:w="811"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Dadun </w:t>
            </w:r>
          </w:p>
        </w:tc>
        <w:tc>
          <w:tcPr>
            <w:tcW w:w="7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60 households </w:t>
            </w:r>
          </w:p>
        </w:tc>
        <w:tc>
          <w:tcPr>
            <w:tcW w:w="5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1~2 storeys</w:t>
            </w:r>
          </w:p>
        </w:tc>
        <w:tc>
          <w:tcPr>
            <w:tcW w:w="62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1990s </w:t>
            </w:r>
          </w:p>
        </w:tc>
        <w:tc>
          <w:tcPr>
            <w:tcW w:w="944" w:type="pct"/>
            <w:shd w:val="clear" w:color="auto" w:fill="auto"/>
            <w:vAlign w:val="center"/>
          </w:tcPr>
          <w:p w:rsidR="00B75903"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Chuzhou High-speed Railway Station~</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Vocational and Technical College Station</w:t>
            </w:r>
          </w:p>
        </w:tc>
        <w:tc>
          <w:tcPr>
            <w:tcW w:w="52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8.6</w:t>
            </w:r>
          </w:p>
        </w:tc>
        <w:tc>
          <w:tcPr>
            <w:tcW w:w="49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-13.3</w:t>
            </w:r>
          </w:p>
        </w:tc>
      </w:tr>
      <w:tr w:rsidR="00C118F2" w:rsidRPr="002115F2" w:rsidTr="003E437F">
        <w:trPr>
          <w:trHeight w:val="20"/>
          <w:jc w:val="center"/>
        </w:trPr>
        <w:tc>
          <w:tcPr>
            <w:tcW w:w="29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4</w:t>
            </w:r>
          </w:p>
        </w:tc>
        <w:tc>
          <w:tcPr>
            <w:tcW w:w="811"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Jianghuayuan and Dongxiang</w:t>
            </w:r>
          </w:p>
        </w:tc>
        <w:tc>
          <w:tcPr>
            <w:tcW w:w="7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1,170 households </w:t>
            </w:r>
          </w:p>
        </w:tc>
        <w:tc>
          <w:tcPr>
            <w:tcW w:w="5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2~18 storeys</w:t>
            </w:r>
          </w:p>
        </w:tc>
        <w:tc>
          <w:tcPr>
            <w:tcW w:w="62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2011 </w:t>
            </w:r>
          </w:p>
        </w:tc>
        <w:tc>
          <w:tcPr>
            <w:tcW w:w="944" w:type="pct"/>
            <w:shd w:val="clear" w:color="auto" w:fill="auto"/>
            <w:vAlign w:val="center"/>
          </w:tcPr>
          <w:p w:rsidR="00B75903"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Chuzhou High-speed Railway Station~</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Vocational and Technical College Station</w:t>
            </w:r>
          </w:p>
        </w:tc>
        <w:tc>
          <w:tcPr>
            <w:tcW w:w="52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88.7</w:t>
            </w:r>
          </w:p>
        </w:tc>
        <w:tc>
          <w:tcPr>
            <w:tcW w:w="49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-13.1</w:t>
            </w:r>
          </w:p>
        </w:tc>
      </w:tr>
      <w:tr w:rsidR="00C118F2" w:rsidRPr="002115F2" w:rsidTr="003E437F">
        <w:trPr>
          <w:trHeight w:val="20"/>
          <w:jc w:val="center"/>
        </w:trPr>
        <w:tc>
          <w:tcPr>
            <w:tcW w:w="29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5</w:t>
            </w:r>
          </w:p>
        </w:tc>
        <w:tc>
          <w:tcPr>
            <w:tcW w:w="811"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Chuzhou Vocational and Technical College </w:t>
            </w:r>
          </w:p>
        </w:tc>
        <w:tc>
          <w:tcPr>
            <w:tcW w:w="755" w:type="pct"/>
            <w:shd w:val="clear" w:color="auto" w:fill="auto"/>
            <w:vAlign w:val="center"/>
          </w:tcPr>
          <w:p w:rsidR="008F11DF"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Teachers and students </w:t>
            </w:r>
          </w:p>
          <w:p w:rsidR="00C118F2" w:rsidRPr="002115F2" w:rsidRDefault="008F11DF"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13000</w:t>
            </w:r>
            <w:r w:rsidRPr="002115F2">
              <w:rPr>
                <w:rFonts w:ascii="Arial" w:hAnsi="Arial" w:cs="Arial"/>
                <w:sz w:val="18"/>
                <w:szCs w:val="18"/>
              </w:rPr>
              <w:tab/>
              <w:t>persons</w:t>
            </w:r>
          </w:p>
        </w:tc>
        <w:tc>
          <w:tcPr>
            <w:tcW w:w="5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4~11 storeys</w:t>
            </w:r>
          </w:p>
        </w:tc>
        <w:tc>
          <w:tcPr>
            <w:tcW w:w="62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2002 </w:t>
            </w:r>
          </w:p>
        </w:tc>
        <w:tc>
          <w:tcPr>
            <w:tcW w:w="944" w:type="pct"/>
            <w:shd w:val="clear" w:color="auto" w:fill="auto"/>
            <w:vAlign w:val="center"/>
          </w:tcPr>
          <w:p w:rsidR="00B75903"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Vocational and Technical College Station~</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Longpan Avenue Station </w:t>
            </w:r>
          </w:p>
        </w:tc>
        <w:tc>
          <w:tcPr>
            <w:tcW w:w="52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78.6</w:t>
            </w:r>
          </w:p>
        </w:tc>
        <w:tc>
          <w:tcPr>
            <w:tcW w:w="49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-7.4</w:t>
            </w:r>
          </w:p>
        </w:tc>
      </w:tr>
      <w:tr w:rsidR="00C118F2" w:rsidRPr="002115F2" w:rsidTr="003E437F">
        <w:trPr>
          <w:trHeight w:val="20"/>
          <w:jc w:val="center"/>
        </w:trPr>
        <w:tc>
          <w:tcPr>
            <w:tcW w:w="29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6</w:t>
            </w:r>
          </w:p>
        </w:tc>
        <w:tc>
          <w:tcPr>
            <w:tcW w:w="811"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Guxiafan and Wanqiao Village </w:t>
            </w:r>
          </w:p>
        </w:tc>
        <w:tc>
          <w:tcPr>
            <w:tcW w:w="7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100 households </w:t>
            </w:r>
          </w:p>
        </w:tc>
        <w:tc>
          <w:tcPr>
            <w:tcW w:w="5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1~4 storeys</w:t>
            </w:r>
          </w:p>
        </w:tc>
        <w:tc>
          <w:tcPr>
            <w:tcW w:w="62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1990s </w:t>
            </w:r>
          </w:p>
        </w:tc>
        <w:tc>
          <w:tcPr>
            <w:tcW w:w="94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City Hall Station~</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Youyi Road Station </w:t>
            </w:r>
          </w:p>
        </w:tc>
        <w:tc>
          <w:tcPr>
            <w:tcW w:w="52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9.0</w:t>
            </w:r>
          </w:p>
        </w:tc>
        <w:tc>
          <w:tcPr>
            <w:tcW w:w="49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-10.8</w:t>
            </w:r>
          </w:p>
        </w:tc>
      </w:tr>
      <w:tr w:rsidR="00C118F2" w:rsidRPr="002115F2" w:rsidTr="003E437F">
        <w:trPr>
          <w:trHeight w:val="20"/>
          <w:jc w:val="center"/>
        </w:trPr>
        <w:tc>
          <w:tcPr>
            <w:tcW w:w="29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7</w:t>
            </w:r>
          </w:p>
        </w:tc>
        <w:tc>
          <w:tcPr>
            <w:tcW w:w="811"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Zhizihuawang </w:t>
            </w:r>
          </w:p>
        </w:tc>
        <w:tc>
          <w:tcPr>
            <w:tcW w:w="7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22 households </w:t>
            </w:r>
          </w:p>
        </w:tc>
        <w:tc>
          <w:tcPr>
            <w:tcW w:w="5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1~3 storeys</w:t>
            </w:r>
          </w:p>
        </w:tc>
        <w:tc>
          <w:tcPr>
            <w:tcW w:w="62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1990s </w:t>
            </w:r>
          </w:p>
        </w:tc>
        <w:tc>
          <w:tcPr>
            <w:tcW w:w="94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City Hall Station~</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Youyi Road Station </w:t>
            </w:r>
          </w:p>
        </w:tc>
        <w:tc>
          <w:tcPr>
            <w:tcW w:w="52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106.2</w:t>
            </w:r>
          </w:p>
        </w:tc>
        <w:tc>
          <w:tcPr>
            <w:tcW w:w="49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-15.5</w:t>
            </w:r>
          </w:p>
        </w:tc>
      </w:tr>
      <w:tr w:rsidR="00C118F2" w:rsidRPr="002115F2" w:rsidTr="003E437F">
        <w:trPr>
          <w:trHeight w:val="20"/>
          <w:jc w:val="center"/>
        </w:trPr>
        <w:tc>
          <w:tcPr>
            <w:tcW w:w="29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8</w:t>
            </w:r>
          </w:p>
        </w:tc>
        <w:tc>
          <w:tcPr>
            <w:tcW w:w="811"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Geyoufang </w:t>
            </w:r>
          </w:p>
        </w:tc>
        <w:tc>
          <w:tcPr>
            <w:tcW w:w="7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20 households </w:t>
            </w:r>
          </w:p>
        </w:tc>
        <w:tc>
          <w:tcPr>
            <w:tcW w:w="5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 storey</w:t>
            </w:r>
          </w:p>
        </w:tc>
        <w:tc>
          <w:tcPr>
            <w:tcW w:w="62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1990s </w:t>
            </w:r>
          </w:p>
        </w:tc>
        <w:tc>
          <w:tcPr>
            <w:tcW w:w="94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City Hall Station~</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Youyi Road Station </w:t>
            </w:r>
          </w:p>
        </w:tc>
        <w:tc>
          <w:tcPr>
            <w:tcW w:w="52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145.0</w:t>
            </w:r>
          </w:p>
        </w:tc>
        <w:tc>
          <w:tcPr>
            <w:tcW w:w="49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-15.6</w:t>
            </w:r>
          </w:p>
        </w:tc>
      </w:tr>
      <w:tr w:rsidR="00C118F2" w:rsidRPr="002115F2" w:rsidTr="003E437F">
        <w:trPr>
          <w:trHeight w:val="20"/>
          <w:jc w:val="center"/>
        </w:trPr>
        <w:tc>
          <w:tcPr>
            <w:tcW w:w="29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9</w:t>
            </w:r>
          </w:p>
        </w:tc>
        <w:tc>
          <w:tcPr>
            <w:tcW w:w="811"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Dongsheng Garden </w:t>
            </w:r>
          </w:p>
        </w:tc>
        <w:tc>
          <w:tcPr>
            <w:tcW w:w="7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1,500 households </w:t>
            </w:r>
          </w:p>
        </w:tc>
        <w:tc>
          <w:tcPr>
            <w:tcW w:w="5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15~18 storeys</w:t>
            </w:r>
          </w:p>
        </w:tc>
        <w:tc>
          <w:tcPr>
            <w:tcW w:w="62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2014</w:t>
            </w:r>
          </w:p>
        </w:tc>
        <w:tc>
          <w:tcPr>
            <w:tcW w:w="944" w:type="pct"/>
            <w:shd w:val="clear" w:color="auto" w:fill="auto"/>
            <w:vAlign w:val="center"/>
          </w:tcPr>
          <w:p w:rsidR="00B75903"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Suzhou-Chuzhou Industrial Park Station~</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Demonstration Park Station </w:t>
            </w:r>
          </w:p>
        </w:tc>
        <w:tc>
          <w:tcPr>
            <w:tcW w:w="52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45.9</w:t>
            </w:r>
          </w:p>
        </w:tc>
        <w:tc>
          <w:tcPr>
            <w:tcW w:w="49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-13.7</w:t>
            </w:r>
          </w:p>
        </w:tc>
      </w:tr>
      <w:tr w:rsidR="00C118F2" w:rsidRPr="002115F2" w:rsidTr="003E437F">
        <w:trPr>
          <w:trHeight w:val="20"/>
          <w:jc w:val="center"/>
        </w:trPr>
        <w:tc>
          <w:tcPr>
            <w:tcW w:w="29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10</w:t>
            </w:r>
          </w:p>
        </w:tc>
        <w:tc>
          <w:tcPr>
            <w:tcW w:w="811"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Linlouxiaoqu</w:t>
            </w:r>
          </w:p>
        </w:tc>
        <w:tc>
          <w:tcPr>
            <w:tcW w:w="7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350 households </w:t>
            </w:r>
          </w:p>
        </w:tc>
        <w:tc>
          <w:tcPr>
            <w:tcW w:w="5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11~18 storeys</w:t>
            </w:r>
          </w:p>
        </w:tc>
        <w:tc>
          <w:tcPr>
            <w:tcW w:w="62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2017 </w:t>
            </w:r>
          </w:p>
        </w:tc>
        <w:tc>
          <w:tcPr>
            <w:tcW w:w="944" w:type="pct"/>
            <w:shd w:val="clear" w:color="auto" w:fill="auto"/>
            <w:vAlign w:val="center"/>
          </w:tcPr>
          <w:p w:rsidR="00B75903"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Suzhou-Chuzhou Industrial Park Station~</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Demonstration Park Station </w:t>
            </w:r>
          </w:p>
        </w:tc>
        <w:tc>
          <w:tcPr>
            <w:tcW w:w="52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81.6</w:t>
            </w:r>
          </w:p>
        </w:tc>
        <w:tc>
          <w:tcPr>
            <w:tcW w:w="49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-15.0</w:t>
            </w:r>
          </w:p>
        </w:tc>
      </w:tr>
      <w:tr w:rsidR="00C118F2" w:rsidRPr="002115F2" w:rsidTr="003E437F">
        <w:trPr>
          <w:trHeight w:val="20"/>
          <w:jc w:val="center"/>
        </w:trPr>
        <w:tc>
          <w:tcPr>
            <w:tcW w:w="29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11</w:t>
            </w:r>
          </w:p>
        </w:tc>
        <w:tc>
          <w:tcPr>
            <w:tcW w:w="811"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Suyuan </w:t>
            </w:r>
          </w:p>
        </w:tc>
        <w:tc>
          <w:tcPr>
            <w:tcW w:w="7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980 households </w:t>
            </w:r>
          </w:p>
        </w:tc>
        <w:tc>
          <w:tcPr>
            <w:tcW w:w="5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22~26 storeys</w:t>
            </w:r>
          </w:p>
        </w:tc>
        <w:tc>
          <w:tcPr>
            <w:tcW w:w="62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2017 </w:t>
            </w:r>
          </w:p>
        </w:tc>
        <w:tc>
          <w:tcPr>
            <w:tcW w:w="944" w:type="pct"/>
            <w:shd w:val="clear" w:color="auto" w:fill="auto"/>
            <w:vAlign w:val="center"/>
          </w:tcPr>
          <w:p w:rsidR="00B75903"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Suzhou-Chuzhou Industrial Park Station~</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Demonstration Park Station </w:t>
            </w:r>
          </w:p>
        </w:tc>
        <w:tc>
          <w:tcPr>
            <w:tcW w:w="52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59.7</w:t>
            </w:r>
          </w:p>
        </w:tc>
        <w:tc>
          <w:tcPr>
            <w:tcW w:w="49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-16.4</w:t>
            </w:r>
          </w:p>
        </w:tc>
      </w:tr>
      <w:tr w:rsidR="00C118F2" w:rsidRPr="002115F2" w:rsidTr="003E437F">
        <w:trPr>
          <w:trHeight w:val="20"/>
          <w:jc w:val="center"/>
        </w:trPr>
        <w:tc>
          <w:tcPr>
            <w:tcW w:w="29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12</w:t>
            </w:r>
          </w:p>
        </w:tc>
        <w:tc>
          <w:tcPr>
            <w:tcW w:w="811"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Dawang Junior Middle School</w:t>
            </w:r>
          </w:p>
        </w:tc>
        <w:tc>
          <w:tcPr>
            <w:tcW w:w="7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Above 300 teachers and students </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No resident students at night </w:t>
            </w:r>
          </w:p>
        </w:tc>
        <w:tc>
          <w:tcPr>
            <w:tcW w:w="5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3 storeys</w:t>
            </w:r>
          </w:p>
        </w:tc>
        <w:tc>
          <w:tcPr>
            <w:tcW w:w="62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1965</w:t>
            </w:r>
          </w:p>
        </w:tc>
        <w:tc>
          <w:tcPr>
            <w:tcW w:w="944" w:type="pct"/>
            <w:shd w:val="clear" w:color="auto" w:fill="auto"/>
            <w:vAlign w:val="center"/>
          </w:tcPr>
          <w:p w:rsidR="00B75903"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Suzhou-Chuzhou Industrial Park Station~</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Demonstration Park Station </w:t>
            </w:r>
          </w:p>
        </w:tc>
        <w:tc>
          <w:tcPr>
            <w:tcW w:w="52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33.5</w:t>
            </w:r>
          </w:p>
        </w:tc>
        <w:tc>
          <w:tcPr>
            <w:tcW w:w="49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-11.1</w:t>
            </w:r>
          </w:p>
        </w:tc>
      </w:tr>
      <w:tr w:rsidR="00C118F2" w:rsidRPr="002115F2" w:rsidTr="003E437F">
        <w:trPr>
          <w:trHeight w:val="20"/>
          <w:jc w:val="center"/>
        </w:trPr>
        <w:tc>
          <w:tcPr>
            <w:tcW w:w="29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13</w:t>
            </w:r>
          </w:p>
        </w:tc>
        <w:tc>
          <w:tcPr>
            <w:tcW w:w="811"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Suzhou-Chuzhou Branch School of Nanjing Langya Road Primary School</w:t>
            </w:r>
          </w:p>
        </w:tc>
        <w:tc>
          <w:tcPr>
            <w:tcW w:w="7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Above 750 teachers and students; no resident students at night</w:t>
            </w:r>
          </w:p>
        </w:tc>
        <w:tc>
          <w:tcPr>
            <w:tcW w:w="5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2~4 storeys</w:t>
            </w:r>
          </w:p>
        </w:tc>
        <w:tc>
          <w:tcPr>
            <w:tcW w:w="62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2015 </w:t>
            </w:r>
          </w:p>
        </w:tc>
        <w:tc>
          <w:tcPr>
            <w:tcW w:w="944" w:type="pct"/>
            <w:shd w:val="clear" w:color="auto" w:fill="auto"/>
            <w:vAlign w:val="center"/>
          </w:tcPr>
          <w:p w:rsidR="00B75903"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Suzhou-Chuzhou Industrial Park Station~</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Demonstration Park Station </w:t>
            </w:r>
          </w:p>
        </w:tc>
        <w:tc>
          <w:tcPr>
            <w:tcW w:w="52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92.2</w:t>
            </w:r>
          </w:p>
        </w:tc>
        <w:tc>
          <w:tcPr>
            <w:tcW w:w="49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-11.4</w:t>
            </w:r>
          </w:p>
        </w:tc>
      </w:tr>
      <w:tr w:rsidR="00C118F2" w:rsidRPr="002115F2" w:rsidTr="003E437F">
        <w:trPr>
          <w:trHeight w:val="20"/>
          <w:jc w:val="center"/>
        </w:trPr>
        <w:tc>
          <w:tcPr>
            <w:tcW w:w="29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14</w:t>
            </w:r>
          </w:p>
        </w:tc>
        <w:tc>
          <w:tcPr>
            <w:tcW w:w="811"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Lvying </w:t>
            </w:r>
          </w:p>
        </w:tc>
        <w:tc>
          <w:tcPr>
            <w:tcW w:w="7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63 households </w:t>
            </w:r>
          </w:p>
        </w:tc>
        <w:tc>
          <w:tcPr>
            <w:tcW w:w="5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1~2 storeys</w:t>
            </w:r>
          </w:p>
        </w:tc>
        <w:tc>
          <w:tcPr>
            <w:tcW w:w="62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1990s </w:t>
            </w:r>
          </w:p>
        </w:tc>
        <w:tc>
          <w:tcPr>
            <w:tcW w:w="94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Demonstration Park Station~</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Xiangguan North Station </w:t>
            </w:r>
          </w:p>
        </w:tc>
        <w:tc>
          <w:tcPr>
            <w:tcW w:w="52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30.8</w:t>
            </w:r>
          </w:p>
        </w:tc>
        <w:tc>
          <w:tcPr>
            <w:tcW w:w="49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-12.9</w:t>
            </w:r>
          </w:p>
        </w:tc>
      </w:tr>
      <w:tr w:rsidR="00C118F2" w:rsidRPr="002115F2" w:rsidTr="003E437F">
        <w:trPr>
          <w:trHeight w:val="20"/>
          <w:jc w:val="center"/>
        </w:trPr>
        <w:tc>
          <w:tcPr>
            <w:tcW w:w="29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15</w:t>
            </w:r>
          </w:p>
        </w:tc>
        <w:tc>
          <w:tcPr>
            <w:tcW w:w="811"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Zhuzhuang </w:t>
            </w:r>
          </w:p>
        </w:tc>
        <w:tc>
          <w:tcPr>
            <w:tcW w:w="7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15 households </w:t>
            </w:r>
          </w:p>
        </w:tc>
        <w:tc>
          <w:tcPr>
            <w:tcW w:w="5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 storey</w:t>
            </w:r>
          </w:p>
        </w:tc>
        <w:tc>
          <w:tcPr>
            <w:tcW w:w="62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1980s </w:t>
            </w:r>
          </w:p>
        </w:tc>
        <w:tc>
          <w:tcPr>
            <w:tcW w:w="944" w:type="pct"/>
            <w:shd w:val="clear" w:color="auto" w:fill="auto"/>
            <w:vAlign w:val="center"/>
          </w:tcPr>
          <w:p w:rsidR="00B75903"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Demonstration Park Station~</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Xiangguan North Station </w:t>
            </w:r>
          </w:p>
        </w:tc>
        <w:tc>
          <w:tcPr>
            <w:tcW w:w="52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33.9</w:t>
            </w:r>
          </w:p>
        </w:tc>
        <w:tc>
          <w:tcPr>
            <w:tcW w:w="49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-13.5</w:t>
            </w:r>
          </w:p>
        </w:tc>
      </w:tr>
      <w:tr w:rsidR="00C118F2" w:rsidRPr="002115F2" w:rsidTr="003E437F">
        <w:trPr>
          <w:trHeight w:val="20"/>
          <w:jc w:val="center"/>
        </w:trPr>
        <w:tc>
          <w:tcPr>
            <w:tcW w:w="29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16</w:t>
            </w:r>
          </w:p>
        </w:tc>
        <w:tc>
          <w:tcPr>
            <w:tcW w:w="811"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Luowei </w:t>
            </w:r>
          </w:p>
        </w:tc>
        <w:tc>
          <w:tcPr>
            <w:tcW w:w="7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7 households </w:t>
            </w:r>
          </w:p>
        </w:tc>
        <w:tc>
          <w:tcPr>
            <w:tcW w:w="5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1~2 storeys</w:t>
            </w:r>
          </w:p>
        </w:tc>
        <w:tc>
          <w:tcPr>
            <w:tcW w:w="62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1990s </w:t>
            </w:r>
          </w:p>
        </w:tc>
        <w:tc>
          <w:tcPr>
            <w:tcW w:w="944" w:type="pct"/>
            <w:shd w:val="clear" w:color="auto" w:fill="auto"/>
            <w:vAlign w:val="center"/>
          </w:tcPr>
          <w:p w:rsidR="00B75903"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Demonstration Park Station~</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Xiangguan North Station </w:t>
            </w:r>
          </w:p>
        </w:tc>
        <w:tc>
          <w:tcPr>
            <w:tcW w:w="52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13.0</w:t>
            </w:r>
          </w:p>
        </w:tc>
        <w:tc>
          <w:tcPr>
            <w:tcW w:w="49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-13.9</w:t>
            </w:r>
          </w:p>
        </w:tc>
      </w:tr>
      <w:tr w:rsidR="00C118F2" w:rsidRPr="002115F2" w:rsidTr="003E437F">
        <w:trPr>
          <w:trHeight w:val="20"/>
          <w:jc w:val="center"/>
        </w:trPr>
        <w:tc>
          <w:tcPr>
            <w:tcW w:w="29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17</w:t>
            </w:r>
          </w:p>
        </w:tc>
        <w:tc>
          <w:tcPr>
            <w:tcW w:w="811"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Zhuyuanzhuang and Panzhuang </w:t>
            </w:r>
          </w:p>
        </w:tc>
        <w:tc>
          <w:tcPr>
            <w:tcW w:w="7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15 households </w:t>
            </w:r>
          </w:p>
        </w:tc>
        <w:tc>
          <w:tcPr>
            <w:tcW w:w="5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1~3 storeys</w:t>
            </w:r>
          </w:p>
        </w:tc>
        <w:tc>
          <w:tcPr>
            <w:tcW w:w="62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1990s </w:t>
            </w:r>
          </w:p>
        </w:tc>
        <w:tc>
          <w:tcPr>
            <w:tcW w:w="944" w:type="pct"/>
            <w:shd w:val="clear" w:color="auto" w:fill="auto"/>
            <w:vAlign w:val="center"/>
          </w:tcPr>
          <w:p w:rsidR="00B75903"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Demonstration Park Station~</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Xiangguan North Station </w:t>
            </w:r>
          </w:p>
        </w:tc>
        <w:tc>
          <w:tcPr>
            <w:tcW w:w="52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81.0</w:t>
            </w:r>
          </w:p>
        </w:tc>
        <w:tc>
          <w:tcPr>
            <w:tcW w:w="49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-13.4</w:t>
            </w:r>
          </w:p>
        </w:tc>
      </w:tr>
      <w:tr w:rsidR="00C118F2" w:rsidRPr="002115F2" w:rsidTr="003E437F">
        <w:trPr>
          <w:trHeight w:val="20"/>
          <w:jc w:val="center"/>
        </w:trPr>
        <w:tc>
          <w:tcPr>
            <w:tcW w:w="29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18</w:t>
            </w:r>
          </w:p>
        </w:tc>
        <w:tc>
          <w:tcPr>
            <w:tcW w:w="811"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Dazhuang </w:t>
            </w:r>
          </w:p>
        </w:tc>
        <w:tc>
          <w:tcPr>
            <w:tcW w:w="7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20 households </w:t>
            </w:r>
          </w:p>
        </w:tc>
        <w:tc>
          <w:tcPr>
            <w:tcW w:w="5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1~2 storeys</w:t>
            </w:r>
          </w:p>
        </w:tc>
        <w:tc>
          <w:tcPr>
            <w:tcW w:w="62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1990s </w:t>
            </w:r>
          </w:p>
        </w:tc>
        <w:tc>
          <w:tcPr>
            <w:tcW w:w="944" w:type="pct"/>
            <w:shd w:val="clear" w:color="auto" w:fill="auto"/>
            <w:vAlign w:val="center"/>
          </w:tcPr>
          <w:p w:rsidR="00B75903"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Demonstration Park Station~</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Xiangguan North Station </w:t>
            </w:r>
          </w:p>
        </w:tc>
        <w:tc>
          <w:tcPr>
            <w:tcW w:w="52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66.6</w:t>
            </w:r>
          </w:p>
        </w:tc>
        <w:tc>
          <w:tcPr>
            <w:tcW w:w="49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-12.5</w:t>
            </w:r>
          </w:p>
        </w:tc>
      </w:tr>
      <w:tr w:rsidR="00C118F2" w:rsidRPr="002115F2" w:rsidTr="003E437F">
        <w:trPr>
          <w:trHeight w:val="20"/>
          <w:jc w:val="center"/>
        </w:trPr>
        <w:tc>
          <w:tcPr>
            <w:tcW w:w="29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19</w:t>
            </w:r>
          </w:p>
        </w:tc>
        <w:tc>
          <w:tcPr>
            <w:tcW w:w="811"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Shuangmiaoliu </w:t>
            </w:r>
          </w:p>
        </w:tc>
        <w:tc>
          <w:tcPr>
            <w:tcW w:w="7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20 households </w:t>
            </w:r>
          </w:p>
        </w:tc>
        <w:tc>
          <w:tcPr>
            <w:tcW w:w="5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1~2 storeys</w:t>
            </w:r>
          </w:p>
        </w:tc>
        <w:tc>
          <w:tcPr>
            <w:tcW w:w="62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1990s </w:t>
            </w:r>
          </w:p>
        </w:tc>
        <w:tc>
          <w:tcPr>
            <w:tcW w:w="944" w:type="pct"/>
            <w:shd w:val="clear" w:color="auto" w:fill="auto"/>
            <w:vAlign w:val="center"/>
          </w:tcPr>
          <w:p w:rsidR="00B75903"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Demonstration Park Station~</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Xiangguan North Station </w:t>
            </w:r>
          </w:p>
        </w:tc>
        <w:tc>
          <w:tcPr>
            <w:tcW w:w="52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47.9</w:t>
            </w:r>
          </w:p>
        </w:tc>
        <w:tc>
          <w:tcPr>
            <w:tcW w:w="49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-13.3</w:t>
            </w:r>
          </w:p>
        </w:tc>
      </w:tr>
      <w:tr w:rsidR="00C118F2" w:rsidRPr="002115F2" w:rsidTr="003E437F">
        <w:trPr>
          <w:trHeight w:val="20"/>
          <w:jc w:val="center"/>
        </w:trPr>
        <w:tc>
          <w:tcPr>
            <w:tcW w:w="29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20</w:t>
            </w:r>
          </w:p>
        </w:tc>
        <w:tc>
          <w:tcPr>
            <w:tcW w:w="811"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Xiaoliuying </w:t>
            </w:r>
          </w:p>
        </w:tc>
        <w:tc>
          <w:tcPr>
            <w:tcW w:w="7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33 households </w:t>
            </w:r>
          </w:p>
        </w:tc>
        <w:tc>
          <w:tcPr>
            <w:tcW w:w="5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1~2 storeys</w:t>
            </w:r>
          </w:p>
        </w:tc>
        <w:tc>
          <w:tcPr>
            <w:tcW w:w="62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1990s </w:t>
            </w:r>
          </w:p>
        </w:tc>
        <w:tc>
          <w:tcPr>
            <w:tcW w:w="944" w:type="pct"/>
            <w:shd w:val="clear" w:color="auto" w:fill="auto"/>
            <w:vAlign w:val="center"/>
          </w:tcPr>
          <w:p w:rsidR="00B75903"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Demonstration Park Station~</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Xiangguan North Station </w:t>
            </w:r>
          </w:p>
        </w:tc>
        <w:tc>
          <w:tcPr>
            <w:tcW w:w="52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54.0</w:t>
            </w:r>
          </w:p>
        </w:tc>
        <w:tc>
          <w:tcPr>
            <w:tcW w:w="49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-10.8</w:t>
            </w:r>
          </w:p>
        </w:tc>
      </w:tr>
      <w:tr w:rsidR="00C118F2" w:rsidRPr="002115F2" w:rsidTr="003E437F">
        <w:trPr>
          <w:trHeight w:val="20"/>
          <w:jc w:val="center"/>
        </w:trPr>
        <w:tc>
          <w:tcPr>
            <w:tcW w:w="29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21</w:t>
            </w:r>
          </w:p>
        </w:tc>
        <w:tc>
          <w:tcPr>
            <w:tcW w:w="811"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Pengying </w:t>
            </w:r>
          </w:p>
        </w:tc>
        <w:tc>
          <w:tcPr>
            <w:tcW w:w="7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24 households </w:t>
            </w:r>
          </w:p>
        </w:tc>
        <w:tc>
          <w:tcPr>
            <w:tcW w:w="5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1~2 storeys</w:t>
            </w:r>
          </w:p>
        </w:tc>
        <w:tc>
          <w:tcPr>
            <w:tcW w:w="62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1990s </w:t>
            </w:r>
          </w:p>
        </w:tc>
        <w:tc>
          <w:tcPr>
            <w:tcW w:w="944" w:type="pct"/>
            <w:shd w:val="clear" w:color="auto" w:fill="auto"/>
            <w:vAlign w:val="center"/>
          </w:tcPr>
          <w:p w:rsidR="00B75903"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Xiangguan North Station~</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Chahe New Town Station </w:t>
            </w:r>
          </w:p>
        </w:tc>
        <w:tc>
          <w:tcPr>
            <w:tcW w:w="52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51.3</w:t>
            </w:r>
          </w:p>
        </w:tc>
        <w:tc>
          <w:tcPr>
            <w:tcW w:w="49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-24.4</w:t>
            </w:r>
          </w:p>
        </w:tc>
      </w:tr>
      <w:tr w:rsidR="00C118F2" w:rsidRPr="002115F2" w:rsidTr="003E437F">
        <w:trPr>
          <w:trHeight w:val="20"/>
          <w:jc w:val="center"/>
        </w:trPr>
        <w:tc>
          <w:tcPr>
            <w:tcW w:w="29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22</w:t>
            </w:r>
          </w:p>
        </w:tc>
        <w:tc>
          <w:tcPr>
            <w:tcW w:w="811"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Dianzhuang, Xiaobuzhuang and Caoxiaoying </w:t>
            </w:r>
          </w:p>
        </w:tc>
        <w:tc>
          <w:tcPr>
            <w:tcW w:w="7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30 households </w:t>
            </w:r>
          </w:p>
        </w:tc>
        <w:tc>
          <w:tcPr>
            <w:tcW w:w="5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1~3 storeys</w:t>
            </w:r>
          </w:p>
        </w:tc>
        <w:tc>
          <w:tcPr>
            <w:tcW w:w="62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1990s </w:t>
            </w:r>
          </w:p>
        </w:tc>
        <w:tc>
          <w:tcPr>
            <w:tcW w:w="944" w:type="pct"/>
            <w:shd w:val="clear" w:color="auto" w:fill="auto"/>
            <w:vAlign w:val="center"/>
          </w:tcPr>
          <w:p w:rsidR="00B75903"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Xiangguan North Station~</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Chahe New Town Station </w:t>
            </w:r>
          </w:p>
        </w:tc>
        <w:tc>
          <w:tcPr>
            <w:tcW w:w="52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27.7</w:t>
            </w:r>
          </w:p>
        </w:tc>
        <w:tc>
          <w:tcPr>
            <w:tcW w:w="49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-13.2</w:t>
            </w:r>
          </w:p>
        </w:tc>
      </w:tr>
    </w:tbl>
    <w:p w:rsidR="00B75903" w:rsidRPr="002115F2" w:rsidRDefault="00B75903"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br w:type="page"/>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6" w:type="dxa"/>
          <w:left w:w="6" w:type="dxa"/>
          <w:bottom w:w="6" w:type="dxa"/>
          <w:right w:w="6" w:type="dxa"/>
        </w:tblCellMar>
        <w:tblLook w:val="01E0" w:firstRow="1" w:lastRow="1" w:firstColumn="1" w:lastColumn="1" w:noHBand="0" w:noVBand="0"/>
      </w:tblPr>
      <w:tblGrid>
        <w:gridCol w:w="434"/>
        <w:gridCol w:w="1594"/>
        <w:gridCol w:w="1112"/>
        <w:gridCol w:w="915"/>
        <w:gridCol w:w="1155"/>
        <w:gridCol w:w="1500"/>
        <w:gridCol w:w="1381"/>
        <w:gridCol w:w="992"/>
      </w:tblGrid>
      <w:tr w:rsidR="00B75903" w:rsidRPr="002115F2" w:rsidTr="003E437F">
        <w:trPr>
          <w:trHeight w:val="20"/>
          <w:jc w:val="center"/>
        </w:trPr>
        <w:tc>
          <w:tcPr>
            <w:tcW w:w="5000" w:type="pct"/>
            <w:gridSpan w:val="8"/>
            <w:tcBorders>
              <w:top w:val="nil"/>
              <w:left w:val="nil"/>
              <w:bottom w:val="single" w:sz="8" w:space="0" w:color="auto"/>
              <w:right w:val="nil"/>
            </w:tcBorders>
            <w:shd w:val="clear" w:color="auto" w:fill="auto"/>
            <w:vAlign w:val="center"/>
          </w:tcPr>
          <w:p w:rsidR="00B75903" w:rsidRPr="002115F2" w:rsidRDefault="00B75903"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 xml:space="preserve">Continued </w:t>
            </w:r>
          </w:p>
        </w:tc>
      </w:tr>
      <w:tr w:rsidR="00B75903" w:rsidRPr="002115F2" w:rsidTr="003E437F">
        <w:trPr>
          <w:trHeight w:val="20"/>
          <w:jc w:val="center"/>
        </w:trPr>
        <w:tc>
          <w:tcPr>
            <w:tcW w:w="298" w:type="pct"/>
            <w:tcBorders>
              <w:top w:val="single" w:sz="8" w:space="0" w:color="auto"/>
              <w:left w:val="single" w:sz="8" w:space="0" w:color="auto"/>
              <w:bottom w:val="single" w:sz="4" w:space="0" w:color="auto"/>
              <w:right w:val="single" w:sz="4" w:space="0" w:color="auto"/>
            </w:tcBorders>
            <w:shd w:val="clear" w:color="auto" w:fill="auto"/>
            <w:vAlign w:val="center"/>
          </w:tcPr>
          <w:p w:rsidR="00B75903" w:rsidRPr="002115F2" w:rsidRDefault="00B75903"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S/N </w:t>
            </w:r>
          </w:p>
        </w:tc>
        <w:tc>
          <w:tcPr>
            <w:tcW w:w="857" w:type="pct"/>
            <w:tcBorders>
              <w:top w:val="single" w:sz="8" w:space="0" w:color="auto"/>
              <w:left w:val="single" w:sz="4" w:space="0" w:color="auto"/>
              <w:bottom w:val="single" w:sz="4" w:space="0" w:color="auto"/>
              <w:right w:val="single" w:sz="4" w:space="0" w:color="auto"/>
            </w:tcBorders>
            <w:shd w:val="clear" w:color="auto" w:fill="auto"/>
            <w:vAlign w:val="center"/>
          </w:tcPr>
          <w:p w:rsidR="00B75903" w:rsidRPr="002115F2" w:rsidRDefault="00B75903"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Sensitive Objectives</w:t>
            </w:r>
          </w:p>
        </w:tc>
        <w:tc>
          <w:tcPr>
            <w:tcW w:w="679" w:type="pct"/>
            <w:tcBorders>
              <w:top w:val="single" w:sz="8" w:space="0" w:color="auto"/>
              <w:left w:val="single" w:sz="4" w:space="0" w:color="auto"/>
              <w:bottom w:val="single" w:sz="4" w:space="0" w:color="auto"/>
              <w:right w:val="single" w:sz="4" w:space="0" w:color="auto"/>
            </w:tcBorders>
            <w:shd w:val="clear" w:color="auto" w:fill="auto"/>
            <w:vAlign w:val="center"/>
          </w:tcPr>
          <w:p w:rsidR="00B75903" w:rsidRPr="002115F2" w:rsidRDefault="00B75903"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Scale within the Evaluation Scope </w:t>
            </w:r>
          </w:p>
        </w:tc>
        <w:tc>
          <w:tcPr>
            <w:tcW w:w="566" w:type="pct"/>
            <w:tcBorders>
              <w:top w:val="single" w:sz="8" w:space="0" w:color="auto"/>
              <w:left w:val="single" w:sz="4" w:space="0" w:color="auto"/>
              <w:bottom w:val="single" w:sz="4" w:space="0" w:color="auto"/>
              <w:right w:val="single" w:sz="4" w:space="0" w:color="auto"/>
            </w:tcBorders>
            <w:shd w:val="clear" w:color="auto" w:fill="auto"/>
            <w:vAlign w:val="center"/>
          </w:tcPr>
          <w:p w:rsidR="00B75903" w:rsidRPr="002115F2" w:rsidRDefault="00B75903"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Building </w:t>
            </w:r>
          </w:p>
          <w:p w:rsidR="00B75903" w:rsidRPr="002115F2" w:rsidRDefault="00B75903"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Storey </w:t>
            </w:r>
          </w:p>
        </w:tc>
        <w:tc>
          <w:tcPr>
            <w:tcW w:w="642" w:type="pct"/>
            <w:tcBorders>
              <w:top w:val="single" w:sz="8" w:space="0" w:color="auto"/>
              <w:left w:val="single" w:sz="4" w:space="0" w:color="auto"/>
              <w:bottom w:val="single" w:sz="4" w:space="0" w:color="auto"/>
              <w:right w:val="single" w:sz="4" w:space="0" w:color="auto"/>
            </w:tcBorders>
            <w:shd w:val="clear" w:color="auto" w:fill="auto"/>
            <w:vAlign w:val="center"/>
          </w:tcPr>
          <w:p w:rsidR="00B75903" w:rsidRPr="002115F2" w:rsidRDefault="00B75903"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Building Age </w:t>
            </w:r>
          </w:p>
        </w:tc>
        <w:tc>
          <w:tcPr>
            <w:tcW w:w="944" w:type="pct"/>
            <w:tcBorders>
              <w:top w:val="single" w:sz="8" w:space="0" w:color="auto"/>
              <w:left w:val="single" w:sz="4" w:space="0" w:color="auto"/>
              <w:bottom w:val="single" w:sz="4" w:space="0" w:color="auto"/>
              <w:right w:val="single" w:sz="4" w:space="0" w:color="auto"/>
            </w:tcBorders>
            <w:shd w:val="clear" w:color="auto" w:fill="auto"/>
            <w:vAlign w:val="center"/>
          </w:tcPr>
          <w:p w:rsidR="00B75903" w:rsidRPr="002115F2" w:rsidRDefault="00B75903"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Section </w:t>
            </w:r>
          </w:p>
        </w:tc>
        <w:tc>
          <w:tcPr>
            <w:tcW w:w="687" w:type="pct"/>
            <w:tcBorders>
              <w:top w:val="single" w:sz="8" w:space="0" w:color="auto"/>
              <w:left w:val="single" w:sz="4" w:space="0" w:color="auto"/>
              <w:bottom w:val="single" w:sz="4" w:space="0" w:color="auto"/>
              <w:right w:val="single" w:sz="4" w:space="0" w:color="auto"/>
            </w:tcBorders>
            <w:shd w:val="clear" w:color="auto" w:fill="auto"/>
            <w:vAlign w:val="center"/>
          </w:tcPr>
          <w:p w:rsidR="00B75903" w:rsidRPr="002115F2" w:rsidRDefault="00B75903"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Closest Distance with the Line (m) </w:t>
            </w:r>
          </w:p>
        </w:tc>
        <w:tc>
          <w:tcPr>
            <w:tcW w:w="327" w:type="pct"/>
            <w:tcBorders>
              <w:top w:val="single" w:sz="8" w:space="0" w:color="auto"/>
              <w:left w:val="single" w:sz="4" w:space="0" w:color="auto"/>
              <w:bottom w:val="single" w:sz="4" w:space="0" w:color="auto"/>
              <w:right w:val="single" w:sz="8" w:space="0" w:color="auto"/>
            </w:tcBorders>
            <w:shd w:val="clear" w:color="auto" w:fill="auto"/>
            <w:vAlign w:val="center"/>
          </w:tcPr>
          <w:p w:rsidR="00B75903" w:rsidRPr="002115F2" w:rsidRDefault="00B75903"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Height Difference </w:t>
            </w:r>
          </w:p>
          <w:p w:rsidR="00B75903" w:rsidRPr="002115F2" w:rsidRDefault="00B75903"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(m) </w:t>
            </w:r>
          </w:p>
        </w:tc>
      </w:tr>
      <w:tr w:rsidR="00C118F2" w:rsidRPr="002115F2" w:rsidTr="003E437F">
        <w:trPr>
          <w:trHeight w:val="20"/>
          <w:jc w:val="center"/>
        </w:trPr>
        <w:tc>
          <w:tcPr>
            <w:tcW w:w="29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23</w:t>
            </w:r>
          </w:p>
        </w:tc>
        <w:tc>
          <w:tcPr>
            <w:tcW w:w="85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Chengzhuang </w:t>
            </w:r>
          </w:p>
        </w:tc>
        <w:tc>
          <w:tcPr>
            <w:tcW w:w="67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21 households </w:t>
            </w:r>
          </w:p>
        </w:tc>
        <w:tc>
          <w:tcPr>
            <w:tcW w:w="56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1~2 storeys</w:t>
            </w:r>
          </w:p>
        </w:tc>
        <w:tc>
          <w:tcPr>
            <w:tcW w:w="64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1990s </w:t>
            </w:r>
          </w:p>
        </w:tc>
        <w:tc>
          <w:tcPr>
            <w:tcW w:w="944" w:type="pct"/>
            <w:shd w:val="clear" w:color="auto" w:fill="auto"/>
            <w:vAlign w:val="center"/>
          </w:tcPr>
          <w:p w:rsidR="00B75903"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Xiangguan North Station~</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Chahe New Town Station </w:t>
            </w:r>
          </w:p>
        </w:tc>
        <w:tc>
          <w:tcPr>
            <w:tcW w:w="6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40.7</w:t>
            </w:r>
          </w:p>
        </w:tc>
        <w:tc>
          <w:tcPr>
            <w:tcW w:w="32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-12.8</w:t>
            </w:r>
          </w:p>
        </w:tc>
      </w:tr>
      <w:tr w:rsidR="00C118F2" w:rsidRPr="002115F2" w:rsidTr="003E437F">
        <w:trPr>
          <w:trHeight w:val="20"/>
          <w:jc w:val="center"/>
        </w:trPr>
        <w:tc>
          <w:tcPr>
            <w:tcW w:w="29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24</w:t>
            </w:r>
          </w:p>
        </w:tc>
        <w:tc>
          <w:tcPr>
            <w:tcW w:w="85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Jinying </w:t>
            </w:r>
          </w:p>
        </w:tc>
        <w:tc>
          <w:tcPr>
            <w:tcW w:w="67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18 households </w:t>
            </w:r>
          </w:p>
        </w:tc>
        <w:tc>
          <w:tcPr>
            <w:tcW w:w="56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1~2 storeys</w:t>
            </w:r>
          </w:p>
        </w:tc>
        <w:tc>
          <w:tcPr>
            <w:tcW w:w="64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1990s </w:t>
            </w:r>
          </w:p>
        </w:tc>
        <w:tc>
          <w:tcPr>
            <w:tcW w:w="944" w:type="pct"/>
            <w:shd w:val="clear" w:color="auto" w:fill="auto"/>
            <w:vAlign w:val="center"/>
          </w:tcPr>
          <w:p w:rsidR="00B75903"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Xiangguan North Station~</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Chahe New Town Station </w:t>
            </w:r>
          </w:p>
        </w:tc>
        <w:tc>
          <w:tcPr>
            <w:tcW w:w="6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38.3</w:t>
            </w:r>
          </w:p>
        </w:tc>
        <w:tc>
          <w:tcPr>
            <w:tcW w:w="32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-12.4</w:t>
            </w:r>
          </w:p>
        </w:tc>
      </w:tr>
      <w:tr w:rsidR="00C118F2" w:rsidRPr="002115F2" w:rsidTr="003E437F">
        <w:trPr>
          <w:trHeight w:val="20"/>
          <w:jc w:val="center"/>
        </w:trPr>
        <w:tc>
          <w:tcPr>
            <w:tcW w:w="29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25</w:t>
            </w:r>
          </w:p>
        </w:tc>
        <w:tc>
          <w:tcPr>
            <w:tcW w:w="85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Xiangguan Village 1 </w:t>
            </w:r>
          </w:p>
        </w:tc>
        <w:tc>
          <w:tcPr>
            <w:tcW w:w="67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17 households </w:t>
            </w:r>
          </w:p>
        </w:tc>
        <w:tc>
          <w:tcPr>
            <w:tcW w:w="56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1~3 storeys</w:t>
            </w:r>
          </w:p>
        </w:tc>
        <w:tc>
          <w:tcPr>
            <w:tcW w:w="64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1990s </w:t>
            </w:r>
          </w:p>
        </w:tc>
        <w:tc>
          <w:tcPr>
            <w:tcW w:w="944" w:type="pct"/>
            <w:shd w:val="clear" w:color="auto" w:fill="auto"/>
            <w:vAlign w:val="center"/>
          </w:tcPr>
          <w:p w:rsidR="00B75903"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Xiangguan North Station~</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Chahe New Town Station </w:t>
            </w:r>
          </w:p>
        </w:tc>
        <w:tc>
          <w:tcPr>
            <w:tcW w:w="6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48.7</w:t>
            </w:r>
          </w:p>
        </w:tc>
        <w:tc>
          <w:tcPr>
            <w:tcW w:w="32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-12.9</w:t>
            </w:r>
          </w:p>
        </w:tc>
      </w:tr>
      <w:tr w:rsidR="00C118F2" w:rsidRPr="002115F2" w:rsidTr="003E437F">
        <w:trPr>
          <w:trHeight w:val="20"/>
          <w:jc w:val="center"/>
        </w:trPr>
        <w:tc>
          <w:tcPr>
            <w:tcW w:w="29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26</w:t>
            </w:r>
          </w:p>
        </w:tc>
        <w:tc>
          <w:tcPr>
            <w:tcW w:w="85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Linying </w:t>
            </w:r>
          </w:p>
        </w:tc>
        <w:tc>
          <w:tcPr>
            <w:tcW w:w="67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11 households </w:t>
            </w:r>
          </w:p>
        </w:tc>
        <w:tc>
          <w:tcPr>
            <w:tcW w:w="56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1~2 storeys</w:t>
            </w:r>
          </w:p>
        </w:tc>
        <w:tc>
          <w:tcPr>
            <w:tcW w:w="64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1990s </w:t>
            </w:r>
          </w:p>
        </w:tc>
        <w:tc>
          <w:tcPr>
            <w:tcW w:w="94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Xiangguan North Station~</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Chahe New Town Station </w:t>
            </w:r>
          </w:p>
        </w:tc>
        <w:tc>
          <w:tcPr>
            <w:tcW w:w="6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41.1</w:t>
            </w:r>
          </w:p>
        </w:tc>
        <w:tc>
          <w:tcPr>
            <w:tcW w:w="32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-13.6</w:t>
            </w:r>
          </w:p>
        </w:tc>
      </w:tr>
      <w:tr w:rsidR="00C118F2" w:rsidRPr="002115F2" w:rsidTr="003E437F">
        <w:trPr>
          <w:trHeight w:val="20"/>
          <w:jc w:val="center"/>
        </w:trPr>
        <w:tc>
          <w:tcPr>
            <w:tcW w:w="29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27</w:t>
            </w:r>
          </w:p>
        </w:tc>
        <w:tc>
          <w:tcPr>
            <w:tcW w:w="85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Xiangguan Village 2 </w:t>
            </w:r>
          </w:p>
        </w:tc>
        <w:tc>
          <w:tcPr>
            <w:tcW w:w="67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15 households </w:t>
            </w:r>
          </w:p>
        </w:tc>
        <w:tc>
          <w:tcPr>
            <w:tcW w:w="56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1~2 storeys</w:t>
            </w:r>
          </w:p>
        </w:tc>
        <w:tc>
          <w:tcPr>
            <w:tcW w:w="64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1990s </w:t>
            </w:r>
          </w:p>
        </w:tc>
        <w:tc>
          <w:tcPr>
            <w:tcW w:w="94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Xiangguan North Station~</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Chahe New Town Station </w:t>
            </w:r>
          </w:p>
        </w:tc>
        <w:tc>
          <w:tcPr>
            <w:tcW w:w="6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44.7</w:t>
            </w:r>
          </w:p>
        </w:tc>
        <w:tc>
          <w:tcPr>
            <w:tcW w:w="32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-11.2</w:t>
            </w:r>
          </w:p>
        </w:tc>
      </w:tr>
      <w:tr w:rsidR="00C118F2" w:rsidRPr="002115F2" w:rsidTr="003E437F">
        <w:trPr>
          <w:trHeight w:val="20"/>
          <w:jc w:val="center"/>
        </w:trPr>
        <w:tc>
          <w:tcPr>
            <w:tcW w:w="29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28</w:t>
            </w:r>
          </w:p>
        </w:tc>
        <w:tc>
          <w:tcPr>
            <w:tcW w:w="85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Luozhuang </w:t>
            </w:r>
          </w:p>
        </w:tc>
        <w:tc>
          <w:tcPr>
            <w:tcW w:w="67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89 households </w:t>
            </w:r>
          </w:p>
        </w:tc>
        <w:tc>
          <w:tcPr>
            <w:tcW w:w="56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1~2 storeys</w:t>
            </w:r>
          </w:p>
        </w:tc>
        <w:tc>
          <w:tcPr>
            <w:tcW w:w="64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1990s </w:t>
            </w:r>
          </w:p>
        </w:tc>
        <w:tc>
          <w:tcPr>
            <w:tcW w:w="94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Xiangguan North Station~</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Chahe New Town Station </w:t>
            </w:r>
          </w:p>
        </w:tc>
        <w:tc>
          <w:tcPr>
            <w:tcW w:w="6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36.9</w:t>
            </w:r>
          </w:p>
        </w:tc>
        <w:tc>
          <w:tcPr>
            <w:tcW w:w="32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-11.2</w:t>
            </w:r>
          </w:p>
        </w:tc>
      </w:tr>
      <w:tr w:rsidR="00C118F2" w:rsidRPr="002115F2" w:rsidTr="003E437F">
        <w:trPr>
          <w:trHeight w:val="20"/>
          <w:jc w:val="center"/>
        </w:trPr>
        <w:tc>
          <w:tcPr>
            <w:tcW w:w="29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29</w:t>
            </w:r>
          </w:p>
        </w:tc>
        <w:tc>
          <w:tcPr>
            <w:tcW w:w="85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Jinghua </w:t>
            </w:r>
          </w:p>
        </w:tc>
        <w:tc>
          <w:tcPr>
            <w:tcW w:w="67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30 households </w:t>
            </w:r>
          </w:p>
        </w:tc>
        <w:tc>
          <w:tcPr>
            <w:tcW w:w="56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1~3 storeys</w:t>
            </w:r>
          </w:p>
        </w:tc>
        <w:tc>
          <w:tcPr>
            <w:tcW w:w="64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1990s </w:t>
            </w:r>
          </w:p>
        </w:tc>
        <w:tc>
          <w:tcPr>
            <w:tcW w:w="94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Xiangguan North Station~</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Chahe New Town Station </w:t>
            </w:r>
          </w:p>
        </w:tc>
        <w:tc>
          <w:tcPr>
            <w:tcW w:w="6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28.4</w:t>
            </w:r>
          </w:p>
        </w:tc>
        <w:tc>
          <w:tcPr>
            <w:tcW w:w="32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-10.9</w:t>
            </w:r>
          </w:p>
        </w:tc>
      </w:tr>
      <w:tr w:rsidR="00C118F2" w:rsidRPr="002115F2" w:rsidTr="003E437F">
        <w:trPr>
          <w:trHeight w:val="20"/>
          <w:jc w:val="center"/>
        </w:trPr>
        <w:tc>
          <w:tcPr>
            <w:tcW w:w="29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30</w:t>
            </w:r>
          </w:p>
        </w:tc>
        <w:tc>
          <w:tcPr>
            <w:tcW w:w="85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New Town at Mingfa North Station</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c>
          <w:tcPr>
            <w:tcW w:w="67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2,230 households </w:t>
            </w:r>
          </w:p>
        </w:tc>
        <w:tc>
          <w:tcPr>
            <w:tcW w:w="56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5~6 storeys</w:t>
            </w:r>
          </w:p>
        </w:tc>
        <w:tc>
          <w:tcPr>
            <w:tcW w:w="64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2013 </w:t>
            </w:r>
          </w:p>
        </w:tc>
        <w:tc>
          <w:tcPr>
            <w:tcW w:w="94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Xiangguan North Station~</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Chahe New Town Station </w:t>
            </w:r>
          </w:p>
        </w:tc>
        <w:tc>
          <w:tcPr>
            <w:tcW w:w="6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53.9</w:t>
            </w:r>
          </w:p>
        </w:tc>
        <w:tc>
          <w:tcPr>
            <w:tcW w:w="32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-13.4</w:t>
            </w:r>
          </w:p>
        </w:tc>
      </w:tr>
      <w:tr w:rsidR="00C118F2" w:rsidRPr="002115F2" w:rsidTr="003E437F">
        <w:trPr>
          <w:trHeight w:val="20"/>
          <w:jc w:val="center"/>
        </w:trPr>
        <w:tc>
          <w:tcPr>
            <w:tcW w:w="29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31</w:t>
            </w:r>
          </w:p>
        </w:tc>
        <w:tc>
          <w:tcPr>
            <w:tcW w:w="85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Kongquecheng, Laian Xuefu Yinxiang</w:t>
            </w:r>
          </w:p>
        </w:tc>
        <w:tc>
          <w:tcPr>
            <w:tcW w:w="67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3,200 households </w:t>
            </w:r>
          </w:p>
        </w:tc>
        <w:tc>
          <w:tcPr>
            <w:tcW w:w="56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22~30 storeys</w:t>
            </w:r>
          </w:p>
        </w:tc>
        <w:tc>
          <w:tcPr>
            <w:tcW w:w="64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Under construction </w:t>
            </w:r>
          </w:p>
        </w:tc>
        <w:tc>
          <w:tcPr>
            <w:tcW w:w="94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Xiangguan North Station~</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Chahe New Town Station </w:t>
            </w:r>
          </w:p>
        </w:tc>
        <w:tc>
          <w:tcPr>
            <w:tcW w:w="6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43.8</w:t>
            </w:r>
          </w:p>
        </w:tc>
        <w:tc>
          <w:tcPr>
            <w:tcW w:w="32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-16.8</w:t>
            </w:r>
          </w:p>
        </w:tc>
      </w:tr>
      <w:tr w:rsidR="00C118F2" w:rsidRPr="002115F2" w:rsidTr="003E437F">
        <w:trPr>
          <w:trHeight w:val="20"/>
          <w:jc w:val="center"/>
        </w:trPr>
        <w:tc>
          <w:tcPr>
            <w:tcW w:w="29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32</w:t>
            </w:r>
          </w:p>
        </w:tc>
        <w:tc>
          <w:tcPr>
            <w:tcW w:w="85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pacing w:val="-2"/>
                <w:sz w:val="18"/>
                <w:szCs w:val="18"/>
              </w:rPr>
            </w:pPr>
            <w:r w:rsidRPr="002115F2">
              <w:rPr>
                <w:rFonts w:ascii="Arial" w:hAnsi="Arial" w:cs="Arial"/>
                <w:sz w:val="18"/>
                <w:szCs w:val="18"/>
              </w:rPr>
              <w:t>Country Garden·- Meiguiyuan, Country Garden·- Chengshi Huayuan</w:t>
            </w:r>
          </w:p>
        </w:tc>
        <w:tc>
          <w:tcPr>
            <w:tcW w:w="67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3,000 households </w:t>
            </w:r>
          </w:p>
        </w:tc>
        <w:tc>
          <w:tcPr>
            <w:tcW w:w="56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3~30 storeys</w:t>
            </w:r>
          </w:p>
        </w:tc>
        <w:tc>
          <w:tcPr>
            <w:tcW w:w="64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2015 </w:t>
            </w:r>
          </w:p>
        </w:tc>
        <w:tc>
          <w:tcPr>
            <w:tcW w:w="94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Chahe New Town Station~</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Chahe Town Station </w:t>
            </w:r>
          </w:p>
        </w:tc>
        <w:tc>
          <w:tcPr>
            <w:tcW w:w="6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74.8</w:t>
            </w:r>
          </w:p>
        </w:tc>
        <w:tc>
          <w:tcPr>
            <w:tcW w:w="32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-12.9</w:t>
            </w:r>
          </w:p>
        </w:tc>
      </w:tr>
      <w:tr w:rsidR="00C118F2" w:rsidRPr="002115F2" w:rsidTr="003E437F">
        <w:trPr>
          <w:trHeight w:val="20"/>
          <w:jc w:val="center"/>
        </w:trPr>
        <w:tc>
          <w:tcPr>
            <w:tcW w:w="29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33</w:t>
            </w:r>
          </w:p>
        </w:tc>
        <w:tc>
          <w:tcPr>
            <w:tcW w:w="85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The Second </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People’s Hospital of Laian</w:t>
            </w:r>
          </w:p>
        </w:tc>
        <w:tc>
          <w:tcPr>
            <w:tcW w:w="67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Above 150 sickbeds </w:t>
            </w:r>
          </w:p>
        </w:tc>
        <w:tc>
          <w:tcPr>
            <w:tcW w:w="56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5 </w:t>
            </w:r>
          </w:p>
        </w:tc>
        <w:tc>
          <w:tcPr>
            <w:tcW w:w="64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2017 </w:t>
            </w:r>
          </w:p>
        </w:tc>
        <w:tc>
          <w:tcPr>
            <w:tcW w:w="94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Chahe New Town Station~</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Chahe Town Station </w:t>
            </w:r>
          </w:p>
        </w:tc>
        <w:tc>
          <w:tcPr>
            <w:tcW w:w="6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83.4</w:t>
            </w:r>
          </w:p>
        </w:tc>
        <w:tc>
          <w:tcPr>
            <w:tcW w:w="32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-12.9</w:t>
            </w:r>
          </w:p>
        </w:tc>
      </w:tr>
      <w:tr w:rsidR="00C118F2" w:rsidRPr="002115F2" w:rsidTr="003E437F">
        <w:trPr>
          <w:trHeight w:val="20"/>
          <w:jc w:val="center"/>
        </w:trPr>
        <w:tc>
          <w:tcPr>
            <w:tcW w:w="29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34</w:t>
            </w:r>
          </w:p>
        </w:tc>
        <w:tc>
          <w:tcPr>
            <w:tcW w:w="85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Duhui Yijing </w:t>
            </w:r>
          </w:p>
        </w:tc>
        <w:tc>
          <w:tcPr>
            <w:tcW w:w="67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400 households </w:t>
            </w:r>
          </w:p>
        </w:tc>
        <w:tc>
          <w:tcPr>
            <w:tcW w:w="56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14~28 storeys</w:t>
            </w:r>
          </w:p>
        </w:tc>
        <w:tc>
          <w:tcPr>
            <w:tcW w:w="64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2018 </w:t>
            </w:r>
          </w:p>
        </w:tc>
        <w:tc>
          <w:tcPr>
            <w:tcW w:w="94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Chahe New Town Station~</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Chahe Town </w:t>
            </w:r>
            <w:r w:rsidRPr="002115F2">
              <w:rPr>
                <w:rFonts w:ascii="Arial" w:hAnsi="Arial" w:cs="Arial"/>
                <w:sz w:val="18"/>
                <w:szCs w:val="18"/>
              </w:rPr>
              <w:lastRenderedPageBreak/>
              <w:t xml:space="preserve">Station </w:t>
            </w:r>
          </w:p>
        </w:tc>
        <w:tc>
          <w:tcPr>
            <w:tcW w:w="6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lastRenderedPageBreak/>
              <w:t>92.3</w:t>
            </w:r>
          </w:p>
        </w:tc>
        <w:tc>
          <w:tcPr>
            <w:tcW w:w="32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-13.6</w:t>
            </w:r>
          </w:p>
        </w:tc>
      </w:tr>
      <w:tr w:rsidR="00C118F2" w:rsidRPr="002115F2" w:rsidTr="003E437F">
        <w:trPr>
          <w:trHeight w:val="20"/>
          <w:jc w:val="center"/>
        </w:trPr>
        <w:tc>
          <w:tcPr>
            <w:tcW w:w="29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35</w:t>
            </w:r>
          </w:p>
        </w:tc>
        <w:tc>
          <w:tcPr>
            <w:tcW w:w="85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Mengta Kali </w:t>
            </w:r>
          </w:p>
        </w:tc>
        <w:tc>
          <w:tcPr>
            <w:tcW w:w="67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45 households </w:t>
            </w:r>
          </w:p>
        </w:tc>
        <w:tc>
          <w:tcPr>
            <w:tcW w:w="56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2 storeys</w:t>
            </w:r>
          </w:p>
        </w:tc>
        <w:tc>
          <w:tcPr>
            <w:tcW w:w="64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2015 </w:t>
            </w:r>
          </w:p>
        </w:tc>
        <w:tc>
          <w:tcPr>
            <w:tcW w:w="94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Chahe New Town Station~</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Chahe Town Station </w:t>
            </w:r>
          </w:p>
        </w:tc>
        <w:tc>
          <w:tcPr>
            <w:tcW w:w="6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88.2</w:t>
            </w:r>
          </w:p>
        </w:tc>
        <w:tc>
          <w:tcPr>
            <w:tcW w:w="32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-13.6</w:t>
            </w:r>
          </w:p>
        </w:tc>
      </w:tr>
      <w:tr w:rsidR="00C118F2" w:rsidRPr="002115F2" w:rsidTr="003E437F">
        <w:trPr>
          <w:trHeight w:val="20"/>
          <w:jc w:val="center"/>
        </w:trPr>
        <w:tc>
          <w:tcPr>
            <w:tcW w:w="29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36</w:t>
            </w:r>
          </w:p>
        </w:tc>
        <w:tc>
          <w:tcPr>
            <w:tcW w:w="85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Chahe Town  </w:t>
            </w:r>
          </w:p>
        </w:tc>
        <w:tc>
          <w:tcPr>
            <w:tcW w:w="67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105 households </w:t>
            </w:r>
          </w:p>
        </w:tc>
        <w:tc>
          <w:tcPr>
            <w:tcW w:w="56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1~6 storeys</w:t>
            </w:r>
          </w:p>
        </w:tc>
        <w:tc>
          <w:tcPr>
            <w:tcW w:w="64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1990s </w:t>
            </w:r>
          </w:p>
        </w:tc>
        <w:tc>
          <w:tcPr>
            <w:tcW w:w="94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Chahe Town Station~</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Nanjing North Railway Station </w:t>
            </w:r>
          </w:p>
        </w:tc>
        <w:tc>
          <w:tcPr>
            <w:tcW w:w="6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30.9</w:t>
            </w:r>
          </w:p>
        </w:tc>
        <w:tc>
          <w:tcPr>
            <w:tcW w:w="32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-15.4</w:t>
            </w:r>
          </w:p>
        </w:tc>
      </w:tr>
      <w:tr w:rsidR="00C118F2" w:rsidRPr="002115F2" w:rsidTr="003E437F">
        <w:trPr>
          <w:trHeight w:val="20"/>
          <w:jc w:val="center"/>
        </w:trPr>
        <w:tc>
          <w:tcPr>
            <w:tcW w:w="29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37</w:t>
            </w:r>
          </w:p>
        </w:tc>
        <w:tc>
          <w:tcPr>
            <w:tcW w:w="85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Jintaiytang – Yangguangcheng</w:t>
            </w:r>
          </w:p>
        </w:tc>
        <w:tc>
          <w:tcPr>
            <w:tcW w:w="67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260 households </w:t>
            </w:r>
          </w:p>
        </w:tc>
        <w:tc>
          <w:tcPr>
            <w:tcW w:w="56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3~28 storeys</w:t>
            </w:r>
          </w:p>
        </w:tc>
        <w:tc>
          <w:tcPr>
            <w:tcW w:w="64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2017 </w:t>
            </w:r>
          </w:p>
        </w:tc>
        <w:tc>
          <w:tcPr>
            <w:tcW w:w="94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Chahe Town Station~</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Nanjing North Railway Station </w:t>
            </w:r>
          </w:p>
        </w:tc>
        <w:tc>
          <w:tcPr>
            <w:tcW w:w="6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41.9</w:t>
            </w:r>
          </w:p>
        </w:tc>
        <w:tc>
          <w:tcPr>
            <w:tcW w:w="32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-17.4</w:t>
            </w:r>
          </w:p>
        </w:tc>
      </w:tr>
      <w:tr w:rsidR="00C118F2" w:rsidRPr="002115F2" w:rsidTr="003E437F">
        <w:trPr>
          <w:trHeight w:val="20"/>
          <w:jc w:val="center"/>
        </w:trPr>
        <w:tc>
          <w:tcPr>
            <w:tcW w:w="29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38</w:t>
            </w:r>
          </w:p>
        </w:tc>
        <w:tc>
          <w:tcPr>
            <w:tcW w:w="857" w:type="pct"/>
            <w:shd w:val="clear" w:color="auto" w:fill="auto"/>
            <w:vAlign w:val="center"/>
          </w:tcPr>
          <w:p w:rsidR="00B75903"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Daqiao Community Road West</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c>
          <w:tcPr>
            <w:tcW w:w="67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150 households </w:t>
            </w:r>
          </w:p>
        </w:tc>
        <w:tc>
          <w:tcPr>
            <w:tcW w:w="56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1~2 storeys</w:t>
            </w:r>
          </w:p>
        </w:tc>
        <w:tc>
          <w:tcPr>
            <w:tcW w:w="64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1980s</w:t>
            </w:r>
          </w:p>
        </w:tc>
        <w:tc>
          <w:tcPr>
            <w:tcW w:w="94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Chahe Town Station~</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Nanjing North Railway Station </w:t>
            </w:r>
          </w:p>
        </w:tc>
        <w:tc>
          <w:tcPr>
            <w:tcW w:w="6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17.1</w:t>
            </w:r>
          </w:p>
        </w:tc>
        <w:tc>
          <w:tcPr>
            <w:tcW w:w="32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-23.4</w:t>
            </w:r>
          </w:p>
        </w:tc>
      </w:tr>
      <w:tr w:rsidR="00C118F2" w:rsidRPr="002115F2" w:rsidTr="003E437F">
        <w:trPr>
          <w:trHeight w:val="20"/>
          <w:jc w:val="center"/>
        </w:trPr>
        <w:tc>
          <w:tcPr>
            <w:tcW w:w="29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39</w:t>
            </w:r>
          </w:p>
        </w:tc>
        <w:tc>
          <w:tcPr>
            <w:tcW w:w="85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Luowei </w:t>
            </w:r>
          </w:p>
        </w:tc>
        <w:tc>
          <w:tcPr>
            <w:tcW w:w="67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18 households </w:t>
            </w:r>
          </w:p>
        </w:tc>
        <w:tc>
          <w:tcPr>
            <w:tcW w:w="56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1~2 storeys</w:t>
            </w:r>
          </w:p>
        </w:tc>
        <w:tc>
          <w:tcPr>
            <w:tcW w:w="64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1990s </w:t>
            </w:r>
          </w:p>
        </w:tc>
        <w:tc>
          <w:tcPr>
            <w:tcW w:w="94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Xiangguan Vehicle Depot </w:t>
            </w:r>
          </w:p>
        </w:tc>
        <w:tc>
          <w:tcPr>
            <w:tcW w:w="6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Entrance-exit depot line: 15.2m; commissioning line: 62.0m </w:t>
            </w:r>
          </w:p>
        </w:tc>
        <w:tc>
          <w:tcPr>
            <w:tcW w:w="32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-9.4</w:t>
            </w:r>
          </w:p>
        </w:tc>
      </w:tr>
      <w:tr w:rsidR="00C118F2" w:rsidRPr="002115F2" w:rsidTr="003E437F">
        <w:trPr>
          <w:trHeight w:val="20"/>
          <w:jc w:val="center"/>
        </w:trPr>
        <w:tc>
          <w:tcPr>
            <w:tcW w:w="29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40</w:t>
            </w:r>
          </w:p>
        </w:tc>
        <w:tc>
          <w:tcPr>
            <w:tcW w:w="85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Baozhuang </w:t>
            </w:r>
          </w:p>
        </w:tc>
        <w:tc>
          <w:tcPr>
            <w:tcW w:w="67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20 households </w:t>
            </w:r>
          </w:p>
        </w:tc>
        <w:tc>
          <w:tcPr>
            <w:tcW w:w="56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1~2 storeys</w:t>
            </w:r>
          </w:p>
        </w:tc>
        <w:tc>
          <w:tcPr>
            <w:tcW w:w="64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1990s </w:t>
            </w:r>
          </w:p>
        </w:tc>
        <w:tc>
          <w:tcPr>
            <w:tcW w:w="94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Xiangguan Vehicle Depot </w:t>
            </w:r>
          </w:p>
        </w:tc>
        <w:tc>
          <w:tcPr>
            <w:tcW w:w="6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Outside of the eastern boundary: 6.3m; Periodical &amp; temporary repair shed: 31.6m </w:t>
            </w:r>
          </w:p>
        </w:tc>
        <w:tc>
          <w:tcPr>
            <w:tcW w:w="32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0</w:t>
            </w:r>
          </w:p>
        </w:tc>
      </w:tr>
    </w:tbl>
    <w:p w:rsidR="00C118F2" w:rsidRPr="002115F2" w:rsidRDefault="003709CA"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2.</w:t>
      </w:r>
      <w:r w:rsidRPr="002115F2">
        <w:rPr>
          <w:rFonts w:ascii="Arial" w:hAnsi="Arial" w:cs="Arial"/>
          <w:sz w:val="22"/>
          <w:szCs w:val="22"/>
        </w:rPr>
        <w:tab/>
        <w:t xml:space="preserve">Vibration </w:t>
      </w:r>
    </w:p>
    <w:p w:rsidR="008F11DF" w:rsidRPr="002115F2" w:rsidRDefault="00EB19AD"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 xml:space="preserve">There are totally 40 points sensitive to environmental vibration within the assessment scope along the line, 37 of which are in Chuzhou and three of which are in Nanjing, including one school, five office buildings and 34 residential areas (villages or communities). There are respectively 26 points at both sides of bridge and line and 14 points over the tunnel section. See Table 1-3 for details. </w:t>
      </w:r>
    </w:p>
    <w:p w:rsidR="00C118F2" w:rsidRPr="002115F2" w:rsidRDefault="008F11DF" w:rsidP="003E437F">
      <w:pPr>
        <w:tabs>
          <w:tab w:val="left" w:pos="504"/>
        </w:tabs>
        <w:adjustRightInd w:val="0"/>
        <w:snapToGrid w:val="0"/>
        <w:spacing w:beforeLines="50" w:before="245" w:afterLines="50" w:after="245"/>
        <w:jc w:val="center"/>
        <w:rPr>
          <w:rFonts w:ascii="Arial" w:hAnsi="Arial" w:cs="Arial"/>
          <w:sz w:val="22"/>
          <w:szCs w:val="22"/>
        </w:rPr>
      </w:pPr>
      <w:r w:rsidRPr="002115F2">
        <w:rPr>
          <w:rFonts w:ascii="Arial" w:hAnsi="Arial" w:cs="Arial"/>
          <w:sz w:val="22"/>
          <w:szCs w:val="22"/>
        </w:rPr>
        <w:t xml:space="preserve">Table 1-3 </w:t>
      </w:r>
      <w:r w:rsidRPr="002115F2">
        <w:rPr>
          <w:rFonts w:ascii="Arial" w:hAnsi="Arial" w:cs="Arial"/>
          <w:sz w:val="22"/>
          <w:szCs w:val="22"/>
        </w:rPr>
        <w:tab/>
        <w:t xml:space="preserve">Objectives for Environmental Protection of Vibration </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6" w:type="dxa"/>
          <w:left w:w="6" w:type="dxa"/>
          <w:bottom w:w="6" w:type="dxa"/>
          <w:right w:w="6" w:type="dxa"/>
        </w:tblCellMar>
        <w:tblLook w:val="01E0" w:firstRow="1" w:lastRow="1" w:firstColumn="1" w:lastColumn="1" w:noHBand="0" w:noVBand="0"/>
      </w:tblPr>
      <w:tblGrid>
        <w:gridCol w:w="434"/>
        <w:gridCol w:w="1381"/>
        <w:gridCol w:w="2031"/>
        <w:gridCol w:w="2143"/>
        <w:gridCol w:w="983"/>
        <w:gridCol w:w="993"/>
        <w:gridCol w:w="1126"/>
      </w:tblGrid>
      <w:tr w:rsidR="00C118F2" w:rsidRPr="002115F2" w:rsidTr="003E437F">
        <w:trPr>
          <w:trHeight w:val="20"/>
          <w:jc w:val="center"/>
        </w:trPr>
        <w:tc>
          <w:tcPr>
            <w:tcW w:w="30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S/N </w:t>
            </w:r>
          </w:p>
        </w:tc>
        <w:tc>
          <w:tcPr>
            <w:tcW w:w="80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Sensitive Objectives</w:t>
            </w:r>
          </w:p>
        </w:tc>
        <w:tc>
          <w:tcPr>
            <w:tcW w:w="112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Mileage Location </w:t>
            </w:r>
          </w:p>
        </w:tc>
        <w:tc>
          <w:tcPr>
            <w:tcW w:w="14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Section </w:t>
            </w:r>
          </w:p>
        </w:tc>
        <w:tc>
          <w:tcPr>
            <w:tcW w:w="43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Closest Horizontal Distance (m) </w:t>
            </w:r>
          </w:p>
        </w:tc>
        <w:tc>
          <w:tcPr>
            <w:tcW w:w="370" w:type="pct"/>
            <w:shd w:val="clear" w:color="auto" w:fill="auto"/>
            <w:vAlign w:val="center"/>
          </w:tcPr>
          <w:p w:rsidR="00725D25"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Height Difference </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(m) </w:t>
            </w:r>
          </w:p>
        </w:tc>
        <w:tc>
          <w:tcPr>
            <w:tcW w:w="50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Number of Households within the Evaluation Scope </w:t>
            </w:r>
          </w:p>
        </w:tc>
      </w:tr>
      <w:tr w:rsidR="00C118F2" w:rsidRPr="002115F2" w:rsidTr="003E437F">
        <w:trPr>
          <w:trHeight w:val="20"/>
          <w:jc w:val="center"/>
        </w:trPr>
        <w:tc>
          <w:tcPr>
            <w:tcW w:w="30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w:t>
            </w:r>
          </w:p>
        </w:tc>
        <w:tc>
          <w:tcPr>
            <w:tcW w:w="80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Pai Fang</w:t>
            </w:r>
          </w:p>
        </w:tc>
        <w:tc>
          <w:tcPr>
            <w:tcW w:w="1120" w:type="pct"/>
            <w:shd w:val="clear" w:color="auto" w:fill="auto"/>
            <w:vAlign w:val="center"/>
          </w:tcPr>
          <w:p w:rsidR="00725D25"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Left saide of DK1+650~ DK1+840</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p>
        </w:tc>
        <w:tc>
          <w:tcPr>
            <w:tcW w:w="14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Chuzhou High-speed Railway Station~Vocational and Technical College Station</w:t>
            </w:r>
          </w:p>
        </w:tc>
        <w:tc>
          <w:tcPr>
            <w:tcW w:w="43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46.2</w:t>
            </w:r>
          </w:p>
        </w:tc>
        <w:tc>
          <w:tcPr>
            <w:tcW w:w="37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-11.3</w:t>
            </w:r>
          </w:p>
        </w:tc>
        <w:tc>
          <w:tcPr>
            <w:tcW w:w="50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23 households </w:t>
            </w:r>
          </w:p>
        </w:tc>
      </w:tr>
      <w:tr w:rsidR="00C118F2" w:rsidRPr="002115F2" w:rsidTr="003E437F">
        <w:trPr>
          <w:trHeight w:val="20"/>
          <w:jc w:val="center"/>
        </w:trPr>
        <w:tc>
          <w:tcPr>
            <w:tcW w:w="30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2</w:t>
            </w:r>
          </w:p>
        </w:tc>
        <w:tc>
          <w:tcPr>
            <w:tcW w:w="80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Dadun </w:t>
            </w:r>
          </w:p>
        </w:tc>
        <w:tc>
          <w:tcPr>
            <w:tcW w:w="1120" w:type="pct"/>
            <w:shd w:val="clear" w:color="auto" w:fill="auto"/>
            <w:vAlign w:val="center"/>
          </w:tcPr>
          <w:p w:rsidR="00725D25"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Both sides of DK2+300~ DK2+710</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p>
        </w:tc>
        <w:tc>
          <w:tcPr>
            <w:tcW w:w="14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Chuzhou High-speed Railway Station~Vocational and Technical College Station</w:t>
            </w:r>
          </w:p>
        </w:tc>
        <w:tc>
          <w:tcPr>
            <w:tcW w:w="43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8.6</w:t>
            </w:r>
          </w:p>
        </w:tc>
        <w:tc>
          <w:tcPr>
            <w:tcW w:w="37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-13.3</w:t>
            </w:r>
          </w:p>
        </w:tc>
        <w:tc>
          <w:tcPr>
            <w:tcW w:w="50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50 households </w:t>
            </w:r>
          </w:p>
        </w:tc>
      </w:tr>
      <w:tr w:rsidR="00C118F2" w:rsidRPr="002115F2" w:rsidTr="003E437F">
        <w:trPr>
          <w:trHeight w:val="20"/>
          <w:jc w:val="center"/>
        </w:trPr>
        <w:tc>
          <w:tcPr>
            <w:tcW w:w="30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lastRenderedPageBreak/>
              <w:t>3</w:t>
            </w:r>
          </w:p>
        </w:tc>
        <w:tc>
          <w:tcPr>
            <w:tcW w:w="80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Longpan Huijing </w:t>
            </w:r>
          </w:p>
        </w:tc>
        <w:tc>
          <w:tcPr>
            <w:tcW w:w="1120" w:type="pct"/>
            <w:shd w:val="clear" w:color="auto" w:fill="auto"/>
            <w:vAlign w:val="center"/>
          </w:tcPr>
          <w:p w:rsidR="00725D25"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Right side of DK8+090~DK8+270</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p>
        </w:tc>
        <w:tc>
          <w:tcPr>
            <w:tcW w:w="14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Longpan Avenue Station~City Hall Station </w:t>
            </w:r>
          </w:p>
        </w:tc>
        <w:tc>
          <w:tcPr>
            <w:tcW w:w="43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57.1</w:t>
            </w:r>
          </w:p>
        </w:tc>
        <w:tc>
          <w:tcPr>
            <w:tcW w:w="37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15.9</w:t>
            </w:r>
          </w:p>
        </w:tc>
        <w:tc>
          <w:tcPr>
            <w:tcW w:w="50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3 buildings </w:t>
            </w:r>
          </w:p>
        </w:tc>
      </w:tr>
      <w:tr w:rsidR="00C118F2" w:rsidRPr="002115F2" w:rsidTr="003E437F">
        <w:trPr>
          <w:trHeight w:val="20"/>
          <w:jc w:val="center"/>
        </w:trPr>
        <w:tc>
          <w:tcPr>
            <w:tcW w:w="30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4</w:t>
            </w:r>
          </w:p>
        </w:tc>
        <w:tc>
          <w:tcPr>
            <w:tcW w:w="80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Longpan Xiyuan </w:t>
            </w:r>
          </w:p>
        </w:tc>
        <w:tc>
          <w:tcPr>
            <w:tcW w:w="1120" w:type="pct"/>
            <w:shd w:val="clear" w:color="auto" w:fill="auto"/>
            <w:vAlign w:val="center"/>
          </w:tcPr>
          <w:p w:rsidR="00725D25"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Right side of DK8+290~DK8+410</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p>
        </w:tc>
        <w:tc>
          <w:tcPr>
            <w:tcW w:w="14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Longpan Avenue Station~City Hall Station </w:t>
            </w:r>
          </w:p>
        </w:tc>
        <w:tc>
          <w:tcPr>
            <w:tcW w:w="43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43.7</w:t>
            </w:r>
          </w:p>
        </w:tc>
        <w:tc>
          <w:tcPr>
            <w:tcW w:w="37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16.2</w:t>
            </w:r>
          </w:p>
        </w:tc>
        <w:tc>
          <w:tcPr>
            <w:tcW w:w="50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2 buildings </w:t>
            </w:r>
          </w:p>
        </w:tc>
      </w:tr>
      <w:tr w:rsidR="00C118F2" w:rsidRPr="002115F2" w:rsidTr="003E437F">
        <w:trPr>
          <w:trHeight w:val="20"/>
          <w:jc w:val="center"/>
        </w:trPr>
        <w:tc>
          <w:tcPr>
            <w:tcW w:w="30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5</w:t>
            </w:r>
          </w:p>
        </w:tc>
        <w:tc>
          <w:tcPr>
            <w:tcW w:w="80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Chuzhou Local Tax Bureau</w:t>
            </w:r>
          </w:p>
        </w:tc>
        <w:tc>
          <w:tcPr>
            <w:tcW w:w="1120" w:type="pct"/>
            <w:shd w:val="clear" w:color="auto" w:fill="auto"/>
            <w:vAlign w:val="center"/>
          </w:tcPr>
          <w:p w:rsidR="00725D25"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Left side of DK8+535~DK8+600</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p>
        </w:tc>
        <w:tc>
          <w:tcPr>
            <w:tcW w:w="14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Longpan Avenue Station~City Hall Station </w:t>
            </w:r>
          </w:p>
        </w:tc>
        <w:tc>
          <w:tcPr>
            <w:tcW w:w="43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49.6</w:t>
            </w:r>
          </w:p>
        </w:tc>
        <w:tc>
          <w:tcPr>
            <w:tcW w:w="37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17.8</w:t>
            </w:r>
          </w:p>
        </w:tc>
        <w:tc>
          <w:tcPr>
            <w:tcW w:w="50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color w:val="000000"/>
                <w:kern w:val="0"/>
                <w:sz w:val="18"/>
                <w:szCs w:val="18"/>
              </w:rPr>
            </w:pPr>
            <w:r w:rsidRPr="002115F2">
              <w:rPr>
                <w:rFonts w:ascii="Arial" w:hAnsi="Arial" w:cs="Arial"/>
                <w:color w:val="000000"/>
                <w:kern w:val="0"/>
                <w:sz w:val="18"/>
                <w:szCs w:val="18"/>
              </w:rPr>
              <w:t xml:space="preserve">1 building </w:t>
            </w:r>
          </w:p>
        </w:tc>
      </w:tr>
      <w:tr w:rsidR="00C118F2" w:rsidRPr="002115F2" w:rsidTr="003E437F">
        <w:trPr>
          <w:trHeight w:val="20"/>
          <w:jc w:val="center"/>
        </w:trPr>
        <w:tc>
          <w:tcPr>
            <w:tcW w:w="30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6</w:t>
            </w:r>
          </w:p>
        </w:tc>
        <w:tc>
          <w:tcPr>
            <w:tcW w:w="806" w:type="pct"/>
            <w:shd w:val="clear" w:color="auto" w:fill="auto"/>
            <w:vAlign w:val="center"/>
          </w:tcPr>
          <w:p w:rsidR="00725D25"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Entry-Exit Inspection and Quarantine of Chuzhou</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p>
        </w:tc>
        <w:tc>
          <w:tcPr>
            <w:tcW w:w="1120" w:type="pct"/>
            <w:shd w:val="clear" w:color="auto" w:fill="auto"/>
            <w:vAlign w:val="center"/>
          </w:tcPr>
          <w:p w:rsidR="00725D25"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Left side of DK8+620~DK8+820</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p>
        </w:tc>
        <w:tc>
          <w:tcPr>
            <w:tcW w:w="14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Longpan Avenue Station~City Hall Station </w:t>
            </w:r>
          </w:p>
        </w:tc>
        <w:tc>
          <w:tcPr>
            <w:tcW w:w="43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49.4</w:t>
            </w:r>
          </w:p>
        </w:tc>
        <w:tc>
          <w:tcPr>
            <w:tcW w:w="37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19.7</w:t>
            </w:r>
          </w:p>
        </w:tc>
        <w:tc>
          <w:tcPr>
            <w:tcW w:w="50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color w:val="000000"/>
                <w:kern w:val="0"/>
                <w:sz w:val="18"/>
                <w:szCs w:val="18"/>
              </w:rPr>
            </w:pPr>
            <w:r w:rsidRPr="002115F2">
              <w:rPr>
                <w:rFonts w:ascii="Arial" w:hAnsi="Arial" w:cs="Arial"/>
                <w:color w:val="000000"/>
                <w:kern w:val="0"/>
                <w:sz w:val="18"/>
                <w:szCs w:val="18"/>
              </w:rPr>
              <w:t xml:space="preserve">2 buildings </w:t>
            </w:r>
          </w:p>
        </w:tc>
      </w:tr>
      <w:tr w:rsidR="00C118F2" w:rsidRPr="002115F2" w:rsidTr="003E437F">
        <w:trPr>
          <w:trHeight w:val="20"/>
          <w:jc w:val="center"/>
        </w:trPr>
        <w:tc>
          <w:tcPr>
            <w:tcW w:w="30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7</w:t>
            </w:r>
          </w:p>
        </w:tc>
        <w:tc>
          <w:tcPr>
            <w:tcW w:w="80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Saina Hepan</w:t>
            </w:r>
          </w:p>
        </w:tc>
        <w:tc>
          <w:tcPr>
            <w:tcW w:w="1120" w:type="pct"/>
            <w:shd w:val="clear" w:color="auto" w:fill="auto"/>
            <w:vAlign w:val="center"/>
          </w:tcPr>
          <w:p w:rsidR="00725D25"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Right side of DK8+900~DK9+180</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p>
        </w:tc>
        <w:tc>
          <w:tcPr>
            <w:tcW w:w="14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Longpan Avenue Station~City Hall Station </w:t>
            </w:r>
          </w:p>
        </w:tc>
        <w:tc>
          <w:tcPr>
            <w:tcW w:w="43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46.8</w:t>
            </w:r>
          </w:p>
        </w:tc>
        <w:tc>
          <w:tcPr>
            <w:tcW w:w="37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27.3</w:t>
            </w:r>
          </w:p>
        </w:tc>
        <w:tc>
          <w:tcPr>
            <w:tcW w:w="50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color w:val="000000"/>
                <w:kern w:val="0"/>
                <w:sz w:val="18"/>
                <w:szCs w:val="18"/>
              </w:rPr>
            </w:pPr>
            <w:r w:rsidRPr="002115F2">
              <w:rPr>
                <w:rFonts w:ascii="Arial" w:hAnsi="Arial" w:cs="Arial"/>
                <w:color w:val="000000"/>
                <w:kern w:val="0"/>
                <w:sz w:val="18"/>
                <w:szCs w:val="18"/>
              </w:rPr>
              <w:t xml:space="preserve">6 buildings </w:t>
            </w:r>
          </w:p>
        </w:tc>
      </w:tr>
      <w:tr w:rsidR="00C118F2" w:rsidRPr="002115F2" w:rsidTr="003E437F">
        <w:trPr>
          <w:trHeight w:val="20"/>
          <w:jc w:val="center"/>
        </w:trPr>
        <w:tc>
          <w:tcPr>
            <w:tcW w:w="30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8</w:t>
            </w:r>
          </w:p>
        </w:tc>
        <w:tc>
          <w:tcPr>
            <w:tcW w:w="80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Tianyihuafu </w:t>
            </w:r>
          </w:p>
        </w:tc>
        <w:tc>
          <w:tcPr>
            <w:tcW w:w="1120" w:type="pct"/>
            <w:shd w:val="clear" w:color="auto" w:fill="auto"/>
            <w:vAlign w:val="center"/>
          </w:tcPr>
          <w:p w:rsidR="00725D25" w:rsidRPr="002115F2" w:rsidRDefault="00CB6904"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Left </w:t>
            </w:r>
            <w:r w:rsidR="00C118F2" w:rsidRPr="002115F2">
              <w:rPr>
                <w:rFonts w:ascii="Arial" w:hAnsi="Arial" w:cs="Arial"/>
                <w:kern w:val="0"/>
                <w:sz w:val="18"/>
                <w:szCs w:val="18"/>
              </w:rPr>
              <w:t>side of DK8+900~DK9+180</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Left side of DK9+560 </w:t>
            </w:r>
          </w:p>
        </w:tc>
        <w:tc>
          <w:tcPr>
            <w:tcW w:w="14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Longpan Avenue Station~City Hall Station </w:t>
            </w:r>
          </w:p>
        </w:tc>
        <w:tc>
          <w:tcPr>
            <w:tcW w:w="43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47.4</w:t>
            </w:r>
          </w:p>
        </w:tc>
        <w:tc>
          <w:tcPr>
            <w:tcW w:w="37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29.7</w:t>
            </w:r>
          </w:p>
        </w:tc>
        <w:tc>
          <w:tcPr>
            <w:tcW w:w="50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color w:val="000000"/>
                <w:kern w:val="0"/>
                <w:sz w:val="18"/>
                <w:szCs w:val="18"/>
              </w:rPr>
            </w:pPr>
            <w:r w:rsidRPr="002115F2">
              <w:rPr>
                <w:rFonts w:ascii="Arial" w:hAnsi="Arial" w:cs="Arial"/>
                <w:color w:val="000000"/>
                <w:kern w:val="0"/>
                <w:sz w:val="18"/>
                <w:szCs w:val="18"/>
              </w:rPr>
              <w:t xml:space="preserve">5 buildings </w:t>
            </w:r>
          </w:p>
        </w:tc>
      </w:tr>
      <w:tr w:rsidR="00C118F2" w:rsidRPr="002115F2" w:rsidTr="003E437F">
        <w:trPr>
          <w:trHeight w:val="20"/>
          <w:jc w:val="center"/>
        </w:trPr>
        <w:tc>
          <w:tcPr>
            <w:tcW w:w="30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9</w:t>
            </w:r>
          </w:p>
        </w:tc>
        <w:tc>
          <w:tcPr>
            <w:tcW w:w="80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Faneng International City</w:t>
            </w:r>
          </w:p>
        </w:tc>
        <w:tc>
          <w:tcPr>
            <w:tcW w:w="1120" w:type="pct"/>
            <w:shd w:val="clear" w:color="auto" w:fill="auto"/>
            <w:vAlign w:val="center"/>
          </w:tcPr>
          <w:p w:rsidR="00725D25"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Right side of DK9+610~DK10+000</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p>
        </w:tc>
        <w:tc>
          <w:tcPr>
            <w:tcW w:w="14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Longpan Avenue Station~City Hall Station </w:t>
            </w:r>
          </w:p>
        </w:tc>
        <w:tc>
          <w:tcPr>
            <w:tcW w:w="43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47.5</w:t>
            </w:r>
          </w:p>
        </w:tc>
        <w:tc>
          <w:tcPr>
            <w:tcW w:w="37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26.8</w:t>
            </w:r>
          </w:p>
        </w:tc>
        <w:tc>
          <w:tcPr>
            <w:tcW w:w="50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color w:val="000000"/>
                <w:kern w:val="0"/>
                <w:sz w:val="18"/>
                <w:szCs w:val="18"/>
              </w:rPr>
            </w:pPr>
            <w:r w:rsidRPr="002115F2">
              <w:rPr>
                <w:rFonts w:ascii="Arial" w:hAnsi="Arial" w:cs="Arial"/>
                <w:color w:val="000000"/>
                <w:kern w:val="0"/>
                <w:sz w:val="18"/>
                <w:szCs w:val="18"/>
              </w:rPr>
              <w:t xml:space="preserve">5 buildings </w:t>
            </w:r>
          </w:p>
        </w:tc>
      </w:tr>
      <w:tr w:rsidR="00C118F2" w:rsidRPr="002115F2" w:rsidTr="003E437F">
        <w:trPr>
          <w:trHeight w:val="20"/>
          <w:jc w:val="center"/>
        </w:trPr>
        <w:tc>
          <w:tcPr>
            <w:tcW w:w="30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10</w:t>
            </w:r>
          </w:p>
        </w:tc>
        <w:tc>
          <w:tcPr>
            <w:tcW w:w="806" w:type="pct"/>
            <w:shd w:val="clear" w:color="auto" w:fill="auto"/>
            <w:vAlign w:val="center"/>
          </w:tcPr>
          <w:p w:rsidR="00725D25"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Municipal Bureau of Quality and Technology Supervision</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p>
        </w:tc>
        <w:tc>
          <w:tcPr>
            <w:tcW w:w="112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Left side of DK10+700~DK10+820 </w:t>
            </w:r>
          </w:p>
        </w:tc>
        <w:tc>
          <w:tcPr>
            <w:tcW w:w="14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City Hall Station~Youyi Road Station</w:t>
            </w:r>
          </w:p>
        </w:tc>
        <w:tc>
          <w:tcPr>
            <w:tcW w:w="43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53.0</w:t>
            </w:r>
          </w:p>
        </w:tc>
        <w:tc>
          <w:tcPr>
            <w:tcW w:w="37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19.0</w:t>
            </w:r>
          </w:p>
        </w:tc>
        <w:tc>
          <w:tcPr>
            <w:tcW w:w="50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color w:val="000000"/>
                <w:kern w:val="0"/>
                <w:sz w:val="18"/>
                <w:szCs w:val="18"/>
              </w:rPr>
            </w:pPr>
            <w:r w:rsidRPr="002115F2">
              <w:rPr>
                <w:rFonts w:ascii="Arial" w:hAnsi="Arial" w:cs="Arial"/>
                <w:color w:val="000000"/>
                <w:kern w:val="0"/>
                <w:sz w:val="18"/>
                <w:szCs w:val="18"/>
              </w:rPr>
              <w:t xml:space="preserve">1 building </w:t>
            </w:r>
          </w:p>
        </w:tc>
      </w:tr>
      <w:tr w:rsidR="00C118F2" w:rsidRPr="002115F2" w:rsidTr="003E437F">
        <w:trPr>
          <w:trHeight w:val="20"/>
          <w:jc w:val="center"/>
        </w:trPr>
        <w:tc>
          <w:tcPr>
            <w:tcW w:w="30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11</w:t>
            </w:r>
          </w:p>
        </w:tc>
        <w:tc>
          <w:tcPr>
            <w:tcW w:w="80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Municipal Administration of Land Resources and House Property </w:t>
            </w:r>
          </w:p>
        </w:tc>
        <w:tc>
          <w:tcPr>
            <w:tcW w:w="112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Left side of DK10+620~DK10+725 </w:t>
            </w:r>
          </w:p>
        </w:tc>
        <w:tc>
          <w:tcPr>
            <w:tcW w:w="14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City Hall Station~Youyi Road Station</w:t>
            </w:r>
          </w:p>
        </w:tc>
        <w:tc>
          <w:tcPr>
            <w:tcW w:w="43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54.4</w:t>
            </w:r>
          </w:p>
        </w:tc>
        <w:tc>
          <w:tcPr>
            <w:tcW w:w="37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16.2</w:t>
            </w:r>
          </w:p>
        </w:tc>
        <w:tc>
          <w:tcPr>
            <w:tcW w:w="50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color w:val="000000"/>
                <w:kern w:val="0"/>
                <w:sz w:val="18"/>
                <w:szCs w:val="18"/>
              </w:rPr>
            </w:pPr>
            <w:r w:rsidRPr="002115F2">
              <w:rPr>
                <w:rFonts w:ascii="Arial" w:hAnsi="Arial" w:cs="Arial"/>
                <w:color w:val="000000"/>
                <w:kern w:val="0"/>
                <w:sz w:val="18"/>
                <w:szCs w:val="18"/>
              </w:rPr>
              <w:t xml:space="preserve">1 building </w:t>
            </w:r>
          </w:p>
        </w:tc>
      </w:tr>
      <w:tr w:rsidR="00C118F2" w:rsidRPr="002115F2" w:rsidTr="003E437F">
        <w:trPr>
          <w:trHeight w:val="20"/>
          <w:jc w:val="center"/>
        </w:trPr>
        <w:tc>
          <w:tcPr>
            <w:tcW w:w="30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12</w:t>
            </w:r>
          </w:p>
        </w:tc>
        <w:tc>
          <w:tcPr>
            <w:tcW w:w="80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Chuzhou Public Security Bureau </w:t>
            </w:r>
          </w:p>
        </w:tc>
        <w:tc>
          <w:tcPr>
            <w:tcW w:w="112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Left side of DK10+990~DK11+120 </w:t>
            </w:r>
          </w:p>
        </w:tc>
        <w:tc>
          <w:tcPr>
            <w:tcW w:w="14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City Hall Station~Youyi Road Station</w:t>
            </w:r>
          </w:p>
        </w:tc>
        <w:tc>
          <w:tcPr>
            <w:tcW w:w="43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54.2</w:t>
            </w:r>
          </w:p>
        </w:tc>
        <w:tc>
          <w:tcPr>
            <w:tcW w:w="37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15.1</w:t>
            </w:r>
          </w:p>
        </w:tc>
        <w:tc>
          <w:tcPr>
            <w:tcW w:w="50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color w:val="000000"/>
                <w:kern w:val="0"/>
                <w:sz w:val="18"/>
                <w:szCs w:val="18"/>
              </w:rPr>
            </w:pPr>
            <w:r w:rsidRPr="002115F2">
              <w:rPr>
                <w:rFonts w:ascii="Arial" w:hAnsi="Arial" w:cs="Arial"/>
                <w:color w:val="000000"/>
                <w:kern w:val="0"/>
                <w:sz w:val="18"/>
                <w:szCs w:val="18"/>
              </w:rPr>
              <w:t xml:space="preserve">1 building </w:t>
            </w:r>
          </w:p>
        </w:tc>
      </w:tr>
      <w:tr w:rsidR="00C118F2" w:rsidRPr="002115F2" w:rsidTr="003E437F">
        <w:trPr>
          <w:trHeight w:val="20"/>
          <w:jc w:val="center"/>
        </w:trPr>
        <w:tc>
          <w:tcPr>
            <w:tcW w:w="30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13</w:t>
            </w:r>
          </w:p>
        </w:tc>
        <w:tc>
          <w:tcPr>
            <w:tcW w:w="80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Zuoan Xiangsong</w:t>
            </w:r>
          </w:p>
        </w:tc>
        <w:tc>
          <w:tcPr>
            <w:tcW w:w="112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Left side of DK11+230~DK11+540 </w:t>
            </w:r>
          </w:p>
        </w:tc>
        <w:tc>
          <w:tcPr>
            <w:tcW w:w="14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City Hall Station~Youyi Road Station</w:t>
            </w:r>
          </w:p>
        </w:tc>
        <w:tc>
          <w:tcPr>
            <w:tcW w:w="43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47.2</w:t>
            </w:r>
          </w:p>
        </w:tc>
        <w:tc>
          <w:tcPr>
            <w:tcW w:w="37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14.6</w:t>
            </w:r>
          </w:p>
        </w:tc>
        <w:tc>
          <w:tcPr>
            <w:tcW w:w="50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color w:val="000000"/>
                <w:kern w:val="0"/>
                <w:sz w:val="18"/>
                <w:szCs w:val="18"/>
              </w:rPr>
            </w:pPr>
            <w:r w:rsidRPr="002115F2">
              <w:rPr>
                <w:rFonts w:ascii="Arial" w:hAnsi="Arial" w:cs="Arial"/>
                <w:color w:val="000000"/>
                <w:kern w:val="0"/>
                <w:sz w:val="18"/>
                <w:szCs w:val="18"/>
              </w:rPr>
              <w:t xml:space="preserve">6 buildings </w:t>
            </w:r>
          </w:p>
        </w:tc>
      </w:tr>
      <w:tr w:rsidR="00C118F2" w:rsidRPr="002115F2" w:rsidTr="003E437F">
        <w:trPr>
          <w:trHeight w:val="20"/>
          <w:jc w:val="center"/>
        </w:trPr>
        <w:tc>
          <w:tcPr>
            <w:tcW w:w="30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14</w:t>
            </w:r>
          </w:p>
        </w:tc>
        <w:tc>
          <w:tcPr>
            <w:tcW w:w="80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Guxiafan and Wanqiao Village </w:t>
            </w:r>
          </w:p>
        </w:tc>
        <w:tc>
          <w:tcPr>
            <w:tcW w:w="112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Both sides of DK12+520~DK12+910 </w:t>
            </w:r>
          </w:p>
        </w:tc>
        <w:tc>
          <w:tcPr>
            <w:tcW w:w="14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City Hall Station~Youyi Road Station</w:t>
            </w:r>
          </w:p>
        </w:tc>
        <w:tc>
          <w:tcPr>
            <w:tcW w:w="43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9.0</w:t>
            </w:r>
          </w:p>
        </w:tc>
        <w:tc>
          <w:tcPr>
            <w:tcW w:w="37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-10.8</w:t>
            </w:r>
          </w:p>
        </w:tc>
        <w:tc>
          <w:tcPr>
            <w:tcW w:w="50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80 households </w:t>
            </w:r>
          </w:p>
        </w:tc>
      </w:tr>
      <w:tr w:rsidR="00C118F2" w:rsidRPr="002115F2" w:rsidTr="003E437F">
        <w:trPr>
          <w:trHeight w:val="20"/>
          <w:jc w:val="center"/>
        </w:trPr>
        <w:tc>
          <w:tcPr>
            <w:tcW w:w="30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15</w:t>
            </w:r>
          </w:p>
        </w:tc>
        <w:tc>
          <w:tcPr>
            <w:tcW w:w="80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Dongsheng Garden </w:t>
            </w:r>
          </w:p>
        </w:tc>
        <w:tc>
          <w:tcPr>
            <w:tcW w:w="112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Right side of DK19+500~DK20+000 </w:t>
            </w:r>
          </w:p>
        </w:tc>
        <w:tc>
          <w:tcPr>
            <w:tcW w:w="14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Suzhou-Chuzhou Industrial Park Station~Demonstration Park Station </w:t>
            </w:r>
          </w:p>
        </w:tc>
        <w:tc>
          <w:tcPr>
            <w:tcW w:w="43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45.9</w:t>
            </w:r>
          </w:p>
        </w:tc>
        <w:tc>
          <w:tcPr>
            <w:tcW w:w="37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-13.7</w:t>
            </w:r>
          </w:p>
        </w:tc>
        <w:tc>
          <w:tcPr>
            <w:tcW w:w="50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1,224 households </w:t>
            </w:r>
          </w:p>
        </w:tc>
      </w:tr>
      <w:tr w:rsidR="00C118F2" w:rsidRPr="002115F2" w:rsidTr="003E437F">
        <w:trPr>
          <w:trHeight w:val="20"/>
          <w:jc w:val="center"/>
        </w:trPr>
        <w:tc>
          <w:tcPr>
            <w:tcW w:w="30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16</w:t>
            </w:r>
          </w:p>
        </w:tc>
        <w:tc>
          <w:tcPr>
            <w:tcW w:w="80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Suyuan </w:t>
            </w:r>
          </w:p>
        </w:tc>
        <w:tc>
          <w:tcPr>
            <w:tcW w:w="112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Right side of DK20+520~DK20+860 </w:t>
            </w:r>
          </w:p>
        </w:tc>
        <w:tc>
          <w:tcPr>
            <w:tcW w:w="14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Suzhou-Chuzhou Industrial Park Station~Demonstration Park Station </w:t>
            </w:r>
          </w:p>
        </w:tc>
        <w:tc>
          <w:tcPr>
            <w:tcW w:w="43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59.7</w:t>
            </w:r>
          </w:p>
        </w:tc>
        <w:tc>
          <w:tcPr>
            <w:tcW w:w="37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-16.4</w:t>
            </w:r>
          </w:p>
        </w:tc>
        <w:tc>
          <w:tcPr>
            <w:tcW w:w="50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880 households </w:t>
            </w:r>
          </w:p>
        </w:tc>
      </w:tr>
      <w:tr w:rsidR="00C118F2" w:rsidRPr="002115F2" w:rsidTr="003E437F">
        <w:trPr>
          <w:trHeight w:val="20"/>
          <w:jc w:val="center"/>
        </w:trPr>
        <w:tc>
          <w:tcPr>
            <w:tcW w:w="30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17</w:t>
            </w:r>
          </w:p>
        </w:tc>
        <w:tc>
          <w:tcPr>
            <w:tcW w:w="80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Dawang Junior Middle School</w:t>
            </w:r>
          </w:p>
        </w:tc>
        <w:tc>
          <w:tcPr>
            <w:tcW w:w="112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Right side of DK21+020~DK21+100 </w:t>
            </w:r>
          </w:p>
        </w:tc>
        <w:tc>
          <w:tcPr>
            <w:tcW w:w="14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Suzhou-Chuzhou Industrial Park Station~Demonstration </w:t>
            </w:r>
            <w:r w:rsidRPr="002115F2">
              <w:rPr>
                <w:rFonts w:ascii="Arial" w:hAnsi="Arial" w:cs="Arial"/>
                <w:kern w:val="0"/>
                <w:sz w:val="18"/>
                <w:szCs w:val="18"/>
              </w:rPr>
              <w:lastRenderedPageBreak/>
              <w:t xml:space="preserve">Park Station </w:t>
            </w:r>
          </w:p>
        </w:tc>
        <w:tc>
          <w:tcPr>
            <w:tcW w:w="43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lastRenderedPageBreak/>
              <w:t>33.5</w:t>
            </w:r>
          </w:p>
        </w:tc>
        <w:tc>
          <w:tcPr>
            <w:tcW w:w="37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-11.1</w:t>
            </w:r>
          </w:p>
        </w:tc>
        <w:tc>
          <w:tcPr>
            <w:tcW w:w="50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Above 300 teachers and </w:t>
            </w:r>
            <w:r w:rsidRPr="002115F2">
              <w:rPr>
                <w:rFonts w:ascii="Arial" w:hAnsi="Arial" w:cs="Arial"/>
                <w:kern w:val="0"/>
                <w:sz w:val="18"/>
                <w:szCs w:val="18"/>
              </w:rPr>
              <w:lastRenderedPageBreak/>
              <w:t>students; no resident students at night</w:t>
            </w:r>
          </w:p>
        </w:tc>
      </w:tr>
      <w:tr w:rsidR="00C118F2" w:rsidRPr="002115F2" w:rsidTr="003E437F">
        <w:trPr>
          <w:trHeight w:val="20"/>
          <w:jc w:val="center"/>
        </w:trPr>
        <w:tc>
          <w:tcPr>
            <w:tcW w:w="30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lastRenderedPageBreak/>
              <w:t>18</w:t>
            </w:r>
          </w:p>
        </w:tc>
        <w:tc>
          <w:tcPr>
            <w:tcW w:w="80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Lvying </w:t>
            </w:r>
          </w:p>
        </w:tc>
        <w:tc>
          <w:tcPr>
            <w:tcW w:w="112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Both sides of DK24+620~DK24+910 </w:t>
            </w:r>
          </w:p>
        </w:tc>
        <w:tc>
          <w:tcPr>
            <w:tcW w:w="14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Demonstration Park Station~Xiangguan North Station </w:t>
            </w:r>
          </w:p>
        </w:tc>
        <w:tc>
          <w:tcPr>
            <w:tcW w:w="43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30.8</w:t>
            </w:r>
          </w:p>
        </w:tc>
        <w:tc>
          <w:tcPr>
            <w:tcW w:w="37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-12.9</w:t>
            </w:r>
          </w:p>
        </w:tc>
        <w:tc>
          <w:tcPr>
            <w:tcW w:w="50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54 households </w:t>
            </w:r>
          </w:p>
        </w:tc>
      </w:tr>
      <w:tr w:rsidR="00C118F2" w:rsidRPr="002115F2" w:rsidTr="003E437F">
        <w:trPr>
          <w:trHeight w:val="20"/>
          <w:jc w:val="center"/>
        </w:trPr>
        <w:tc>
          <w:tcPr>
            <w:tcW w:w="30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19</w:t>
            </w:r>
          </w:p>
        </w:tc>
        <w:tc>
          <w:tcPr>
            <w:tcW w:w="80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Zhuzhuang </w:t>
            </w:r>
          </w:p>
        </w:tc>
        <w:tc>
          <w:tcPr>
            <w:tcW w:w="112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Both sides of DK26+720~DK26+760 </w:t>
            </w:r>
          </w:p>
        </w:tc>
        <w:tc>
          <w:tcPr>
            <w:tcW w:w="14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Demonstration Park Station~Xiangguan North Station </w:t>
            </w:r>
          </w:p>
        </w:tc>
        <w:tc>
          <w:tcPr>
            <w:tcW w:w="43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33.9</w:t>
            </w:r>
          </w:p>
        </w:tc>
        <w:tc>
          <w:tcPr>
            <w:tcW w:w="37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-13.5</w:t>
            </w:r>
          </w:p>
        </w:tc>
        <w:tc>
          <w:tcPr>
            <w:tcW w:w="50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13 households </w:t>
            </w:r>
          </w:p>
        </w:tc>
      </w:tr>
      <w:tr w:rsidR="00C118F2" w:rsidRPr="002115F2" w:rsidTr="003E437F">
        <w:trPr>
          <w:trHeight w:val="20"/>
          <w:jc w:val="center"/>
        </w:trPr>
        <w:tc>
          <w:tcPr>
            <w:tcW w:w="30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20</w:t>
            </w:r>
          </w:p>
        </w:tc>
        <w:tc>
          <w:tcPr>
            <w:tcW w:w="80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Luowei </w:t>
            </w:r>
          </w:p>
        </w:tc>
        <w:tc>
          <w:tcPr>
            <w:tcW w:w="112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Right sides of DK26+860~DK26+890 </w:t>
            </w:r>
          </w:p>
        </w:tc>
        <w:tc>
          <w:tcPr>
            <w:tcW w:w="14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Demonstration Park Station~Xiangguan North Station </w:t>
            </w:r>
          </w:p>
        </w:tc>
        <w:tc>
          <w:tcPr>
            <w:tcW w:w="43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13.0</w:t>
            </w:r>
          </w:p>
        </w:tc>
        <w:tc>
          <w:tcPr>
            <w:tcW w:w="37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-13.9</w:t>
            </w:r>
          </w:p>
        </w:tc>
        <w:tc>
          <w:tcPr>
            <w:tcW w:w="50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5 households </w:t>
            </w:r>
          </w:p>
        </w:tc>
      </w:tr>
      <w:tr w:rsidR="00C118F2" w:rsidRPr="002115F2" w:rsidTr="003E437F">
        <w:trPr>
          <w:trHeight w:val="20"/>
          <w:jc w:val="center"/>
        </w:trPr>
        <w:tc>
          <w:tcPr>
            <w:tcW w:w="30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21</w:t>
            </w:r>
          </w:p>
        </w:tc>
        <w:tc>
          <w:tcPr>
            <w:tcW w:w="80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Shuangmiaoliu </w:t>
            </w:r>
          </w:p>
        </w:tc>
        <w:tc>
          <w:tcPr>
            <w:tcW w:w="112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Left sides of DK29+650~DK29+830 </w:t>
            </w:r>
          </w:p>
        </w:tc>
        <w:tc>
          <w:tcPr>
            <w:tcW w:w="14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Demonstration Park Station~Xiangguan North Station </w:t>
            </w:r>
          </w:p>
        </w:tc>
        <w:tc>
          <w:tcPr>
            <w:tcW w:w="43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47.9</w:t>
            </w:r>
          </w:p>
        </w:tc>
        <w:tc>
          <w:tcPr>
            <w:tcW w:w="37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-13.3</w:t>
            </w:r>
          </w:p>
        </w:tc>
        <w:tc>
          <w:tcPr>
            <w:tcW w:w="50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12 households </w:t>
            </w:r>
          </w:p>
        </w:tc>
      </w:tr>
      <w:tr w:rsidR="00C118F2" w:rsidRPr="002115F2" w:rsidTr="003E437F">
        <w:trPr>
          <w:trHeight w:val="20"/>
          <w:jc w:val="center"/>
        </w:trPr>
        <w:tc>
          <w:tcPr>
            <w:tcW w:w="30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22</w:t>
            </w:r>
          </w:p>
        </w:tc>
        <w:tc>
          <w:tcPr>
            <w:tcW w:w="80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Xiaoliuying </w:t>
            </w:r>
          </w:p>
        </w:tc>
        <w:tc>
          <w:tcPr>
            <w:tcW w:w="112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Right side of DK31+460~DK31+770 </w:t>
            </w:r>
          </w:p>
        </w:tc>
        <w:tc>
          <w:tcPr>
            <w:tcW w:w="14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Demonstration Park Station~Xiangguan North Station </w:t>
            </w:r>
          </w:p>
        </w:tc>
        <w:tc>
          <w:tcPr>
            <w:tcW w:w="43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54.0</w:t>
            </w:r>
          </w:p>
        </w:tc>
        <w:tc>
          <w:tcPr>
            <w:tcW w:w="37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-10.8</w:t>
            </w:r>
          </w:p>
        </w:tc>
        <w:tc>
          <w:tcPr>
            <w:tcW w:w="50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22 households </w:t>
            </w:r>
          </w:p>
        </w:tc>
      </w:tr>
    </w:tbl>
    <w:p w:rsidR="00725D25" w:rsidRPr="002115F2" w:rsidRDefault="00725D25"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br w:type="page"/>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6" w:type="dxa"/>
          <w:left w:w="6" w:type="dxa"/>
          <w:bottom w:w="6" w:type="dxa"/>
          <w:right w:w="6" w:type="dxa"/>
        </w:tblCellMar>
        <w:tblLook w:val="01E0" w:firstRow="1" w:lastRow="1" w:firstColumn="1" w:lastColumn="1" w:noHBand="0" w:noVBand="0"/>
      </w:tblPr>
      <w:tblGrid>
        <w:gridCol w:w="434"/>
        <w:gridCol w:w="1608"/>
        <w:gridCol w:w="2090"/>
        <w:gridCol w:w="1849"/>
        <w:gridCol w:w="983"/>
        <w:gridCol w:w="993"/>
        <w:gridCol w:w="1126"/>
      </w:tblGrid>
      <w:tr w:rsidR="00725D25" w:rsidRPr="002115F2" w:rsidTr="003E437F">
        <w:trPr>
          <w:trHeight w:val="20"/>
          <w:tblHeader/>
          <w:jc w:val="center"/>
        </w:trPr>
        <w:tc>
          <w:tcPr>
            <w:tcW w:w="5000" w:type="pct"/>
            <w:gridSpan w:val="7"/>
            <w:tcBorders>
              <w:top w:val="nil"/>
              <w:left w:val="nil"/>
              <w:bottom w:val="single" w:sz="8" w:space="0" w:color="auto"/>
              <w:right w:val="nil"/>
            </w:tcBorders>
            <w:shd w:val="clear" w:color="auto" w:fill="auto"/>
            <w:vAlign w:val="center"/>
          </w:tcPr>
          <w:p w:rsidR="00725D25" w:rsidRPr="002115F2" w:rsidRDefault="00725D25" w:rsidP="00A03193">
            <w:pPr>
              <w:tabs>
                <w:tab w:val="left" w:pos="504"/>
              </w:tabs>
              <w:adjustRightInd w:val="0"/>
              <w:snapToGrid w:val="0"/>
              <w:spacing w:beforeLines="10" w:before="49" w:afterLines="10" w:after="49"/>
              <w:ind w:leftChars="20" w:left="50" w:rightChars="20" w:right="50"/>
              <w:rPr>
                <w:rFonts w:ascii="Arial" w:hAnsi="Arial" w:cs="Arial"/>
                <w:kern w:val="0"/>
                <w:sz w:val="18"/>
                <w:szCs w:val="18"/>
              </w:rPr>
            </w:pPr>
            <w:r w:rsidRPr="002115F2">
              <w:rPr>
                <w:rFonts w:ascii="Arial" w:hAnsi="Arial" w:cs="Arial"/>
                <w:kern w:val="0"/>
                <w:sz w:val="18"/>
                <w:szCs w:val="18"/>
              </w:rPr>
              <w:lastRenderedPageBreak/>
              <w:t xml:space="preserve">Continued </w:t>
            </w:r>
          </w:p>
        </w:tc>
      </w:tr>
      <w:tr w:rsidR="00725D25" w:rsidRPr="002115F2" w:rsidTr="003E437F">
        <w:trPr>
          <w:trHeight w:val="20"/>
          <w:tblHeader/>
          <w:jc w:val="center"/>
        </w:trPr>
        <w:tc>
          <w:tcPr>
            <w:tcW w:w="239" w:type="pct"/>
            <w:tcBorders>
              <w:top w:val="single" w:sz="8" w:space="0" w:color="auto"/>
              <w:left w:val="single" w:sz="8" w:space="0" w:color="auto"/>
              <w:bottom w:val="single" w:sz="4" w:space="0" w:color="auto"/>
              <w:right w:val="single" w:sz="4" w:space="0" w:color="auto"/>
            </w:tcBorders>
            <w:shd w:val="clear" w:color="auto" w:fill="auto"/>
            <w:vAlign w:val="center"/>
          </w:tcPr>
          <w:p w:rsidR="00725D25" w:rsidRPr="002115F2" w:rsidRDefault="00725D25"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S/N </w:t>
            </w:r>
          </w:p>
        </w:tc>
        <w:tc>
          <w:tcPr>
            <w:tcW w:w="874" w:type="pct"/>
            <w:tcBorders>
              <w:top w:val="single" w:sz="8" w:space="0" w:color="auto"/>
              <w:left w:val="single" w:sz="4" w:space="0" w:color="auto"/>
              <w:bottom w:val="single" w:sz="4" w:space="0" w:color="auto"/>
              <w:right w:val="single" w:sz="4" w:space="0" w:color="auto"/>
            </w:tcBorders>
            <w:shd w:val="clear" w:color="auto" w:fill="auto"/>
            <w:vAlign w:val="center"/>
          </w:tcPr>
          <w:p w:rsidR="00725D25" w:rsidRPr="002115F2" w:rsidRDefault="00725D25"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Sensitive Objectives</w:t>
            </w:r>
          </w:p>
        </w:tc>
        <w:tc>
          <w:tcPr>
            <w:tcW w:w="1120" w:type="pct"/>
            <w:tcBorders>
              <w:top w:val="single" w:sz="8" w:space="0" w:color="auto"/>
              <w:left w:val="single" w:sz="4" w:space="0" w:color="auto"/>
              <w:bottom w:val="single" w:sz="4" w:space="0" w:color="auto"/>
              <w:right w:val="single" w:sz="4" w:space="0" w:color="auto"/>
            </w:tcBorders>
            <w:shd w:val="clear" w:color="auto" w:fill="auto"/>
            <w:vAlign w:val="center"/>
          </w:tcPr>
          <w:p w:rsidR="00725D25" w:rsidRPr="002115F2" w:rsidRDefault="00725D25"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Mileage Location </w:t>
            </w:r>
          </w:p>
        </w:tc>
        <w:tc>
          <w:tcPr>
            <w:tcW w:w="1455" w:type="pct"/>
            <w:tcBorders>
              <w:top w:val="single" w:sz="8" w:space="0" w:color="auto"/>
              <w:left w:val="single" w:sz="4" w:space="0" w:color="auto"/>
              <w:bottom w:val="single" w:sz="4" w:space="0" w:color="auto"/>
              <w:right w:val="single" w:sz="4" w:space="0" w:color="auto"/>
            </w:tcBorders>
            <w:shd w:val="clear" w:color="auto" w:fill="auto"/>
            <w:vAlign w:val="center"/>
          </w:tcPr>
          <w:p w:rsidR="00725D25" w:rsidRPr="002115F2" w:rsidRDefault="00725D25"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Section </w:t>
            </w:r>
          </w:p>
        </w:tc>
        <w:tc>
          <w:tcPr>
            <w:tcW w:w="438" w:type="pct"/>
            <w:tcBorders>
              <w:top w:val="single" w:sz="8" w:space="0" w:color="auto"/>
              <w:left w:val="single" w:sz="4" w:space="0" w:color="auto"/>
              <w:bottom w:val="single" w:sz="4" w:space="0" w:color="auto"/>
              <w:right w:val="single" w:sz="4" w:space="0" w:color="auto"/>
            </w:tcBorders>
            <w:shd w:val="clear" w:color="auto" w:fill="auto"/>
            <w:vAlign w:val="center"/>
          </w:tcPr>
          <w:p w:rsidR="00725D25" w:rsidRPr="002115F2" w:rsidRDefault="00725D25"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Closest Horizontal Distance (m) </w:t>
            </w:r>
          </w:p>
        </w:tc>
        <w:tc>
          <w:tcPr>
            <w:tcW w:w="370" w:type="pct"/>
            <w:tcBorders>
              <w:top w:val="single" w:sz="8" w:space="0" w:color="auto"/>
              <w:left w:val="single" w:sz="4" w:space="0" w:color="auto"/>
              <w:bottom w:val="single" w:sz="4" w:space="0" w:color="auto"/>
              <w:right w:val="single" w:sz="4" w:space="0" w:color="auto"/>
            </w:tcBorders>
            <w:shd w:val="clear" w:color="auto" w:fill="auto"/>
            <w:vAlign w:val="center"/>
          </w:tcPr>
          <w:p w:rsidR="00725D25" w:rsidRPr="002115F2" w:rsidRDefault="00725D25"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Height Difference </w:t>
            </w:r>
          </w:p>
          <w:p w:rsidR="00725D25" w:rsidRPr="002115F2" w:rsidRDefault="00725D25"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(m) </w:t>
            </w:r>
          </w:p>
        </w:tc>
        <w:tc>
          <w:tcPr>
            <w:tcW w:w="503" w:type="pct"/>
            <w:tcBorders>
              <w:top w:val="single" w:sz="8" w:space="0" w:color="auto"/>
              <w:left w:val="single" w:sz="4" w:space="0" w:color="auto"/>
              <w:bottom w:val="single" w:sz="4" w:space="0" w:color="auto"/>
              <w:right w:val="single" w:sz="8" w:space="0" w:color="auto"/>
            </w:tcBorders>
            <w:shd w:val="clear" w:color="auto" w:fill="auto"/>
            <w:vAlign w:val="center"/>
          </w:tcPr>
          <w:p w:rsidR="00725D25" w:rsidRPr="002115F2" w:rsidRDefault="00725D25"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Number of Households within the Evaluation Scope </w:t>
            </w:r>
          </w:p>
        </w:tc>
      </w:tr>
      <w:tr w:rsidR="00C118F2" w:rsidRPr="002115F2" w:rsidTr="003E437F">
        <w:trPr>
          <w:trHeight w:val="20"/>
          <w:jc w:val="center"/>
        </w:trPr>
        <w:tc>
          <w:tcPr>
            <w:tcW w:w="23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23</w:t>
            </w:r>
          </w:p>
        </w:tc>
        <w:tc>
          <w:tcPr>
            <w:tcW w:w="87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Pengying </w:t>
            </w:r>
          </w:p>
        </w:tc>
        <w:tc>
          <w:tcPr>
            <w:tcW w:w="112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Left side of DK32+700~DK32+940 </w:t>
            </w:r>
          </w:p>
        </w:tc>
        <w:tc>
          <w:tcPr>
            <w:tcW w:w="1455" w:type="pct"/>
            <w:shd w:val="clear" w:color="auto" w:fill="auto"/>
            <w:vAlign w:val="center"/>
          </w:tcPr>
          <w:p w:rsidR="00C118F2" w:rsidRPr="002115F2" w:rsidRDefault="006E4063"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Xiangguan North Station~</w:t>
            </w:r>
            <w:r w:rsidR="00C118F2" w:rsidRPr="002115F2">
              <w:rPr>
                <w:rFonts w:ascii="Arial" w:hAnsi="Arial" w:cs="Arial"/>
                <w:kern w:val="0"/>
                <w:sz w:val="18"/>
                <w:szCs w:val="18"/>
              </w:rPr>
              <w:t xml:space="preserve">Chahe New Town Station </w:t>
            </w:r>
          </w:p>
        </w:tc>
        <w:tc>
          <w:tcPr>
            <w:tcW w:w="43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51.3</w:t>
            </w:r>
          </w:p>
        </w:tc>
        <w:tc>
          <w:tcPr>
            <w:tcW w:w="37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-24.4</w:t>
            </w:r>
          </w:p>
        </w:tc>
        <w:tc>
          <w:tcPr>
            <w:tcW w:w="50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18 households </w:t>
            </w:r>
          </w:p>
        </w:tc>
      </w:tr>
      <w:tr w:rsidR="00C118F2" w:rsidRPr="002115F2" w:rsidTr="003E437F">
        <w:trPr>
          <w:trHeight w:val="20"/>
          <w:jc w:val="center"/>
        </w:trPr>
        <w:tc>
          <w:tcPr>
            <w:tcW w:w="23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24</w:t>
            </w:r>
          </w:p>
        </w:tc>
        <w:tc>
          <w:tcPr>
            <w:tcW w:w="87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Dianzhuang, Xiaobuzhuang and Caoxiaoying </w:t>
            </w:r>
          </w:p>
        </w:tc>
        <w:tc>
          <w:tcPr>
            <w:tcW w:w="112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Both sides of DK33+630~DK33+900 </w:t>
            </w:r>
          </w:p>
        </w:tc>
        <w:tc>
          <w:tcPr>
            <w:tcW w:w="1455" w:type="pct"/>
            <w:shd w:val="clear" w:color="auto" w:fill="auto"/>
            <w:vAlign w:val="center"/>
          </w:tcPr>
          <w:p w:rsidR="00C118F2" w:rsidRPr="002115F2" w:rsidRDefault="006E4063"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Xiangguan North Station~</w:t>
            </w:r>
            <w:r w:rsidR="00C118F2" w:rsidRPr="002115F2">
              <w:rPr>
                <w:rFonts w:ascii="Arial" w:hAnsi="Arial" w:cs="Arial"/>
                <w:kern w:val="0"/>
                <w:sz w:val="18"/>
                <w:szCs w:val="18"/>
              </w:rPr>
              <w:t xml:space="preserve">Chahe New Town Station </w:t>
            </w:r>
          </w:p>
        </w:tc>
        <w:tc>
          <w:tcPr>
            <w:tcW w:w="43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27.7</w:t>
            </w:r>
          </w:p>
        </w:tc>
        <w:tc>
          <w:tcPr>
            <w:tcW w:w="37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-13.2</w:t>
            </w:r>
          </w:p>
        </w:tc>
        <w:tc>
          <w:tcPr>
            <w:tcW w:w="50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25 households </w:t>
            </w:r>
          </w:p>
        </w:tc>
      </w:tr>
      <w:tr w:rsidR="00C118F2" w:rsidRPr="002115F2" w:rsidTr="003E437F">
        <w:trPr>
          <w:trHeight w:val="20"/>
          <w:jc w:val="center"/>
        </w:trPr>
        <w:tc>
          <w:tcPr>
            <w:tcW w:w="23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25</w:t>
            </w:r>
          </w:p>
        </w:tc>
        <w:tc>
          <w:tcPr>
            <w:tcW w:w="87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Chengzhuang </w:t>
            </w:r>
          </w:p>
        </w:tc>
        <w:tc>
          <w:tcPr>
            <w:tcW w:w="112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Left side of DK34+400~DK34+590 </w:t>
            </w:r>
          </w:p>
        </w:tc>
        <w:tc>
          <w:tcPr>
            <w:tcW w:w="1455" w:type="pct"/>
            <w:shd w:val="clear" w:color="auto" w:fill="auto"/>
            <w:vAlign w:val="center"/>
          </w:tcPr>
          <w:p w:rsidR="00C118F2" w:rsidRPr="002115F2" w:rsidRDefault="006E4063"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Xiangguan North Station~</w:t>
            </w:r>
            <w:r w:rsidR="00C118F2" w:rsidRPr="002115F2">
              <w:rPr>
                <w:rFonts w:ascii="Arial" w:hAnsi="Arial" w:cs="Arial"/>
                <w:kern w:val="0"/>
                <w:sz w:val="18"/>
                <w:szCs w:val="18"/>
              </w:rPr>
              <w:t xml:space="preserve">Chahe New Town Station </w:t>
            </w:r>
          </w:p>
        </w:tc>
        <w:tc>
          <w:tcPr>
            <w:tcW w:w="43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40.7</w:t>
            </w:r>
          </w:p>
        </w:tc>
        <w:tc>
          <w:tcPr>
            <w:tcW w:w="37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-12.8</w:t>
            </w:r>
          </w:p>
        </w:tc>
        <w:tc>
          <w:tcPr>
            <w:tcW w:w="50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15 households </w:t>
            </w:r>
          </w:p>
        </w:tc>
      </w:tr>
      <w:tr w:rsidR="00C118F2" w:rsidRPr="002115F2" w:rsidTr="003E437F">
        <w:trPr>
          <w:trHeight w:val="20"/>
          <w:jc w:val="center"/>
        </w:trPr>
        <w:tc>
          <w:tcPr>
            <w:tcW w:w="23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26</w:t>
            </w:r>
          </w:p>
        </w:tc>
        <w:tc>
          <w:tcPr>
            <w:tcW w:w="87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Jinying </w:t>
            </w:r>
          </w:p>
        </w:tc>
        <w:tc>
          <w:tcPr>
            <w:tcW w:w="112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Both sides of DK34+810~DK34+890 </w:t>
            </w:r>
          </w:p>
        </w:tc>
        <w:tc>
          <w:tcPr>
            <w:tcW w:w="1455" w:type="pct"/>
            <w:shd w:val="clear" w:color="auto" w:fill="auto"/>
            <w:vAlign w:val="center"/>
          </w:tcPr>
          <w:p w:rsidR="00C118F2" w:rsidRPr="002115F2" w:rsidRDefault="006E4063"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Xiangguan North Station~</w:t>
            </w:r>
            <w:r w:rsidR="00C118F2" w:rsidRPr="002115F2">
              <w:rPr>
                <w:rFonts w:ascii="Arial" w:hAnsi="Arial" w:cs="Arial"/>
                <w:kern w:val="0"/>
                <w:sz w:val="18"/>
                <w:szCs w:val="18"/>
              </w:rPr>
              <w:t xml:space="preserve">Chahe New Town Station </w:t>
            </w:r>
          </w:p>
        </w:tc>
        <w:tc>
          <w:tcPr>
            <w:tcW w:w="43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38.3</w:t>
            </w:r>
          </w:p>
        </w:tc>
        <w:tc>
          <w:tcPr>
            <w:tcW w:w="37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-12.4</w:t>
            </w:r>
          </w:p>
        </w:tc>
        <w:tc>
          <w:tcPr>
            <w:tcW w:w="50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13 households </w:t>
            </w:r>
          </w:p>
        </w:tc>
      </w:tr>
      <w:tr w:rsidR="00C118F2" w:rsidRPr="002115F2" w:rsidTr="003E437F">
        <w:trPr>
          <w:trHeight w:val="20"/>
          <w:jc w:val="center"/>
        </w:trPr>
        <w:tc>
          <w:tcPr>
            <w:tcW w:w="23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27</w:t>
            </w:r>
          </w:p>
        </w:tc>
        <w:tc>
          <w:tcPr>
            <w:tcW w:w="87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Xiangguan Village 1 </w:t>
            </w:r>
          </w:p>
        </w:tc>
        <w:tc>
          <w:tcPr>
            <w:tcW w:w="112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Right side of DK35+630~DK35+770 </w:t>
            </w:r>
          </w:p>
        </w:tc>
        <w:tc>
          <w:tcPr>
            <w:tcW w:w="1455" w:type="pct"/>
            <w:shd w:val="clear" w:color="auto" w:fill="auto"/>
            <w:vAlign w:val="center"/>
          </w:tcPr>
          <w:p w:rsidR="00C118F2" w:rsidRPr="002115F2" w:rsidRDefault="006E4063"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Xiangguan North Station~</w:t>
            </w:r>
            <w:r w:rsidR="00C118F2" w:rsidRPr="002115F2">
              <w:rPr>
                <w:rFonts w:ascii="Arial" w:hAnsi="Arial" w:cs="Arial"/>
                <w:kern w:val="0"/>
                <w:sz w:val="18"/>
                <w:szCs w:val="18"/>
              </w:rPr>
              <w:t xml:space="preserve">Chahe New Town Station </w:t>
            </w:r>
          </w:p>
        </w:tc>
        <w:tc>
          <w:tcPr>
            <w:tcW w:w="43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48.7</w:t>
            </w:r>
          </w:p>
        </w:tc>
        <w:tc>
          <w:tcPr>
            <w:tcW w:w="37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-12.9</w:t>
            </w:r>
          </w:p>
        </w:tc>
        <w:tc>
          <w:tcPr>
            <w:tcW w:w="50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10 households </w:t>
            </w:r>
          </w:p>
        </w:tc>
      </w:tr>
      <w:tr w:rsidR="00C118F2" w:rsidRPr="002115F2" w:rsidTr="003E437F">
        <w:trPr>
          <w:trHeight w:val="20"/>
          <w:jc w:val="center"/>
        </w:trPr>
        <w:tc>
          <w:tcPr>
            <w:tcW w:w="23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28</w:t>
            </w:r>
          </w:p>
        </w:tc>
        <w:tc>
          <w:tcPr>
            <w:tcW w:w="87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Linying </w:t>
            </w:r>
          </w:p>
        </w:tc>
        <w:tc>
          <w:tcPr>
            <w:tcW w:w="112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Left side of DK36+500~DK36+610 </w:t>
            </w:r>
          </w:p>
        </w:tc>
        <w:tc>
          <w:tcPr>
            <w:tcW w:w="14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Xiangguan North Station~ Chahe New Town Station </w:t>
            </w:r>
          </w:p>
        </w:tc>
        <w:tc>
          <w:tcPr>
            <w:tcW w:w="43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41.1</w:t>
            </w:r>
          </w:p>
        </w:tc>
        <w:tc>
          <w:tcPr>
            <w:tcW w:w="37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-13.6</w:t>
            </w:r>
          </w:p>
        </w:tc>
        <w:tc>
          <w:tcPr>
            <w:tcW w:w="50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9 households </w:t>
            </w:r>
          </w:p>
        </w:tc>
      </w:tr>
      <w:tr w:rsidR="00C118F2" w:rsidRPr="002115F2" w:rsidTr="003E437F">
        <w:trPr>
          <w:trHeight w:val="20"/>
          <w:jc w:val="center"/>
        </w:trPr>
        <w:tc>
          <w:tcPr>
            <w:tcW w:w="23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29</w:t>
            </w:r>
          </w:p>
        </w:tc>
        <w:tc>
          <w:tcPr>
            <w:tcW w:w="87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Xiangguan Village 2 </w:t>
            </w:r>
          </w:p>
        </w:tc>
        <w:tc>
          <w:tcPr>
            <w:tcW w:w="112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Right side of DK37+500~DK37+840  </w:t>
            </w:r>
          </w:p>
        </w:tc>
        <w:tc>
          <w:tcPr>
            <w:tcW w:w="14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Xiangguan North Station~ Chahe New Town Station </w:t>
            </w:r>
          </w:p>
        </w:tc>
        <w:tc>
          <w:tcPr>
            <w:tcW w:w="43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44.7</w:t>
            </w:r>
          </w:p>
        </w:tc>
        <w:tc>
          <w:tcPr>
            <w:tcW w:w="37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-11.2</w:t>
            </w:r>
          </w:p>
        </w:tc>
        <w:tc>
          <w:tcPr>
            <w:tcW w:w="50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10 households </w:t>
            </w:r>
          </w:p>
        </w:tc>
      </w:tr>
      <w:tr w:rsidR="00C118F2" w:rsidRPr="002115F2" w:rsidTr="003E437F">
        <w:trPr>
          <w:trHeight w:val="20"/>
          <w:jc w:val="center"/>
        </w:trPr>
        <w:tc>
          <w:tcPr>
            <w:tcW w:w="23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30</w:t>
            </w:r>
          </w:p>
        </w:tc>
        <w:tc>
          <w:tcPr>
            <w:tcW w:w="87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Luozhuang </w:t>
            </w:r>
          </w:p>
        </w:tc>
        <w:tc>
          <w:tcPr>
            <w:tcW w:w="112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Right side of DK37+900~DK38+230 </w:t>
            </w:r>
          </w:p>
        </w:tc>
        <w:tc>
          <w:tcPr>
            <w:tcW w:w="1455" w:type="pct"/>
            <w:shd w:val="clear" w:color="auto" w:fill="auto"/>
            <w:vAlign w:val="center"/>
          </w:tcPr>
          <w:p w:rsidR="00C118F2" w:rsidRPr="002115F2" w:rsidRDefault="006E4063"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Xiangguan North Station~</w:t>
            </w:r>
            <w:r w:rsidR="00C118F2" w:rsidRPr="002115F2">
              <w:rPr>
                <w:rFonts w:ascii="Arial" w:hAnsi="Arial" w:cs="Arial"/>
                <w:kern w:val="0"/>
                <w:sz w:val="18"/>
                <w:szCs w:val="18"/>
              </w:rPr>
              <w:t xml:space="preserve">Chahe New Town Station </w:t>
            </w:r>
          </w:p>
        </w:tc>
        <w:tc>
          <w:tcPr>
            <w:tcW w:w="43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36.9</w:t>
            </w:r>
          </w:p>
        </w:tc>
        <w:tc>
          <w:tcPr>
            <w:tcW w:w="37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-11.2</w:t>
            </w:r>
          </w:p>
        </w:tc>
        <w:tc>
          <w:tcPr>
            <w:tcW w:w="50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86 households </w:t>
            </w:r>
          </w:p>
        </w:tc>
      </w:tr>
      <w:tr w:rsidR="00C118F2" w:rsidRPr="002115F2" w:rsidTr="003E437F">
        <w:trPr>
          <w:trHeight w:val="20"/>
          <w:jc w:val="center"/>
        </w:trPr>
        <w:tc>
          <w:tcPr>
            <w:tcW w:w="23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31</w:t>
            </w:r>
          </w:p>
        </w:tc>
        <w:tc>
          <w:tcPr>
            <w:tcW w:w="87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Jinghua </w:t>
            </w:r>
          </w:p>
        </w:tc>
        <w:tc>
          <w:tcPr>
            <w:tcW w:w="112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Left side of DK39+350~DK39+480 </w:t>
            </w:r>
          </w:p>
        </w:tc>
        <w:tc>
          <w:tcPr>
            <w:tcW w:w="1455" w:type="pct"/>
            <w:shd w:val="clear" w:color="auto" w:fill="auto"/>
            <w:vAlign w:val="center"/>
          </w:tcPr>
          <w:p w:rsidR="00C118F2" w:rsidRPr="002115F2" w:rsidRDefault="006E4063"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Xiangguan North Station~</w:t>
            </w:r>
            <w:r w:rsidR="00C118F2" w:rsidRPr="002115F2">
              <w:rPr>
                <w:rFonts w:ascii="Arial" w:hAnsi="Arial" w:cs="Arial"/>
                <w:kern w:val="0"/>
                <w:sz w:val="18"/>
                <w:szCs w:val="18"/>
              </w:rPr>
              <w:t xml:space="preserve">Chahe New Town Station </w:t>
            </w:r>
          </w:p>
        </w:tc>
        <w:tc>
          <w:tcPr>
            <w:tcW w:w="43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28.4</w:t>
            </w:r>
          </w:p>
        </w:tc>
        <w:tc>
          <w:tcPr>
            <w:tcW w:w="37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-10.9</w:t>
            </w:r>
          </w:p>
        </w:tc>
        <w:tc>
          <w:tcPr>
            <w:tcW w:w="50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25 households </w:t>
            </w:r>
          </w:p>
        </w:tc>
      </w:tr>
      <w:tr w:rsidR="00C118F2" w:rsidRPr="002115F2" w:rsidTr="003E437F">
        <w:trPr>
          <w:trHeight w:val="20"/>
          <w:jc w:val="center"/>
        </w:trPr>
        <w:tc>
          <w:tcPr>
            <w:tcW w:w="23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32</w:t>
            </w:r>
          </w:p>
        </w:tc>
        <w:tc>
          <w:tcPr>
            <w:tcW w:w="87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New Town at Mingfa North Station</w:t>
            </w:r>
          </w:p>
        </w:tc>
        <w:tc>
          <w:tcPr>
            <w:tcW w:w="112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Right side of DK39+700~DK40+910 </w:t>
            </w:r>
          </w:p>
        </w:tc>
        <w:tc>
          <w:tcPr>
            <w:tcW w:w="1455" w:type="pct"/>
            <w:shd w:val="clear" w:color="auto" w:fill="auto"/>
            <w:vAlign w:val="center"/>
          </w:tcPr>
          <w:p w:rsidR="00C118F2" w:rsidRPr="002115F2" w:rsidRDefault="006E4063"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Xiangguan North Station~</w:t>
            </w:r>
            <w:r w:rsidR="00C118F2" w:rsidRPr="002115F2">
              <w:rPr>
                <w:rFonts w:ascii="Arial" w:hAnsi="Arial" w:cs="Arial"/>
                <w:kern w:val="0"/>
                <w:sz w:val="18"/>
                <w:szCs w:val="18"/>
              </w:rPr>
              <w:t xml:space="preserve">Chahe New Town Station </w:t>
            </w:r>
          </w:p>
        </w:tc>
        <w:tc>
          <w:tcPr>
            <w:tcW w:w="43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53.9</w:t>
            </w:r>
          </w:p>
        </w:tc>
        <w:tc>
          <w:tcPr>
            <w:tcW w:w="37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-13.4</w:t>
            </w:r>
          </w:p>
        </w:tc>
        <w:tc>
          <w:tcPr>
            <w:tcW w:w="50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1,680 households </w:t>
            </w:r>
          </w:p>
        </w:tc>
      </w:tr>
      <w:tr w:rsidR="00C118F2" w:rsidRPr="002115F2" w:rsidTr="003E437F">
        <w:trPr>
          <w:trHeight w:val="20"/>
          <w:jc w:val="center"/>
        </w:trPr>
        <w:tc>
          <w:tcPr>
            <w:tcW w:w="23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33</w:t>
            </w:r>
          </w:p>
        </w:tc>
        <w:tc>
          <w:tcPr>
            <w:tcW w:w="87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Kongquecheng, Laian Xuefu Yinxiang</w:t>
            </w:r>
          </w:p>
        </w:tc>
        <w:tc>
          <w:tcPr>
            <w:tcW w:w="112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Left side of DK41+600~DK42+050 </w:t>
            </w:r>
          </w:p>
        </w:tc>
        <w:tc>
          <w:tcPr>
            <w:tcW w:w="1455" w:type="pct"/>
            <w:shd w:val="clear" w:color="auto" w:fill="auto"/>
            <w:vAlign w:val="center"/>
          </w:tcPr>
          <w:p w:rsidR="00C118F2" w:rsidRPr="002115F2" w:rsidRDefault="006E4063"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Xiangguan North Station~</w:t>
            </w:r>
            <w:r w:rsidR="00C118F2" w:rsidRPr="002115F2">
              <w:rPr>
                <w:rFonts w:ascii="Arial" w:hAnsi="Arial" w:cs="Arial"/>
                <w:kern w:val="0"/>
                <w:sz w:val="18"/>
                <w:szCs w:val="18"/>
              </w:rPr>
              <w:t xml:space="preserve">Chahe New Town Station </w:t>
            </w:r>
          </w:p>
        </w:tc>
        <w:tc>
          <w:tcPr>
            <w:tcW w:w="43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43.8</w:t>
            </w:r>
          </w:p>
        </w:tc>
        <w:tc>
          <w:tcPr>
            <w:tcW w:w="37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-16.8</w:t>
            </w:r>
          </w:p>
        </w:tc>
        <w:tc>
          <w:tcPr>
            <w:tcW w:w="50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3,200 households </w:t>
            </w:r>
          </w:p>
        </w:tc>
      </w:tr>
      <w:tr w:rsidR="00C118F2" w:rsidRPr="002115F2" w:rsidTr="003E437F">
        <w:trPr>
          <w:trHeight w:val="20"/>
          <w:jc w:val="center"/>
        </w:trPr>
        <w:tc>
          <w:tcPr>
            <w:tcW w:w="23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34</w:t>
            </w:r>
          </w:p>
        </w:tc>
        <w:tc>
          <w:tcPr>
            <w:tcW w:w="87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Chahe Town  </w:t>
            </w:r>
          </w:p>
        </w:tc>
        <w:tc>
          <w:tcPr>
            <w:tcW w:w="112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Right side of DK44+800~DK45+500 </w:t>
            </w:r>
          </w:p>
        </w:tc>
        <w:tc>
          <w:tcPr>
            <w:tcW w:w="1455" w:type="pct"/>
            <w:shd w:val="clear" w:color="auto" w:fill="auto"/>
            <w:vAlign w:val="center"/>
          </w:tcPr>
          <w:p w:rsidR="00C118F2" w:rsidRPr="002115F2" w:rsidRDefault="006E4063"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Chahe Town Station ~</w:t>
            </w:r>
            <w:r w:rsidR="00C118F2" w:rsidRPr="002115F2">
              <w:rPr>
                <w:rFonts w:ascii="Arial" w:hAnsi="Arial" w:cs="Arial"/>
                <w:kern w:val="0"/>
                <w:sz w:val="18"/>
                <w:szCs w:val="18"/>
              </w:rPr>
              <w:t>Nanjing North Railway Station</w:t>
            </w:r>
          </w:p>
        </w:tc>
        <w:tc>
          <w:tcPr>
            <w:tcW w:w="43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30.9</w:t>
            </w:r>
          </w:p>
        </w:tc>
        <w:tc>
          <w:tcPr>
            <w:tcW w:w="37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-15.4</w:t>
            </w:r>
          </w:p>
        </w:tc>
        <w:tc>
          <w:tcPr>
            <w:tcW w:w="50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80 households </w:t>
            </w:r>
          </w:p>
        </w:tc>
      </w:tr>
      <w:tr w:rsidR="00C118F2" w:rsidRPr="002115F2" w:rsidTr="003E437F">
        <w:trPr>
          <w:trHeight w:val="20"/>
          <w:jc w:val="center"/>
        </w:trPr>
        <w:tc>
          <w:tcPr>
            <w:tcW w:w="23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35</w:t>
            </w:r>
          </w:p>
        </w:tc>
        <w:tc>
          <w:tcPr>
            <w:tcW w:w="87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Jintaiytang – Yangguangcheng</w:t>
            </w:r>
          </w:p>
        </w:tc>
        <w:tc>
          <w:tcPr>
            <w:tcW w:w="112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Left side of DK45+140~DK45+580 </w:t>
            </w:r>
          </w:p>
        </w:tc>
        <w:tc>
          <w:tcPr>
            <w:tcW w:w="14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Chahe Town Station ~ Nanjing North Railway Station</w:t>
            </w:r>
          </w:p>
        </w:tc>
        <w:tc>
          <w:tcPr>
            <w:tcW w:w="43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41.9</w:t>
            </w:r>
          </w:p>
        </w:tc>
        <w:tc>
          <w:tcPr>
            <w:tcW w:w="37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-17.4</w:t>
            </w:r>
          </w:p>
        </w:tc>
        <w:tc>
          <w:tcPr>
            <w:tcW w:w="50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60 households </w:t>
            </w:r>
          </w:p>
        </w:tc>
      </w:tr>
      <w:tr w:rsidR="00C118F2" w:rsidRPr="002115F2" w:rsidTr="003E437F">
        <w:trPr>
          <w:trHeight w:val="20"/>
          <w:jc w:val="center"/>
        </w:trPr>
        <w:tc>
          <w:tcPr>
            <w:tcW w:w="23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36</w:t>
            </w:r>
          </w:p>
        </w:tc>
        <w:tc>
          <w:tcPr>
            <w:tcW w:w="87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Daqiao Community Road West</w:t>
            </w:r>
          </w:p>
        </w:tc>
        <w:tc>
          <w:tcPr>
            <w:tcW w:w="112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Left side of DK46+070~DK46+270 </w:t>
            </w:r>
          </w:p>
        </w:tc>
        <w:tc>
          <w:tcPr>
            <w:tcW w:w="1455" w:type="pct"/>
            <w:shd w:val="clear" w:color="auto" w:fill="auto"/>
            <w:vAlign w:val="center"/>
          </w:tcPr>
          <w:p w:rsidR="00C118F2" w:rsidRPr="002115F2" w:rsidRDefault="006E4063"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Chahe Town Station ~</w:t>
            </w:r>
            <w:r w:rsidR="00C118F2" w:rsidRPr="002115F2">
              <w:rPr>
                <w:rFonts w:ascii="Arial" w:hAnsi="Arial" w:cs="Arial"/>
                <w:kern w:val="0"/>
                <w:sz w:val="18"/>
                <w:szCs w:val="18"/>
              </w:rPr>
              <w:t>Nanjing North Railway Station</w:t>
            </w:r>
          </w:p>
        </w:tc>
        <w:tc>
          <w:tcPr>
            <w:tcW w:w="43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17.1</w:t>
            </w:r>
          </w:p>
        </w:tc>
        <w:tc>
          <w:tcPr>
            <w:tcW w:w="37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-23.4</w:t>
            </w:r>
          </w:p>
        </w:tc>
        <w:tc>
          <w:tcPr>
            <w:tcW w:w="50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71 households </w:t>
            </w:r>
          </w:p>
        </w:tc>
      </w:tr>
      <w:tr w:rsidR="00C118F2" w:rsidRPr="002115F2" w:rsidTr="003E437F">
        <w:trPr>
          <w:trHeight w:val="20"/>
          <w:jc w:val="center"/>
        </w:trPr>
        <w:tc>
          <w:tcPr>
            <w:tcW w:w="23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37</w:t>
            </w:r>
          </w:p>
        </w:tc>
        <w:tc>
          <w:tcPr>
            <w:tcW w:w="87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Luowei </w:t>
            </w:r>
          </w:p>
        </w:tc>
        <w:tc>
          <w:tcPr>
            <w:tcW w:w="112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Right side of CDK0+840~CDK1+200 </w:t>
            </w:r>
          </w:p>
        </w:tc>
        <w:tc>
          <w:tcPr>
            <w:tcW w:w="145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Chahe Vehicle Depot </w:t>
            </w:r>
          </w:p>
        </w:tc>
        <w:tc>
          <w:tcPr>
            <w:tcW w:w="43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Entrance &amp; exit depot line: 15.2 </w:t>
            </w:r>
          </w:p>
        </w:tc>
        <w:tc>
          <w:tcPr>
            <w:tcW w:w="37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-9.4</w:t>
            </w:r>
          </w:p>
        </w:tc>
        <w:tc>
          <w:tcPr>
            <w:tcW w:w="50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18 households </w:t>
            </w:r>
          </w:p>
        </w:tc>
      </w:tr>
      <w:tr w:rsidR="00C118F2" w:rsidRPr="002115F2" w:rsidTr="003E437F">
        <w:trPr>
          <w:trHeight w:val="20"/>
          <w:jc w:val="center"/>
        </w:trPr>
        <w:tc>
          <w:tcPr>
            <w:tcW w:w="23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38</w:t>
            </w:r>
          </w:p>
        </w:tc>
        <w:tc>
          <w:tcPr>
            <w:tcW w:w="87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Zaoshuchen </w:t>
            </w:r>
          </w:p>
        </w:tc>
        <w:tc>
          <w:tcPr>
            <w:tcW w:w="112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Both sides of DK52+800~DK53+150 </w:t>
            </w:r>
          </w:p>
        </w:tc>
        <w:tc>
          <w:tcPr>
            <w:tcW w:w="1455" w:type="pct"/>
            <w:shd w:val="clear" w:color="auto" w:fill="auto"/>
            <w:vAlign w:val="center"/>
          </w:tcPr>
          <w:p w:rsidR="00C118F2" w:rsidRPr="002115F2" w:rsidRDefault="006E4063"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Chahe Town Station ~</w:t>
            </w:r>
            <w:r w:rsidR="00C118F2" w:rsidRPr="002115F2">
              <w:rPr>
                <w:rFonts w:ascii="Arial" w:hAnsi="Arial" w:cs="Arial"/>
                <w:kern w:val="0"/>
                <w:sz w:val="18"/>
                <w:szCs w:val="18"/>
              </w:rPr>
              <w:t>Nanjing North Railway Station</w:t>
            </w:r>
          </w:p>
        </w:tc>
        <w:tc>
          <w:tcPr>
            <w:tcW w:w="43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0</w:t>
            </w:r>
          </w:p>
        </w:tc>
        <w:tc>
          <w:tcPr>
            <w:tcW w:w="37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26.8</w:t>
            </w:r>
          </w:p>
        </w:tc>
        <w:tc>
          <w:tcPr>
            <w:tcW w:w="50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60 households </w:t>
            </w:r>
          </w:p>
        </w:tc>
      </w:tr>
      <w:tr w:rsidR="00C118F2" w:rsidRPr="002115F2" w:rsidTr="003E437F">
        <w:trPr>
          <w:trHeight w:val="20"/>
          <w:jc w:val="center"/>
        </w:trPr>
        <w:tc>
          <w:tcPr>
            <w:tcW w:w="23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lastRenderedPageBreak/>
              <w:t>39</w:t>
            </w:r>
          </w:p>
        </w:tc>
        <w:tc>
          <w:tcPr>
            <w:tcW w:w="87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Chali Village </w:t>
            </w:r>
          </w:p>
        </w:tc>
        <w:tc>
          <w:tcPr>
            <w:tcW w:w="112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Right side of DK53+230~DK53+300 </w:t>
            </w:r>
          </w:p>
        </w:tc>
        <w:tc>
          <w:tcPr>
            <w:tcW w:w="1455" w:type="pct"/>
            <w:shd w:val="clear" w:color="auto" w:fill="auto"/>
            <w:vAlign w:val="center"/>
          </w:tcPr>
          <w:p w:rsidR="00C118F2" w:rsidRPr="002115F2" w:rsidRDefault="006E4063"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Chahe Town Station ~</w:t>
            </w:r>
            <w:r w:rsidR="00C118F2" w:rsidRPr="002115F2">
              <w:rPr>
                <w:rFonts w:ascii="Arial" w:hAnsi="Arial" w:cs="Arial"/>
                <w:kern w:val="0"/>
                <w:sz w:val="18"/>
                <w:szCs w:val="18"/>
              </w:rPr>
              <w:t>Nanjing North Railway Station</w:t>
            </w:r>
          </w:p>
        </w:tc>
        <w:tc>
          <w:tcPr>
            <w:tcW w:w="43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53.0</w:t>
            </w:r>
          </w:p>
        </w:tc>
        <w:tc>
          <w:tcPr>
            <w:tcW w:w="37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24.1</w:t>
            </w:r>
          </w:p>
        </w:tc>
        <w:tc>
          <w:tcPr>
            <w:tcW w:w="50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10 households </w:t>
            </w:r>
          </w:p>
        </w:tc>
      </w:tr>
      <w:tr w:rsidR="00C118F2" w:rsidRPr="002115F2" w:rsidTr="003E437F">
        <w:trPr>
          <w:trHeight w:val="20"/>
          <w:jc w:val="center"/>
        </w:trPr>
        <w:tc>
          <w:tcPr>
            <w:tcW w:w="23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40</w:t>
            </w:r>
          </w:p>
        </w:tc>
        <w:tc>
          <w:tcPr>
            <w:tcW w:w="87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Yujiaying </w:t>
            </w:r>
          </w:p>
        </w:tc>
        <w:tc>
          <w:tcPr>
            <w:tcW w:w="112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Both sides of DK53+680~DK54+020 </w:t>
            </w:r>
          </w:p>
        </w:tc>
        <w:tc>
          <w:tcPr>
            <w:tcW w:w="1455" w:type="pct"/>
            <w:shd w:val="clear" w:color="auto" w:fill="auto"/>
            <w:vAlign w:val="center"/>
          </w:tcPr>
          <w:p w:rsidR="00C118F2" w:rsidRPr="002115F2" w:rsidRDefault="006E4063"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Chahe Town Station ~</w:t>
            </w:r>
            <w:r w:rsidR="00C118F2" w:rsidRPr="002115F2">
              <w:rPr>
                <w:rFonts w:ascii="Arial" w:hAnsi="Arial" w:cs="Arial"/>
                <w:kern w:val="0"/>
                <w:sz w:val="18"/>
                <w:szCs w:val="18"/>
              </w:rPr>
              <w:t>Nanjing North Railway Station</w:t>
            </w:r>
          </w:p>
        </w:tc>
        <w:tc>
          <w:tcPr>
            <w:tcW w:w="43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0</w:t>
            </w:r>
          </w:p>
        </w:tc>
        <w:tc>
          <w:tcPr>
            <w:tcW w:w="37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12</w:t>
            </w:r>
          </w:p>
        </w:tc>
        <w:tc>
          <w:tcPr>
            <w:tcW w:w="50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30 households </w:t>
            </w:r>
          </w:p>
        </w:tc>
      </w:tr>
    </w:tbl>
    <w:p w:rsidR="00C118F2" w:rsidRPr="002115F2" w:rsidRDefault="00C118F2" w:rsidP="008F11DF">
      <w:pPr>
        <w:tabs>
          <w:tab w:val="left" w:pos="504"/>
        </w:tabs>
        <w:adjustRightInd w:val="0"/>
        <w:snapToGrid w:val="0"/>
        <w:spacing w:beforeLines="50" w:before="245" w:afterLines="50" w:after="245"/>
        <w:rPr>
          <w:rFonts w:ascii="Arial" w:hAnsi="Arial" w:cs="Arial"/>
          <w:kern w:val="44"/>
          <w:sz w:val="22"/>
          <w:szCs w:val="22"/>
        </w:rPr>
      </w:pPr>
      <w:bookmarkStart w:id="25" w:name="_Toc2179675"/>
      <w:bookmarkStart w:id="26" w:name="_Toc499665276"/>
      <w:bookmarkStart w:id="27" w:name="_Toc495785263"/>
      <w:bookmarkStart w:id="28" w:name="_Toc232673486"/>
      <w:bookmarkStart w:id="29" w:name="_Toc239389638"/>
      <w:bookmarkStart w:id="30" w:name="_Toc495058766"/>
      <w:r w:rsidRPr="002115F2">
        <w:rPr>
          <w:rFonts w:ascii="Arial" w:hAnsi="Arial" w:cs="Arial"/>
          <w:kern w:val="44"/>
          <w:sz w:val="22"/>
          <w:szCs w:val="22"/>
        </w:rPr>
        <w:t>3.</w:t>
      </w:r>
      <w:r w:rsidRPr="002115F2">
        <w:rPr>
          <w:rFonts w:ascii="Arial" w:hAnsi="Arial" w:cs="Arial"/>
          <w:kern w:val="44"/>
          <w:sz w:val="22"/>
          <w:szCs w:val="22"/>
        </w:rPr>
        <w:tab/>
        <w:t>Electromagnetism</w:t>
      </w:r>
    </w:p>
    <w:p w:rsidR="00C118F2" w:rsidRPr="002115F2" w:rsidRDefault="00C118F2" w:rsidP="008F11DF">
      <w:pPr>
        <w:tabs>
          <w:tab w:val="left" w:pos="504"/>
        </w:tabs>
        <w:adjustRightInd w:val="0"/>
        <w:snapToGrid w:val="0"/>
        <w:spacing w:beforeLines="50" w:before="245" w:afterLines="50" w:after="245"/>
        <w:rPr>
          <w:rFonts w:ascii="Arial" w:hAnsi="Arial" w:cs="Arial"/>
          <w:kern w:val="44"/>
          <w:sz w:val="22"/>
          <w:szCs w:val="22"/>
        </w:rPr>
      </w:pPr>
      <w:r w:rsidRPr="002115F2">
        <w:rPr>
          <w:rFonts w:ascii="Arial" w:hAnsi="Arial" w:cs="Arial"/>
          <w:kern w:val="44"/>
          <w:sz w:val="22"/>
          <w:szCs w:val="22"/>
        </w:rPr>
        <w:t xml:space="preserve">The targets for environmental protection of electromagnetism along the line mainly include the affected sensitive points of TV on both sides along the elevated line and the sensitive points around the main substation. According to field survey, there are no sensitive points around the two newly-built 110kV main substations. See Table 1-4 for the sensitive points for TV on both sides of the elevated line. </w:t>
      </w:r>
    </w:p>
    <w:p w:rsidR="00C118F2" w:rsidRPr="002115F2" w:rsidRDefault="00725D25" w:rsidP="003E437F">
      <w:pPr>
        <w:tabs>
          <w:tab w:val="left" w:pos="504"/>
        </w:tabs>
        <w:adjustRightInd w:val="0"/>
        <w:snapToGrid w:val="0"/>
        <w:spacing w:beforeLines="50" w:before="245" w:afterLines="50" w:after="245"/>
        <w:jc w:val="center"/>
        <w:rPr>
          <w:rFonts w:ascii="Arial" w:hAnsi="Arial" w:cs="Arial"/>
          <w:sz w:val="22"/>
          <w:szCs w:val="22"/>
        </w:rPr>
      </w:pPr>
      <w:r w:rsidRPr="002115F2">
        <w:rPr>
          <w:rFonts w:ascii="Arial" w:hAnsi="Arial" w:cs="Arial"/>
          <w:sz w:val="22"/>
          <w:szCs w:val="22"/>
        </w:rPr>
        <w:br w:type="page"/>
      </w:r>
      <w:r w:rsidRPr="002115F2">
        <w:rPr>
          <w:rFonts w:ascii="Arial" w:hAnsi="Arial" w:cs="Arial"/>
          <w:sz w:val="22"/>
          <w:szCs w:val="22"/>
        </w:rPr>
        <w:lastRenderedPageBreak/>
        <w:t xml:space="preserve">Table 1-4 </w:t>
      </w:r>
      <w:r w:rsidRPr="002115F2">
        <w:rPr>
          <w:rFonts w:ascii="Arial" w:hAnsi="Arial" w:cs="Arial"/>
          <w:sz w:val="22"/>
          <w:szCs w:val="22"/>
        </w:rPr>
        <w:tab/>
        <w:t>Electromagnetic Environmental Protection Objectives</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6" w:type="dxa"/>
          <w:left w:w="6" w:type="dxa"/>
          <w:bottom w:w="6" w:type="dxa"/>
          <w:right w:w="6" w:type="dxa"/>
        </w:tblCellMar>
        <w:tblLook w:val="01E0" w:firstRow="1" w:lastRow="1" w:firstColumn="1" w:lastColumn="1" w:noHBand="0" w:noVBand="0"/>
      </w:tblPr>
      <w:tblGrid>
        <w:gridCol w:w="497"/>
        <w:gridCol w:w="1899"/>
        <w:gridCol w:w="3315"/>
        <w:gridCol w:w="983"/>
        <w:gridCol w:w="1255"/>
        <w:gridCol w:w="1142"/>
      </w:tblGrid>
      <w:tr w:rsidR="00C118F2" w:rsidRPr="002115F2" w:rsidTr="003E437F">
        <w:trPr>
          <w:trHeight w:val="20"/>
          <w:jc w:val="center"/>
        </w:trPr>
        <w:tc>
          <w:tcPr>
            <w:tcW w:w="33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S/N </w:t>
            </w:r>
          </w:p>
        </w:tc>
        <w:tc>
          <w:tcPr>
            <w:tcW w:w="110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Sensitive Objectives</w:t>
            </w:r>
          </w:p>
        </w:tc>
        <w:tc>
          <w:tcPr>
            <w:tcW w:w="188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Mileage Location </w:t>
            </w:r>
          </w:p>
        </w:tc>
        <w:tc>
          <w:tcPr>
            <w:tcW w:w="50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Closest Horizontal Distance (m) </w:t>
            </w:r>
          </w:p>
        </w:tc>
        <w:tc>
          <w:tcPr>
            <w:tcW w:w="494" w:type="pct"/>
            <w:shd w:val="clear" w:color="auto" w:fill="auto"/>
            <w:vAlign w:val="center"/>
          </w:tcPr>
          <w:p w:rsidR="00725D25"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Scale </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(Households)</w:t>
            </w:r>
          </w:p>
        </w:tc>
        <w:tc>
          <w:tcPr>
            <w:tcW w:w="6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Access Rate of Cable TV (%) </w:t>
            </w:r>
          </w:p>
        </w:tc>
      </w:tr>
      <w:tr w:rsidR="00C118F2" w:rsidRPr="002115F2" w:rsidTr="003E437F">
        <w:trPr>
          <w:trHeight w:val="20"/>
          <w:jc w:val="center"/>
        </w:trPr>
        <w:tc>
          <w:tcPr>
            <w:tcW w:w="33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w:t>
            </w:r>
          </w:p>
        </w:tc>
        <w:tc>
          <w:tcPr>
            <w:tcW w:w="110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Pai Fang</w:t>
            </w:r>
          </w:p>
        </w:tc>
        <w:tc>
          <w:tcPr>
            <w:tcW w:w="188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Left side of DK1+650~DK1+840 </w:t>
            </w:r>
          </w:p>
        </w:tc>
        <w:tc>
          <w:tcPr>
            <w:tcW w:w="50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46.2</w:t>
            </w:r>
          </w:p>
        </w:tc>
        <w:tc>
          <w:tcPr>
            <w:tcW w:w="49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23</w:t>
            </w:r>
          </w:p>
        </w:tc>
        <w:tc>
          <w:tcPr>
            <w:tcW w:w="6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100</w:t>
            </w:r>
          </w:p>
        </w:tc>
      </w:tr>
      <w:tr w:rsidR="00C118F2" w:rsidRPr="002115F2" w:rsidTr="003E437F">
        <w:trPr>
          <w:trHeight w:val="20"/>
          <w:jc w:val="center"/>
        </w:trPr>
        <w:tc>
          <w:tcPr>
            <w:tcW w:w="33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2</w:t>
            </w:r>
          </w:p>
        </w:tc>
        <w:tc>
          <w:tcPr>
            <w:tcW w:w="110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Dadun </w:t>
            </w:r>
          </w:p>
        </w:tc>
        <w:tc>
          <w:tcPr>
            <w:tcW w:w="188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Both sides of DK2+300~DK2+710 </w:t>
            </w:r>
          </w:p>
        </w:tc>
        <w:tc>
          <w:tcPr>
            <w:tcW w:w="50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8.6</w:t>
            </w:r>
          </w:p>
        </w:tc>
        <w:tc>
          <w:tcPr>
            <w:tcW w:w="49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50</w:t>
            </w:r>
          </w:p>
        </w:tc>
        <w:tc>
          <w:tcPr>
            <w:tcW w:w="6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100</w:t>
            </w:r>
          </w:p>
        </w:tc>
      </w:tr>
      <w:tr w:rsidR="00C118F2" w:rsidRPr="002115F2" w:rsidTr="003E437F">
        <w:trPr>
          <w:trHeight w:val="20"/>
          <w:jc w:val="center"/>
        </w:trPr>
        <w:tc>
          <w:tcPr>
            <w:tcW w:w="33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3</w:t>
            </w:r>
          </w:p>
        </w:tc>
        <w:tc>
          <w:tcPr>
            <w:tcW w:w="110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Guxiafan and Wanqiao Village </w:t>
            </w:r>
          </w:p>
        </w:tc>
        <w:tc>
          <w:tcPr>
            <w:tcW w:w="188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Both sides of DK12+520~DK12+910 </w:t>
            </w:r>
          </w:p>
        </w:tc>
        <w:tc>
          <w:tcPr>
            <w:tcW w:w="50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9.0</w:t>
            </w:r>
          </w:p>
        </w:tc>
        <w:tc>
          <w:tcPr>
            <w:tcW w:w="49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80</w:t>
            </w:r>
          </w:p>
        </w:tc>
        <w:tc>
          <w:tcPr>
            <w:tcW w:w="6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100</w:t>
            </w:r>
          </w:p>
        </w:tc>
      </w:tr>
      <w:tr w:rsidR="00C118F2" w:rsidRPr="002115F2" w:rsidTr="003E437F">
        <w:trPr>
          <w:trHeight w:val="20"/>
          <w:jc w:val="center"/>
        </w:trPr>
        <w:tc>
          <w:tcPr>
            <w:tcW w:w="33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4</w:t>
            </w:r>
          </w:p>
        </w:tc>
        <w:tc>
          <w:tcPr>
            <w:tcW w:w="110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Dongsheng Garden </w:t>
            </w:r>
          </w:p>
        </w:tc>
        <w:tc>
          <w:tcPr>
            <w:tcW w:w="188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Right side of DK19+500~DK20+000 </w:t>
            </w:r>
          </w:p>
        </w:tc>
        <w:tc>
          <w:tcPr>
            <w:tcW w:w="50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45.9</w:t>
            </w:r>
          </w:p>
        </w:tc>
        <w:tc>
          <w:tcPr>
            <w:tcW w:w="49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1224</w:t>
            </w:r>
          </w:p>
        </w:tc>
        <w:tc>
          <w:tcPr>
            <w:tcW w:w="6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100</w:t>
            </w:r>
          </w:p>
        </w:tc>
      </w:tr>
      <w:tr w:rsidR="00C118F2" w:rsidRPr="002115F2" w:rsidTr="003E437F">
        <w:trPr>
          <w:trHeight w:val="20"/>
          <w:jc w:val="center"/>
        </w:trPr>
        <w:tc>
          <w:tcPr>
            <w:tcW w:w="33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5</w:t>
            </w:r>
          </w:p>
        </w:tc>
        <w:tc>
          <w:tcPr>
            <w:tcW w:w="110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Dawang Junior Middle School</w:t>
            </w:r>
          </w:p>
        </w:tc>
        <w:tc>
          <w:tcPr>
            <w:tcW w:w="188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Right side of DK21+020~DK21+100 </w:t>
            </w:r>
          </w:p>
        </w:tc>
        <w:tc>
          <w:tcPr>
            <w:tcW w:w="50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33.5</w:t>
            </w:r>
          </w:p>
        </w:tc>
        <w:tc>
          <w:tcPr>
            <w:tcW w:w="49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300+ teachers and students</w:t>
            </w:r>
          </w:p>
        </w:tc>
        <w:tc>
          <w:tcPr>
            <w:tcW w:w="6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100</w:t>
            </w:r>
          </w:p>
        </w:tc>
      </w:tr>
      <w:tr w:rsidR="00C118F2" w:rsidRPr="002115F2" w:rsidTr="003E437F">
        <w:trPr>
          <w:trHeight w:val="20"/>
          <w:jc w:val="center"/>
        </w:trPr>
        <w:tc>
          <w:tcPr>
            <w:tcW w:w="33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6</w:t>
            </w:r>
          </w:p>
        </w:tc>
        <w:tc>
          <w:tcPr>
            <w:tcW w:w="110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Lvying </w:t>
            </w:r>
          </w:p>
        </w:tc>
        <w:tc>
          <w:tcPr>
            <w:tcW w:w="188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Both sides of DK24+620~DK24+910 </w:t>
            </w:r>
          </w:p>
        </w:tc>
        <w:tc>
          <w:tcPr>
            <w:tcW w:w="50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30.8</w:t>
            </w:r>
          </w:p>
        </w:tc>
        <w:tc>
          <w:tcPr>
            <w:tcW w:w="49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54</w:t>
            </w:r>
          </w:p>
        </w:tc>
        <w:tc>
          <w:tcPr>
            <w:tcW w:w="6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100</w:t>
            </w:r>
          </w:p>
        </w:tc>
      </w:tr>
      <w:tr w:rsidR="00C118F2" w:rsidRPr="002115F2" w:rsidTr="003E437F">
        <w:trPr>
          <w:trHeight w:val="20"/>
          <w:jc w:val="center"/>
        </w:trPr>
        <w:tc>
          <w:tcPr>
            <w:tcW w:w="33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7</w:t>
            </w:r>
          </w:p>
        </w:tc>
        <w:tc>
          <w:tcPr>
            <w:tcW w:w="110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Zhuzhuang </w:t>
            </w:r>
          </w:p>
        </w:tc>
        <w:tc>
          <w:tcPr>
            <w:tcW w:w="188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Both sides of DK26+720~DK26+760 </w:t>
            </w:r>
          </w:p>
        </w:tc>
        <w:tc>
          <w:tcPr>
            <w:tcW w:w="50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33.9</w:t>
            </w:r>
          </w:p>
        </w:tc>
        <w:tc>
          <w:tcPr>
            <w:tcW w:w="49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13</w:t>
            </w:r>
          </w:p>
        </w:tc>
        <w:tc>
          <w:tcPr>
            <w:tcW w:w="6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100</w:t>
            </w:r>
          </w:p>
        </w:tc>
      </w:tr>
      <w:tr w:rsidR="00C118F2" w:rsidRPr="002115F2" w:rsidTr="003E437F">
        <w:trPr>
          <w:trHeight w:val="20"/>
          <w:jc w:val="center"/>
        </w:trPr>
        <w:tc>
          <w:tcPr>
            <w:tcW w:w="33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8</w:t>
            </w:r>
          </w:p>
        </w:tc>
        <w:tc>
          <w:tcPr>
            <w:tcW w:w="110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Luowei </w:t>
            </w:r>
          </w:p>
        </w:tc>
        <w:tc>
          <w:tcPr>
            <w:tcW w:w="188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Right sides of DK26+860~DK26+890 </w:t>
            </w:r>
          </w:p>
        </w:tc>
        <w:tc>
          <w:tcPr>
            <w:tcW w:w="50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13.0</w:t>
            </w:r>
          </w:p>
        </w:tc>
        <w:tc>
          <w:tcPr>
            <w:tcW w:w="49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5</w:t>
            </w:r>
          </w:p>
        </w:tc>
        <w:tc>
          <w:tcPr>
            <w:tcW w:w="6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100</w:t>
            </w:r>
          </w:p>
        </w:tc>
      </w:tr>
      <w:tr w:rsidR="00C118F2" w:rsidRPr="002115F2" w:rsidTr="003E437F">
        <w:trPr>
          <w:trHeight w:val="20"/>
          <w:jc w:val="center"/>
        </w:trPr>
        <w:tc>
          <w:tcPr>
            <w:tcW w:w="33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9</w:t>
            </w:r>
          </w:p>
        </w:tc>
        <w:tc>
          <w:tcPr>
            <w:tcW w:w="110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Shuangmiaoliu </w:t>
            </w:r>
          </w:p>
        </w:tc>
        <w:tc>
          <w:tcPr>
            <w:tcW w:w="188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Left sides of DK29+650~DK29+830 </w:t>
            </w:r>
          </w:p>
        </w:tc>
        <w:tc>
          <w:tcPr>
            <w:tcW w:w="50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47.9</w:t>
            </w:r>
          </w:p>
        </w:tc>
        <w:tc>
          <w:tcPr>
            <w:tcW w:w="49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12</w:t>
            </w:r>
          </w:p>
        </w:tc>
        <w:tc>
          <w:tcPr>
            <w:tcW w:w="6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100</w:t>
            </w:r>
          </w:p>
        </w:tc>
      </w:tr>
      <w:tr w:rsidR="00C118F2" w:rsidRPr="002115F2" w:rsidTr="003E437F">
        <w:trPr>
          <w:trHeight w:val="20"/>
          <w:jc w:val="center"/>
        </w:trPr>
        <w:tc>
          <w:tcPr>
            <w:tcW w:w="33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10</w:t>
            </w:r>
          </w:p>
        </w:tc>
        <w:tc>
          <w:tcPr>
            <w:tcW w:w="1104" w:type="pct"/>
            <w:shd w:val="clear" w:color="auto" w:fill="auto"/>
            <w:vAlign w:val="center"/>
          </w:tcPr>
          <w:p w:rsidR="00725D25"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Dianzhuang, Xiaobuzhuang </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and Caoxiaoying</w:t>
            </w:r>
          </w:p>
        </w:tc>
        <w:tc>
          <w:tcPr>
            <w:tcW w:w="188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Both sides of DK33+630~DK33+900 </w:t>
            </w:r>
          </w:p>
        </w:tc>
        <w:tc>
          <w:tcPr>
            <w:tcW w:w="50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27.7</w:t>
            </w:r>
          </w:p>
        </w:tc>
        <w:tc>
          <w:tcPr>
            <w:tcW w:w="49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25</w:t>
            </w:r>
          </w:p>
        </w:tc>
        <w:tc>
          <w:tcPr>
            <w:tcW w:w="6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100</w:t>
            </w:r>
          </w:p>
        </w:tc>
      </w:tr>
      <w:tr w:rsidR="00C118F2" w:rsidRPr="002115F2" w:rsidTr="003E437F">
        <w:trPr>
          <w:trHeight w:val="20"/>
          <w:jc w:val="center"/>
        </w:trPr>
        <w:tc>
          <w:tcPr>
            <w:tcW w:w="33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11</w:t>
            </w:r>
          </w:p>
        </w:tc>
        <w:tc>
          <w:tcPr>
            <w:tcW w:w="110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Chengzhuang </w:t>
            </w:r>
          </w:p>
        </w:tc>
        <w:tc>
          <w:tcPr>
            <w:tcW w:w="188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Left side of DK34+400~DK34+590 </w:t>
            </w:r>
          </w:p>
        </w:tc>
        <w:tc>
          <w:tcPr>
            <w:tcW w:w="50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40.7</w:t>
            </w:r>
          </w:p>
        </w:tc>
        <w:tc>
          <w:tcPr>
            <w:tcW w:w="49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15</w:t>
            </w:r>
          </w:p>
        </w:tc>
        <w:tc>
          <w:tcPr>
            <w:tcW w:w="6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100</w:t>
            </w:r>
          </w:p>
        </w:tc>
      </w:tr>
      <w:tr w:rsidR="00C118F2" w:rsidRPr="002115F2" w:rsidTr="003E437F">
        <w:trPr>
          <w:trHeight w:val="20"/>
          <w:jc w:val="center"/>
        </w:trPr>
        <w:tc>
          <w:tcPr>
            <w:tcW w:w="33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12</w:t>
            </w:r>
          </w:p>
        </w:tc>
        <w:tc>
          <w:tcPr>
            <w:tcW w:w="110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Jinying </w:t>
            </w:r>
          </w:p>
        </w:tc>
        <w:tc>
          <w:tcPr>
            <w:tcW w:w="188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Both sides of DK34+810~DK34+890 </w:t>
            </w:r>
          </w:p>
        </w:tc>
        <w:tc>
          <w:tcPr>
            <w:tcW w:w="50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38.3</w:t>
            </w:r>
          </w:p>
        </w:tc>
        <w:tc>
          <w:tcPr>
            <w:tcW w:w="49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13</w:t>
            </w:r>
          </w:p>
        </w:tc>
        <w:tc>
          <w:tcPr>
            <w:tcW w:w="6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100</w:t>
            </w:r>
          </w:p>
        </w:tc>
      </w:tr>
      <w:tr w:rsidR="00C118F2" w:rsidRPr="002115F2" w:rsidTr="003E437F">
        <w:trPr>
          <w:trHeight w:val="20"/>
          <w:jc w:val="center"/>
        </w:trPr>
        <w:tc>
          <w:tcPr>
            <w:tcW w:w="33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13</w:t>
            </w:r>
          </w:p>
        </w:tc>
        <w:tc>
          <w:tcPr>
            <w:tcW w:w="110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Xiangguan Village 1 </w:t>
            </w:r>
          </w:p>
        </w:tc>
        <w:tc>
          <w:tcPr>
            <w:tcW w:w="188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Right side of DK35+630~DK35+770 </w:t>
            </w:r>
          </w:p>
        </w:tc>
        <w:tc>
          <w:tcPr>
            <w:tcW w:w="50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48.7</w:t>
            </w:r>
          </w:p>
        </w:tc>
        <w:tc>
          <w:tcPr>
            <w:tcW w:w="49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10</w:t>
            </w:r>
          </w:p>
        </w:tc>
        <w:tc>
          <w:tcPr>
            <w:tcW w:w="6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100</w:t>
            </w:r>
          </w:p>
        </w:tc>
      </w:tr>
      <w:tr w:rsidR="00C118F2" w:rsidRPr="002115F2" w:rsidTr="003E437F">
        <w:trPr>
          <w:trHeight w:val="20"/>
          <w:jc w:val="center"/>
        </w:trPr>
        <w:tc>
          <w:tcPr>
            <w:tcW w:w="33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14</w:t>
            </w:r>
          </w:p>
        </w:tc>
        <w:tc>
          <w:tcPr>
            <w:tcW w:w="110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Linying </w:t>
            </w:r>
          </w:p>
        </w:tc>
        <w:tc>
          <w:tcPr>
            <w:tcW w:w="188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Left side of DK36+500~DK36+610 </w:t>
            </w:r>
          </w:p>
        </w:tc>
        <w:tc>
          <w:tcPr>
            <w:tcW w:w="50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41.1</w:t>
            </w:r>
          </w:p>
        </w:tc>
        <w:tc>
          <w:tcPr>
            <w:tcW w:w="49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9</w:t>
            </w:r>
          </w:p>
        </w:tc>
        <w:tc>
          <w:tcPr>
            <w:tcW w:w="6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100</w:t>
            </w:r>
          </w:p>
        </w:tc>
      </w:tr>
      <w:tr w:rsidR="00C118F2" w:rsidRPr="002115F2" w:rsidTr="003E437F">
        <w:trPr>
          <w:trHeight w:val="20"/>
          <w:jc w:val="center"/>
        </w:trPr>
        <w:tc>
          <w:tcPr>
            <w:tcW w:w="33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15</w:t>
            </w:r>
          </w:p>
        </w:tc>
        <w:tc>
          <w:tcPr>
            <w:tcW w:w="110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Luozhuang </w:t>
            </w:r>
          </w:p>
        </w:tc>
        <w:tc>
          <w:tcPr>
            <w:tcW w:w="188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Right side of DK37+900~DK38+230 </w:t>
            </w:r>
          </w:p>
        </w:tc>
        <w:tc>
          <w:tcPr>
            <w:tcW w:w="50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36.9</w:t>
            </w:r>
          </w:p>
        </w:tc>
        <w:tc>
          <w:tcPr>
            <w:tcW w:w="49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86</w:t>
            </w:r>
          </w:p>
        </w:tc>
        <w:tc>
          <w:tcPr>
            <w:tcW w:w="6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100</w:t>
            </w:r>
          </w:p>
        </w:tc>
      </w:tr>
      <w:tr w:rsidR="00C118F2" w:rsidRPr="002115F2" w:rsidTr="003E437F">
        <w:trPr>
          <w:trHeight w:val="20"/>
          <w:jc w:val="center"/>
        </w:trPr>
        <w:tc>
          <w:tcPr>
            <w:tcW w:w="33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16</w:t>
            </w:r>
          </w:p>
        </w:tc>
        <w:tc>
          <w:tcPr>
            <w:tcW w:w="110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Jinghua </w:t>
            </w:r>
          </w:p>
        </w:tc>
        <w:tc>
          <w:tcPr>
            <w:tcW w:w="188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Left side of DK39+350~DK39+480 </w:t>
            </w:r>
          </w:p>
        </w:tc>
        <w:tc>
          <w:tcPr>
            <w:tcW w:w="50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28.4</w:t>
            </w:r>
          </w:p>
        </w:tc>
        <w:tc>
          <w:tcPr>
            <w:tcW w:w="49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25</w:t>
            </w:r>
          </w:p>
        </w:tc>
        <w:tc>
          <w:tcPr>
            <w:tcW w:w="6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100</w:t>
            </w:r>
          </w:p>
        </w:tc>
      </w:tr>
      <w:tr w:rsidR="00C118F2" w:rsidRPr="002115F2" w:rsidTr="003E437F">
        <w:trPr>
          <w:trHeight w:val="20"/>
          <w:jc w:val="center"/>
        </w:trPr>
        <w:tc>
          <w:tcPr>
            <w:tcW w:w="33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17</w:t>
            </w:r>
          </w:p>
        </w:tc>
        <w:tc>
          <w:tcPr>
            <w:tcW w:w="1104" w:type="pct"/>
            <w:shd w:val="clear" w:color="auto" w:fill="auto"/>
            <w:vAlign w:val="center"/>
          </w:tcPr>
          <w:p w:rsidR="00725D25"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Kongquecheng, Laian Xuefu Yingxiang</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p>
        </w:tc>
        <w:tc>
          <w:tcPr>
            <w:tcW w:w="188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Left side of DK41+600~DK42+050 </w:t>
            </w:r>
          </w:p>
        </w:tc>
        <w:tc>
          <w:tcPr>
            <w:tcW w:w="50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43.8</w:t>
            </w:r>
          </w:p>
        </w:tc>
        <w:tc>
          <w:tcPr>
            <w:tcW w:w="49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3200</w:t>
            </w:r>
          </w:p>
        </w:tc>
        <w:tc>
          <w:tcPr>
            <w:tcW w:w="6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100</w:t>
            </w:r>
          </w:p>
        </w:tc>
      </w:tr>
      <w:tr w:rsidR="00C118F2" w:rsidRPr="002115F2" w:rsidTr="003E437F">
        <w:trPr>
          <w:trHeight w:val="20"/>
          <w:jc w:val="center"/>
        </w:trPr>
        <w:tc>
          <w:tcPr>
            <w:tcW w:w="33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18</w:t>
            </w:r>
          </w:p>
        </w:tc>
        <w:tc>
          <w:tcPr>
            <w:tcW w:w="110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Chahe Town  </w:t>
            </w:r>
          </w:p>
        </w:tc>
        <w:tc>
          <w:tcPr>
            <w:tcW w:w="188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Right side of DK44+800~DK45+500 </w:t>
            </w:r>
          </w:p>
        </w:tc>
        <w:tc>
          <w:tcPr>
            <w:tcW w:w="50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30.9</w:t>
            </w:r>
          </w:p>
        </w:tc>
        <w:tc>
          <w:tcPr>
            <w:tcW w:w="49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80</w:t>
            </w:r>
          </w:p>
        </w:tc>
        <w:tc>
          <w:tcPr>
            <w:tcW w:w="6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100</w:t>
            </w:r>
          </w:p>
        </w:tc>
      </w:tr>
      <w:tr w:rsidR="00C118F2" w:rsidRPr="002115F2" w:rsidTr="003E437F">
        <w:trPr>
          <w:trHeight w:val="20"/>
          <w:jc w:val="center"/>
        </w:trPr>
        <w:tc>
          <w:tcPr>
            <w:tcW w:w="33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19</w:t>
            </w:r>
          </w:p>
        </w:tc>
        <w:tc>
          <w:tcPr>
            <w:tcW w:w="110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Jintaiytang – Yangguangcheng</w:t>
            </w:r>
          </w:p>
        </w:tc>
        <w:tc>
          <w:tcPr>
            <w:tcW w:w="188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Left side of DK45+140~DK45+580 </w:t>
            </w:r>
          </w:p>
        </w:tc>
        <w:tc>
          <w:tcPr>
            <w:tcW w:w="50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41.9</w:t>
            </w:r>
          </w:p>
        </w:tc>
        <w:tc>
          <w:tcPr>
            <w:tcW w:w="49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60</w:t>
            </w:r>
          </w:p>
        </w:tc>
        <w:tc>
          <w:tcPr>
            <w:tcW w:w="6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100</w:t>
            </w:r>
          </w:p>
        </w:tc>
      </w:tr>
      <w:tr w:rsidR="00C118F2" w:rsidRPr="002115F2" w:rsidTr="003E437F">
        <w:trPr>
          <w:trHeight w:val="20"/>
          <w:jc w:val="center"/>
        </w:trPr>
        <w:tc>
          <w:tcPr>
            <w:tcW w:w="33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20</w:t>
            </w:r>
          </w:p>
        </w:tc>
        <w:tc>
          <w:tcPr>
            <w:tcW w:w="110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Daqiao Community Road West</w:t>
            </w:r>
          </w:p>
        </w:tc>
        <w:tc>
          <w:tcPr>
            <w:tcW w:w="188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Left side of DK46+070~DK46+270 </w:t>
            </w:r>
          </w:p>
        </w:tc>
        <w:tc>
          <w:tcPr>
            <w:tcW w:w="50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17.1</w:t>
            </w:r>
          </w:p>
        </w:tc>
        <w:tc>
          <w:tcPr>
            <w:tcW w:w="49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71</w:t>
            </w:r>
          </w:p>
        </w:tc>
        <w:tc>
          <w:tcPr>
            <w:tcW w:w="6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100</w:t>
            </w:r>
          </w:p>
        </w:tc>
      </w:tr>
      <w:tr w:rsidR="00C118F2" w:rsidRPr="002115F2" w:rsidTr="003E437F">
        <w:trPr>
          <w:trHeight w:val="20"/>
          <w:jc w:val="center"/>
        </w:trPr>
        <w:tc>
          <w:tcPr>
            <w:tcW w:w="33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21</w:t>
            </w:r>
          </w:p>
        </w:tc>
        <w:tc>
          <w:tcPr>
            <w:tcW w:w="110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Luowei </w:t>
            </w:r>
          </w:p>
        </w:tc>
        <w:tc>
          <w:tcPr>
            <w:tcW w:w="188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Right side of CDK0+840~CDK1+200 </w:t>
            </w:r>
          </w:p>
        </w:tc>
        <w:tc>
          <w:tcPr>
            <w:tcW w:w="50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15.2</w:t>
            </w:r>
          </w:p>
        </w:tc>
        <w:tc>
          <w:tcPr>
            <w:tcW w:w="49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18</w:t>
            </w:r>
          </w:p>
        </w:tc>
        <w:tc>
          <w:tcPr>
            <w:tcW w:w="6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100</w:t>
            </w:r>
          </w:p>
        </w:tc>
      </w:tr>
    </w:tbl>
    <w:p w:rsidR="00C118F2" w:rsidRPr="002115F2" w:rsidRDefault="00C118F2" w:rsidP="008F11DF">
      <w:pPr>
        <w:tabs>
          <w:tab w:val="left" w:pos="504"/>
        </w:tabs>
        <w:adjustRightInd w:val="0"/>
        <w:snapToGrid w:val="0"/>
        <w:spacing w:beforeLines="50" w:before="245" w:afterLines="50" w:after="245"/>
        <w:rPr>
          <w:rFonts w:ascii="Arial" w:hAnsi="Arial" w:cs="Arial"/>
          <w:kern w:val="44"/>
          <w:sz w:val="22"/>
          <w:szCs w:val="22"/>
        </w:rPr>
      </w:pPr>
      <w:r w:rsidRPr="002115F2">
        <w:rPr>
          <w:rFonts w:ascii="Arial" w:hAnsi="Arial" w:cs="Arial"/>
          <w:kern w:val="44"/>
          <w:sz w:val="22"/>
          <w:szCs w:val="22"/>
        </w:rPr>
        <w:t>4</w:t>
      </w:r>
      <w:r w:rsidR="00000F09" w:rsidRPr="002115F2">
        <w:rPr>
          <w:rFonts w:ascii="Arial" w:hAnsi="Arial" w:cs="Arial"/>
          <w:kern w:val="44"/>
          <w:sz w:val="22"/>
          <w:szCs w:val="22"/>
        </w:rPr>
        <w:t xml:space="preserve">. </w:t>
      </w:r>
      <w:r w:rsidRPr="002115F2">
        <w:rPr>
          <w:rFonts w:ascii="Arial" w:hAnsi="Arial" w:cs="Arial"/>
          <w:kern w:val="44"/>
          <w:sz w:val="22"/>
          <w:szCs w:val="22"/>
        </w:rPr>
        <w:t>Ecological and Environmental Protection Objectives</w:t>
      </w:r>
    </w:p>
    <w:p w:rsidR="00C118F2" w:rsidRPr="002115F2" w:rsidRDefault="00C118F2" w:rsidP="008F11DF">
      <w:pPr>
        <w:tabs>
          <w:tab w:val="left" w:pos="504"/>
        </w:tabs>
        <w:adjustRightInd w:val="0"/>
        <w:snapToGrid w:val="0"/>
        <w:spacing w:beforeLines="50" w:before="245" w:afterLines="50" w:after="245"/>
        <w:rPr>
          <w:rFonts w:ascii="Arial" w:hAnsi="Arial" w:cs="Arial"/>
          <w:bCs/>
          <w:sz w:val="22"/>
          <w:szCs w:val="22"/>
        </w:rPr>
      </w:pPr>
      <w:r w:rsidRPr="002115F2">
        <w:rPr>
          <w:rFonts w:ascii="Arial" w:hAnsi="Arial" w:cs="Arial"/>
          <w:sz w:val="22"/>
          <w:szCs w:val="22"/>
        </w:rPr>
        <w:t xml:space="preserve">The Project is basically located in the central urban area and the towns, it is proven that there are no rare and endangered animals and plants and old trees and famous wood species within the evaluation scope through field survey and visits, or cultural relics protection units and historical buildings. There are 152 tombs within the land occupied at the Xiangguan Vehicle Depot. </w:t>
      </w:r>
    </w:p>
    <w:p w:rsidR="00C118F2" w:rsidRPr="002115F2" w:rsidRDefault="00725D25" w:rsidP="008F11DF">
      <w:pPr>
        <w:tabs>
          <w:tab w:val="left" w:pos="504"/>
        </w:tabs>
        <w:adjustRightInd w:val="0"/>
        <w:snapToGrid w:val="0"/>
        <w:spacing w:beforeLines="50" w:before="245" w:afterLines="50" w:after="245"/>
        <w:rPr>
          <w:rFonts w:ascii="Arial" w:hAnsi="Arial" w:cs="Arial"/>
          <w:kern w:val="44"/>
          <w:sz w:val="22"/>
          <w:szCs w:val="22"/>
        </w:rPr>
      </w:pPr>
      <w:r w:rsidRPr="002115F2">
        <w:rPr>
          <w:rFonts w:ascii="Arial" w:hAnsi="Arial" w:cs="Arial"/>
          <w:kern w:val="44"/>
          <w:sz w:val="22"/>
          <w:szCs w:val="22"/>
        </w:rPr>
        <w:br w:type="column"/>
      </w:r>
      <w:r w:rsidRPr="002115F2">
        <w:rPr>
          <w:rFonts w:ascii="Arial" w:hAnsi="Arial" w:cs="Arial"/>
          <w:kern w:val="44"/>
          <w:sz w:val="22"/>
          <w:szCs w:val="22"/>
        </w:rPr>
        <w:lastRenderedPageBreak/>
        <w:t>5.</w:t>
      </w:r>
      <w:r w:rsidRPr="002115F2">
        <w:rPr>
          <w:rFonts w:ascii="Arial" w:hAnsi="Arial" w:cs="Arial"/>
          <w:kern w:val="44"/>
          <w:sz w:val="22"/>
          <w:szCs w:val="22"/>
        </w:rPr>
        <w:tab/>
        <w:t>Water Environment Protection Objectives</w:t>
      </w:r>
    </w:p>
    <w:p w:rsidR="008F11DF" w:rsidRPr="002115F2" w:rsidRDefault="00C118F2"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 xml:space="preserve">Four surface rivers are involved in the Project, i.e. the Qingliu River, the Laihe River, the Chuhe River and the Zhujiashan River. See Table 1-5 for the positional relationship between the Project and the four rivers. </w:t>
      </w:r>
    </w:p>
    <w:p w:rsidR="00C118F2" w:rsidRPr="002115F2" w:rsidRDefault="008F11DF" w:rsidP="003E437F">
      <w:pPr>
        <w:tabs>
          <w:tab w:val="left" w:pos="504"/>
        </w:tabs>
        <w:adjustRightInd w:val="0"/>
        <w:snapToGrid w:val="0"/>
        <w:spacing w:beforeLines="50" w:before="245" w:afterLines="50" w:after="245"/>
        <w:jc w:val="center"/>
        <w:rPr>
          <w:rFonts w:ascii="Arial" w:hAnsi="Arial" w:cs="Arial"/>
          <w:bCs/>
          <w:sz w:val="22"/>
          <w:szCs w:val="22"/>
        </w:rPr>
      </w:pPr>
      <w:r w:rsidRPr="002115F2">
        <w:rPr>
          <w:rFonts w:ascii="Arial" w:hAnsi="Arial" w:cs="Arial"/>
          <w:sz w:val="22"/>
          <w:szCs w:val="22"/>
        </w:rPr>
        <w:t xml:space="preserve">Table 1-5 </w:t>
      </w:r>
      <w:r w:rsidRPr="002115F2">
        <w:rPr>
          <w:rFonts w:ascii="Arial" w:hAnsi="Arial" w:cs="Arial"/>
          <w:sz w:val="22"/>
          <w:szCs w:val="22"/>
        </w:rPr>
        <w:tab/>
        <w:t>Water Environment Protection Objectives</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6" w:type="dxa"/>
          <w:left w:w="6" w:type="dxa"/>
          <w:bottom w:w="6" w:type="dxa"/>
          <w:right w:w="6" w:type="dxa"/>
        </w:tblCellMar>
        <w:tblLook w:val="01E0" w:firstRow="1" w:lastRow="1" w:firstColumn="1" w:lastColumn="1" w:noHBand="0" w:noVBand="0"/>
      </w:tblPr>
      <w:tblGrid>
        <w:gridCol w:w="1349"/>
        <w:gridCol w:w="1982"/>
        <w:gridCol w:w="1662"/>
        <w:gridCol w:w="1209"/>
        <w:gridCol w:w="1196"/>
        <w:gridCol w:w="1693"/>
      </w:tblGrid>
      <w:tr w:rsidR="00C118F2" w:rsidRPr="002115F2" w:rsidTr="003E437F">
        <w:trPr>
          <w:trHeight w:val="20"/>
          <w:jc w:val="center"/>
        </w:trPr>
        <w:tc>
          <w:tcPr>
            <w:tcW w:w="74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River </w:t>
            </w:r>
          </w:p>
        </w:tc>
        <w:tc>
          <w:tcPr>
            <w:tcW w:w="109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Central Chainage </w:t>
            </w:r>
          </w:p>
        </w:tc>
        <w:tc>
          <w:tcPr>
            <w:tcW w:w="91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Railroad section</w:t>
            </w:r>
          </w:p>
        </w:tc>
        <w:tc>
          <w:tcPr>
            <w:tcW w:w="66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Line Form </w:t>
            </w:r>
          </w:p>
        </w:tc>
        <w:tc>
          <w:tcPr>
            <w:tcW w:w="65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Width of the Riverbed at the Crossing Area </w:t>
            </w:r>
          </w:p>
        </w:tc>
        <w:tc>
          <w:tcPr>
            <w:tcW w:w="931"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Regionalizing function</w:t>
            </w:r>
          </w:p>
        </w:tc>
      </w:tr>
      <w:tr w:rsidR="00C118F2" w:rsidRPr="002115F2" w:rsidTr="003E437F">
        <w:trPr>
          <w:trHeight w:val="20"/>
          <w:jc w:val="center"/>
        </w:trPr>
        <w:tc>
          <w:tcPr>
            <w:tcW w:w="74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Qingliu River </w:t>
            </w:r>
          </w:p>
        </w:tc>
        <w:tc>
          <w:tcPr>
            <w:tcW w:w="109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DK15+355.8</w:t>
            </w:r>
          </w:p>
        </w:tc>
        <w:tc>
          <w:tcPr>
            <w:tcW w:w="914" w:type="pct"/>
            <w:shd w:val="clear" w:color="auto" w:fill="auto"/>
            <w:vAlign w:val="center"/>
          </w:tcPr>
          <w:p w:rsidR="00725D25"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Fengyang Road North Station~</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Youyi Road Station </w:t>
            </w:r>
          </w:p>
        </w:tc>
        <w:tc>
          <w:tcPr>
            <w:tcW w:w="66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Bridge </w:t>
            </w:r>
          </w:p>
        </w:tc>
        <w:tc>
          <w:tcPr>
            <w:tcW w:w="65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30m</w:t>
            </w:r>
          </w:p>
        </w:tc>
        <w:tc>
          <w:tcPr>
            <w:tcW w:w="931"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IV, transition area </w:t>
            </w:r>
          </w:p>
        </w:tc>
      </w:tr>
      <w:tr w:rsidR="00C118F2" w:rsidRPr="002115F2" w:rsidTr="003E437F">
        <w:trPr>
          <w:trHeight w:val="20"/>
          <w:jc w:val="center"/>
        </w:trPr>
        <w:tc>
          <w:tcPr>
            <w:tcW w:w="74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Laihe River</w:t>
            </w:r>
          </w:p>
        </w:tc>
        <w:tc>
          <w:tcPr>
            <w:tcW w:w="109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DK26+790.0</w:t>
            </w:r>
          </w:p>
        </w:tc>
        <w:tc>
          <w:tcPr>
            <w:tcW w:w="914" w:type="pct"/>
            <w:shd w:val="clear" w:color="auto" w:fill="auto"/>
            <w:vAlign w:val="center"/>
          </w:tcPr>
          <w:p w:rsidR="00725D25"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Demonstration Park Station~</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Laian South Station </w:t>
            </w:r>
          </w:p>
        </w:tc>
        <w:tc>
          <w:tcPr>
            <w:tcW w:w="66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Bridge </w:t>
            </w:r>
          </w:p>
        </w:tc>
        <w:tc>
          <w:tcPr>
            <w:tcW w:w="65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50m</w:t>
            </w:r>
          </w:p>
        </w:tc>
        <w:tc>
          <w:tcPr>
            <w:tcW w:w="931"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IV, area for agricultural water</w:t>
            </w:r>
          </w:p>
        </w:tc>
      </w:tr>
      <w:tr w:rsidR="00C118F2" w:rsidRPr="002115F2" w:rsidTr="003E437F">
        <w:trPr>
          <w:trHeight w:val="20"/>
          <w:jc w:val="center"/>
        </w:trPr>
        <w:tc>
          <w:tcPr>
            <w:tcW w:w="74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Chuhe River </w:t>
            </w:r>
          </w:p>
        </w:tc>
        <w:tc>
          <w:tcPr>
            <w:tcW w:w="109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DK45+650.0 </w:t>
            </w:r>
          </w:p>
        </w:tc>
        <w:tc>
          <w:tcPr>
            <w:tcW w:w="914" w:type="pct"/>
            <w:shd w:val="clear" w:color="auto" w:fill="auto"/>
            <w:vAlign w:val="center"/>
          </w:tcPr>
          <w:p w:rsidR="00725D25"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Chahe Town Station~</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Beidou Industrial Park Station </w:t>
            </w:r>
          </w:p>
        </w:tc>
        <w:tc>
          <w:tcPr>
            <w:tcW w:w="66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Bridge </w:t>
            </w:r>
          </w:p>
        </w:tc>
        <w:tc>
          <w:tcPr>
            <w:tcW w:w="65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100m</w:t>
            </w:r>
          </w:p>
        </w:tc>
        <w:tc>
          <w:tcPr>
            <w:tcW w:w="931"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IV, transition area </w:t>
            </w:r>
          </w:p>
        </w:tc>
      </w:tr>
      <w:tr w:rsidR="00C118F2" w:rsidRPr="002115F2" w:rsidTr="003E437F">
        <w:trPr>
          <w:trHeight w:val="20"/>
          <w:jc w:val="center"/>
        </w:trPr>
        <w:tc>
          <w:tcPr>
            <w:tcW w:w="74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Zhujiashan River </w:t>
            </w:r>
          </w:p>
        </w:tc>
        <w:tc>
          <w:tcPr>
            <w:tcW w:w="109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DK50+097.8 </w:t>
            </w:r>
          </w:p>
        </w:tc>
        <w:tc>
          <w:tcPr>
            <w:tcW w:w="91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Beidou Industrial Park Station~ Nanjing North Railway Station</w:t>
            </w:r>
          </w:p>
        </w:tc>
        <w:tc>
          <w:tcPr>
            <w:tcW w:w="66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Tunnel </w:t>
            </w:r>
          </w:p>
        </w:tc>
        <w:tc>
          <w:tcPr>
            <w:tcW w:w="65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12m</w:t>
            </w:r>
          </w:p>
        </w:tc>
        <w:tc>
          <w:tcPr>
            <w:tcW w:w="931"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IV, area for industrial water </w:t>
            </w:r>
          </w:p>
        </w:tc>
      </w:tr>
    </w:tbl>
    <w:p w:rsidR="00C118F2" w:rsidRPr="002115F2" w:rsidRDefault="00C118F2" w:rsidP="008F11DF">
      <w:pPr>
        <w:tabs>
          <w:tab w:val="left" w:pos="504"/>
        </w:tabs>
        <w:adjustRightInd w:val="0"/>
        <w:snapToGrid w:val="0"/>
        <w:spacing w:beforeLines="50" w:before="245" w:afterLines="50" w:after="245"/>
        <w:outlineLvl w:val="0"/>
        <w:rPr>
          <w:rFonts w:ascii="Arial" w:hAnsi="Arial" w:cs="Arial"/>
          <w:b/>
          <w:kern w:val="44"/>
          <w:sz w:val="22"/>
          <w:szCs w:val="22"/>
        </w:rPr>
      </w:pPr>
      <w:r w:rsidRPr="002115F2">
        <w:rPr>
          <w:rFonts w:ascii="Arial" w:hAnsi="Arial" w:cs="Arial"/>
          <w:kern w:val="44"/>
          <w:sz w:val="22"/>
          <w:szCs w:val="22"/>
        </w:rPr>
        <w:br w:type="page"/>
      </w:r>
      <w:bookmarkStart w:id="31" w:name="_Toc7940996"/>
      <w:bookmarkStart w:id="32" w:name="_Toc4443028"/>
      <w:bookmarkStart w:id="33" w:name="_Toc4442021"/>
      <w:bookmarkStart w:id="34" w:name="_Toc2238477"/>
      <w:r w:rsidRPr="002115F2">
        <w:rPr>
          <w:rFonts w:ascii="Arial" w:hAnsi="Arial" w:cs="Arial"/>
          <w:b/>
          <w:kern w:val="44"/>
          <w:sz w:val="22"/>
          <w:szCs w:val="22"/>
        </w:rPr>
        <w:lastRenderedPageBreak/>
        <w:t>2</w:t>
      </w:r>
      <w:r w:rsidRPr="002115F2">
        <w:rPr>
          <w:rFonts w:ascii="Arial" w:hAnsi="Arial" w:cs="Arial"/>
          <w:b/>
          <w:kern w:val="44"/>
          <w:sz w:val="22"/>
          <w:szCs w:val="22"/>
        </w:rPr>
        <w:tab/>
        <w:t>Framework of Laws and Regulations</w:t>
      </w:r>
      <w:bookmarkEnd w:id="25"/>
      <w:bookmarkEnd w:id="26"/>
      <w:bookmarkEnd w:id="27"/>
      <w:bookmarkEnd w:id="31"/>
      <w:bookmarkEnd w:id="32"/>
      <w:bookmarkEnd w:id="33"/>
      <w:bookmarkEnd w:id="34"/>
    </w:p>
    <w:p w:rsidR="008F11DF" w:rsidRPr="002115F2" w:rsidRDefault="00C118F2"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The preparation basis of the Project mainly includes the</w:t>
      </w:r>
      <w:r w:rsidRPr="002115F2">
        <w:rPr>
          <w:rFonts w:ascii="Arial" w:hAnsi="Arial" w:cs="Arial"/>
          <w:i/>
          <w:iCs/>
          <w:sz w:val="22"/>
          <w:szCs w:val="22"/>
        </w:rPr>
        <w:t xml:space="preserve"> Law of the People's Republic of China on Environmental Impact Assessment</w:t>
      </w:r>
      <w:r w:rsidRPr="002115F2">
        <w:rPr>
          <w:rFonts w:ascii="Arial" w:hAnsi="Arial" w:cs="Arial"/>
          <w:sz w:val="22"/>
          <w:szCs w:val="22"/>
        </w:rPr>
        <w:t xml:space="preserve">, the </w:t>
      </w:r>
      <w:r w:rsidRPr="002115F2">
        <w:rPr>
          <w:rFonts w:ascii="Arial" w:hAnsi="Arial" w:cs="Arial"/>
          <w:i/>
          <w:iCs/>
          <w:sz w:val="22"/>
          <w:szCs w:val="22"/>
        </w:rPr>
        <w:t>Regulations on the Administration of Environmental Protection for Construction Projects</w:t>
      </w:r>
      <w:r w:rsidRPr="002115F2">
        <w:rPr>
          <w:rFonts w:ascii="Arial" w:hAnsi="Arial" w:cs="Arial"/>
          <w:sz w:val="22"/>
          <w:szCs w:val="22"/>
        </w:rPr>
        <w:t xml:space="preserve">, the </w:t>
      </w:r>
      <w:r w:rsidRPr="002115F2">
        <w:rPr>
          <w:rFonts w:ascii="Arial" w:hAnsi="Arial" w:cs="Arial"/>
          <w:i/>
          <w:iCs/>
          <w:sz w:val="22"/>
          <w:szCs w:val="22"/>
        </w:rPr>
        <w:t xml:space="preserve">Notice on Strengthening the EIA Administration of the Loan Construction Projects of International Finance Organizations </w:t>
      </w:r>
      <w:r w:rsidRPr="002115F2">
        <w:rPr>
          <w:rFonts w:ascii="Arial" w:hAnsi="Arial" w:cs="Arial"/>
          <w:sz w:val="22"/>
          <w:szCs w:val="22"/>
        </w:rPr>
        <w:t xml:space="preserve">and the Safeguard Policies of the World Bank. The environmental assessment is carried out in accordance with the related laws, regulations and standards of China and the related policies of the World Bank. </w:t>
      </w:r>
    </w:p>
    <w:p w:rsidR="008F11DF" w:rsidRPr="002115F2" w:rsidRDefault="008F11DF" w:rsidP="008F11DF">
      <w:pPr>
        <w:tabs>
          <w:tab w:val="left" w:pos="504"/>
        </w:tabs>
        <w:adjustRightInd w:val="0"/>
        <w:snapToGrid w:val="0"/>
        <w:spacing w:beforeLines="50" w:before="245" w:afterLines="50" w:after="245"/>
        <w:jc w:val="left"/>
        <w:outlineLvl w:val="1"/>
        <w:rPr>
          <w:rFonts w:ascii="Arial" w:hAnsi="Arial" w:cs="Arial"/>
          <w:b/>
          <w:sz w:val="22"/>
          <w:szCs w:val="22"/>
        </w:rPr>
      </w:pPr>
      <w:r w:rsidRPr="002115F2">
        <w:rPr>
          <w:rFonts w:ascii="Arial" w:hAnsi="Arial" w:cs="Arial"/>
          <w:b/>
          <w:bCs/>
          <w:sz w:val="22"/>
          <w:szCs w:val="22"/>
        </w:rPr>
        <w:t>2.1</w:t>
      </w:r>
      <w:r w:rsidRPr="002115F2">
        <w:rPr>
          <w:rFonts w:ascii="Arial" w:hAnsi="Arial" w:cs="Arial"/>
          <w:sz w:val="22"/>
          <w:szCs w:val="22"/>
        </w:rPr>
        <w:tab/>
      </w:r>
      <w:bookmarkStart w:id="35" w:name="_Toc7940997"/>
      <w:bookmarkStart w:id="36" w:name="_Toc4443029"/>
      <w:bookmarkStart w:id="37" w:name="_Toc4442022"/>
      <w:bookmarkStart w:id="38" w:name="_Toc2238478"/>
      <w:bookmarkStart w:id="39" w:name="_Toc2179676"/>
      <w:bookmarkStart w:id="40" w:name="_Toc499665277"/>
      <w:bookmarkStart w:id="41" w:name="_Toc495785264"/>
      <w:r w:rsidRPr="002115F2">
        <w:rPr>
          <w:rFonts w:ascii="Arial" w:hAnsi="Arial" w:cs="Arial"/>
          <w:b/>
          <w:bCs/>
          <w:sz w:val="22"/>
          <w:szCs w:val="22"/>
        </w:rPr>
        <w:t xml:space="preserve"> Related laws and regulations on environmental protection of China</w:t>
      </w:r>
      <w:bookmarkEnd w:id="35"/>
      <w:bookmarkEnd w:id="36"/>
      <w:bookmarkEnd w:id="37"/>
      <w:bookmarkEnd w:id="38"/>
      <w:bookmarkEnd w:id="39"/>
      <w:bookmarkEnd w:id="40"/>
      <w:bookmarkEnd w:id="41"/>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(1)</w:t>
      </w:r>
      <w:r w:rsidRPr="002115F2">
        <w:rPr>
          <w:rFonts w:ascii="Arial" w:hAnsi="Arial" w:cs="Arial"/>
          <w:sz w:val="22"/>
          <w:szCs w:val="22"/>
        </w:rPr>
        <w:tab/>
      </w:r>
      <w:r w:rsidRPr="002115F2">
        <w:rPr>
          <w:rFonts w:ascii="Arial" w:hAnsi="Arial" w:cs="Arial"/>
          <w:i/>
          <w:iCs/>
          <w:sz w:val="22"/>
          <w:szCs w:val="22"/>
        </w:rPr>
        <w:t xml:space="preserve">Environmental Protection Law of the People’s Republic of China </w:t>
      </w:r>
      <w:r w:rsidRPr="002115F2">
        <w:rPr>
          <w:rFonts w:ascii="Arial" w:hAnsi="Arial" w:cs="Arial"/>
          <w:sz w:val="22"/>
          <w:szCs w:val="22"/>
        </w:rPr>
        <w:t>(2014 revision)</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(2)</w:t>
      </w:r>
      <w:r w:rsidRPr="002115F2">
        <w:rPr>
          <w:rFonts w:ascii="Arial" w:hAnsi="Arial" w:cs="Arial"/>
          <w:sz w:val="22"/>
          <w:szCs w:val="22"/>
        </w:rPr>
        <w:tab/>
      </w:r>
      <w:r w:rsidRPr="002115F2">
        <w:rPr>
          <w:rFonts w:ascii="Arial" w:hAnsi="Arial" w:cs="Arial"/>
          <w:i/>
          <w:iCs/>
          <w:sz w:val="22"/>
          <w:szCs w:val="22"/>
        </w:rPr>
        <w:t>Law of the People's Republic of China on Environmental Impact Assessment</w:t>
      </w:r>
      <w:r w:rsidRPr="002115F2">
        <w:rPr>
          <w:rFonts w:ascii="Arial" w:hAnsi="Arial" w:cs="Arial"/>
          <w:sz w:val="22"/>
          <w:szCs w:val="22"/>
        </w:rPr>
        <w:t xml:space="preserve"> (2018 revision);</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(3)</w:t>
      </w:r>
      <w:r w:rsidRPr="002115F2">
        <w:rPr>
          <w:rFonts w:ascii="Arial" w:hAnsi="Arial" w:cs="Arial"/>
          <w:sz w:val="22"/>
          <w:szCs w:val="22"/>
        </w:rPr>
        <w:tab/>
      </w:r>
      <w:r w:rsidRPr="002115F2">
        <w:rPr>
          <w:rFonts w:ascii="Arial" w:hAnsi="Arial" w:cs="Arial"/>
          <w:i/>
          <w:iCs/>
          <w:sz w:val="22"/>
          <w:szCs w:val="22"/>
        </w:rPr>
        <w:t>Law of the People's Republic of China on the Prevention and Control of Atmospheric Pollution</w:t>
      </w:r>
      <w:r w:rsidRPr="002115F2">
        <w:rPr>
          <w:rFonts w:ascii="Arial" w:hAnsi="Arial" w:cs="Arial"/>
          <w:sz w:val="22"/>
          <w:szCs w:val="22"/>
        </w:rPr>
        <w:t xml:space="preserve"> (2018 revision);</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(4)</w:t>
      </w:r>
      <w:r w:rsidRPr="002115F2">
        <w:rPr>
          <w:rFonts w:ascii="Arial" w:hAnsi="Arial" w:cs="Arial"/>
          <w:sz w:val="22"/>
          <w:szCs w:val="22"/>
        </w:rPr>
        <w:tab/>
      </w:r>
      <w:r w:rsidRPr="002115F2">
        <w:rPr>
          <w:rFonts w:ascii="Arial" w:hAnsi="Arial" w:cs="Arial"/>
          <w:i/>
          <w:iCs/>
          <w:sz w:val="22"/>
          <w:szCs w:val="22"/>
        </w:rPr>
        <w:t>Law of the People's Republic of China on the Prevention and Control of Ambient Noise Pollution</w:t>
      </w:r>
      <w:r w:rsidRPr="002115F2">
        <w:rPr>
          <w:rFonts w:ascii="Arial" w:hAnsi="Arial" w:cs="Arial"/>
          <w:sz w:val="22"/>
          <w:szCs w:val="22"/>
        </w:rPr>
        <w:t xml:space="preserve"> (2018 revision);</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(5)</w:t>
      </w:r>
      <w:r w:rsidRPr="002115F2">
        <w:rPr>
          <w:rFonts w:ascii="Arial" w:hAnsi="Arial" w:cs="Arial"/>
          <w:sz w:val="22"/>
          <w:szCs w:val="22"/>
        </w:rPr>
        <w:tab/>
      </w:r>
      <w:r w:rsidRPr="002115F2">
        <w:rPr>
          <w:rFonts w:ascii="Arial" w:hAnsi="Arial" w:cs="Arial"/>
          <w:i/>
          <w:iCs/>
          <w:sz w:val="22"/>
          <w:szCs w:val="22"/>
        </w:rPr>
        <w:t>Law of the People's Republic of China on the Prevention and Control of Water Pollution</w:t>
      </w:r>
      <w:r w:rsidRPr="002115F2">
        <w:rPr>
          <w:rFonts w:ascii="Arial" w:hAnsi="Arial" w:cs="Arial"/>
          <w:sz w:val="22"/>
          <w:szCs w:val="22"/>
        </w:rPr>
        <w:t xml:space="preserve"> (2017 revision);</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(6)</w:t>
      </w:r>
      <w:r w:rsidRPr="002115F2">
        <w:rPr>
          <w:rFonts w:ascii="Arial" w:hAnsi="Arial" w:cs="Arial"/>
          <w:sz w:val="22"/>
          <w:szCs w:val="22"/>
        </w:rPr>
        <w:tab/>
      </w:r>
      <w:r w:rsidRPr="002115F2">
        <w:rPr>
          <w:rFonts w:ascii="Arial" w:hAnsi="Arial" w:cs="Arial"/>
          <w:i/>
          <w:iCs/>
          <w:sz w:val="22"/>
          <w:szCs w:val="22"/>
        </w:rPr>
        <w:t>Law of the People's Republic of China on Prevention of Environmental Pollution Caused by Solid Waste</w:t>
      </w:r>
      <w:r w:rsidRPr="002115F2">
        <w:rPr>
          <w:rFonts w:ascii="Arial" w:hAnsi="Arial" w:cs="Arial"/>
          <w:sz w:val="22"/>
          <w:szCs w:val="22"/>
        </w:rPr>
        <w:t xml:space="preserve"> (2015 revision);</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(7)</w:t>
      </w:r>
      <w:r w:rsidRPr="002115F2">
        <w:rPr>
          <w:rFonts w:ascii="Arial" w:hAnsi="Arial" w:cs="Arial"/>
          <w:sz w:val="22"/>
          <w:szCs w:val="22"/>
        </w:rPr>
        <w:tab/>
      </w:r>
      <w:r w:rsidRPr="002115F2">
        <w:rPr>
          <w:rFonts w:ascii="Arial" w:hAnsi="Arial" w:cs="Arial"/>
          <w:i/>
          <w:iCs/>
          <w:sz w:val="22"/>
          <w:szCs w:val="22"/>
        </w:rPr>
        <w:t>Law of the People's Republic of China on Water and Soil Conservation</w:t>
      </w:r>
      <w:r w:rsidRPr="002115F2">
        <w:rPr>
          <w:rFonts w:ascii="Arial" w:hAnsi="Arial" w:cs="Arial"/>
          <w:sz w:val="22"/>
          <w:szCs w:val="22"/>
        </w:rPr>
        <w:t xml:space="preserve"> (2011 revision);</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(8)</w:t>
      </w:r>
      <w:r w:rsidRPr="002115F2">
        <w:rPr>
          <w:rFonts w:ascii="Arial" w:hAnsi="Arial" w:cs="Arial"/>
          <w:sz w:val="22"/>
          <w:szCs w:val="22"/>
        </w:rPr>
        <w:tab/>
      </w:r>
      <w:r w:rsidRPr="002115F2">
        <w:rPr>
          <w:rFonts w:ascii="Arial" w:hAnsi="Arial" w:cs="Arial"/>
          <w:i/>
          <w:iCs/>
          <w:sz w:val="22"/>
          <w:szCs w:val="22"/>
        </w:rPr>
        <w:t xml:space="preserve">Law of the People's Republic of China on the Protection of Cultural Relics </w:t>
      </w:r>
      <w:r w:rsidRPr="002115F2">
        <w:rPr>
          <w:rFonts w:ascii="Arial" w:hAnsi="Arial" w:cs="Arial"/>
          <w:sz w:val="22"/>
          <w:szCs w:val="22"/>
        </w:rPr>
        <w:t>(2017 revision);</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(9)</w:t>
      </w:r>
      <w:r w:rsidRPr="002115F2">
        <w:rPr>
          <w:rFonts w:ascii="Arial" w:hAnsi="Arial" w:cs="Arial"/>
          <w:sz w:val="22"/>
          <w:szCs w:val="22"/>
        </w:rPr>
        <w:tab/>
      </w:r>
      <w:r w:rsidRPr="002115F2">
        <w:rPr>
          <w:rFonts w:ascii="Arial" w:hAnsi="Arial" w:cs="Arial"/>
          <w:i/>
          <w:iCs/>
          <w:sz w:val="22"/>
          <w:szCs w:val="22"/>
        </w:rPr>
        <w:t>Law of the People's Republic of China on the Protection of Wildlife</w:t>
      </w:r>
      <w:r w:rsidRPr="002115F2">
        <w:rPr>
          <w:rFonts w:ascii="Arial" w:hAnsi="Arial" w:cs="Arial"/>
          <w:sz w:val="22"/>
          <w:szCs w:val="22"/>
        </w:rPr>
        <w:t xml:space="preserve"> (2018 revision);</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(10)</w:t>
      </w:r>
      <w:r w:rsidRPr="002115F2">
        <w:rPr>
          <w:rFonts w:ascii="Arial" w:hAnsi="Arial" w:cs="Arial"/>
          <w:sz w:val="22"/>
          <w:szCs w:val="22"/>
        </w:rPr>
        <w:tab/>
      </w:r>
      <w:r w:rsidRPr="002115F2">
        <w:rPr>
          <w:rFonts w:ascii="Arial" w:hAnsi="Arial" w:cs="Arial"/>
          <w:i/>
          <w:iCs/>
          <w:sz w:val="22"/>
          <w:szCs w:val="22"/>
        </w:rPr>
        <w:t>Regulations of the People’s Republic of China on the Protection of Wild Plants</w:t>
      </w:r>
      <w:r w:rsidRPr="002115F2">
        <w:rPr>
          <w:rFonts w:ascii="Arial" w:hAnsi="Arial" w:cs="Arial"/>
          <w:sz w:val="22"/>
          <w:szCs w:val="22"/>
        </w:rPr>
        <w:t xml:space="preserve"> (2017 revision);</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(11)</w:t>
      </w:r>
      <w:r w:rsidRPr="002115F2">
        <w:rPr>
          <w:rFonts w:ascii="Arial" w:hAnsi="Arial" w:cs="Arial"/>
          <w:sz w:val="22"/>
          <w:szCs w:val="22"/>
        </w:rPr>
        <w:tab/>
      </w:r>
      <w:r w:rsidRPr="002115F2">
        <w:rPr>
          <w:rFonts w:ascii="Arial" w:hAnsi="Arial" w:cs="Arial"/>
          <w:i/>
          <w:iCs/>
          <w:sz w:val="22"/>
          <w:szCs w:val="22"/>
        </w:rPr>
        <w:t>Regulations on the Administration of Construction Project Environmental Protection</w:t>
      </w:r>
      <w:r w:rsidRPr="002115F2">
        <w:rPr>
          <w:rFonts w:ascii="Arial" w:hAnsi="Arial" w:cs="Arial"/>
          <w:sz w:val="22"/>
          <w:szCs w:val="22"/>
        </w:rPr>
        <w:t xml:space="preserve"> (2017 revision);</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(12)</w:t>
      </w:r>
      <w:r w:rsidRPr="002115F2">
        <w:rPr>
          <w:rFonts w:ascii="Arial" w:hAnsi="Arial" w:cs="Arial"/>
          <w:sz w:val="22"/>
          <w:szCs w:val="22"/>
        </w:rPr>
        <w:tab/>
      </w:r>
      <w:r w:rsidRPr="002115F2">
        <w:rPr>
          <w:rFonts w:ascii="Arial" w:hAnsi="Arial" w:cs="Arial"/>
          <w:i/>
          <w:iCs/>
          <w:sz w:val="22"/>
          <w:szCs w:val="22"/>
        </w:rPr>
        <w:t>Measures on the Administration of Electromagnetic Radiation Environmental Protection</w:t>
      </w:r>
      <w:r w:rsidRPr="002115F2">
        <w:rPr>
          <w:rFonts w:ascii="Arial" w:hAnsi="Arial" w:cs="Arial"/>
          <w:sz w:val="22"/>
          <w:szCs w:val="22"/>
        </w:rPr>
        <w:t xml:space="preserve"> (1997);</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(13)</w:t>
      </w:r>
      <w:r w:rsidRPr="002115F2">
        <w:rPr>
          <w:rFonts w:ascii="Arial" w:hAnsi="Arial" w:cs="Arial"/>
          <w:sz w:val="22"/>
          <w:szCs w:val="22"/>
        </w:rPr>
        <w:tab/>
      </w:r>
      <w:r w:rsidRPr="002115F2">
        <w:rPr>
          <w:rFonts w:ascii="Arial" w:hAnsi="Arial" w:cs="Arial"/>
          <w:i/>
          <w:iCs/>
          <w:sz w:val="22"/>
          <w:szCs w:val="22"/>
        </w:rPr>
        <w:t>Catalogue for the Classified Administration of Environmental Impact Assessments for Construction Projects</w:t>
      </w:r>
      <w:r w:rsidRPr="002115F2">
        <w:rPr>
          <w:rFonts w:ascii="Arial" w:hAnsi="Arial" w:cs="Arial"/>
          <w:sz w:val="22"/>
          <w:szCs w:val="22"/>
        </w:rPr>
        <w:t xml:space="preserve"> (2018 revision)</w:t>
      </w:r>
      <w:r w:rsidRPr="002115F2">
        <w:rPr>
          <w:rFonts w:ascii="Arial" w:hAnsi="Arial" w:cs="Arial"/>
          <w:i/>
          <w:iCs/>
          <w:sz w:val="22"/>
          <w:szCs w:val="22"/>
        </w:rPr>
        <w:t>;</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(14)</w:t>
      </w:r>
      <w:r w:rsidRPr="002115F2">
        <w:rPr>
          <w:rFonts w:ascii="Arial" w:hAnsi="Arial" w:cs="Arial"/>
          <w:sz w:val="22"/>
          <w:szCs w:val="22"/>
        </w:rPr>
        <w:tab/>
      </w:r>
      <w:r w:rsidRPr="002115F2">
        <w:rPr>
          <w:rFonts w:ascii="Arial" w:hAnsi="Arial" w:cs="Arial"/>
          <w:i/>
          <w:iCs/>
          <w:sz w:val="22"/>
          <w:szCs w:val="22"/>
        </w:rPr>
        <w:t>Measures for the Public Participation and Administration of Environmental Impact Assessment</w:t>
      </w:r>
      <w:r w:rsidRPr="002115F2">
        <w:rPr>
          <w:rFonts w:ascii="Arial" w:hAnsi="Arial" w:cs="Arial"/>
          <w:sz w:val="22"/>
          <w:szCs w:val="22"/>
        </w:rPr>
        <w:t xml:space="preserve"> (2019);</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(15)</w:t>
      </w:r>
      <w:r w:rsidRPr="002115F2">
        <w:rPr>
          <w:rFonts w:ascii="Arial" w:hAnsi="Arial" w:cs="Arial"/>
          <w:sz w:val="22"/>
          <w:szCs w:val="22"/>
        </w:rPr>
        <w:tab/>
      </w:r>
      <w:r w:rsidRPr="002115F2">
        <w:rPr>
          <w:rFonts w:ascii="Arial" w:hAnsi="Arial" w:cs="Arial"/>
          <w:i/>
          <w:iCs/>
          <w:sz w:val="22"/>
          <w:szCs w:val="22"/>
        </w:rPr>
        <w:t>Regulations of Anhui Province on the Environmental Protection</w:t>
      </w:r>
      <w:r w:rsidRPr="002115F2">
        <w:rPr>
          <w:rFonts w:ascii="Arial" w:hAnsi="Arial" w:cs="Arial"/>
          <w:sz w:val="22"/>
          <w:szCs w:val="22"/>
        </w:rPr>
        <w:t xml:space="preserve"> (2018 revision);</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lastRenderedPageBreak/>
        <w:t>(16)</w:t>
      </w:r>
      <w:r w:rsidRPr="002115F2">
        <w:rPr>
          <w:rFonts w:ascii="Arial" w:hAnsi="Arial" w:cs="Arial"/>
          <w:sz w:val="22"/>
          <w:szCs w:val="22"/>
        </w:rPr>
        <w:tab/>
      </w:r>
      <w:r w:rsidRPr="002115F2">
        <w:rPr>
          <w:rFonts w:ascii="Arial" w:hAnsi="Arial" w:cs="Arial"/>
          <w:i/>
          <w:iCs/>
          <w:sz w:val="22"/>
          <w:szCs w:val="22"/>
        </w:rPr>
        <w:t>Regulations of Anhui Province on the Prevention and Control of Atmospheric Pollution</w:t>
      </w:r>
      <w:r w:rsidRPr="002115F2">
        <w:rPr>
          <w:rFonts w:ascii="Arial" w:hAnsi="Arial" w:cs="Arial"/>
          <w:sz w:val="22"/>
          <w:szCs w:val="22"/>
        </w:rPr>
        <w:t xml:space="preserve"> (2015);</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(17)</w:t>
      </w:r>
      <w:r w:rsidRPr="002115F2">
        <w:rPr>
          <w:rFonts w:ascii="Arial" w:hAnsi="Arial" w:cs="Arial"/>
          <w:sz w:val="22"/>
          <w:szCs w:val="22"/>
        </w:rPr>
        <w:tab/>
        <w:t>Notice on the Issuing the Regulations on the Implementation of the Construction Engineering Dust Pollution Prevention and Control of Chuzhou (JG [2014] No.87);</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(18)</w:t>
      </w:r>
      <w:r w:rsidRPr="002115F2">
        <w:rPr>
          <w:rFonts w:ascii="Arial" w:hAnsi="Arial" w:cs="Arial"/>
          <w:sz w:val="22"/>
          <w:szCs w:val="22"/>
        </w:rPr>
        <w:tab/>
      </w:r>
      <w:r w:rsidRPr="002115F2">
        <w:rPr>
          <w:rFonts w:ascii="Arial" w:hAnsi="Arial" w:cs="Arial"/>
          <w:i/>
          <w:iCs/>
          <w:sz w:val="22"/>
          <w:szCs w:val="22"/>
        </w:rPr>
        <w:t>Notice of the People’s Government of Chuzhou on Issuing the Implementation Scheme of the Atmospheric Pollution Prevention and Control Plan of Chuzhou</w:t>
      </w:r>
      <w:r w:rsidRPr="002115F2">
        <w:rPr>
          <w:rFonts w:ascii="Arial" w:hAnsi="Arial" w:cs="Arial"/>
          <w:sz w:val="22"/>
          <w:szCs w:val="22"/>
        </w:rPr>
        <w:t xml:space="preserve"> (CZ [2014]  No.21);</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(19)</w:t>
      </w:r>
      <w:r w:rsidRPr="002115F2">
        <w:rPr>
          <w:rFonts w:ascii="Arial" w:hAnsi="Arial" w:cs="Arial"/>
          <w:sz w:val="22"/>
          <w:szCs w:val="22"/>
        </w:rPr>
        <w:tab/>
      </w:r>
      <w:r w:rsidRPr="002115F2">
        <w:rPr>
          <w:rFonts w:ascii="Arial" w:hAnsi="Arial" w:cs="Arial"/>
          <w:i/>
          <w:iCs/>
          <w:sz w:val="22"/>
          <w:szCs w:val="22"/>
        </w:rPr>
        <w:t>Measures for the Administration of Urban Construction Waste Disposal of Chuzhou</w:t>
      </w:r>
      <w:r w:rsidRPr="002115F2">
        <w:rPr>
          <w:rFonts w:ascii="Arial" w:hAnsi="Arial" w:cs="Arial"/>
          <w:sz w:val="22"/>
          <w:szCs w:val="22"/>
        </w:rPr>
        <w:t xml:space="preserve"> (CZ [2015]  No.4);</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(20)</w:t>
      </w:r>
      <w:r w:rsidRPr="002115F2">
        <w:rPr>
          <w:rFonts w:ascii="Arial" w:hAnsi="Arial" w:cs="Arial"/>
          <w:sz w:val="22"/>
          <w:szCs w:val="22"/>
        </w:rPr>
        <w:tab/>
      </w:r>
      <w:r w:rsidRPr="002115F2">
        <w:rPr>
          <w:rFonts w:ascii="Arial" w:hAnsi="Arial" w:cs="Arial"/>
          <w:i/>
          <w:iCs/>
          <w:sz w:val="22"/>
          <w:szCs w:val="22"/>
        </w:rPr>
        <w:t>Regulations of Jiangsu Province on the Prevention and Control of Ambient Noise Pollution</w:t>
      </w:r>
      <w:r w:rsidRPr="002115F2">
        <w:rPr>
          <w:rFonts w:ascii="Arial" w:hAnsi="Arial" w:cs="Arial"/>
          <w:sz w:val="22"/>
          <w:szCs w:val="22"/>
        </w:rPr>
        <w:t xml:space="preserve"> (2018);</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(21)</w:t>
      </w:r>
      <w:r w:rsidRPr="002115F2">
        <w:rPr>
          <w:rFonts w:ascii="Arial" w:hAnsi="Arial" w:cs="Arial"/>
          <w:sz w:val="22"/>
          <w:szCs w:val="22"/>
        </w:rPr>
        <w:tab/>
      </w:r>
      <w:r w:rsidRPr="002115F2">
        <w:rPr>
          <w:rFonts w:ascii="Arial" w:hAnsi="Arial" w:cs="Arial"/>
          <w:i/>
          <w:iCs/>
          <w:sz w:val="22"/>
          <w:szCs w:val="22"/>
        </w:rPr>
        <w:t>Regulations of Jiangsu Province on the Prevention and Control of Atmospheric Pollution</w:t>
      </w:r>
      <w:r w:rsidRPr="002115F2">
        <w:rPr>
          <w:rFonts w:ascii="Arial" w:hAnsi="Arial" w:cs="Arial"/>
          <w:sz w:val="22"/>
          <w:szCs w:val="22"/>
        </w:rPr>
        <w:t xml:space="preserve"> (2018);</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(22)</w:t>
      </w:r>
      <w:r w:rsidRPr="002115F2">
        <w:rPr>
          <w:rFonts w:ascii="Arial" w:hAnsi="Arial" w:cs="Arial"/>
          <w:sz w:val="22"/>
          <w:szCs w:val="22"/>
        </w:rPr>
        <w:tab/>
      </w:r>
      <w:r w:rsidRPr="002115F2">
        <w:rPr>
          <w:rFonts w:ascii="Arial" w:hAnsi="Arial" w:cs="Arial"/>
          <w:i/>
          <w:iCs/>
          <w:sz w:val="22"/>
          <w:szCs w:val="22"/>
        </w:rPr>
        <w:t>Measures for the the Prevention and Control of Dust Pollution of Nanjing</w:t>
      </w:r>
      <w:r w:rsidRPr="002115F2">
        <w:rPr>
          <w:rFonts w:ascii="Arial" w:hAnsi="Arial" w:cs="Arial"/>
          <w:sz w:val="22"/>
          <w:szCs w:val="22"/>
        </w:rPr>
        <w:t xml:space="preserve"> (2013);</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(23)</w:t>
      </w:r>
      <w:r w:rsidRPr="002115F2">
        <w:rPr>
          <w:rFonts w:ascii="Arial" w:hAnsi="Arial" w:cs="Arial"/>
          <w:sz w:val="22"/>
          <w:szCs w:val="22"/>
        </w:rPr>
        <w:tab/>
      </w:r>
      <w:r w:rsidRPr="002115F2">
        <w:rPr>
          <w:rFonts w:ascii="Arial" w:hAnsi="Arial" w:cs="Arial"/>
          <w:i/>
          <w:iCs/>
          <w:sz w:val="22"/>
          <w:szCs w:val="22"/>
        </w:rPr>
        <w:t>Adjustment Scheme of Regionalizing Environmental Noise Function of Nanjing</w:t>
      </w:r>
      <w:r w:rsidRPr="002115F2">
        <w:rPr>
          <w:rFonts w:ascii="Arial" w:hAnsi="Arial" w:cs="Arial"/>
          <w:sz w:val="22"/>
          <w:szCs w:val="22"/>
        </w:rPr>
        <w:t xml:space="preserve"> (NZF [2014]  No.34);</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(24)</w:t>
      </w:r>
      <w:r w:rsidRPr="002115F2">
        <w:rPr>
          <w:rFonts w:ascii="Arial" w:hAnsi="Arial" w:cs="Arial"/>
          <w:sz w:val="22"/>
          <w:szCs w:val="22"/>
        </w:rPr>
        <w:tab/>
      </w:r>
      <w:r w:rsidRPr="002115F2">
        <w:rPr>
          <w:rFonts w:ascii="Arial" w:hAnsi="Arial" w:cs="Arial"/>
          <w:i/>
          <w:iCs/>
          <w:sz w:val="22"/>
          <w:szCs w:val="22"/>
        </w:rPr>
        <w:t xml:space="preserve">Notice on Strengthening the EIA Administration of the Loan Construction Projects of International Finance Organizations </w:t>
      </w:r>
      <w:r w:rsidRPr="002115F2">
        <w:rPr>
          <w:rFonts w:ascii="Arial" w:hAnsi="Arial" w:cs="Arial"/>
          <w:sz w:val="22"/>
          <w:szCs w:val="22"/>
        </w:rPr>
        <w:t>(HJ [1993]  No.324);</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 xml:space="preserve">(25) </w:t>
      </w:r>
      <w:r w:rsidRPr="002115F2">
        <w:rPr>
          <w:rFonts w:ascii="Arial" w:hAnsi="Arial" w:cs="Arial"/>
          <w:sz w:val="22"/>
          <w:szCs w:val="22"/>
        </w:rPr>
        <w:tab/>
      </w:r>
      <w:r w:rsidRPr="002115F2">
        <w:rPr>
          <w:rFonts w:ascii="Arial" w:hAnsi="Arial" w:cs="Arial"/>
          <w:i/>
          <w:iCs/>
          <w:sz w:val="22"/>
          <w:szCs w:val="22"/>
        </w:rPr>
        <w:t xml:space="preserve">Notice on Further Strengthening the Administration of the Loan Construction Projects of International Finance Organizations </w:t>
      </w:r>
      <w:r w:rsidRPr="002115F2">
        <w:rPr>
          <w:rFonts w:ascii="Arial" w:hAnsi="Arial" w:cs="Arial"/>
          <w:sz w:val="22"/>
          <w:szCs w:val="22"/>
        </w:rPr>
        <w:t>issued by the NDRC (FGWZ [1998] No.1269).</w:t>
      </w:r>
    </w:p>
    <w:p w:rsidR="008F11DF" w:rsidRPr="002115F2" w:rsidRDefault="008F11DF" w:rsidP="008F11DF">
      <w:pPr>
        <w:tabs>
          <w:tab w:val="left" w:pos="504"/>
        </w:tabs>
        <w:adjustRightInd w:val="0"/>
        <w:snapToGrid w:val="0"/>
        <w:spacing w:beforeLines="50" w:before="245" w:afterLines="50" w:after="245"/>
        <w:jc w:val="left"/>
        <w:outlineLvl w:val="1"/>
        <w:rPr>
          <w:rFonts w:ascii="Arial" w:hAnsi="Arial" w:cs="Arial"/>
          <w:b/>
          <w:sz w:val="22"/>
          <w:szCs w:val="22"/>
        </w:rPr>
      </w:pPr>
      <w:r w:rsidRPr="002115F2">
        <w:rPr>
          <w:rFonts w:ascii="Arial" w:hAnsi="Arial" w:cs="Arial"/>
          <w:b/>
          <w:bCs/>
          <w:sz w:val="22"/>
          <w:szCs w:val="22"/>
        </w:rPr>
        <w:t>2.2</w:t>
      </w:r>
      <w:r w:rsidRPr="002115F2">
        <w:rPr>
          <w:rFonts w:ascii="Arial" w:hAnsi="Arial" w:cs="Arial"/>
          <w:sz w:val="22"/>
          <w:szCs w:val="22"/>
        </w:rPr>
        <w:tab/>
      </w:r>
      <w:bookmarkStart w:id="42" w:name="_Toc7940998"/>
      <w:bookmarkStart w:id="43" w:name="_Toc4443030"/>
      <w:bookmarkStart w:id="44" w:name="_Toc4442023"/>
      <w:bookmarkStart w:id="45" w:name="_Toc2238479"/>
      <w:bookmarkStart w:id="46" w:name="_Toc2179677"/>
      <w:bookmarkStart w:id="47" w:name="_Toc499665278"/>
      <w:bookmarkStart w:id="48" w:name="_Toc495785265"/>
      <w:r w:rsidRPr="002115F2">
        <w:rPr>
          <w:rFonts w:ascii="Arial" w:hAnsi="Arial" w:cs="Arial"/>
          <w:b/>
          <w:bCs/>
          <w:sz w:val="22"/>
          <w:szCs w:val="22"/>
        </w:rPr>
        <w:t xml:space="preserve"> Technical Guidelines and Specifications of EIA</w:t>
      </w:r>
      <w:r w:rsidRPr="002115F2">
        <w:rPr>
          <w:rFonts w:ascii="Arial" w:hAnsi="Arial" w:cs="Arial"/>
          <w:sz w:val="22"/>
          <w:szCs w:val="22"/>
        </w:rPr>
        <w:t xml:space="preserve"> </w:t>
      </w:r>
      <w:bookmarkEnd w:id="42"/>
      <w:bookmarkEnd w:id="43"/>
      <w:bookmarkEnd w:id="44"/>
      <w:bookmarkEnd w:id="45"/>
      <w:bookmarkEnd w:id="46"/>
      <w:bookmarkEnd w:id="47"/>
      <w:bookmarkEnd w:id="48"/>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(1)</w:t>
      </w:r>
      <w:r w:rsidRPr="002115F2">
        <w:rPr>
          <w:rFonts w:ascii="Arial" w:hAnsi="Arial" w:cs="Arial"/>
          <w:sz w:val="22"/>
          <w:szCs w:val="22"/>
        </w:rPr>
        <w:tab/>
      </w:r>
      <w:r w:rsidRPr="002115F2">
        <w:rPr>
          <w:rFonts w:ascii="Arial" w:hAnsi="Arial" w:cs="Arial"/>
          <w:i/>
          <w:iCs/>
          <w:sz w:val="22"/>
          <w:szCs w:val="22"/>
        </w:rPr>
        <w:t>Technical Guidelines for Environmental Impact Assessment - General Principle</w:t>
      </w:r>
      <w:r w:rsidRPr="002115F2">
        <w:rPr>
          <w:rFonts w:ascii="Arial" w:hAnsi="Arial" w:cs="Arial"/>
          <w:sz w:val="22"/>
          <w:szCs w:val="22"/>
        </w:rPr>
        <w:t xml:space="preserve"> (HJ2.1-2016); </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(2)</w:t>
      </w:r>
      <w:r w:rsidRPr="002115F2">
        <w:rPr>
          <w:rFonts w:ascii="Arial" w:hAnsi="Arial" w:cs="Arial"/>
          <w:sz w:val="22"/>
          <w:szCs w:val="22"/>
        </w:rPr>
        <w:tab/>
      </w:r>
      <w:r w:rsidRPr="002115F2">
        <w:rPr>
          <w:rFonts w:ascii="Arial" w:hAnsi="Arial" w:cs="Arial"/>
          <w:i/>
          <w:iCs/>
          <w:sz w:val="22"/>
          <w:szCs w:val="22"/>
        </w:rPr>
        <w:t>Technical Guidelines for Environmental Impact Assessment - Urban Rail Transit</w:t>
      </w:r>
      <w:r w:rsidRPr="002115F2">
        <w:rPr>
          <w:rFonts w:ascii="Arial" w:hAnsi="Arial" w:cs="Arial"/>
          <w:sz w:val="22"/>
          <w:szCs w:val="22"/>
        </w:rPr>
        <w:t xml:space="preserve"> (HJ453-2018); </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(3)</w:t>
      </w:r>
      <w:r w:rsidRPr="002115F2">
        <w:rPr>
          <w:rFonts w:ascii="Arial" w:hAnsi="Arial" w:cs="Arial"/>
          <w:sz w:val="22"/>
          <w:szCs w:val="22"/>
        </w:rPr>
        <w:tab/>
      </w:r>
      <w:r w:rsidRPr="002115F2">
        <w:rPr>
          <w:rFonts w:ascii="Arial" w:hAnsi="Arial" w:cs="Arial"/>
          <w:i/>
          <w:iCs/>
          <w:sz w:val="22"/>
          <w:szCs w:val="22"/>
        </w:rPr>
        <w:t>Technical Guidelines for Environmental Impact Assessment - Atmospheric Environment</w:t>
      </w:r>
      <w:r w:rsidRPr="002115F2">
        <w:rPr>
          <w:rFonts w:ascii="Arial" w:hAnsi="Arial" w:cs="Arial"/>
          <w:sz w:val="22"/>
          <w:szCs w:val="22"/>
        </w:rPr>
        <w:t xml:space="preserve"> (HJ2.2-2018); </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 xml:space="preserve">(4) </w:t>
      </w:r>
      <w:r w:rsidRPr="002115F2">
        <w:rPr>
          <w:rFonts w:ascii="Arial" w:hAnsi="Arial" w:cs="Arial"/>
          <w:sz w:val="22"/>
          <w:szCs w:val="22"/>
        </w:rPr>
        <w:tab/>
      </w:r>
      <w:r w:rsidRPr="002115F2">
        <w:rPr>
          <w:rFonts w:ascii="Arial" w:hAnsi="Arial" w:cs="Arial"/>
          <w:i/>
          <w:iCs/>
          <w:sz w:val="22"/>
          <w:szCs w:val="22"/>
        </w:rPr>
        <w:t>Technical Guidelines for Environmental Impact Assessment - Surface Water Environment</w:t>
      </w:r>
      <w:r w:rsidRPr="002115F2">
        <w:rPr>
          <w:rFonts w:ascii="Arial" w:hAnsi="Arial" w:cs="Arial"/>
          <w:sz w:val="22"/>
          <w:szCs w:val="22"/>
        </w:rPr>
        <w:t xml:space="preserve"> (HJ2.3-2018); </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(5)</w:t>
      </w:r>
      <w:r w:rsidRPr="002115F2">
        <w:rPr>
          <w:rFonts w:ascii="Arial" w:hAnsi="Arial" w:cs="Arial"/>
          <w:sz w:val="22"/>
          <w:szCs w:val="22"/>
        </w:rPr>
        <w:tab/>
      </w:r>
      <w:r w:rsidRPr="002115F2">
        <w:rPr>
          <w:rFonts w:ascii="Arial" w:hAnsi="Arial" w:cs="Arial"/>
          <w:i/>
          <w:iCs/>
          <w:sz w:val="22"/>
          <w:szCs w:val="22"/>
        </w:rPr>
        <w:t>Technical Guidelines for Environmental Impact Assessment -Groundwater Environment</w:t>
      </w:r>
      <w:r w:rsidRPr="002115F2">
        <w:rPr>
          <w:rFonts w:ascii="Arial" w:hAnsi="Arial" w:cs="Arial"/>
          <w:sz w:val="22"/>
          <w:szCs w:val="22"/>
        </w:rPr>
        <w:t xml:space="preserve"> (HJ610-2016); </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(6)</w:t>
      </w:r>
      <w:r w:rsidRPr="002115F2">
        <w:rPr>
          <w:rFonts w:ascii="Arial" w:hAnsi="Arial" w:cs="Arial"/>
          <w:sz w:val="22"/>
          <w:szCs w:val="22"/>
        </w:rPr>
        <w:tab/>
      </w:r>
      <w:r w:rsidRPr="002115F2">
        <w:rPr>
          <w:rFonts w:ascii="Arial" w:hAnsi="Arial" w:cs="Arial"/>
          <w:i/>
          <w:iCs/>
          <w:sz w:val="22"/>
          <w:szCs w:val="22"/>
        </w:rPr>
        <w:t>Technical Guidelines for Noise Impact Assessment</w:t>
      </w:r>
      <w:r w:rsidRPr="002115F2">
        <w:rPr>
          <w:rFonts w:ascii="Arial" w:hAnsi="Arial" w:cs="Arial"/>
          <w:sz w:val="22"/>
          <w:szCs w:val="22"/>
        </w:rPr>
        <w:t xml:space="preserve"> (HJ2.4-2009); </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(7)</w:t>
      </w:r>
      <w:r w:rsidRPr="002115F2">
        <w:rPr>
          <w:rFonts w:ascii="Arial" w:hAnsi="Arial" w:cs="Arial"/>
          <w:sz w:val="22"/>
          <w:szCs w:val="22"/>
        </w:rPr>
        <w:tab/>
      </w:r>
      <w:r w:rsidRPr="002115F2">
        <w:rPr>
          <w:rFonts w:ascii="Arial" w:hAnsi="Arial" w:cs="Arial"/>
          <w:i/>
          <w:iCs/>
          <w:sz w:val="22"/>
          <w:szCs w:val="22"/>
        </w:rPr>
        <w:t>Technical Guidelines for Environmental Impact Assessment - Ecological Impact</w:t>
      </w:r>
      <w:r w:rsidRPr="002115F2">
        <w:rPr>
          <w:rFonts w:ascii="Arial" w:hAnsi="Arial" w:cs="Arial"/>
          <w:sz w:val="22"/>
          <w:szCs w:val="22"/>
        </w:rPr>
        <w:t xml:space="preserve"> (HJ19-2011); </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(8)</w:t>
      </w:r>
      <w:r w:rsidRPr="002115F2">
        <w:rPr>
          <w:rFonts w:ascii="Arial" w:hAnsi="Arial" w:cs="Arial"/>
          <w:sz w:val="22"/>
          <w:szCs w:val="22"/>
        </w:rPr>
        <w:tab/>
      </w:r>
      <w:r w:rsidRPr="002115F2">
        <w:rPr>
          <w:rFonts w:ascii="Arial" w:hAnsi="Arial" w:cs="Arial"/>
          <w:i/>
          <w:iCs/>
          <w:sz w:val="22"/>
          <w:szCs w:val="22"/>
        </w:rPr>
        <w:t>Technical Guidelines for Environmental Risk Assessment on Projects</w:t>
      </w:r>
      <w:r w:rsidRPr="002115F2">
        <w:rPr>
          <w:rFonts w:ascii="Arial" w:hAnsi="Arial" w:cs="Arial"/>
          <w:sz w:val="22"/>
          <w:szCs w:val="22"/>
        </w:rPr>
        <w:t xml:space="preserve"> </w:t>
      </w:r>
      <w:r w:rsidRPr="002115F2">
        <w:rPr>
          <w:rFonts w:ascii="Arial" w:hAnsi="Arial" w:cs="Arial"/>
          <w:sz w:val="22"/>
          <w:szCs w:val="22"/>
        </w:rPr>
        <w:lastRenderedPageBreak/>
        <w:t xml:space="preserve">(HJ169-2018); </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(9)</w:t>
      </w:r>
      <w:r w:rsidRPr="002115F2">
        <w:rPr>
          <w:rFonts w:ascii="Arial" w:hAnsi="Arial" w:cs="Arial"/>
          <w:sz w:val="22"/>
          <w:szCs w:val="22"/>
        </w:rPr>
        <w:tab/>
      </w:r>
      <w:r w:rsidRPr="002115F2">
        <w:rPr>
          <w:rFonts w:ascii="Arial" w:hAnsi="Arial" w:cs="Arial"/>
          <w:i/>
          <w:iCs/>
          <w:sz w:val="22"/>
          <w:szCs w:val="22"/>
        </w:rPr>
        <w:t>Technical Specifications for Regionalizing Environmental Noise Function</w:t>
      </w:r>
      <w:r w:rsidRPr="002115F2">
        <w:rPr>
          <w:rFonts w:ascii="Arial" w:hAnsi="Arial" w:cs="Arial"/>
          <w:sz w:val="22"/>
          <w:szCs w:val="22"/>
        </w:rPr>
        <w:t xml:space="preserve"> (GB/T15190-2014); </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(10)</w:t>
      </w:r>
      <w:r w:rsidRPr="002115F2">
        <w:rPr>
          <w:rFonts w:ascii="Arial" w:hAnsi="Arial" w:cs="Arial"/>
          <w:sz w:val="22"/>
          <w:szCs w:val="22"/>
        </w:rPr>
        <w:tab/>
      </w:r>
      <w:r w:rsidRPr="002115F2">
        <w:rPr>
          <w:rFonts w:ascii="Arial" w:hAnsi="Arial" w:cs="Arial"/>
          <w:i/>
          <w:iCs/>
          <w:sz w:val="22"/>
          <w:szCs w:val="22"/>
        </w:rPr>
        <w:t>Technical Guidelines for Environmental Impact Assessment - Power Transmission Project</w:t>
      </w:r>
      <w:r w:rsidRPr="002115F2">
        <w:rPr>
          <w:rFonts w:ascii="Arial" w:hAnsi="Arial" w:cs="Arial"/>
          <w:sz w:val="22"/>
          <w:szCs w:val="22"/>
        </w:rPr>
        <w:t xml:space="preserve"> (HJ24-2014); </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(11)</w:t>
      </w:r>
      <w:r w:rsidRPr="002115F2">
        <w:rPr>
          <w:rFonts w:ascii="Arial" w:hAnsi="Arial" w:cs="Arial"/>
          <w:sz w:val="22"/>
          <w:szCs w:val="22"/>
        </w:rPr>
        <w:tab/>
      </w:r>
      <w:r w:rsidRPr="002115F2">
        <w:rPr>
          <w:rFonts w:ascii="Arial" w:hAnsi="Arial" w:cs="Arial"/>
          <w:i/>
          <w:iCs/>
          <w:sz w:val="22"/>
          <w:szCs w:val="22"/>
        </w:rPr>
        <w:t>Guideline on Management of Radioactive Environmental Protection - Methods and Standards for Environmental Impact Assessment of Electromagnetic Radiation</w:t>
      </w:r>
      <w:r w:rsidRPr="002115F2">
        <w:rPr>
          <w:rFonts w:ascii="Arial" w:hAnsi="Arial" w:cs="Arial"/>
          <w:sz w:val="22"/>
          <w:szCs w:val="22"/>
        </w:rPr>
        <w:t xml:space="preserve"> (HJ/T10.3-1996); </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(12)</w:t>
      </w:r>
      <w:r w:rsidRPr="002115F2">
        <w:rPr>
          <w:rFonts w:ascii="Arial" w:hAnsi="Arial" w:cs="Arial"/>
          <w:sz w:val="22"/>
          <w:szCs w:val="22"/>
        </w:rPr>
        <w:tab/>
      </w:r>
      <w:r w:rsidRPr="002115F2">
        <w:rPr>
          <w:rFonts w:ascii="Arial" w:hAnsi="Arial" w:cs="Arial"/>
          <w:i/>
          <w:iCs/>
          <w:sz w:val="22"/>
          <w:szCs w:val="22"/>
        </w:rPr>
        <w:t>Specification for Environmental Protection of Catering Trade</w:t>
      </w:r>
      <w:r w:rsidRPr="002115F2">
        <w:rPr>
          <w:rFonts w:ascii="Arial" w:hAnsi="Arial" w:cs="Arial"/>
          <w:sz w:val="22"/>
          <w:szCs w:val="22"/>
        </w:rPr>
        <w:t xml:space="preserve"> (HJ554-2010); </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(13)</w:t>
      </w:r>
      <w:r w:rsidRPr="002115F2">
        <w:rPr>
          <w:rFonts w:ascii="Arial" w:hAnsi="Arial" w:cs="Arial"/>
          <w:sz w:val="22"/>
          <w:szCs w:val="22"/>
        </w:rPr>
        <w:tab/>
      </w:r>
      <w:r w:rsidRPr="002115F2">
        <w:rPr>
          <w:rFonts w:ascii="Arial" w:hAnsi="Arial" w:cs="Arial"/>
          <w:i/>
          <w:iCs/>
          <w:sz w:val="22"/>
          <w:szCs w:val="22"/>
        </w:rPr>
        <w:t>Technical Guidelines for Environmental Noise and Vibration Control Engineering</w:t>
      </w:r>
      <w:r w:rsidRPr="002115F2">
        <w:rPr>
          <w:rFonts w:ascii="Arial" w:hAnsi="Arial" w:cs="Arial"/>
          <w:sz w:val="22"/>
          <w:szCs w:val="22"/>
        </w:rPr>
        <w:t xml:space="preserve"> (HJ2034-2013); </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(14)</w:t>
      </w:r>
      <w:r w:rsidRPr="002115F2">
        <w:rPr>
          <w:rFonts w:ascii="Arial" w:hAnsi="Arial" w:cs="Arial"/>
          <w:sz w:val="22"/>
          <w:szCs w:val="22"/>
        </w:rPr>
        <w:tab/>
      </w:r>
      <w:r w:rsidRPr="002115F2">
        <w:rPr>
          <w:rFonts w:ascii="Arial" w:hAnsi="Arial" w:cs="Arial"/>
          <w:i/>
          <w:iCs/>
          <w:sz w:val="22"/>
          <w:szCs w:val="22"/>
        </w:rPr>
        <w:t>Controlling Limits for Electromagnetic Environment</w:t>
      </w:r>
      <w:r w:rsidRPr="002115F2">
        <w:rPr>
          <w:rFonts w:ascii="Arial" w:hAnsi="Arial" w:cs="Arial"/>
          <w:sz w:val="22"/>
          <w:szCs w:val="22"/>
        </w:rPr>
        <w:t xml:space="preserve"> (GB8702-2014). </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(15)</w:t>
      </w:r>
      <w:r w:rsidRPr="002115F2">
        <w:rPr>
          <w:rFonts w:ascii="Arial" w:hAnsi="Arial" w:cs="Arial"/>
          <w:sz w:val="22"/>
          <w:szCs w:val="22"/>
        </w:rPr>
        <w:tab/>
      </w:r>
      <w:r w:rsidRPr="002115F2">
        <w:rPr>
          <w:rFonts w:ascii="Arial" w:hAnsi="Arial" w:cs="Arial"/>
          <w:i/>
          <w:iCs/>
          <w:sz w:val="22"/>
          <w:szCs w:val="22"/>
        </w:rPr>
        <w:t>Technical Regulation on Water and Soil Conservation of Development and Construction Projects</w:t>
      </w:r>
      <w:r w:rsidRPr="002115F2">
        <w:rPr>
          <w:rFonts w:ascii="Arial" w:hAnsi="Arial" w:cs="Arial"/>
          <w:sz w:val="22"/>
          <w:szCs w:val="22"/>
        </w:rPr>
        <w:t xml:space="preserve"> (GB50433-2008). </w:t>
      </w:r>
    </w:p>
    <w:p w:rsidR="00C118F2" w:rsidRPr="002115F2" w:rsidRDefault="008F11DF" w:rsidP="008F11DF">
      <w:pPr>
        <w:tabs>
          <w:tab w:val="left" w:pos="504"/>
        </w:tabs>
        <w:adjustRightInd w:val="0"/>
        <w:snapToGrid w:val="0"/>
        <w:spacing w:beforeLines="50" w:before="245" w:afterLines="50" w:after="245"/>
        <w:jc w:val="left"/>
        <w:outlineLvl w:val="1"/>
        <w:rPr>
          <w:rFonts w:ascii="Arial" w:hAnsi="Arial" w:cs="Arial"/>
          <w:b/>
          <w:sz w:val="22"/>
          <w:szCs w:val="22"/>
        </w:rPr>
      </w:pPr>
      <w:r w:rsidRPr="002115F2">
        <w:rPr>
          <w:rFonts w:ascii="Arial" w:hAnsi="Arial" w:cs="Arial"/>
          <w:b/>
          <w:bCs/>
          <w:sz w:val="22"/>
          <w:szCs w:val="22"/>
        </w:rPr>
        <w:t>2.3</w:t>
      </w:r>
      <w:r w:rsidRPr="002115F2">
        <w:rPr>
          <w:rFonts w:ascii="Arial" w:hAnsi="Arial" w:cs="Arial"/>
          <w:sz w:val="22"/>
          <w:szCs w:val="22"/>
        </w:rPr>
        <w:tab/>
      </w:r>
      <w:bookmarkStart w:id="49" w:name="_Toc7940999"/>
      <w:bookmarkStart w:id="50" w:name="_Toc4443031"/>
      <w:bookmarkStart w:id="51" w:name="_Toc4442024"/>
      <w:bookmarkStart w:id="52" w:name="_Toc2238480"/>
      <w:bookmarkStart w:id="53" w:name="_Toc2179678"/>
      <w:bookmarkStart w:id="54" w:name="_Toc495785266"/>
      <w:bookmarkStart w:id="55" w:name="_Toc499665279"/>
      <w:r w:rsidRPr="002115F2">
        <w:rPr>
          <w:rFonts w:ascii="Arial" w:hAnsi="Arial" w:cs="Arial"/>
          <w:b/>
          <w:bCs/>
          <w:sz w:val="22"/>
          <w:szCs w:val="22"/>
        </w:rPr>
        <w:t>Standards for Environmental Quality and Pollutants Discharge</w:t>
      </w:r>
      <w:r w:rsidRPr="002115F2">
        <w:rPr>
          <w:rFonts w:ascii="Arial" w:hAnsi="Arial" w:cs="Arial"/>
          <w:sz w:val="22"/>
          <w:szCs w:val="22"/>
        </w:rPr>
        <w:t xml:space="preserve"> </w:t>
      </w:r>
      <w:bookmarkEnd w:id="49"/>
      <w:bookmarkEnd w:id="50"/>
      <w:bookmarkEnd w:id="51"/>
      <w:bookmarkEnd w:id="52"/>
      <w:bookmarkEnd w:id="53"/>
      <w:bookmarkEnd w:id="54"/>
      <w:bookmarkEnd w:id="55"/>
    </w:p>
    <w:p w:rsidR="008F11DF" w:rsidRPr="002115F2" w:rsidRDefault="00EB19AD"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 xml:space="preserve">Applicable domestic standards for environmental quality and pollutants discharge of the Project and the standards for pollutants control in the </w:t>
      </w:r>
      <w:r w:rsidRPr="002115F2">
        <w:rPr>
          <w:rFonts w:ascii="Arial" w:hAnsi="Arial" w:cs="Arial"/>
          <w:i/>
          <w:iCs/>
          <w:sz w:val="22"/>
          <w:szCs w:val="22"/>
        </w:rPr>
        <w:t>Environmental, Health, and Safety (EHS) Guidelines General EHS Guidelines</w:t>
      </w:r>
      <w:r w:rsidRPr="002115F2">
        <w:rPr>
          <w:rFonts w:ascii="Arial" w:hAnsi="Arial" w:cs="Arial"/>
          <w:sz w:val="22"/>
          <w:szCs w:val="22"/>
        </w:rPr>
        <w:t xml:space="preserve"> issued by the World Bank are compared and analyzed in the EIA, and the more stringent ones shall serve as the basis of assessment. </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(1)</w:t>
      </w:r>
      <w:r w:rsidRPr="002115F2">
        <w:rPr>
          <w:rFonts w:ascii="Arial" w:hAnsi="Arial" w:cs="Arial"/>
          <w:sz w:val="22"/>
          <w:szCs w:val="22"/>
        </w:rPr>
        <w:tab/>
      </w:r>
      <w:r w:rsidRPr="002115F2">
        <w:rPr>
          <w:rFonts w:ascii="Arial" w:hAnsi="Arial" w:cs="Arial"/>
          <w:i/>
          <w:iCs/>
          <w:sz w:val="22"/>
          <w:szCs w:val="22"/>
        </w:rPr>
        <w:t>Environmental Quality Standards for Surface Water</w:t>
      </w:r>
      <w:r w:rsidRPr="002115F2">
        <w:rPr>
          <w:rFonts w:ascii="Arial" w:hAnsi="Arial" w:cs="Arial"/>
          <w:sz w:val="22"/>
          <w:szCs w:val="22"/>
        </w:rPr>
        <w:t xml:space="preserve"> (GB3838-2002); </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(2)</w:t>
      </w:r>
      <w:r w:rsidRPr="002115F2">
        <w:rPr>
          <w:rFonts w:ascii="Arial" w:hAnsi="Arial" w:cs="Arial"/>
          <w:sz w:val="22"/>
          <w:szCs w:val="22"/>
        </w:rPr>
        <w:tab/>
      </w:r>
      <w:r w:rsidRPr="002115F2">
        <w:rPr>
          <w:rFonts w:ascii="Arial" w:hAnsi="Arial" w:cs="Arial"/>
          <w:i/>
          <w:iCs/>
          <w:sz w:val="22"/>
          <w:szCs w:val="22"/>
        </w:rPr>
        <w:t>Environmental Quality Standards for Groundwater</w:t>
      </w:r>
      <w:r w:rsidRPr="002115F2">
        <w:rPr>
          <w:rFonts w:ascii="Arial" w:hAnsi="Arial" w:cs="Arial"/>
          <w:sz w:val="22"/>
          <w:szCs w:val="22"/>
        </w:rPr>
        <w:t xml:space="preserve"> (GB/T14848-93); </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(3)</w:t>
      </w:r>
      <w:r w:rsidRPr="002115F2">
        <w:rPr>
          <w:rFonts w:ascii="Arial" w:hAnsi="Arial" w:cs="Arial"/>
          <w:sz w:val="22"/>
          <w:szCs w:val="22"/>
        </w:rPr>
        <w:tab/>
      </w:r>
      <w:r w:rsidRPr="002115F2">
        <w:rPr>
          <w:rFonts w:ascii="Arial" w:hAnsi="Arial" w:cs="Arial"/>
          <w:i/>
          <w:iCs/>
          <w:sz w:val="22"/>
          <w:szCs w:val="22"/>
        </w:rPr>
        <w:t>Integrated Wastewater Discharge Standard</w:t>
      </w:r>
      <w:r w:rsidRPr="002115F2">
        <w:rPr>
          <w:rFonts w:ascii="Arial" w:hAnsi="Arial" w:cs="Arial"/>
          <w:sz w:val="22"/>
          <w:szCs w:val="22"/>
        </w:rPr>
        <w:t xml:space="preserve"> (GB8978-1996); </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 xml:space="preserve">(4) </w:t>
      </w:r>
      <w:r w:rsidRPr="002115F2">
        <w:rPr>
          <w:rFonts w:ascii="Arial" w:hAnsi="Arial" w:cs="Arial"/>
          <w:sz w:val="22"/>
          <w:szCs w:val="22"/>
        </w:rPr>
        <w:tab/>
      </w:r>
      <w:r w:rsidRPr="002115F2">
        <w:rPr>
          <w:rFonts w:ascii="Arial" w:hAnsi="Arial" w:cs="Arial"/>
          <w:i/>
          <w:iCs/>
          <w:snapToGrid w:val="0"/>
          <w:sz w:val="22"/>
          <w:szCs w:val="22"/>
        </w:rPr>
        <w:t xml:space="preserve"> Reuse of Urban Recycling Water - Water Quality Standard for Urban Miscellaneous Water Consumption</w:t>
      </w:r>
      <w:r w:rsidRPr="002115F2">
        <w:rPr>
          <w:rFonts w:ascii="Arial" w:hAnsi="Arial" w:cs="Arial"/>
          <w:snapToGrid w:val="0"/>
          <w:sz w:val="22"/>
          <w:szCs w:val="22"/>
        </w:rPr>
        <w:t xml:space="preserve"> (GB/T18920-2002);</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(5)</w:t>
      </w:r>
      <w:r w:rsidRPr="002115F2">
        <w:rPr>
          <w:rFonts w:ascii="Arial" w:hAnsi="Arial" w:cs="Arial"/>
          <w:sz w:val="22"/>
          <w:szCs w:val="22"/>
        </w:rPr>
        <w:tab/>
      </w:r>
      <w:r w:rsidRPr="002115F2">
        <w:rPr>
          <w:rFonts w:ascii="Arial" w:hAnsi="Arial" w:cs="Arial"/>
          <w:i/>
          <w:iCs/>
          <w:sz w:val="22"/>
          <w:szCs w:val="22"/>
        </w:rPr>
        <w:t>Environmental Quality Standards for Noise</w:t>
      </w:r>
      <w:r w:rsidRPr="002115F2">
        <w:rPr>
          <w:rFonts w:ascii="Arial" w:hAnsi="Arial" w:cs="Arial"/>
          <w:sz w:val="22"/>
          <w:szCs w:val="22"/>
        </w:rPr>
        <w:t xml:space="preserve"> (GB3096-2008); </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(6)</w:t>
      </w:r>
      <w:r w:rsidRPr="002115F2">
        <w:rPr>
          <w:rFonts w:ascii="Arial" w:hAnsi="Arial" w:cs="Arial"/>
          <w:sz w:val="22"/>
          <w:szCs w:val="22"/>
        </w:rPr>
        <w:tab/>
      </w:r>
      <w:r w:rsidRPr="002115F2">
        <w:rPr>
          <w:rFonts w:ascii="Arial" w:hAnsi="Arial" w:cs="Arial"/>
          <w:i/>
          <w:iCs/>
          <w:sz w:val="22"/>
          <w:szCs w:val="22"/>
        </w:rPr>
        <w:t>Emission Standards and Measurement Methods of Railway Noise on the Boundary Alongside Railway Line</w:t>
      </w:r>
      <w:r w:rsidRPr="002115F2">
        <w:rPr>
          <w:rFonts w:ascii="Arial" w:hAnsi="Arial" w:cs="Arial"/>
          <w:sz w:val="22"/>
          <w:szCs w:val="22"/>
        </w:rPr>
        <w:t xml:space="preserve"> (GB12525-90) and the revised scheme; </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(7)</w:t>
      </w:r>
      <w:r w:rsidRPr="002115F2">
        <w:rPr>
          <w:rFonts w:ascii="Arial" w:hAnsi="Arial" w:cs="Arial"/>
          <w:sz w:val="22"/>
          <w:szCs w:val="22"/>
        </w:rPr>
        <w:tab/>
      </w:r>
      <w:r w:rsidRPr="002115F2">
        <w:rPr>
          <w:rFonts w:ascii="Arial" w:hAnsi="Arial" w:cs="Arial"/>
          <w:i/>
          <w:iCs/>
          <w:sz w:val="22"/>
          <w:szCs w:val="22"/>
        </w:rPr>
        <w:t>Emission Standard of Environment Noise for Boundary of Construction Site</w:t>
      </w:r>
      <w:r w:rsidRPr="002115F2">
        <w:rPr>
          <w:rFonts w:ascii="Arial" w:hAnsi="Arial" w:cs="Arial"/>
          <w:sz w:val="22"/>
          <w:szCs w:val="22"/>
        </w:rPr>
        <w:t xml:space="preserve"> (GB12523-2011); </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(8)</w:t>
      </w:r>
      <w:r w:rsidRPr="002115F2">
        <w:rPr>
          <w:rFonts w:ascii="Arial" w:hAnsi="Arial" w:cs="Arial"/>
          <w:sz w:val="22"/>
          <w:szCs w:val="22"/>
        </w:rPr>
        <w:tab/>
      </w:r>
      <w:r w:rsidRPr="002115F2">
        <w:rPr>
          <w:rFonts w:ascii="Arial" w:hAnsi="Arial" w:cs="Arial"/>
          <w:i/>
          <w:iCs/>
          <w:sz w:val="22"/>
          <w:szCs w:val="22"/>
        </w:rPr>
        <w:t>Emission Standard for Industrial Enterprises Noise at Boundary</w:t>
      </w:r>
      <w:r w:rsidRPr="002115F2">
        <w:rPr>
          <w:rFonts w:ascii="Arial" w:hAnsi="Arial" w:cs="Arial"/>
          <w:sz w:val="22"/>
          <w:szCs w:val="22"/>
        </w:rPr>
        <w:t xml:space="preserve"> (GB12348-2008); </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(9)</w:t>
      </w:r>
      <w:r w:rsidRPr="002115F2">
        <w:rPr>
          <w:rFonts w:ascii="Arial" w:hAnsi="Arial" w:cs="Arial"/>
          <w:sz w:val="22"/>
          <w:szCs w:val="22"/>
        </w:rPr>
        <w:tab/>
      </w:r>
      <w:r w:rsidRPr="002115F2">
        <w:rPr>
          <w:rFonts w:ascii="Arial" w:hAnsi="Arial" w:cs="Arial"/>
          <w:i/>
          <w:iCs/>
          <w:sz w:val="22"/>
          <w:szCs w:val="22"/>
        </w:rPr>
        <w:t>Standard of Environmental Vibration in Urban Area</w:t>
      </w:r>
      <w:r w:rsidRPr="002115F2">
        <w:rPr>
          <w:rFonts w:ascii="Arial" w:hAnsi="Arial" w:cs="Arial"/>
          <w:sz w:val="22"/>
          <w:szCs w:val="22"/>
        </w:rPr>
        <w:t xml:space="preserve"> (GB10070-88); </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(10)</w:t>
      </w:r>
      <w:r w:rsidRPr="002115F2">
        <w:rPr>
          <w:rFonts w:ascii="Arial" w:hAnsi="Arial" w:cs="Arial"/>
          <w:sz w:val="22"/>
          <w:szCs w:val="22"/>
        </w:rPr>
        <w:tab/>
      </w:r>
      <w:r w:rsidRPr="002115F2">
        <w:rPr>
          <w:rFonts w:ascii="Arial" w:hAnsi="Arial" w:cs="Arial"/>
          <w:i/>
          <w:iCs/>
          <w:sz w:val="22"/>
          <w:szCs w:val="22"/>
        </w:rPr>
        <w:t>Ambient Air Quality Standards</w:t>
      </w:r>
      <w:r w:rsidRPr="002115F2">
        <w:rPr>
          <w:rFonts w:ascii="Arial" w:hAnsi="Arial" w:cs="Arial"/>
          <w:sz w:val="22"/>
          <w:szCs w:val="22"/>
        </w:rPr>
        <w:t xml:space="preserve"> (GB3095-2012); </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(11)</w:t>
      </w:r>
      <w:r w:rsidRPr="002115F2">
        <w:rPr>
          <w:rFonts w:ascii="Arial" w:hAnsi="Arial" w:cs="Arial"/>
          <w:sz w:val="22"/>
          <w:szCs w:val="22"/>
        </w:rPr>
        <w:tab/>
      </w:r>
      <w:r w:rsidRPr="002115F2">
        <w:rPr>
          <w:rFonts w:ascii="Arial" w:hAnsi="Arial" w:cs="Arial"/>
          <w:i/>
          <w:iCs/>
          <w:sz w:val="22"/>
          <w:szCs w:val="22"/>
        </w:rPr>
        <w:t>Integrated Emission Standards for Atmospheric Pollutants</w:t>
      </w:r>
      <w:r w:rsidRPr="002115F2">
        <w:rPr>
          <w:rFonts w:ascii="Arial" w:hAnsi="Arial" w:cs="Arial"/>
          <w:sz w:val="22"/>
          <w:szCs w:val="22"/>
        </w:rPr>
        <w:t xml:space="preserve"> (GB16297-1996); </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(12)</w:t>
      </w:r>
      <w:r w:rsidRPr="002115F2">
        <w:rPr>
          <w:rFonts w:ascii="Arial" w:hAnsi="Arial" w:cs="Arial"/>
          <w:sz w:val="22"/>
          <w:szCs w:val="22"/>
        </w:rPr>
        <w:tab/>
      </w:r>
      <w:r w:rsidRPr="002115F2">
        <w:rPr>
          <w:rFonts w:ascii="Arial" w:hAnsi="Arial" w:cs="Arial"/>
          <w:i/>
          <w:iCs/>
          <w:sz w:val="22"/>
          <w:szCs w:val="22"/>
        </w:rPr>
        <w:t>Emission Standard of Cooking Fume</w:t>
      </w:r>
      <w:r w:rsidRPr="002115F2">
        <w:rPr>
          <w:rFonts w:ascii="Arial" w:hAnsi="Arial" w:cs="Arial"/>
          <w:sz w:val="22"/>
          <w:szCs w:val="22"/>
        </w:rPr>
        <w:t xml:space="preserve"> (Trial) (GB18483-2001); </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lastRenderedPageBreak/>
        <w:t>(13)</w:t>
      </w:r>
      <w:r w:rsidRPr="002115F2">
        <w:rPr>
          <w:rFonts w:ascii="Arial" w:hAnsi="Arial" w:cs="Arial"/>
          <w:sz w:val="22"/>
          <w:szCs w:val="22"/>
        </w:rPr>
        <w:tab/>
      </w:r>
      <w:r w:rsidRPr="002115F2">
        <w:rPr>
          <w:rFonts w:ascii="Arial" w:hAnsi="Arial" w:cs="Arial"/>
          <w:i/>
          <w:iCs/>
          <w:sz w:val="22"/>
          <w:szCs w:val="22"/>
        </w:rPr>
        <w:t>Emission Standards for Odor Pollutants</w:t>
      </w:r>
      <w:r w:rsidRPr="002115F2">
        <w:rPr>
          <w:rFonts w:ascii="Arial" w:hAnsi="Arial" w:cs="Arial"/>
          <w:sz w:val="22"/>
          <w:szCs w:val="22"/>
        </w:rPr>
        <w:t xml:space="preserve"> (GB14554-93); </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(14)</w:t>
      </w:r>
      <w:r w:rsidRPr="002115F2">
        <w:rPr>
          <w:rFonts w:ascii="Arial" w:hAnsi="Arial" w:cs="Arial"/>
          <w:sz w:val="22"/>
          <w:szCs w:val="22"/>
        </w:rPr>
        <w:tab/>
      </w:r>
      <w:r w:rsidRPr="002115F2">
        <w:rPr>
          <w:rFonts w:ascii="Arial" w:hAnsi="Arial" w:cs="Arial"/>
          <w:i/>
          <w:iCs/>
          <w:sz w:val="22"/>
          <w:szCs w:val="22"/>
        </w:rPr>
        <w:t>Controlling Limits for Electromagnetic Environment</w:t>
      </w:r>
      <w:r w:rsidRPr="002115F2">
        <w:rPr>
          <w:rFonts w:ascii="Arial" w:hAnsi="Arial" w:cs="Arial"/>
          <w:sz w:val="22"/>
          <w:szCs w:val="22"/>
        </w:rPr>
        <w:t xml:space="preserve"> (GB8702-2014). </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(15)</w:t>
      </w:r>
      <w:r w:rsidRPr="002115F2">
        <w:rPr>
          <w:rFonts w:ascii="Arial" w:hAnsi="Arial" w:cs="Arial"/>
          <w:sz w:val="22"/>
          <w:szCs w:val="22"/>
        </w:rPr>
        <w:tab/>
      </w:r>
      <w:r w:rsidRPr="002115F2">
        <w:rPr>
          <w:rFonts w:ascii="Arial" w:hAnsi="Arial" w:cs="Arial"/>
          <w:i/>
          <w:iCs/>
          <w:sz w:val="22"/>
          <w:szCs w:val="22"/>
        </w:rPr>
        <w:t>Identification Standards for Hazardous Wastes</w:t>
      </w:r>
      <w:r w:rsidRPr="002115F2">
        <w:rPr>
          <w:rFonts w:ascii="Arial" w:hAnsi="Arial" w:cs="Arial"/>
          <w:sz w:val="22"/>
          <w:szCs w:val="22"/>
        </w:rPr>
        <w:t xml:space="preserve"> (GB5085-2007); </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(16)</w:t>
      </w:r>
      <w:r w:rsidRPr="002115F2">
        <w:rPr>
          <w:rFonts w:ascii="Arial" w:hAnsi="Arial" w:cs="Arial"/>
          <w:sz w:val="22"/>
          <w:szCs w:val="22"/>
        </w:rPr>
        <w:tab/>
      </w:r>
      <w:r w:rsidRPr="002115F2">
        <w:rPr>
          <w:rFonts w:ascii="Arial" w:hAnsi="Arial" w:cs="Arial"/>
          <w:i/>
          <w:iCs/>
          <w:sz w:val="22"/>
          <w:szCs w:val="22"/>
        </w:rPr>
        <w:t xml:space="preserve">Standard for Pollution Control on Hazardous Waste Storage </w:t>
      </w:r>
      <w:r w:rsidRPr="002115F2">
        <w:rPr>
          <w:rFonts w:ascii="Arial" w:hAnsi="Arial" w:cs="Arial"/>
          <w:sz w:val="22"/>
          <w:szCs w:val="22"/>
        </w:rPr>
        <w:t xml:space="preserve">(GB18597-2001) and the modification list; </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(17)</w:t>
      </w:r>
      <w:r w:rsidRPr="002115F2">
        <w:rPr>
          <w:rFonts w:ascii="Arial" w:hAnsi="Arial" w:cs="Arial"/>
          <w:sz w:val="22"/>
          <w:szCs w:val="22"/>
        </w:rPr>
        <w:tab/>
      </w:r>
      <w:bookmarkEnd w:id="28"/>
      <w:bookmarkEnd w:id="29"/>
      <w:bookmarkEnd w:id="30"/>
      <w:r w:rsidRPr="002115F2">
        <w:rPr>
          <w:rFonts w:ascii="Arial" w:hAnsi="Arial" w:cs="Arial"/>
          <w:i/>
          <w:iCs/>
          <w:sz w:val="22"/>
          <w:szCs w:val="22"/>
        </w:rPr>
        <w:t xml:space="preserve"> General EHS Guidelines</w:t>
      </w:r>
      <w:r w:rsidRPr="002115F2">
        <w:rPr>
          <w:rFonts w:ascii="Arial" w:hAnsi="Arial" w:cs="Arial"/>
          <w:sz w:val="22"/>
          <w:szCs w:val="22"/>
        </w:rPr>
        <w:t xml:space="preserve">, </w:t>
      </w:r>
      <w:r w:rsidRPr="002115F2">
        <w:rPr>
          <w:rFonts w:ascii="Arial" w:hAnsi="Arial" w:cs="Arial"/>
          <w:i/>
          <w:iCs/>
          <w:sz w:val="22"/>
          <w:szCs w:val="22"/>
        </w:rPr>
        <w:t>General EHS Guidelines for Water and Sanitation</w:t>
      </w:r>
      <w:r w:rsidRPr="002115F2">
        <w:rPr>
          <w:rFonts w:ascii="Arial" w:hAnsi="Arial" w:cs="Arial"/>
          <w:sz w:val="22"/>
          <w:szCs w:val="22"/>
        </w:rPr>
        <w:t xml:space="preserve"> and </w:t>
      </w:r>
      <w:r w:rsidRPr="002115F2">
        <w:rPr>
          <w:rFonts w:ascii="Arial" w:hAnsi="Arial" w:cs="Arial"/>
          <w:i/>
          <w:iCs/>
          <w:sz w:val="22"/>
          <w:szCs w:val="22"/>
        </w:rPr>
        <w:t>General EHS Guidelines for Waste Management Facilities</w:t>
      </w:r>
      <w:r w:rsidRPr="002115F2">
        <w:rPr>
          <w:rFonts w:ascii="Arial" w:hAnsi="Arial" w:cs="Arial"/>
          <w:sz w:val="22"/>
          <w:szCs w:val="22"/>
        </w:rPr>
        <w:t xml:space="preserve"> issued by the World Bank; </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(18)</w:t>
      </w:r>
      <w:r w:rsidRPr="002115F2">
        <w:rPr>
          <w:rFonts w:ascii="Arial" w:hAnsi="Arial" w:cs="Arial"/>
          <w:sz w:val="22"/>
          <w:szCs w:val="22"/>
        </w:rPr>
        <w:tab/>
      </w:r>
      <w:r w:rsidRPr="002115F2">
        <w:rPr>
          <w:rFonts w:ascii="Arial" w:hAnsi="Arial" w:cs="Arial"/>
          <w:i/>
          <w:iCs/>
          <w:sz w:val="22"/>
          <w:szCs w:val="22"/>
        </w:rPr>
        <w:t>Performance Standards on Social and Environmental Sustainability</w:t>
      </w:r>
      <w:r w:rsidRPr="002115F2">
        <w:rPr>
          <w:rFonts w:ascii="Arial" w:hAnsi="Arial" w:cs="Arial"/>
          <w:sz w:val="22"/>
          <w:szCs w:val="22"/>
        </w:rPr>
        <w:t xml:space="preserve"> of the International Finance Corporation. </w:t>
      </w:r>
    </w:p>
    <w:p w:rsidR="00C118F2" w:rsidRPr="002115F2" w:rsidRDefault="008F11DF" w:rsidP="008F11DF">
      <w:pPr>
        <w:tabs>
          <w:tab w:val="left" w:pos="504"/>
        </w:tabs>
        <w:adjustRightInd w:val="0"/>
        <w:snapToGrid w:val="0"/>
        <w:spacing w:beforeLines="50" w:before="245" w:afterLines="50" w:after="245"/>
        <w:jc w:val="left"/>
        <w:outlineLvl w:val="2"/>
        <w:rPr>
          <w:rFonts w:ascii="Arial" w:hAnsi="Arial" w:cs="Arial"/>
          <w:b/>
          <w:sz w:val="22"/>
          <w:szCs w:val="22"/>
        </w:rPr>
      </w:pPr>
      <w:r w:rsidRPr="002115F2">
        <w:rPr>
          <w:rFonts w:ascii="Arial" w:hAnsi="Arial" w:cs="Arial"/>
          <w:b/>
          <w:bCs/>
          <w:sz w:val="22"/>
          <w:szCs w:val="22"/>
        </w:rPr>
        <w:t>2.3.1</w:t>
      </w:r>
      <w:r w:rsidRPr="002115F2">
        <w:rPr>
          <w:rFonts w:ascii="Arial" w:hAnsi="Arial" w:cs="Arial"/>
          <w:sz w:val="22"/>
          <w:szCs w:val="22"/>
        </w:rPr>
        <w:tab/>
      </w:r>
      <w:bookmarkStart w:id="56" w:name="_Toc7941000"/>
      <w:bookmarkStart w:id="57" w:name="_Toc4443032"/>
      <w:r w:rsidRPr="002115F2">
        <w:rPr>
          <w:rFonts w:ascii="Arial" w:hAnsi="Arial" w:cs="Arial"/>
          <w:b/>
          <w:bCs/>
          <w:sz w:val="22"/>
          <w:szCs w:val="22"/>
        </w:rPr>
        <w:t xml:space="preserve"> Environment Quality Standards</w:t>
      </w:r>
      <w:r w:rsidRPr="002115F2">
        <w:rPr>
          <w:rFonts w:ascii="Arial" w:hAnsi="Arial" w:cs="Arial"/>
          <w:sz w:val="22"/>
          <w:szCs w:val="22"/>
        </w:rPr>
        <w:t xml:space="preserve"> </w:t>
      </w:r>
      <w:bookmarkEnd w:id="56"/>
      <w:bookmarkEnd w:id="57"/>
    </w:p>
    <w:p w:rsidR="00C118F2" w:rsidRPr="002115F2" w:rsidRDefault="00C118F2"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 xml:space="preserve">See Table 2-1~Table 2-5 for the extracts for limit value of the standards for environmental quality adopted for EIA. </w:t>
      </w:r>
    </w:p>
    <w:p w:rsidR="00C118F2" w:rsidRPr="002115F2" w:rsidRDefault="008F11DF" w:rsidP="008F11DF">
      <w:pPr>
        <w:tabs>
          <w:tab w:val="left" w:pos="504"/>
        </w:tabs>
        <w:adjustRightInd w:val="0"/>
        <w:snapToGrid w:val="0"/>
        <w:spacing w:beforeLines="50" w:before="245" w:afterLines="50" w:after="245"/>
        <w:rPr>
          <w:rFonts w:ascii="Arial" w:hAnsi="Arial" w:cs="Arial"/>
          <w:sz w:val="22"/>
          <w:szCs w:val="22"/>
        </w:rPr>
      </w:pPr>
      <w:bookmarkStart w:id="58" w:name="_Toc479235836"/>
      <w:r w:rsidRPr="002115F2">
        <w:rPr>
          <w:rFonts w:ascii="Arial" w:hAnsi="Arial" w:cs="Arial"/>
          <w:sz w:val="22"/>
          <w:szCs w:val="22"/>
        </w:rPr>
        <w:t xml:space="preserve">Table 2-1 </w:t>
      </w:r>
      <w:r w:rsidRPr="002115F2">
        <w:rPr>
          <w:rFonts w:ascii="Arial" w:hAnsi="Arial" w:cs="Arial"/>
          <w:sz w:val="22"/>
          <w:szCs w:val="22"/>
        </w:rPr>
        <w:tab/>
      </w:r>
      <w:r w:rsidRPr="002115F2">
        <w:rPr>
          <w:rFonts w:ascii="Arial" w:hAnsi="Arial" w:cs="Arial"/>
          <w:i/>
          <w:iCs/>
          <w:sz w:val="22"/>
          <w:szCs w:val="22"/>
        </w:rPr>
        <w:t>Environmental Quality Standards for Surface Water</w:t>
      </w:r>
      <w:r w:rsidRPr="002115F2">
        <w:rPr>
          <w:rFonts w:ascii="Arial" w:hAnsi="Arial" w:cs="Arial"/>
          <w:sz w:val="22"/>
          <w:szCs w:val="22"/>
        </w:rPr>
        <w:t xml:space="preserve"> (GB3838-2002) (mg/L, excluding pH) </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6" w:type="dxa"/>
          <w:left w:w="6" w:type="dxa"/>
          <w:bottom w:w="6" w:type="dxa"/>
          <w:right w:w="6" w:type="dxa"/>
        </w:tblCellMar>
        <w:tblLook w:val="01E0" w:firstRow="1" w:lastRow="1" w:firstColumn="1" w:lastColumn="1" w:noHBand="0" w:noVBand="0"/>
      </w:tblPr>
      <w:tblGrid>
        <w:gridCol w:w="3185"/>
        <w:gridCol w:w="5906"/>
      </w:tblGrid>
      <w:tr w:rsidR="00C118F2" w:rsidRPr="002115F2" w:rsidTr="003E437F">
        <w:trPr>
          <w:trHeight w:val="20"/>
          <w:jc w:val="center"/>
        </w:trPr>
        <w:tc>
          <w:tcPr>
            <w:tcW w:w="1752" w:type="pct"/>
            <w:shd w:val="clear" w:color="auto" w:fill="auto"/>
            <w:vAlign w:val="center"/>
          </w:tcPr>
          <w:bookmarkEnd w:id="58"/>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Assessment factor </w:t>
            </w:r>
          </w:p>
        </w:tc>
        <w:tc>
          <w:tcPr>
            <w:tcW w:w="324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Class-IV standard limits</w:t>
            </w:r>
          </w:p>
        </w:tc>
      </w:tr>
      <w:tr w:rsidR="00C118F2" w:rsidRPr="002115F2" w:rsidTr="003E437F">
        <w:trPr>
          <w:trHeight w:val="20"/>
          <w:jc w:val="center"/>
        </w:trPr>
        <w:tc>
          <w:tcPr>
            <w:tcW w:w="175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pH</w:t>
            </w:r>
          </w:p>
        </w:tc>
        <w:tc>
          <w:tcPr>
            <w:tcW w:w="324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6~9</w:t>
            </w:r>
          </w:p>
        </w:tc>
      </w:tr>
      <w:tr w:rsidR="00C118F2" w:rsidRPr="002115F2" w:rsidTr="003E437F">
        <w:trPr>
          <w:trHeight w:val="20"/>
          <w:jc w:val="center"/>
        </w:trPr>
        <w:tc>
          <w:tcPr>
            <w:tcW w:w="175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Dissolved oxygen </w:t>
            </w:r>
          </w:p>
        </w:tc>
        <w:tc>
          <w:tcPr>
            <w:tcW w:w="324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≥3</w:t>
            </w:r>
          </w:p>
        </w:tc>
      </w:tr>
      <w:tr w:rsidR="00C118F2" w:rsidRPr="002115F2" w:rsidTr="003E437F">
        <w:trPr>
          <w:trHeight w:val="20"/>
          <w:jc w:val="center"/>
        </w:trPr>
        <w:tc>
          <w:tcPr>
            <w:tcW w:w="175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COD</w:t>
            </w:r>
          </w:p>
        </w:tc>
        <w:tc>
          <w:tcPr>
            <w:tcW w:w="324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≤10</w:t>
            </w:r>
          </w:p>
        </w:tc>
      </w:tr>
      <w:tr w:rsidR="00C118F2" w:rsidRPr="002115F2" w:rsidTr="003E437F">
        <w:trPr>
          <w:trHeight w:val="20"/>
          <w:jc w:val="center"/>
        </w:trPr>
        <w:tc>
          <w:tcPr>
            <w:tcW w:w="175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napToGrid w:val="0"/>
                <w:sz w:val="18"/>
                <w:szCs w:val="18"/>
              </w:rPr>
              <w:t>BOD</w:t>
            </w:r>
            <w:r w:rsidRPr="002115F2">
              <w:rPr>
                <w:rFonts w:ascii="Arial" w:hAnsi="Arial" w:cs="Arial"/>
                <w:snapToGrid w:val="0"/>
                <w:sz w:val="18"/>
                <w:szCs w:val="18"/>
                <w:vertAlign w:val="subscript"/>
              </w:rPr>
              <w:t>5</w:t>
            </w:r>
          </w:p>
        </w:tc>
        <w:tc>
          <w:tcPr>
            <w:tcW w:w="324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≤6</w:t>
            </w:r>
          </w:p>
        </w:tc>
      </w:tr>
      <w:tr w:rsidR="00C118F2" w:rsidRPr="002115F2" w:rsidTr="003E437F">
        <w:trPr>
          <w:trHeight w:val="20"/>
          <w:jc w:val="center"/>
        </w:trPr>
        <w:tc>
          <w:tcPr>
            <w:tcW w:w="175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TN</w:t>
            </w:r>
          </w:p>
        </w:tc>
        <w:tc>
          <w:tcPr>
            <w:tcW w:w="324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≤1.5</w:t>
            </w:r>
          </w:p>
        </w:tc>
      </w:tr>
      <w:tr w:rsidR="00C118F2" w:rsidRPr="002115F2" w:rsidTr="003E437F">
        <w:trPr>
          <w:trHeight w:val="20"/>
          <w:jc w:val="center"/>
        </w:trPr>
        <w:tc>
          <w:tcPr>
            <w:tcW w:w="175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NH</w:t>
            </w:r>
            <w:r w:rsidRPr="002115F2">
              <w:rPr>
                <w:rFonts w:ascii="Arial" w:hAnsi="Arial" w:cs="Arial"/>
                <w:sz w:val="18"/>
                <w:szCs w:val="18"/>
                <w:vertAlign w:val="subscript"/>
              </w:rPr>
              <w:t>3</w:t>
            </w:r>
            <w:r w:rsidRPr="002115F2">
              <w:rPr>
                <w:rFonts w:ascii="Arial" w:hAnsi="Arial" w:cs="Arial"/>
                <w:sz w:val="18"/>
                <w:szCs w:val="18"/>
              </w:rPr>
              <w:t>-N</w:t>
            </w:r>
          </w:p>
        </w:tc>
        <w:tc>
          <w:tcPr>
            <w:tcW w:w="324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≤1.5</w:t>
            </w:r>
          </w:p>
        </w:tc>
      </w:tr>
      <w:tr w:rsidR="00C118F2" w:rsidRPr="002115F2" w:rsidTr="003E437F">
        <w:trPr>
          <w:trHeight w:val="20"/>
          <w:jc w:val="center"/>
        </w:trPr>
        <w:tc>
          <w:tcPr>
            <w:tcW w:w="175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TP</w:t>
            </w:r>
          </w:p>
        </w:tc>
        <w:tc>
          <w:tcPr>
            <w:tcW w:w="324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≤0.3</w:t>
            </w:r>
          </w:p>
        </w:tc>
      </w:tr>
      <w:tr w:rsidR="00C118F2" w:rsidRPr="002115F2" w:rsidTr="003E437F">
        <w:trPr>
          <w:trHeight w:val="20"/>
          <w:jc w:val="center"/>
        </w:trPr>
        <w:tc>
          <w:tcPr>
            <w:tcW w:w="175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Petroleum</w:t>
            </w:r>
          </w:p>
        </w:tc>
        <w:tc>
          <w:tcPr>
            <w:tcW w:w="324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≤0.5</w:t>
            </w:r>
          </w:p>
        </w:tc>
      </w:tr>
      <w:tr w:rsidR="00C118F2" w:rsidRPr="002115F2" w:rsidTr="003E437F">
        <w:trPr>
          <w:trHeight w:val="20"/>
          <w:jc w:val="center"/>
        </w:trPr>
        <w:tc>
          <w:tcPr>
            <w:tcW w:w="175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Sulfide</w:t>
            </w:r>
          </w:p>
        </w:tc>
        <w:tc>
          <w:tcPr>
            <w:tcW w:w="324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≤0.5</w:t>
            </w:r>
          </w:p>
        </w:tc>
      </w:tr>
      <w:tr w:rsidR="00C118F2" w:rsidRPr="002115F2" w:rsidTr="003E437F">
        <w:trPr>
          <w:trHeight w:val="20"/>
          <w:jc w:val="center"/>
        </w:trPr>
        <w:tc>
          <w:tcPr>
            <w:tcW w:w="175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Fecal coliform</w:t>
            </w:r>
          </w:p>
        </w:tc>
        <w:tc>
          <w:tcPr>
            <w:tcW w:w="324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≤2,000</w:t>
            </w:r>
          </w:p>
        </w:tc>
      </w:tr>
      <w:tr w:rsidR="00C118F2" w:rsidRPr="002115F2" w:rsidTr="003E437F">
        <w:trPr>
          <w:trHeight w:val="20"/>
          <w:jc w:val="center"/>
        </w:trPr>
        <w:tc>
          <w:tcPr>
            <w:tcW w:w="175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Applicable river </w:t>
            </w:r>
          </w:p>
        </w:tc>
        <w:tc>
          <w:tcPr>
            <w:tcW w:w="324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Qingliu River, Laihe River, Chuhe River and Zhujiashan River</w:t>
            </w:r>
          </w:p>
        </w:tc>
      </w:tr>
    </w:tbl>
    <w:p w:rsidR="00C118F2" w:rsidRPr="002115F2" w:rsidRDefault="00C118F2"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 xml:space="preserve">Table 2-2 </w:t>
      </w:r>
      <w:r w:rsidRPr="002115F2">
        <w:rPr>
          <w:rFonts w:ascii="Arial" w:hAnsi="Arial" w:cs="Arial"/>
          <w:sz w:val="22"/>
          <w:szCs w:val="22"/>
        </w:rPr>
        <w:tab/>
      </w:r>
      <w:r w:rsidRPr="002115F2">
        <w:rPr>
          <w:rFonts w:ascii="Arial" w:hAnsi="Arial" w:cs="Arial"/>
          <w:i/>
          <w:iCs/>
          <w:sz w:val="22"/>
          <w:szCs w:val="22"/>
        </w:rPr>
        <w:t>Environmental Quality Standards for Groundwater</w:t>
      </w:r>
      <w:r w:rsidRPr="002115F2">
        <w:rPr>
          <w:rFonts w:ascii="Arial" w:hAnsi="Arial" w:cs="Arial"/>
          <w:sz w:val="22"/>
          <w:szCs w:val="22"/>
        </w:rPr>
        <w:t xml:space="preserve"> (GB/T14848-93) (mg/L, excluding pH) </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6" w:type="dxa"/>
          <w:left w:w="6" w:type="dxa"/>
          <w:bottom w:w="6" w:type="dxa"/>
          <w:right w:w="6" w:type="dxa"/>
        </w:tblCellMar>
        <w:tblLook w:val="01E0" w:firstRow="1" w:lastRow="1" w:firstColumn="1" w:lastColumn="1" w:noHBand="0" w:noVBand="0"/>
      </w:tblPr>
      <w:tblGrid>
        <w:gridCol w:w="3089"/>
        <w:gridCol w:w="6002"/>
      </w:tblGrid>
      <w:tr w:rsidR="00C118F2" w:rsidRPr="002115F2" w:rsidTr="008F11DF">
        <w:trPr>
          <w:trHeight w:val="20"/>
          <w:jc w:val="center"/>
        </w:trPr>
        <w:tc>
          <w:tcPr>
            <w:tcW w:w="169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Assessment factor </w:t>
            </w:r>
          </w:p>
        </w:tc>
        <w:tc>
          <w:tcPr>
            <w:tcW w:w="3301"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Class-III standard limits</w:t>
            </w:r>
          </w:p>
        </w:tc>
      </w:tr>
      <w:tr w:rsidR="00C118F2" w:rsidRPr="002115F2" w:rsidTr="008F11DF">
        <w:trPr>
          <w:trHeight w:val="20"/>
          <w:jc w:val="center"/>
        </w:trPr>
        <w:tc>
          <w:tcPr>
            <w:tcW w:w="169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Permanganate index</w:t>
            </w:r>
          </w:p>
        </w:tc>
        <w:tc>
          <w:tcPr>
            <w:tcW w:w="3301"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≤3.0</w:t>
            </w:r>
          </w:p>
        </w:tc>
      </w:tr>
      <w:tr w:rsidR="00C118F2" w:rsidRPr="002115F2" w:rsidTr="008F11DF">
        <w:trPr>
          <w:trHeight w:val="20"/>
          <w:jc w:val="center"/>
        </w:trPr>
        <w:tc>
          <w:tcPr>
            <w:tcW w:w="169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Ammonia nitrogen</w:t>
            </w:r>
          </w:p>
        </w:tc>
        <w:tc>
          <w:tcPr>
            <w:tcW w:w="3301"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≤0.2</w:t>
            </w:r>
          </w:p>
        </w:tc>
      </w:tr>
      <w:tr w:rsidR="00C118F2" w:rsidRPr="002115F2" w:rsidTr="008F11DF">
        <w:trPr>
          <w:trHeight w:val="20"/>
          <w:jc w:val="center"/>
        </w:trPr>
        <w:tc>
          <w:tcPr>
            <w:tcW w:w="169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Total hardness </w:t>
            </w:r>
          </w:p>
        </w:tc>
        <w:tc>
          <w:tcPr>
            <w:tcW w:w="3301"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≤450</w:t>
            </w:r>
          </w:p>
        </w:tc>
      </w:tr>
      <w:tr w:rsidR="00C118F2" w:rsidRPr="002115F2" w:rsidTr="008F11DF">
        <w:trPr>
          <w:trHeight w:val="20"/>
          <w:jc w:val="center"/>
        </w:trPr>
        <w:tc>
          <w:tcPr>
            <w:tcW w:w="169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Chloride</w:t>
            </w:r>
          </w:p>
        </w:tc>
        <w:tc>
          <w:tcPr>
            <w:tcW w:w="3301"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≤250</w:t>
            </w:r>
          </w:p>
        </w:tc>
      </w:tr>
      <w:tr w:rsidR="00C118F2" w:rsidRPr="002115F2" w:rsidTr="008F11DF">
        <w:trPr>
          <w:trHeight w:val="20"/>
          <w:jc w:val="center"/>
        </w:trPr>
        <w:tc>
          <w:tcPr>
            <w:tcW w:w="169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Sulfate</w:t>
            </w:r>
          </w:p>
        </w:tc>
        <w:tc>
          <w:tcPr>
            <w:tcW w:w="3301"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≤250</w:t>
            </w:r>
          </w:p>
        </w:tc>
      </w:tr>
      <w:tr w:rsidR="00C118F2" w:rsidRPr="002115F2" w:rsidTr="008F11DF">
        <w:trPr>
          <w:trHeight w:val="20"/>
          <w:jc w:val="center"/>
        </w:trPr>
        <w:tc>
          <w:tcPr>
            <w:tcW w:w="169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Total dissolved solids</w:t>
            </w:r>
          </w:p>
        </w:tc>
        <w:tc>
          <w:tcPr>
            <w:tcW w:w="3301"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≤1,000</w:t>
            </w:r>
          </w:p>
        </w:tc>
      </w:tr>
      <w:tr w:rsidR="00C118F2" w:rsidRPr="002115F2" w:rsidTr="008F11DF">
        <w:trPr>
          <w:trHeight w:val="20"/>
          <w:jc w:val="center"/>
        </w:trPr>
        <w:tc>
          <w:tcPr>
            <w:tcW w:w="169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Nitrate</w:t>
            </w:r>
          </w:p>
        </w:tc>
        <w:tc>
          <w:tcPr>
            <w:tcW w:w="3301"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≤20</w:t>
            </w:r>
          </w:p>
        </w:tc>
      </w:tr>
      <w:tr w:rsidR="00C118F2" w:rsidRPr="002115F2" w:rsidTr="008F11DF">
        <w:trPr>
          <w:trHeight w:val="20"/>
          <w:jc w:val="center"/>
        </w:trPr>
        <w:tc>
          <w:tcPr>
            <w:tcW w:w="169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Nitrite</w:t>
            </w:r>
          </w:p>
        </w:tc>
        <w:tc>
          <w:tcPr>
            <w:tcW w:w="3301"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≤0.02</w:t>
            </w:r>
          </w:p>
        </w:tc>
      </w:tr>
      <w:tr w:rsidR="00C118F2" w:rsidRPr="002115F2" w:rsidTr="008F11DF">
        <w:trPr>
          <w:trHeight w:val="20"/>
          <w:jc w:val="center"/>
        </w:trPr>
        <w:tc>
          <w:tcPr>
            <w:tcW w:w="169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lastRenderedPageBreak/>
              <w:t xml:space="preserve">Iron </w:t>
            </w:r>
          </w:p>
        </w:tc>
        <w:tc>
          <w:tcPr>
            <w:tcW w:w="3301"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≤0.3</w:t>
            </w:r>
          </w:p>
        </w:tc>
      </w:tr>
      <w:tr w:rsidR="00C118F2" w:rsidRPr="002115F2" w:rsidTr="008F11DF">
        <w:trPr>
          <w:trHeight w:val="20"/>
          <w:jc w:val="center"/>
        </w:trPr>
        <w:tc>
          <w:tcPr>
            <w:tcW w:w="169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Lead </w:t>
            </w:r>
          </w:p>
        </w:tc>
        <w:tc>
          <w:tcPr>
            <w:tcW w:w="3301"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≤0.05</w:t>
            </w:r>
          </w:p>
        </w:tc>
      </w:tr>
      <w:tr w:rsidR="00C118F2" w:rsidRPr="002115F2" w:rsidTr="008F11DF">
        <w:trPr>
          <w:trHeight w:val="20"/>
          <w:jc w:val="center"/>
        </w:trPr>
        <w:tc>
          <w:tcPr>
            <w:tcW w:w="169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Total coliform group</w:t>
            </w:r>
          </w:p>
        </w:tc>
        <w:tc>
          <w:tcPr>
            <w:tcW w:w="3301"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≤3.0</w:t>
            </w:r>
          </w:p>
        </w:tc>
      </w:tr>
    </w:tbl>
    <w:p w:rsidR="00725D25" w:rsidRPr="002115F2" w:rsidRDefault="00725D25" w:rsidP="008F11DF">
      <w:pPr>
        <w:tabs>
          <w:tab w:val="left" w:pos="504"/>
        </w:tabs>
        <w:adjustRightInd w:val="0"/>
        <w:snapToGrid w:val="0"/>
        <w:spacing w:beforeLines="50" w:before="245" w:afterLines="50" w:after="245"/>
        <w:rPr>
          <w:rFonts w:ascii="Arial" w:hAnsi="Arial" w:cs="Arial"/>
          <w:sz w:val="22"/>
          <w:szCs w:val="22"/>
        </w:rPr>
      </w:pPr>
    </w:p>
    <w:p w:rsidR="00C118F2" w:rsidRPr="002115F2" w:rsidRDefault="00725D25" w:rsidP="003E437F">
      <w:pPr>
        <w:tabs>
          <w:tab w:val="left" w:pos="504"/>
        </w:tabs>
        <w:adjustRightInd w:val="0"/>
        <w:snapToGrid w:val="0"/>
        <w:spacing w:beforeLines="50" w:before="245" w:afterLines="50" w:after="245"/>
        <w:jc w:val="center"/>
        <w:rPr>
          <w:rFonts w:ascii="Arial" w:hAnsi="Arial" w:cs="Arial"/>
          <w:sz w:val="22"/>
          <w:szCs w:val="22"/>
        </w:rPr>
      </w:pPr>
      <w:r w:rsidRPr="002115F2">
        <w:rPr>
          <w:rFonts w:ascii="Arial" w:hAnsi="Arial" w:cs="Arial"/>
          <w:sz w:val="22"/>
          <w:szCs w:val="22"/>
        </w:rPr>
        <w:br w:type="page"/>
      </w:r>
      <w:r w:rsidRPr="002115F2">
        <w:rPr>
          <w:rFonts w:ascii="Arial" w:hAnsi="Arial" w:cs="Arial"/>
          <w:sz w:val="22"/>
          <w:szCs w:val="22"/>
        </w:rPr>
        <w:lastRenderedPageBreak/>
        <w:t xml:space="preserve">Table 2-3 </w:t>
      </w:r>
      <w:r w:rsidRPr="002115F2">
        <w:rPr>
          <w:rFonts w:ascii="Arial" w:hAnsi="Arial" w:cs="Arial"/>
          <w:sz w:val="22"/>
          <w:szCs w:val="22"/>
        </w:rPr>
        <w:tab/>
      </w:r>
      <w:r w:rsidRPr="002115F2">
        <w:rPr>
          <w:rFonts w:ascii="Arial" w:hAnsi="Arial" w:cs="Arial"/>
          <w:i/>
          <w:iCs/>
          <w:sz w:val="22"/>
          <w:szCs w:val="22"/>
        </w:rPr>
        <w:t>Environmental Quality Standards for Noise</w:t>
      </w:r>
      <w:r w:rsidRPr="002115F2">
        <w:rPr>
          <w:rFonts w:ascii="Arial" w:hAnsi="Arial" w:cs="Arial"/>
          <w:sz w:val="22"/>
          <w:szCs w:val="22"/>
        </w:rPr>
        <w:t xml:space="preserve"> (GB3096-2008) (Unit: dBA)</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6" w:type="dxa"/>
          <w:left w:w="6" w:type="dxa"/>
          <w:bottom w:w="6" w:type="dxa"/>
          <w:right w:w="6" w:type="dxa"/>
        </w:tblCellMar>
        <w:tblLook w:val="01E0" w:firstRow="1" w:lastRow="1" w:firstColumn="1" w:lastColumn="1" w:noHBand="0" w:noVBand="0"/>
      </w:tblPr>
      <w:tblGrid>
        <w:gridCol w:w="1322"/>
        <w:gridCol w:w="2049"/>
        <w:gridCol w:w="2049"/>
        <w:gridCol w:w="3671"/>
      </w:tblGrid>
      <w:tr w:rsidR="00C118F2" w:rsidRPr="002115F2" w:rsidTr="003E437F">
        <w:trPr>
          <w:trHeight w:val="20"/>
          <w:jc w:val="center"/>
        </w:trPr>
        <w:tc>
          <w:tcPr>
            <w:tcW w:w="72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Category of noise functional area </w:t>
            </w:r>
          </w:p>
        </w:tc>
        <w:tc>
          <w:tcPr>
            <w:tcW w:w="112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In the daytime </w:t>
            </w:r>
          </w:p>
        </w:tc>
        <w:tc>
          <w:tcPr>
            <w:tcW w:w="112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At night </w:t>
            </w:r>
          </w:p>
        </w:tc>
        <w:tc>
          <w:tcPr>
            <w:tcW w:w="201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Basis </w:t>
            </w:r>
          </w:p>
        </w:tc>
      </w:tr>
      <w:tr w:rsidR="00C118F2" w:rsidRPr="002115F2" w:rsidTr="003E437F">
        <w:trPr>
          <w:trHeight w:val="20"/>
          <w:jc w:val="center"/>
        </w:trPr>
        <w:tc>
          <w:tcPr>
            <w:tcW w:w="72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w:t>
            </w:r>
          </w:p>
        </w:tc>
        <w:tc>
          <w:tcPr>
            <w:tcW w:w="112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55</w:t>
            </w:r>
          </w:p>
        </w:tc>
        <w:tc>
          <w:tcPr>
            <w:tcW w:w="112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45</w:t>
            </w:r>
          </w:p>
        </w:tc>
        <w:tc>
          <w:tcPr>
            <w:tcW w:w="2019" w:type="pct"/>
            <w:vMerge w:val="restar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i/>
                <w:iCs/>
                <w:sz w:val="18"/>
                <w:szCs w:val="18"/>
              </w:rPr>
              <w:t>Regionalizing Noise Function of Chuzhou</w:t>
            </w:r>
            <w:r w:rsidRPr="002115F2">
              <w:rPr>
                <w:rFonts w:ascii="Arial" w:hAnsi="Arial" w:cs="Arial"/>
                <w:sz w:val="18"/>
                <w:szCs w:val="18"/>
              </w:rPr>
              <w:t xml:space="preserve"> (2012-2020) and </w:t>
            </w:r>
            <w:r w:rsidRPr="002115F2">
              <w:rPr>
                <w:rFonts w:ascii="Arial" w:hAnsi="Arial" w:cs="Arial"/>
                <w:i/>
                <w:iCs/>
                <w:sz w:val="18"/>
                <w:szCs w:val="18"/>
              </w:rPr>
              <w:t>Adjustment Scheme of Regionalizing Environmental Noise Function of Nanjing</w:t>
            </w:r>
            <w:r w:rsidRPr="002115F2">
              <w:rPr>
                <w:rFonts w:ascii="Arial" w:hAnsi="Arial" w:cs="Arial"/>
                <w:sz w:val="18"/>
                <w:szCs w:val="18"/>
              </w:rPr>
              <w:t xml:space="preserve"> (NZF [2014]  No. 34)</w:t>
            </w:r>
          </w:p>
        </w:tc>
      </w:tr>
      <w:tr w:rsidR="00C118F2" w:rsidRPr="002115F2" w:rsidTr="003E437F">
        <w:trPr>
          <w:trHeight w:val="20"/>
          <w:jc w:val="center"/>
        </w:trPr>
        <w:tc>
          <w:tcPr>
            <w:tcW w:w="72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2</w:t>
            </w:r>
          </w:p>
        </w:tc>
        <w:tc>
          <w:tcPr>
            <w:tcW w:w="112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60</w:t>
            </w:r>
          </w:p>
        </w:tc>
        <w:tc>
          <w:tcPr>
            <w:tcW w:w="112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50</w:t>
            </w:r>
          </w:p>
        </w:tc>
        <w:tc>
          <w:tcPr>
            <w:tcW w:w="2019"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r>
      <w:tr w:rsidR="00C118F2" w:rsidRPr="002115F2" w:rsidTr="003E437F">
        <w:trPr>
          <w:trHeight w:val="20"/>
          <w:jc w:val="center"/>
        </w:trPr>
        <w:tc>
          <w:tcPr>
            <w:tcW w:w="72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3</w:t>
            </w:r>
          </w:p>
        </w:tc>
        <w:tc>
          <w:tcPr>
            <w:tcW w:w="112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65</w:t>
            </w:r>
          </w:p>
        </w:tc>
        <w:tc>
          <w:tcPr>
            <w:tcW w:w="112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55</w:t>
            </w:r>
          </w:p>
        </w:tc>
        <w:tc>
          <w:tcPr>
            <w:tcW w:w="2019"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r>
      <w:tr w:rsidR="00C118F2" w:rsidRPr="002115F2" w:rsidTr="003E437F">
        <w:trPr>
          <w:trHeight w:val="20"/>
          <w:jc w:val="center"/>
        </w:trPr>
        <w:tc>
          <w:tcPr>
            <w:tcW w:w="72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4a</w:t>
            </w:r>
          </w:p>
        </w:tc>
        <w:tc>
          <w:tcPr>
            <w:tcW w:w="112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70</w:t>
            </w:r>
          </w:p>
        </w:tc>
        <w:tc>
          <w:tcPr>
            <w:tcW w:w="112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55</w:t>
            </w:r>
          </w:p>
        </w:tc>
        <w:tc>
          <w:tcPr>
            <w:tcW w:w="2019"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r>
      <w:tr w:rsidR="00C118F2" w:rsidRPr="002115F2" w:rsidTr="003E437F">
        <w:trPr>
          <w:trHeight w:val="20"/>
          <w:jc w:val="center"/>
        </w:trPr>
        <w:tc>
          <w:tcPr>
            <w:tcW w:w="72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4b</w:t>
            </w:r>
          </w:p>
        </w:tc>
        <w:tc>
          <w:tcPr>
            <w:tcW w:w="112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70</w:t>
            </w:r>
          </w:p>
        </w:tc>
        <w:tc>
          <w:tcPr>
            <w:tcW w:w="112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60</w:t>
            </w:r>
          </w:p>
        </w:tc>
        <w:tc>
          <w:tcPr>
            <w:tcW w:w="2019"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r>
    </w:tbl>
    <w:p w:rsidR="00C118F2" w:rsidRPr="002115F2" w:rsidRDefault="00C118F2" w:rsidP="003E437F">
      <w:pPr>
        <w:tabs>
          <w:tab w:val="left" w:pos="504"/>
        </w:tabs>
        <w:adjustRightInd w:val="0"/>
        <w:snapToGrid w:val="0"/>
        <w:spacing w:beforeLines="50" w:before="245" w:afterLines="50" w:after="245"/>
        <w:jc w:val="center"/>
        <w:rPr>
          <w:rFonts w:ascii="Arial" w:hAnsi="Arial" w:cs="Arial"/>
          <w:sz w:val="22"/>
          <w:szCs w:val="22"/>
        </w:rPr>
      </w:pPr>
      <w:r w:rsidRPr="002115F2">
        <w:rPr>
          <w:rFonts w:ascii="Arial" w:hAnsi="Arial" w:cs="Arial"/>
          <w:sz w:val="22"/>
          <w:szCs w:val="22"/>
        </w:rPr>
        <w:t xml:space="preserve">Table 2-4 </w:t>
      </w:r>
      <w:r w:rsidRPr="002115F2">
        <w:rPr>
          <w:rFonts w:ascii="Arial" w:hAnsi="Arial" w:cs="Arial"/>
          <w:sz w:val="22"/>
          <w:szCs w:val="22"/>
        </w:rPr>
        <w:tab/>
        <w:t xml:space="preserve">Environmental Quality Standards for Vibration (Unit: dB) </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6" w:type="dxa"/>
          <w:left w:w="6" w:type="dxa"/>
          <w:bottom w:w="6" w:type="dxa"/>
          <w:right w:w="6" w:type="dxa"/>
        </w:tblCellMar>
        <w:tblLook w:val="01E0" w:firstRow="1" w:lastRow="1" w:firstColumn="1" w:lastColumn="1" w:noHBand="0" w:noVBand="0"/>
      </w:tblPr>
      <w:tblGrid>
        <w:gridCol w:w="2213"/>
        <w:gridCol w:w="962"/>
        <w:gridCol w:w="713"/>
        <w:gridCol w:w="3807"/>
        <w:gridCol w:w="1396"/>
      </w:tblGrid>
      <w:tr w:rsidR="00C118F2" w:rsidRPr="002115F2" w:rsidTr="008F11DF">
        <w:trPr>
          <w:trHeight w:val="20"/>
          <w:jc w:val="center"/>
        </w:trPr>
        <w:tc>
          <w:tcPr>
            <w:tcW w:w="121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Functional area</w:t>
            </w:r>
          </w:p>
        </w:tc>
        <w:tc>
          <w:tcPr>
            <w:tcW w:w="52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Daytime</w:t>
            </w:r>
          </w:p>
        </w:tc>
        <w:tc>
          <w:tcPr>
            <w:tcW w:w="39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Nighttime</w:t>
            </w:r>
          </w:p>
        </w:tc>
        <w:tc>
          <w:tcPr>
            <w:tcW w:w="209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Scope of application </w:t>
            </w:r>
          </w:p>
        </w:tc>
        <w:tc>
          <w:tcPr>
            <w:tcW w:w="76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Basis of selection </w:t>
            </w:r>
          </w:p>
        </w:tc>
      </w:tr>
      <w:tr w:rsidR="00C118F2" w:rsidRPr="002115F2" w:rsidTr="008F11DF">
        <w:trPr>
          <w:trHeight w:val="20"/>
          <w:jc w:val="center"/>
        </w:trPr>
        <w:tc>
          <w:tcPr>
            <w:tcW w:w="121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Residential and cultural and educational areas </w:t>
            </w:r>
          </w:p>
        </w:tc>
        <w:tc>
          <w:tcPr>
            <w:tcW w:w="52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70</w:t>
            </w:r>
          </w:p>
        </w:tc>
        <w:tc>
          <w:tcPr>
            <w:tcW w:w="39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67</w:t>
            </w:r>
          </w:p>
        </w:tc>
        <w:tc>
          <w:tcPr>
            <w:tcW w:w="209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Sensitive points in “Class 1” noise functional area</w:t>
            </w:r>
          </w:p>
        </w:tc>
        <w:tc>
          <w:tcPr>
            <w:tcW w:w="768" w:type="pct"/>
            <w:vMerge w:val="restar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Refer to the category of noise functional area</w:t>
            </w:r>
          </w:p>
        </w:tc>
      </w:tr>
      <w:tr w:rsidR="00C118F2" w:rsidRPr="002115F2" w:rsidTr="008F11DF">
        <w:trPr>
          <w:trHeight w:val="20"/>
          <w:jc w:val="center"/>
        </w:trPr>
        <w:tc>
          <w:tcPr>
            <w:tcW w:w="121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Mixing area and business center</w:t>
            </w:r>
          </w:p>
        </w:tc>
        <w:tc>
          <w:tcPr>
            <w:tcW w:w="52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75</w:t>
            </w:r>
          </w:p>
        </w:tc>
        <w:tc>
          <w:tcPr>
            <w:tcW w:w="39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72</w:t>
            </w:r>
          </w:p>
        </w:tc>
        <w:tc>
          <w:tcPr>
            <w:tcW w:w="209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Sensitive points in “Class 2” noise functional area</w:t>
            </w:r>
          </w:p>
        </w:tc>
        <w:tc>
          <w:tcPr>
            <w:tcW w:w="768"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r>
      <w:tr w:rsidR="00C118F2" w:rsidRPr="002115F2" w:rsidTr="008F11DF">
        <w:trPr>
          <w:trHeight w:val="20"/>
          <w:jc w:val="center"/>
        </w:trPr>
        <w:tc>
          <w:tcPr>
            <w:tcW w:w="121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Industrial concentration area</w:t>
            </w:r>
          </w:p>
        </w:tc>
        <w:tc>
          <w:tcPr>
            <w:tcW w:w="52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75</w:t>
            </w:r>
          </w:p>
        </w:tc>
        <w:tc>
          <w:tcPr>
            <w:tcW w:w="39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72</w:t>
            </w:r>
          </w:p>
        </w:tc>
        <w:tc>
          <w:tcPr>
            <w:tcW w:w="209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Sensitive points in “Class 3” noise functional area</w:t>
            </w:r>
          </w:p>
        </w:tc>
        <w:tc>
          <w:tcPr>
            <w:tcW w:w="768"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r>
      <w:tr w:rsidR="00C118F2" w:rsidRPr="002115F2" w:rsidTr="008F11DF">
        <w:trPr>
          <w:trHeight w:val="20"/>
          <w:jc w:val="center"/>
        </w:trPr>
        <w:tc>
          <w:tcPr>
            <w:tcW w:w="121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Both sides of arterial traffic</w:t>
            </w:r>
          </w:p>
        </w:tc>
        <w:tc>
          <w:tcPr>
            <w:tcW w:w="52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75</w:t>
            </w:r>
          </w:p>
        </w:tc>
        <w:tc>
          <w:tcPr>
            <w:tcW w:w="39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72</w:t>
            </w:r>
          </w:p>
        </w:tc>
        <w:tc>
          <w:tcPr>
            <w:tcW w:w="209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Sensitive points in “Class 4” noise functional area</w:t>
            </w:r>
          </w:p>
        </w:tc>
        <w:tc>
          <w:tcPr>
            <w:tcW w:w="768"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r>
    </w:tbl>
    <w:p w:rsidR="00C118F2" w:rsidRPr="002115F2" w:rsidRDefault="00C118F2" w:rsidP="003E437F">
      <w:pPr>
        <w:tabs>
          <w:tab w:val="left" w:pos="504"/>
        </w:tabs>
        <w:adjustRightInd w:val="0"/>
        <w:snapToGrid w:val="0"/>
        <w:spacing w:beforeLines="50" w:before="245" w:afterLines="50" w:after="245"/>
        <w:jc w:val="center"/>
        <w:rPr>
          <w:rFonts w:ascii="Arial" w:hAnsi="Arial" w:cs="Arial"/>
          <w:sz w:val="22"/>
          <w:szCs w:val="22"/>
        </w:rPr>
      </w:pPr>
      <w:r w:rsidRPr="002115F2">
        <w:rPr>
          <w:rFonts w:ascii="Arial" w:hAnsi="Arial" w:cs="Arial"/>
          <w:sz w:val="22"/>
          <w:szCs w:val="22"/>
        </w:rPr>
        <w:t xml:space="preserve">Table 2-5 </w:t>
      </w:r>
      <w:r w:rsidRPr="002115F2">
        <w:rPr>
          <w:rFonts w:ascii="Arial" w:hAnsi="Arial" w:cs="Arial"/>
          <w:sz w:val="22"/>
          <w:szCs w:val="22"/>
        </w:rPr>
        <w:tab/>
      </w:r>
      <w:r w:rsidRPr="002115F2">
        <w:rPr>
          <w:rFonts w:ascii="Arial" w:hAnsi="Arial" w:cs="Arial"/>
          <w:i/>
          <w:iCs/>
          <w:sz w:val="22"/>
          <w:szCs w:val="22"/>
        </w:rPr>
        <w:t>Ambient Air Quality Standard</w:t>
      </w:r>
      <w:r w:rsidRPr="002115F2">
        <w:rPr>
          <w:rFonts w:ascii="Arial" w:hAnsi="Arial" w:cs="Arial"/>
          <w:sz w:val="22"/>
          <w:szCs w:val="22"/>
        </w:rPr>
        <w:t xml:space="preserve"> (Unit: μg/m</w:t>
      </w:r>
      <w:r w:rsidRPr="002115F2">
        <w:rPr>
          <w:rFonts w:ascii="Arial" w:hAnsi="Arial" w:cs="Arial"/>
          <w:sz w:val="22"/>
          <w:szCs w:val="22"/>
          <w:vertAlign w:val="superscript"/>
        </w:rPr>
        <w:t>3</w:t>
      </w:r>
      <w:r w:rsidRPr="002115F2">
        <w:rPr>
          <w:rFonts w:ascii="Arial" w:hAnsi="Arial" w:cs="Arial"/>
          <w:sz w:val="22"/>
          <w:szCs w:val="22"/>
        </w:rPr>
        <w:t>)</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6" w:type="dxa"/>
          <w:left w:w="6" w:type="dxa"/>
          <w:bottom w:w="6" w:type="dxa"/>
          <w:right w:w="6" w:type="dxa"/>
        </w:tblCellMar>
        <w:tblLook w:val="01E0" w:firstRow="1" w:lastRow="1" w:firstColumn="1" w:lastColumn="1" w:noHBand="0" w:noVBand="0"/>
      </w:tblPr>
      <w:tblGrid>
        <w:gridCol w:w="3325"/>
        <w:gridCol w:w="1924"/>
        <w:gridCol w:w="1922"/>
        <w:gridCol w:w="1920"/>
      </w:tblGrid>
      <w:tr w:rsidR="00C118F2" w:rsidRPr="002115F2" w:rsidTr="008F11DF">
        <w:trPr>
          <w:trHeight w:val="20"/>
          <w:jc w:val="center"/>
        </w:trPr>
        <w:tc>
          <w:tcPr>
            <w:tcW w:w="1829" w:type="pct"/>
            <w:vMerge w:val="restar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bCs/>
                <w:sz w:val="18"/>
                <w:szCs w:val="18"/>
              </w:rPr>
            </w:pPr>
            <w:r w:rsidRPr="002115F2">
              <w:rPr>
                <w:rFonts w:ascii="Arial" w:hAnsi="Arial" w:cs="Arial"/>
                <w:sz w:val="18"/>
                <w:szCs w:val="18"/>
              </w:rPr>
              <w:t xml:space="preserve">Item </w:t>
            </w:r>
          </w:p>
        </w:tc>
        <w:tc>
          <w:tcPr>
            <w:tcW w:w="3171" w:type="pct"/>
            <w:gridSpan w:val="3"/>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bCs/>
                <w:sz w:val="18"/>
                <w:szCs w:val="18"/>
              </w:rPr>
            </w:pPr>
            <w:r w:rsidRPr="002115F2">
              <w:rPr>
                <w:rFonts w:ascii="Arial" w:hAnsi="Arial" w:cs="Arial"/>
                <w:sz w:val="18"/>
                <w:szCs w:val="18"/>
              </w:rPr>
              <w:t>Concentration limit of Class II standards</w:t>
            </w:r>
          </w:p>
        </w:tc>
      </w:tr>
      <w:tr w:rsidR="00C118F2" w:rsidRPr="002115F2" w:rsidTr="008F11DF">
        <w:trPr>
          <w:trHeight w:val="20"/>
          <w:jc w:val="center"/>
        </w:trPr>
        <w:tc>
          <w:tcPr>
            <w:tcW w:w="1829"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c>
          <w:tcPr>
            <w:tcW w:w="105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bCs/>
                <w:sz w:val="18"/>
                <w:szCs w:val="18"/>
              </w:rPr>
            </w:pPr>
            <w:r w:rsidRPr="002115F2">
              <w:rPr>
                <w:rFonts w:ascii="Arial" w:hAnsi="Arial" w:cs="Arial"/>
                <w:sz w:val="18"/>
                <w:szCs w:val="18"/>
              </w:rPr>
              <w:t xml:space="preserve">1h average </w:t>
            </w:r>
          </w:p>
        </w:tc>
        <w:tc>
          <w:tcPr>
            <w:tcW w:w="105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bCs/>
                <w:sz w:val="18"/>
                <w:szCs w:val="18"/>
              </w:rPr>
            </w:pPr>
            <w:r w:rsidRPr="002115F2">
              <w:rPr>
                <w:rFonts w:ascii="Arial" w:hAnsi="Arial" w:cs="Arial"/>
                <w:sz w:val="18"/>
                <w:szCs w:val="18"/>
              </w:rPr>
              <w:t xml:space="preserve">24h average </w:t>
            </w:r>
          </w:p>
        </w:tc>
        <w:tc>
          <w:tcPr>
            <w:tcW w:w="105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bCs/>
                <w:sz w:val="18"/>
                <w:szCs w:val="18"/>
              </w:rPr>
            </w:pPr>
            <w:r w:rsidRPr="002115F2">
              <w:rPr>
                <w:rFonts w:ascii="Arial" w:hAnsi="Arial" w:cs="Arial"/>
                <w:sz w:val="18"/>
                <w:szCs w:val="18"/>
              </w:rPr>
              <w:t xml:space="preserve">Annual average </w:t>
            </w:r>
          </w:p>
        </w:tc>
      </w:tr>
      <w:tr w:rsidR="00C118F2" w:rsidRPr="002115F2" w:rsidTr="008F11DF">
        <w:trPr>
          <w:trHeight w:val="20"/>
          <w:jc w:val="center"/>
        </w:trPr>
        <w:tc>
          <w:tcPr>
            <w:tcW w:w="182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SO</w:t>
            </w:r>
            <w:r w:rsidRPr="002115F2">
              <w:rPr>
                <w:rFonts w:ascii="Arial" w:hAnsi="Arial" w:cs="Arial"/>
                <w:sz w:val="18"/>
                <w:szCs w:val="18"/>
                <w:vertAlign w:val="subscript"/>
              </w:rPr>
              <w:t>2</w:t>
            </w:r>
          </w:p>
        </w:tc>
        <w:tc>
          <w:tcPr>
            <w:tcW w:w="105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500</w:t>
            </w:r>
          </w:p>
        </w:tc>
        <w:tc>
          <w:tcPr>
            <w:tcW w:w="105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150</w:t>
            </w:r>
          </w:p>
        </w:tc>
        <w:tc>
          <w:tcPr>
            <w:tcW w:w="105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60</w:t>
            </w:r>
          </w:p>
        </w:tc>
      </w:tr>
      <w:tr w:rsidR="00C118F2" w:rsidRPr="002115F2" w:rsidTr="008F11DF">
        <w:trPr>
          <w:trHeight w:val="20"/>
          <w:jc w:val="center"/>
        </w:trPr>
        <w:tc>
          <w:tcPr>
            <w:tcW w:w="182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NO</w:t>
            </w:r>
            <w:r w:rsidRPr="002115F2">
              <w:rPr>
                <w:rFonts w:ascii="Arial" w:hAnsi="Arial" w:cs="Arial"/>
                <w:sz w:val="18"/>
                <w:szCs w:val="18"/>
                <w:vertAlign w:val="subscript"/>
              </w:rPr>
              <w:t>2</w:t>
            </w:r>
          </w:p>
        </w:tc>
        <w:tc>
          <w:tcPr>
            <w:tcW w:w="105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200</w:t>
            </w:r>
          </w:p>
        </w:tc>
        <w:tc>
          <w:tcPr>
            <w:tcW w:w="105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80</w:t>
            </w:r>
          </w:p>
        </w:tc>
        <w:tc>
          <w:tcPr>
            <w:tcW w:w="105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40</w:t>
            </w:r>
          </w:p>
        </w:tc>
      </w:tr>
      <w:tr w:rsidR="00C118F2" w:rsidRPr="002115F2" w:rsidTr="008F11DF">
        <w:trPr>
          <w:trHeight w:val="20"/>
          <w:jc w:val="center"/>
        </w:trPr>
        <w:tc>
          <w:tcPr>
            <w:tcW w:w="182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TSP</w:t>
            </w:r>
          </w:p>
        </w:tc>
        <w:tc>
          <w:tcPr>
            <w:tcW w:w="105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w:t>
            </w:r>
          </w:p>
        </w:tc>
        <w:tc>
          <w:tcPr>
            <w:tcW w:w="105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300</w:t>
            </w:r>
          </w:p>
        </w:tc>
        <w:tc>
          <w:tcPr>
            <w:tcW w:w="105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200</w:t>
            </w:r>
          </w:p>
        </w:tc>
      </w:tr>
      <w:tr w:rsidR="00C118F2" w:rsidRPr="002115F2" w:rsidTr="008F11DF">
        <w:trPr>
          <w:trHeight w:val="20"/>
          <w:jc w:val="center"/>
        </w:trPr>
        <w:tc>
          <w:tcPr>
            <w:tcW w:w="182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PM</w:t>
            </w:r>
            <w:r w:rsidRPr="002115F2">
              <w:rPr>
                <w:rFonts w:ascii="Arial" w:hAnsi="Arial" w:cs="Arial"/>
                <w:sz w:val="18"/>
                <w:szCs w:val="18"/>
                <w:vertAlign w:val="subscript"/>
              </w:rPr>
              <w:t>10</w:t>
            </w:r>
          </w:p>
        </w:tc>
        <w:tc>
          <w:tcPr>
            <w:tcW w:w="105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w:t>
            </w:r>
          </w:p>
        </w:tc>
        <w:tc>
          <w:tcPr>
            <w:tcW w:w="105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150</w:t>
            </w:r>
          </w:p>
        </w:tc>
        <w:tc>
          <w:tcPr>
            <w:tcW w:w="105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70</w:t>
            </w:r>
          </w:p>
        </w:tc>
      </w:tr>
      <w:tr w:rsidR="00C118F2" w:rsidRPr="002115F2" w:rsidTr="008F11DF">
        <w:trPr>
          <w:trHeight w:val="20"/>
          <w:jc w:val="center"/>
        </w:trPr>
        <w:tc>
          <w:tcPr>
            <w:tcW w:w="182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PM</w:t>
            </w:r>
            <w:r w:rsidRPr="002115F2">
              <w:rPr>
                <w:rFonts w:ascii="Arial" w:hAnsi="Arial" w:cs="Arial"/>
                <w:sz w:val="18"/>
                <w:szCs w:val="18"/>
                <w:vertAlign w:val="subscript"/>
              </w:rPr>
              <w:t>2.5</w:t>
            </w:r>
          </w:p>
        </w:tc>
        <w:tc>
          <w:tcPr>
            <w:tcW w:w="105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w:t>
            </w:r>
          </w:p>
        </w:tc>
        <w:tc>
          <w:tcPr>
            <w:tcW w:w="105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75</w:t>
            </w:r>
          </w:p>
        </w:tc>
        <w:tc>
          <w:tcPr>
            <w:tcW w:w="105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35</w:t>
            </w:r>
          </w:p>
        </w:tc>
      </w:tr>
    </w:tbl>
    <w:p w:rsidR="00C118F2" w:rsidRPr="002115F2" w:rsidRDefault="00C118F2" w:rsidP="008F11DF">
      <w:pPr>
        <w:tabs>
          <w:tab w:val="left" w:pos="504"/>
        </w:tabs>
        <w:adjustRightInd w:val="0"/>
        <w:snapToGrid w:val="0"/>
        <w:spacing w:beforeLines="50" w:before="245" w:afterLines="50" w:after="245"/>
        <w:outlineLvl w:val="2"/>
        <w:rPr>
          <w:rFonts w:ascii="Arial" w:hAnsi="Arial" w:cs="Arial"/>
          <w:b/>
          <w:sz w:val="22"/>
          <w:szCs w:val="22"/>
        </w:rPr>
      </w:pPr>
      <w:bookmarkStart w:id="59" w:name="_Toc4443033"/>
      <w:bookmarkStart w:id="60" w:name="_Toc7941001"/>
      <w:r w:rsidRPr="002115F2">
        <w:rPr>
          <w:rFonts w:ascii="Arial" w:hAnsi="Arial" w:cs="Arial"/>
          <w:b/>
          <w:bCs/>
          <w:sz w:val="22"/>
          <w:szCs w:val="22"/>
        </w:rPr>
        <w:t>2.3.1</w:t>
      </w:r>
      <w:r w:rsidRPr="002115F2">
        <w:rPr>
          <w:rFonts w:ascii="Arial" w:hAnsi="Arial" w:cs="Arial"/>
          <w:sz w:val="22"/>
          <w:szCs w:val="22"/>
        </w:rPr>
        <w:tab/>
      </w:r>
      <w:r w:rsidRPr="002115F2">
        <w:rPr>
          <w:rFonts w:ascii="Arial" w:hAnsi="Arial" w:cs="Arial"/>
          <w:b/>
          <w:bCs/>
          <w:sz w:val="22"/>
          <w:szCs w:val="22"/>
        </w:rPr>
        <w:t>Pollutant Discharge Standards</w:t>
      </w:r>
      <w:bookmarkEnd w:id="59"/>
      <w:bookmarkEnd w:id="60"/>
    </w:p>
    <w:p w:rsidR="00C118F2" w:rsidRPr="002115F2" w:rsidRDefault="00C118F2"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 xml:space="preserve">According to the characteristics of the Project and the pollutants discharge, for the stations, Hongwu Road Stabling Yard and control center which can meet the conditions for access to the urban sewage treatment plant during the operation period, the class-3 standards as specified in the </w:t>
      </w:r>
      <w:r w:rsidRPr="002115F2">
        <w:rPr>
          <w:rFonts w:ascii="Arial" w:hAnsi="Arial" w:cs="Arial"/>
          <w:i/>
          <w:iCs/>
          <w:sz w:val="22"/>
          <w:szCs w:val="22"/>
        </w:rPr>
        <w:t>Integrated Wastewater Discharge Standard</w:t>
      </w:r>
      <w:r w:rsidRPr="002115F2">
        <w:rPr>
          <w:rFonts w:ascii="Arial" w:hAnsi="Arial" w:cs="Arial"/>
          <w:sz w:val="22"/>
          <w:szCs w:val="22"/>
        </w:rPr>
        <w:t xml:space="preserve"> (GB8978-1996) shall be followed. For the stations and Xiangguan Vehicle Depot which cannot meet the conditions for access to the urban sewage treatment plant, the standards for car washing and greening in </w:t>
      </w:r>
      <w:r w:rsidRPr="002115F2">
        <w:rPr>
          <w:rFonts w:ascii="Arial" w:hAnsi="Arial" w:cs="Arial"/>
          <w:i/>
          <w:iCs/>
          <w:sz w:val="22"/>
          <w:szCs w:val="22"/>
        </w:rPr>
        <w:t xml:space="preserve">Reuse of Urban Recycling Water - Water Quality Standard for Urban Miscellaneous Water Consumption </w:t>
      </w:r>
      <w:r w:rsidRPr="002115F2">
        <w:rPr>
          <w:rFonts w:ascii="Arial" w:hAnsi="Arial" w:cs="Arial"/>
          <w:sz w:val="22"/>
          <w:szCs w:val="22"/>
        </w:rPr>
        <w:t>(GB/T18920-2002)</w:t>
      </w:r>
      <w:r w:rsidRPr="002115F2">
        <w:rPr>
          <w:rFonts w:ascii="Arial" w:hAnsi="Arial" w:cs="Arial"/>
          <w:i/>
          <w:iCs/>
          <w:sz w:val="22"/>
          <w:szCs w:val="22"/>
        </w:rPr>
        <w:t xml:space="preserve"> </w:t>
      </w:r>
      <w:r w:rsidRPr="002115F2">
        <w:rPr>
          <w:rFonts w:ascii="Arial" w:hAnsi="Arial" w:cs="Arial"/>
          <w:sz w:val="22"/>
          <w:szCs w:val="22"/>
        </w:rPr>
        <w:t xml:space="preserve">shall be followed. See Table 2-6~Table 2-11 for other standards related to noise and atmosphere etc. during the construction period. </w:t>
      </w:r>
    </w:p>
    <w:p w:rsidR="00C118F2" w:rsidRPr="002115F2" w:rsidRDefault="00725D25" w:rsidP="003E437F">
      <w:pPr>
        <w:tabs>
          <w:tab w:val="left" w:pos="504"/>
        </w:tabs>
        <w:adjustRightInd w:val="0"/>
        <w:snapToGrid w:val="0"/>
        <w:spacing w:beforeLines="50" w:before="245" w:afterLines="50" w:after="245"/>
        <w:jc w:val="center"/>
        <w:rPr>
          <w:rFonts w:ascii="Arial" w:hAnsi="Arial" w:cs="Arial"/>
          <w:sz w:val="22"/>
          <w:szCs w:val="22"/>
        </w:rPr>
      </w:pPr>
      <w:r w:rsidRPr="002115F2">
        <w:rPr>
          <w:rFonts w:ascii="Arial" w:hAnsi="Arial" w:cs="Arial"/>
          <w:sz w:val="22"/>
          <w:szCs w:val="22"/>
        </w:rPr>
        <w:br w:type="page"/>
      </w:r>
      <w:r w:rsidRPr="002115F2">
        <w:rPr>
          <w:rFonts w:ascii="Arial" w:hAnsi="Arial" w:cs="Arial"/>
          <w:sz w:val="22"/>
          <w:szCs w:val="22"/>
        </w:rPr>
        <w:lastRenderedPageBreak/>
        <w:t xml:space="preserve">Table 2-6 </w:t>
      </w:r>
      <w:r w:rsidRPr="002115F2">
        <w:rPr>
          <w:rFonts w:ascii="Arial" w:hAnsi="Arial" w:cs="Arial"/>
          <w:sz w:val="22"/>
          <w:szCs w:val="22"/>
        </w:rPr>
        <w:tab/>
      </w:r>
      <w:r w:rsidRPr="002115F2">
        <w:rPr>
          <w:rFonts w:ascii="Arial" w:hAnsi="Arial" w:cs="Arial"/>
          <w:i/>
          <w:iCs/>
          <w:sz w:val="22"/>
          <w:szCs w:val="22"/>
        </w:rPr>
        <w:t>Integrated Wastewater Discharge Standard</w:t>
      </w:r>
      <w:r w:rsidRPr="002115F2">
        <w:rPr>
          <w:rFonts w:ascii="Arial" w:hAnsi="Arial" w:cs="Arial"/>
          <w:sz w:val="22"/>
          <w:szCs w:val="22"/>
        </w:rPr>
        <w:t xml:space="preserve"> (Unit: mg/L, excluding pH)</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6" w:type="dxa"/>
          <w:left w:w="6" w:type="dxa"/>
          <w:bottom w:w="6" w:type="dxa"/>
          <w:right w:w="6" w:type="dxa"/>
        </w:tblCellMar>
        <w:tblLook w:val="01E0" w:firstRow="1" w:lastRow="1" w:firstColumn="1" w:lastColumn="1" w:noHBand="0" w:noVBand="0"/>
      </w:tblPr>
      <w:tblGrid>
        <w:gridCol w:w="1833"/>
        <w:gridCol w:w="3629"/>
        <w:gridCol w:w="3629"/>
      </w:tblGrid>
      <w:tr w:rsidR="00C118F2" w:rsidRPr="002115F2" w:rsidTr="003E437F">
        <w:trPr>
          <w:trHeight w:val="20"/>
          <w:jc w:val="center"/>
        </w:trPr>
        <w:tc>
          <w:tcPr>
            <w:tcW w:w="100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Pollution factor </w:t>
            </w:r>
          </w:p>
        </w:tc>
        <w:tc>
          <w:tcPr>
            <w:tcW w:w="199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Concentration limit</w:t>
            </w:r>
          </w:p>
        </w:tc>
        <w:tc>
          <w:tcPr>
            <w:tcW w:w="199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Scope of application </w:t>
            </w:r>
          </w:p>
        </w:tc>
      </w:tr>
      <w:tr w:rsidR="00C118F2" w:rsidRPr="002115F2" w:rsidTr="003E437F">
        <w:trPr>
          <w:trHeight w:val="20"/>
          <w:jc w:val="center"/>
        </w:trPr>
        <w:tc>
          <w:tcPr>
            <w:tcW w:w="100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pH</w:t>
            </w:r>
          </w:p>
        </w:tc>
        <w:tc>
          <w:tcPr>
            <w:tcW w:w="199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6~9</w:t>
            </w:r>
          </w:p>
        </w:tc>
        <w:tc>
          <w:tcPr>
            <w:tcW w:w="1996" w:type="pct"/>
            <w:vMerge w:val="restart"/>
            <w:shd w:val="clear" w:color="auto" w:fill="auto"/>
            <w:vAlign w:val="center"/>
          </w:tcPr>
          <w:p w:rsidR="00C118F2" w:rsidRPr="002115F2" w:rsidRDefault="00141BA1"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13 stations (e.g. Chuzhou High-speed Railway Station and Chuyang Road South Station), control center and stabling yard of Hongwu Road</w:t>
            </w:r>
          </w:p>
        </w:tc>
      </w:tr>
      <w:tr w:rsidR="00C118F2" w:rsidRPr="002115F2" w:rsidTr="003E437F">
        <w:trPr>
          <w:trHeight w:val="20"/>
          <w:jc w:val="center"/>
        </w:trPr>
        <w:tc>
          <w:tcPr>
            <w:tcW w:w="100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SS </w:t>
            </w:r>
          </w:p>
        </w:tc>
        <w:tc>
          <w:tcPr>
            <w:tcW w:w="199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400</w:t>
            </w:r>
          </w:p>
        </w:tc>
        <w:tc>
          <w:tcPr>
            <w:tcW w:w="1996"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r>
      <w:tr w:rsidR="00C118F2" w:rsidRPr="002115F2" w:rsidTr="003E437F">
        <w:trPr>
          <w:trHeight w:val="20"/>
          <w:jc w:val="center"/>
        </w:trPr>
        <w:tc>
          <w:tcPr>
            <w:tcW w:w="100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BOD</w:t>
            </w:r>
            <w:r w:rsidRPr="002115F2">
              <w:rPr>
                <w:rFonts w:ascii="Arial" w:hAnsi="Arial" w:cs="Arial"/>
                <w:sz w:val="18"/>
                <w:szCs w:val="18"/>
                <w:vertAlign w:val="subscript"/>
              </w:rPr>
              <w:t>5</w:t>
            </w:r>
          </w:p>
        </w:tc>
        <w:tc>
          <w:tcPr>
            <w:tcW w:w="199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300</w:t>
            </w:r>
          </w:p>
        </w:tc>
        <w:tc>
          <w:tcPr>
            <w:tcW w:w="1996"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r>
      <w:tr w:rsidR="00C118F2" w:rsidRPr="002115F2" w:rsidTr="003E437F">
        <w:trPr>
          <w:trHeight w:val="20"/>
          <w:jc w:val="center"/>
        </w:trPr>
        <w:tc>
          <w:tcPr>
            <w:tcW w:w="100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COD</w:t>
            </w:r>
          </w:p>
        </w:tc>
        <w:tc>
          <w:tcPr>
            <w:tcW w:w="199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500</w:t>
            </w:r>
          </w:p>
        </w:tc>
        <w:tc>
          <w:tcPr>
            <w:tcW w:w="1996"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r>
      <w:tr w:rsidR="00C118F2" w:rsidRPr="002115F2" w:rsidTr="003E437F">
        <w:trPr>
          <w:trHeight w:val="20"/>
          <w:jc w:val="center"/>
        </w:trPr>
        <w:tc>
          <w:tcPr>
            <w:tcW w:w="100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Petroleum</w:t>
            </w:r>
          </w:p>
        </w:tc>
        <w:tc>
          <w:tcPr>
            <w:tcW w:w="199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30</w:t>
            </w:r>
          </w:p>
        </w:tc>
        <w:tc>
          <w:tcPr>
            <w:tcW w:w="1996"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r>
    </w:tbl>
    <w:p w:rsidR="00725D25" w:rsidRPr="002115F2" w:rsidRDefault="00C118F2" w:rsidP="003E437F">
      <w:pPr>
        <w:tabs>
          <w:tab w:val="left" w:pos="504"/>
        </w:tabs>
        <w:adjustRightInd w:val="0"/>
        <w:snapToGrid w:val="0"/>
        <w:spacing w:beforeLines="50" w:before="245" w:afterLines="50" w:after="245"/>
        <w:jc w:val="center"/>
        <w:rPr>
          <w:rFonts w:ascii="Arial" w:hAnsi="Arial" w:cs="Arial"/>
          <w:sz w:val="22"/>
          <w:szCs w:val="22"/>
        </w:rPr>
      </w:pPr>
      <w:r w:rsidRPr="002115F2">
        <w:rPr>
          <w:rFonts w:ascii="Arial" w:hAnsi="Arial" w:cs="Arial"/>
          <w:sz w:val="22"/>
          <w:szCs w:val="22"/>
        </w:rPr>
        <w:t xml:space="preserve">Table 2-7 </w:t>
      </w:r>
      <w:r w:rsidRPr="002115F2">
        <w:rPr>
          <w:rFonts w:ascii="Arial" w:hAnsi="Arial" w:cs="Arial"/>
          <w:sz w:val="22"/>
          <w:szCs w:val="22"/>
        </w:rPr>
        <w:tab/>
        <w:t xml:space="preserve">Standard Limits Specified by the </w:t>
      </w:r>
      <w:r w:rsidRPr="002115F2">
        <w:rPr>
          <w:rFonts w:ascii="Arial" w:hAnsi="Arial" w:cs="Arial"/>
          <w:i/>
          <w:iCs/>
          <w:sz w:val="22"/>
          <w:szCs w:val="22"/>
        </w:rPr>
        <w:t>Reuse of Urban Recycling Water - Water Quality Standard for Urban Miscellaneous Water Consumption</w:t>
      </w:r>
    </w:p>
    <w:p w:rsidR="00C118F2" w:rsidRPr="002115F2" w:rsidRDefault="00C118F2" w:rsidP="008F11DF">
      <w:pPr>
        <w:tabs>
          <w:tab w:val="left" w:pos="504"/>
        </w:tabs>
        <w:adjustRightInd w:val="0"/>
        <w:snapToGrid w:val="0"/>
        <w:spacing w:beforeLines="50" w:before="245" w:afterLines="50" w:after="245"/>
        <w:jc w:val="right"/>
        <w:rPr>
          <w:rFonts w:ascii="Arial" w:hAnsi="Arial" w:cs="Arial"/>
          <w:sz w:val="22"/>
          <w:szCs w:val="22"/>
        </w:rPr>
      </w:pPr>
      <w:r w:rsidRPr="002115F2">
        <w:rPr>
          <w:rFonts w:ascii="Arial" w:hAnsi="Arial" w:cs="Arial"/>
          <w:sz w:val="22"/>
          <w:szCs w:val="22"/>
        </w:rPr>
        <w:t>(Unit: mg/L, excluding pH)</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6" w:type="dxa"/>
          <w:left w:w="6" w:type="dxa"/>
          <w:bottom w:w="6" w:type="dxa"/>
          <w:right w:w="6" w:type="dxa"/>
        </w:tblCellMar>
        <w:tblLook w:val="01E0" w:firstRow="1" w:lastRow="1" w:firstColumn="1" w:lastColumn="1" w:noHBand="0" w:noVBand="0"/>
      </w:tblPr>
      <w:tblGrid>
        <w:gridCol w:w="2242"/>
        <w:gridCol w:w="1960"/>
        <w:gridCol w:w="2445"/>
        <w:gridCol w:w="2444"/>
      </w:tblGrid>
      <w:tr w:rsidR="00C118F2" w:rsidRPr="002115F2" w:rsidTr="003E437F">
        <w:trPr>
          <w:trHeight w:val="20"/>
          <w:jc w:val="center"/>
        </w:trPr>
        <w:tc>
          <w:tcPr>
            <w:tcW w:w="1233" w:type="pct"/>
            <w:vMerge w:val="restar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Pollution factor </w:t>
            </w:r>
          </w:p>
        </w:tc>
        <w:tc>
          <w:tcPr>
            <w:tcW w:w="2423" w:type="pct"/>
            <w:gridSpan w:val="2"/>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Concentration limit</w:t>
            </w:r>
          </w:p>
        </w:tc>
        <w:tc>
          <w:tcPr>
            <w:tcW w:w="1344" w:type="pct"/>
            <w:vMerge w:val="restar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Scope of application </w:t>
            </w:r>
          </w:p>
        </w:tc>
      </w:tr>
      <w:tr w:rsidR="00C118F2" w:rsidRPr="002115F2" w:rsidTr="003E437F">
        <w:trPr>
          <w:trHeight w:val="20"/>
          <w:jc w:val="center"/>
        </w:trPr>
        <w:tc>
          <w:tcPr>
            <w:tcW w:w="1233"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c>
          <w:tcPr>
            <w:tcW w:w="107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Urban landscaping</w:t>
            </w:r>
          </w:p>
        </w:tc>
        <w:tc>
          <w:tcPr>
            <w:tcW w:w="134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bCs/>
                <w:sz w:val="18"/>
                <w:szCs w:val="18"/>
              </w:rPr>
            </w:pPr>
            <w:r w:rsidRPr="002115F2">
              <w:rPr>
                <w:rFonts w:ascii="Arial" w:hAnsi="Arial" w:cs="Arial"/>
                <w:sz w:val="18"/>
                <w:szCs w:val="18"/>
              </w:rPr>
              <w:t>Vehicle washing</w:t>
            </w:r>
          </w:p>
        </w:tc>
        <w:tc>
          <w:tcPr>
            <w:tcW w:w="1344"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r>
      <w:tr w:rsidR="00C118F2" w:rsidRPr="002115F2" w:rsidTr="003E437F">
        <w:trPr>
          <w:trHeight w:val="20"/>
          <w:jc w:val="center"/>
        </w:trPr>
        <w:tc>
          <w:tcPr>
            <w:tcW w:w="123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pH</w:t>
            </w:r>
          </w:p>
        </w:tc>
        <w:tc>
          <w:tcPr>
            <w:tcW w:w="107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6~9</w:t>
            </w:r>
          </w:p>
        </w:tc>
        <w:tc>
          <w:tcPr>
            <w:tcW w:w="134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6~9</w:t>
            </w:r>
          </w:p>
        </w:tc>
        <w:tc>
          <w:tcPr>
            <w:tcW w:w="1344" w:type="pct"/>
            <w:vMerge w:val="restar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Laian South Station, Xiangguan North Station and Xiangguan Town Station and Xiangguan Vehicle Depot</w:t>
            </w:r>
          </w:p>
        </w:tc>
      </w:tr>
      <w:tr w:rsidR="00C118F2" w:rsidRPr="002115F2" w:rsidTr="003E437F">
        <w:trPr>
          <w:trHeight w:val="20"/>
          <w:jc w:val="center"/>
        </w:trPr>
        <w:tc>
          <w:tcPr>
            <w:tcW w:w="123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BOD</w:t>
            </w:r>
            <w:r w:rsidRPr="002115F2">
              <w:rPr>
                <w:rFonts w:ascii="Arial" w:hAnsi="Arial" w:cs="Arial"/>
                <w:sz w:val="18"/>
                <w:szCs w:val="18"/>
                <w:vertAlign w:val="subscript"/>
              </w:rPr>
              <w:t>5</w:t>
            </w:r>
          </w:p>
        </w:tc>
        <w:tc>
          <w:tcPr>
            <w:tcW w:w="107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20</w:t>
            </w:r>
          </w:p>
        </w:tc>
        <w:tc>
          <w:tcPr>
            <w:tcW w:w="134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10</w:t>
            </w:r>
          </w:p>
        </w:tc>
        <w:tc>
          <w:tcPr>
            <w:tcW w:w="1344"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r>
      <w:tr w:rsidR="00C118F2" w:rsidRPr="002115F2" w:rsidTr="003E437F">
        <w:trPr>
          <w:trHeight w:val="20"/>
          <w:jc w:val="center"/>
        </w:trPr>
        <w:tc>
          <w:tcPr>
            <w:tcW w:w="123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Ammonia nitrogen</w:t>
            </w:r>
          </w:p>
        </w:tc>
        <w:tc>
          <w:tcPr>
            <w:tcW w:w="107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20</w:t>
            </w:r>
          </w:p>
        </w:tc>
        <w:tc>
          <w:tcPr>
            <w:tcW w:w="134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10</w:t>
            </w:r>
          </w:p>
        </w:tc>
        <w:tc>
          <w:tcPr>
            <w:tcW w:w="1344"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r>
    </w:tbl>
    <w:p w:rsidR="00C118F2" w:rsidRPr="002115F2" w:rsidRDefault="00C118F2" w:rsidP="003E437F">
      <w:pPr>
        <w:tabs>
          <w:tab w:val="left" w:pos="504"/>
        </w:tabs>
        <w:adjustRightInd w:val="0"/>
        <w:snapToGrid w:val="0"/>
        <w:spacing w:beforeLines="50" w:before="245" w:afterLines="50" w:after="245"/>
        <w:jc w:val="center"/>
        <w:rPr>
          <w:rFonts w:ascii="Arial" w:hAnsi="Arial" w:cs="Arial"/>
          <w:bCs/>
          <w:sz w:val="22"/>
          <w:szCs w:val="22"/>
        </w:rPr>
      </w:pPr>
      <w:r w:rsidRPr="002115F2">
        <w:rPr>
          <w:rFonts w:ascii="Arial" w:hAnsi="Arial" w:cs="Arial"/>
          <w:sz w:val="22"/>
          <w:szCs w:val="22"/>
        </w:rPr>
        <w:t xml:space="preserve">Table 2-8 </w:t>
      </w:r>
      <w:r w:rsidRPr="002115F2">
        <w:rPr>
          <w:rFonts w:ascii="Arial" w:hAnsi="Arial" w:cs="Arial"/>
          <w:sz w:val="22"/>
          <w:szCs w:val="22"/>
        </w:rPr>
        <w:tab/>
        <w:t xml:space="preserve">Standard Limit Value for Noise Emission (Unit: dB(A)) </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6" w:type="dxa"/>
          <w:left w:w="6" w:type="dxa"/>
          <w:bottom w:w="6" w:type="dxa"/>
          <w:right w:w="6" w:type="dxa"/>
        </w:tblCellMar>
        <w:tblLook w:val="01E0" w:firstRow="1" w:lastRow="1" w:firstColumn="1" w:lastColumn="1" w:noHBand="0" w:noVBand="0"/>
      </w:tblPr>
      <w:tblGrid>
        <w:gridCol w:w="3120"/>
        <w:gridCol w:w="1289"/>
        <w:gridCol w:w="2209"/>
        <w:gridCol w:w="2473"/>
      </w:tblGrid>
      <w:tr w:rsidR="00C118F2" w:rsidRPr="002115F2" w:rsidTr="003E437F">
        <w:trPr>
          <w:trHeight w:val="20"/>
          <w:jc w:val="center"/>
        </w:trPr>
        <w:tc>
          <w:tcPr>
            <w:tcW w:w="171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Standard </w:t>
            </w:r>
          </w:p>
        </w:tc>
        <w:tc>
          <w:tcPr>
            <w:tcW w:w="1924" w:type="pct"/>
            <w:gridSpan w:val="2"/>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Emission Grade and Standard Limit Value </w:t>
            </w:r>
          </w:p>
        </w:tc>
        <w:tc>
          <w:tcPr>
            <w:tcW w:w="136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Scope of application </w:t>
            </w:r>
          </w:p>
        </w:tc>
      </w:tr>
      <w:tr w:rsidR="00C118F2" w:rsidRPr="002115F2" w:rsidTr="003E437F">
        <w:trPr>
          <w:trHeight w:val="20"/>
          <w:jc w:val="center"/>
        </w:trPr>
        <w:tc>
          <w:tcPr>
            <w:tcW w:w="171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 xml:space="preserve">Announcement on the Release of the Revised Scheme of </w:t>
            </w:r>
            <w:r w:rsidRPr="002115F2">
              <w:rPr>
                <w:rFonts w:ascii="Arial" w:hAnsi="Arial" w:cs="Arial"/>
                <w:i/>
                <w:iCs/>
                <w:sz w:val="18"/>
                <w:szCs w:val="18"/>
              </w:rPr>
              <w:t>Emission Standards and Measurement Methods of Railway Noise on the Boundary Alongside Railway Line</w:t>
            </w:r>
            <w:r w:rsidRPr="002115F2">
              <w:rPr>
                <w:rFonts w:ascii="Arial" w:hAnsi="Arial" w:cs="Arial"/>
                <w:sz w:val="18"/>
                <w:szCs w:val="18"/>
              </w:rPr>
              <w:t xml:space="preserve"> (GB12525-90) (2008 No.38 Announcement of the Former Ministry of Environmental Protection)</w:t>
            </w:r>
          </w:p>
        </w:tc>
        <w:tc>
          <w:tcPr>
            <w:tcW w:w="1924" w:type="pct"/>
            <w:gridSpan w:val="2"/>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In the daytime: 70dB; at night: 60dB </w:t>
            </w:r>
          </w:p>
        </w:tc>
        <w:tc>
          <w:tcPr>
            <w:tcW w:w="136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Limit of noise on the railway boundary 30m away from the center line of outer rail</w:t>
            </w:r>
          </w:p>
        </w:tc>
      </w:tr>
      <w:tr w:rsidR="00C118F2" w:rsidRPr="002115F2" w:rsidTr="003E437F">
        <w:trPr>
          <w:trHeight w:val="20"/>
          <w:jc w:val="center"/>
        </w:trPr>
        <w:tc>
          <w:tcPr>
            <w:tcW w:w="1716" w:type="pct"/>
            <w:vMerge w:val="restar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i/>
                <w:iCs/>
                <w:sz w:val="18"/>
                <w:szCs w:val="18"/>
              </w:rPr>
              <w:t>Emission Standard for Industrial Enterprises Noise at Boundary</w:t>
            </w:r>
            <w:r w:rsidRPr="002115F2">
              <w:rPr>
                <w:rFonts w:ascii="Arial" w:hAnsi="Arial" w:cs="Arial"/>
                <w:sz w:val="18"/>
                <w:szCs w:val="18"/>
              </w:rPr>
              <w:t xml:space="preserve"> (GB12348-2008) </w:t>
            </w:r>
          </w:p>
        </w:tc>
        <w:tc>
          <w:tcPr>
            <w:tcW w:w="70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Class 1 area </w:t>
            </w:r>
          </w:p>
        </w:tc>
        <w:tc>
          <w:tcPr>
            <w:tcW w:w="121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In the daytime: 55dB; at night: 45dB </w:t>
            </w:r>
          </w:p>
        </w:tc>
        <w:tc>
          <w:tcPr>
            <w:tcW w:w="136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 xml:space="preserve">Boundary on the east, west, south and north sides of the main substation of the technical college </w:t>
            </w:r>
          </w:p>
        </w:tc>
      </w:tr>
      <w:tr w:rsidR="00C118F2" w:rsidRPr="002115F2" w:rsidTr="003E437F">
        <w:trPr>
          <w:trHeight w:val="20"/>
          <w:jc w:val="center"/>
        </w:trPr>
        <w:tc>
          <w:tcPr>
            <w:tcW w:w="1716"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p>
        </w:tc>
        <w:tc>
          <w:tcPr>
            <w:tcW w:w="70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Class 2 area</w:t>
            </w:r>
          </w:p>
        </w:tc>
        <w:tc>
          <w:tcPr>
            <w:tcW w:w="121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In the daytime: 60dB; at night: 50dB </w:t>
            </w:r>
          </w:p>
        </w:tc>
        <w:tc>
          <w:tcPr>
            <w:tcW w:w="136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East, west and south boundaries of pStabling yard of Hongwu Road; boundary of Xiangguan Vehicle depot; south boundary of the main substation of Xiangguan Town</w:t>
            </w:r>
          </w:p>
        </w:tc>
      </w:tr>
      <w:tr w:rsidR="00C118F2" w:rsidRPr="002115F2" w:rsidTr="003E437F">
        <w:trPr>
          <w:trHeight w:val="20"/>
          <w:jc w:val="center"/>
        </w:trPr>
        <w:tc>
          <w:tcPr>
            <w:tcW w:w="1716"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p>
        </w:tc>
        <w:tc>
          <w:tcPr>
            <w:tcW w:w="70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Class 4 area </w:t>
            </w:r>
          </w:p>
        </w:tc>
        <w:tc>
          <w:tcPr>
            <w:tcW w:w="121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In the daytime: 70dB (A); at night: 55dB (A) </w:t>
            </w:r>
          </w:p>
        </w:tc>
        <w:tc>
          <w:tcPr>
            <w:tcW w:w="136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North boundary of Stabling yard of Hongwu Road; east, west and north boundaries of the main substation of Xiangguan Town</w:t>
            </w:r>
          </w:p>
        </w:tc>
      </w:tr>
      <w:tr w:rsidR="00C118F2" w:rsidRPr="002115F2" w:rsidTr="003E437F">
        <w:trPr>
          <w:trHeight w:val="20"/>
          <w:jc w:val="center"/>
        </w:trPr>
        <w:tc>
          <w:tcPr>
            <w:tcW w:w="171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i/>
                <w:iCs/>
                <w:sz w:val="18"/>
                <w:szCs w:val="18"/>
              </w:rPr>
              <w:t>Emission Standard of Environment Noise for Boundary of Construction Site</w:t>
            </w:r>
            <w:r w:rsidRPr="002115F2">
              <w:rPr>
                <w:rFonts w:ascii="Arial" w:hAnsi="Arial" w:cs="Arial"/>
                <w:sz w:val="18"/>
                <w:szCs w:val="18"/>
              </w:rPr>
              <w:t xml:space="preserve"> (GB12523-2011)</w:t>
            </w:r>
          </w:p>
        </w:tc>
        <w:tc>
          <w:tcPr>
            <w:tcW w:w="1924" w:type="pct"/>
            <w:gridSpan w:val="2"/>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In the daytime: 70dB; at night: 55dB </w:t>
            </w:r>
          </w:p>
        </w:tc>
        <w:tc>
          <w:tcPr>
            <w:tcW w:w="136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r>
    </w:tbl>
    <w:p w:rsidR="00C118F2" w:rsidRPr="002115F2" w:rsidRDefault="00725D25" w:rsidP="003E437F">
      <w:pPr>
        <w:tabs>
          <w:tab w:val="left" w:pos="504"/>
        </w:tabs>
        <w:adjustRightInd w:val="0"/>
        <w:snapToGrid w:val="0"/>
        <w:spacing w:beforeLines="50" w:before="245" w:afterLines="50" w:after="245"/>
        <w:jc w:val="center"/>
        <w:rPr>
          <w:rFonts w:ascii="Arial" w:hAnsi="Arial" w:cs="Arial"/>
          <w:bCs/>
          <w:snapToGrid w:val="0"/>
          <w:sz w:val="22"/>
          <w:szCs w:val="22"/>
        </w:rPr>
      </w:pPr>
      <w:r w:rsidRPr="002115F2">
        <w:rPr>
          <w:rFonts w:ascii="Arial" w:hAnsi="Arial" w:cs="Arial"/>
          <w:snapToGrid w:val="0"/>
          <w:sz w:val="22"/>
          <w:szCs w:val="22"/>
        </w:rPr>
        <w:br w:type="page"/>
      </w:r>
      <w:r w:rsidRPr="002115F2">
        <w:rPr>
          <w:rFonts w:ascii="Arial" w:hAnsi="Arial" w:cs="Arial"/>
          <w:snapToGrid w:val="0"/>
          <w:sz w:val="22"/>
          <w:szCs w:val="22"/>
        </w:rPr>
        <w:lastRenderedPageBreak/>
        <w:t xml:space="preserve">Table 2-9 </w:t>
      </w:r>
      <w:r w:rsidRPr="002115F2">
        <w:rPr>
          <w:rFonts w:ascii="Arial" w:hAnsi="Arial" w:cs="Arial"/>
          <w:snapToGrid w:val="0"/>
          <w:sz w:val="22"/>
          <w:szCs w:val="22"/>
        </w:rPr>
        <w:tab/>
      </w:r>
      <w:r w:rsidRPr="002115F2">
        <w:rPr>
          <w:rFonts w:ascii="Arial" w:hAnsi="Arial" w:cs="Arial"/>
          <w:i/>
          <w:iCs/>
          <w:sz w:val="22"/>
          <w:szCs w:val="22"/>
        </w:rPr>
        <w:t xml:space="preserve"> Integrated Emission Standards for Atmospheric Pollutants</w:t>
      </w:r>
      <w:r w:rsidRPr="002115F2">
        <w:rPr>
          <w:rFonts w:ascii="Arial" w:hAnsi="Arial" w:cs="Arial"/>
          <w:sz w:val="22"/>
          <w:szCs w:val="22"/>
        </w:rPr>
        <w:t xml:space="preserve"> </w:t>
      </w:r>
      <w:r w:rsidRPr="002115F2">
        <w:rPr>
          <w:rFonts w:ascii="Arial" w:hAnsi="Arial" w:cs="Arial"/>
          <w:snapToGrid w:val="0"/>
          <w:sz w:val="22"/>
          <w:szCs w:val="22"/>
        </w:rPr>
        <w:t xml:space="preserve"> (Unit: mg/m</w:t>
      </w:r>
      <w:r w:rsidRPr="002115F2">
        <w:rPr>
          <w:rFonts w:ascii="Arial" w:hAnsi="Arial" w:cs="Arial"/>
          <w:snapToGrid w:val="0"/>
          <w:sz w:val="22"/>
          <w:szCs w:val="22"/>
          <w:vertAlign w:val="superscript"/>
        </w:rPr>
        <w:t>3</w:t>
      </w:r>
      <w:r w:rsidRPr="002115F2">
        <w:rPr>
          <w:rFonts w:ascii="Arial" w:hAnsi="Arial" w:cs="Arial"/>
          <w:snapToGrid w:val="0"/>
          <w:sz w:val="22"/>
          <w:szCs w:val="22"/>
        </w:rPr>
        <w:t>)</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6" w:type="dxa"/>
          <w:left w:w="6" w:type="dxa"/>
          <w:bottom w:w="6" w:type="dxa"/>
          <w:right w:w="6" w:type="dxa"/>
        </w:tblCellMar>
        <w:tblLook w:val="01E0" w:firstRow="1" w:lastRow="1" w:firstColumn="1" w:lastColumn="1" w:noHBand="0" w:noVBand="0"/>
      </w:tblPr>
      <w:tblGrid>
        <w:gridCol w:w="993"/>
        <w:gridCol w:w="1862"/>
        <w:gridCol w:w="4240"/>
        <w:gridCol w:w="1996"/>
      </w:tblGrid>
      <w:tr w:rsidR="00C118F2" w:rsidRPr="002115F2" w:rsidTr="003E437F">
        <w:trPr>
          <w:trHeight w:val="20"/>
          <w:jc w:val="center"/>
        </w:trPr>
        <w:tc>
          <w:tcPr>
            <w:tcW w:w="54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napToGrid w:val="0"/>
                <w:kern w:val="0"/>
                <w:sz w:val="18"/>
                <w:szCs w:val="18"/>
              </w:rPr>
            </w:pPr>
            <w:r w:rsidRPr="002115F2">
              <w:rPr>
                <w:rFonts w:ascii="Arial" w:hAnsi="Arial" w:cs="Arial"/>
                <w:snapToGrid w:val="0"/>
                <w:kern w:val="0"/>
                <w:sz w:val="18"/>
                <w:szCs w:val="18"/>
              </w:rPr>
              <w:t xml:space="preserve">S/N </w:t>
            </w:r>
          </w:p>
        </w:tc>
        <w:tc>
          <w:tcPr>
            <w:tcW w:w="102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napToGrid w:val="0"/>
                <w:kern w:val="0"/>
                <w:sz w:val="18"/>
                <w:szCs w:val="18"/>
              </w:rPr>
            </w:pPr>
            <w:r w:rsidRPr="002115F2">
              <w:rPr>
                <w:rFonts w:ascii="Arial" w:hAnsi="Arial" w:cs="Arial"/>
                <w:snapToGrid w:val="0"/>
                <w:kern w:val="0"/>
                <w:sz w:val="18"/>
                <w:szCs w:val="18"/>
              </w:rPr>
              <w:t xml:space="preserve">Pollutants </w:t>
            </w:r>
          </w:p>
        </w:tc>
        <w:tc>
          <w:tcPr>
            <w:tcW w:w="233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napToGrid w:val="0"/>
                <w:kern w:val="0"/>
                <w:sz w:val="18"/>
                <w:szCs w:val="18"/>
              </w:rPr>
            </w:pPr>
            <w:r w:rsidRPr="002115F2">
              <w:rPr>
                <w:rFonts w:ascii="Arial" w:hAnsi="Arial" w:cs="Arial"/>
                <w:snapToGrid w:val="0"/>
                <w:kern w:val="0"/>
                <w:sz w:val="18"/>
                <w:szCs w:val="18"/>
              </w:rPr>
              <w:t xml:space="preserve">Standards for Limit Value of Monitored Concentration under Unorganized Discharge of New Source of Pollution </w:t>
            </w:r>
          </w:p>
        </w:tc>
        <w:tc>
          <w:tcPr>
            <w:tcW w:w="109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napToGrid w:val="0"/>
                <w:kern w:val="0"/>
                <w:sz w:val="18"/>
                <w:szCs w:val="18"/>
              </w:rPr>
            </w:pPr>
            <w:r w:rsidRPr="002115F2">
              <w:rPr>
                <w:rFonts w:ascii="Arial" w:hAnsi="Arial" w:cs="Arial"/>
                <w:snapToGrid w:val="0"/>
                <w:kern w:val="0"/>
                <w:sz w:val="18"/>
                <w:szCs w:val="18"/>
              </w:rPr>
              <w:t xml:space="preserve">Remarks </w:t>
            </w:r>
          </w:p>
        </w:tc>
      </w:tr>
      <w:tr w:rsidR="00C118F2" w:rsidRPr="002115F2" w:rsidTr="003E437F">
        <w:trPr>
          <w:trHeight w:val="20"/>
          <w:jc w:val="center"/>
        </w:trPr>
        <w:tc>
          <w:tcPr>
            <w:tcW w:w="54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napToGrid w:val="0"/>
                <w:kern w:val="0"/>
                <w:sz w:val="18"/>
                <w:szCs w:val="18"/>
              </w:rPr>
            </w:pPr>
            <w:r w:rsidRPr="002115F2">
              <w:rPr>
                <w:rFonts w:ascii="Arial" w:hAnsi="Arial" w:cs="Arial"/>
                <w:snapToGrid w:val="0"/>
                <w:kern w:val="0"/>
                <w:sz w:val="18"/>
                <w:szCs w:val="18"/>
              </w:rPr>
              <w:t>1</w:t>
            </w:r>
          </w:p>
        </w:tc>
        <w:tc>
          <w:tcPr>
            <w:tcW w:w="102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napToGrid w:val="0"/>
                <w:kern w:val="0"/>
                <w:sz w:val="18"/>
                <w:szCs w:val="18"/>
              </w:rPr>
            </w:pPr>
            <w:r w:rsidRPr="002115F2">
              <w:rPr>
                <w:rFonts w:ascii="Arial" w:hAnsi="Arial" w:cs="Arial"/>
                <w:snapToGrid w:val="0"/>
                <w:kern w:val="0"/>
                <w:sz w:val="18"/>
                <w:szCs w:val="18"/>
              </w:rPr>
              <w:t xml:space="preserve">Particular matters </w:t>
            </w:r>
          </w:p>
        </w:tc>
        <w:tc>
          <w:tcPr>
            <w:tcW w:w="233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napToGrid w:val="0"/>
                <w:kern w:val="0"/>
                <w:sz w:val="18"/>
                <w:szCs w:val="18"/>
              </w:rPr>
            </w:pPr>
            <w:r w:rsidRPr="002115F2">
              <w:rPr>
                <w:rFonts w:ascii="Arial" w:hAnsi="Arial" w:cs="Arial"/>
                <w:snapToGrid w:val="0"/>
                <w:kern w:val="0"/>
                <w:sz w:val="18"/>
                <w:szCs w:val="18"/>
              </w:rPr>
              <w:t>1.0</w:t>
            </w:r>
          </w:p>
        </w:tc>
        <w:tc>
          <w:tcPr>
            <w:tcW w:w="1098" w:type="pct"/>
            <w:vMerge w:val="restar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napToGrid w:val="0"/>
                <w:kern w:val="0"/>
                <w:sz w:val="18"/>
                <w:szCs w:val="18"/>
              </w:rPr>
            </w:pPr>
            <w:r w:rsidRPr="002115F2">
              <w:rPr>
                <w:rFonts w:ascii="Arial" w:hAnsi="Arial" w:cs="Arial"/>
                <w:snapToGrid w:val="0"/>
                <w:kern w:val="0"/>
                <w:sz w:val="18"/>
                <w:szCs w:val="18"/>
              </w:rPr>
              <w:t>During the construction period, the monitored point is the point with the highest concentration outside the circumference</w:t>
            </w:r>
          </w:p>
        </w:tc>
      </w:tr>
      <w:tr w:rsidR="00C118F2" w:rsidRPr="002115F2" w:rsidTr="003E437F">
        <w:trPr>
          <w:trHeight w:val="20"/>
          <w:jc w:val="center"/>
        </w:trPr>
        <w:tc>
          <w:tcPr>
            <w:tcW w:w="54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napToGrid w:val="0"/>
                <w:kern w:val="0"/>
                <w:sz w:val="18"/>
                <w:szCs w:val="18"/>
              </w:rPr>
            </w:pPr>
            <w:r w:rsidRPr="002115F2">
              <w:rPr>
                <w:rFonts w:ascii="Arial" w:hAnsi="Arial" w:cs="Arial"/>
                <w:snapToGrid w:val="0"/>
                <w:kern w:val="0"/>
                <w:sz w:val="18"/>
                <w:szCs w:val="18"/>
              </w:rPr>
              <w:t>2</w:t>
            </w:r>
          </w:p>
        </w:tc>
        <w:tc>
          <w:tcPr>
            <w:tcW w:w="102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napToGrid w:val="0"/>
                <w:kern w:val="0"/>
                <w:sz w:val="18"/>
                <w:szCs w:val="18"/>
              </w:rPr>
            </w:pPr>
            <w:r w:rsidRPr="002115F2">
              <w:rPr>
                <w:rFonts w:ascii="Arial" w:hAnsi="Arial" w:cs="Arial"/>
                <w:snapToGrid w:val="0"/>
                <w:kern w:val="0"/>
                <w:sz w:val="18"/>
                <w:szCs w:val="18"/>
              </w:rPr>
              <w:t>Sulfur dioxide</w:t>
            </w:r>
          </w:p>
        </w:tc>
        <w:tc>
          <w:tcPr>
            <w:tcW w:w="233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napToGrid w:val="0"/>
                <w:kern w:val="0"/>
                <w:sz w:val="18"/>
                <w:szCs w:val="18"/>
              </w:rPr>
            </w:pPr>
            <w:r w:rsidRPr="002115F2">
              <w:rPr>
                <w:rFonts w:ascii="Arial" w:hAnsi="Arial" w:cs="Arial"/>
                <w:snapToGrid w:val="0"/>
                <w:kern w:val="0"/>
                <w:sz w:val="18"/>
                <w:szCs w:val="18"/>
              </w:rPr>
              <w:t>0.40</w:t>
            </w:r>
          </w:p>
        </w:tc>
        <w:tc>
          <w:tcPr>
            <w:tcW w:w="1098"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napToGrid w:val="0"/>
                <w:kern w:val="0"/>
                <w:sz w:val="18"/>
                <w:szCs w:val="18"/>
              </w:rPr>
            </w:pPr>
          </w:p>
        </w:tc>
      </w:tr>
      <w:tr w:rsidR="00C118F2" w:rsidRPr="002115F2" w:rsidTr="003E437F">
        <w:trPr>
          <w:trHeight w:val="20"/>
          <w:jc w:val="center"/>
        </w:trPr>
        <w:tc>
          <w:tcPr>
            <w:tcW w:w="54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napToGrid w:val="0"/>
                <w:kern w:val="0"/>
                <w:sz w:val="18"/>
                <w:szCs w:val="18"/>
              </w:rPr>
            </w:pPr>
            <w:r w:rsidRPr="002115F2">
              <w:rPr>
                <w:rFonts w:ascii="Arial" w:hAnsi="Arial" w:cs="Arial"/>
                <w:snapToGrid w:val="0"/>
                <w:kern w:val="0"/>
                <w:sz w:val="18"/>
                <w:szCs w:val="18"/>
              </w:rPr>
              <w:t>3</w:t>
            </w:r>
          </w:p>
        </w:tc>
        <w:tc>
          <w:tcPr>
            <w:tcW w:w="102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napToGrid w:val="0"/>
                <w:kern w:val="0"/>
                <w:sz w:val="18"/>
                <w:szCs w:val="18"/>
              </w:rPr>
            </w:pPr>
            <w:r w:rsidRPr="002115F2">
              <w:rPr>
                <w:rFonts w:ascii="Arial" w:hAnsi="Arial" w:cs="Arial"/>
                <w:snapToGrid w:val="0"/>
                <w:kern w:val="0"/>
                <w:sz w:val="18"/>
                <w:szCs w:val="18"/>
              </w:rPr>
              <w:t>Oxynitride</w:t>
            </w:r>
          </w:p>
        </w:tc>
        <w:tc>
          <w:tcPr>
            <w:tcW w:w="233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napToGrid w:val="0"/>
                <w:kern w:val="0"/>
                <w:sz w:val="18"/>
                <w:szCs w:val="18"/>
              </w:rPr>
            </w:pPr>
            <w:r w:rsidRPr="002115F2">
              <w:rPr>
                <w:rFonts w:ascii="Arial" w:hAnsi="Arial" w:cs="Arial"/>
                <w:snapToGrid w:val="0"/>
                <w:kern w:val="0"/>
                <w:sz w:val="18"/>
                <w:szCs w:val="18"/>
              </w:rPr>
              <w:t>0.12</w:t>
            </w:r>
          </w:p>
        </w:tc>
        <w:tc>
          <w:tcPr>
            <w:tcW w:w="1098"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napToGrid w:val="0"/>
                <w:kern w:val="0"/>
                <w:sz w:val="18"/>
                <w:szCs w:val="18"/>
              </w:rPr>
            </w:pPr>
          </w:p>
        </w:tc>
      </w:tr>
      <w:tr w:rsidR="00C118F2" w:rsidRPr="002115F2" w:rsidTr="003E437F">
        <w:trPr>
          <w:trHeight w:val="20"/>
          <w:jc w:val="center"/>
        </w:trPr>
        <w:tc>
          <w:tcPr>
            <w:tcW w:w="54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napToGrid w:val="0"/>
                <w:kern w:val="0"/>
                <w:sz w:val="18"/>
                <w:szCs w:val="18"/>
              </w:rPr>
            </w:pPr>
            <w:r w:rsidRPr="002115F2">
              <w:rPr>
                <w:rFonts w:ascii="Arial" w:hAnsi="Arial" w:cs="Arial"/>
                <w:snapToGrid w:val="0"/>
                <w:kern w:val="0"/>
                <w:sz w:val="18"/>
                <w:szCs w:val="18"/>
              </w:rPr>
              <w:t>4</w:t>
            </w:r>
          </w:p>
        </w:tc>
        <w:tc>
          <w:tcPr>
            <w:tcW w:w="102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napToGrid w:val="0"/>
                <w:kern w:val="0"/>
                <w:sz w:val="18"/>
                <w:szCs w:val="18"/>
              </w:rPr>
            </w:pPr>
            <w:r w:rsidRPr="002115F2">
              <w:rPr>
                <w:rFonts w:ascii="Arial" w:hAnsi="Arial" w:cs="Arial"/>
                <w:snapToGrid w:val="0"/>
                <w:kern w:val="0"/>
                <w:sz w:val="18"/>
                <w:szCs w:val="18"/>
              </w:rPr>
              <w:t>TSP</w:t>
            </w:r>
          </w:p>
        </w:tc>
        <w:tc>
          <w:tcPr>
            <w:tcW w:w="233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napToGrid w:val="0"/>
                <w:kern w:val="0"/>
                <w:sz w:val="18"/>
                <w:szCs w:val="18"/>
              </w:rPr>
            </w:pPr>
            <w:r w:rsidRPr="002115F2">
              <w:rPr>
                <w:rFonts w:ascii="Arial" w:hAnsi="Arial" w:cs="Arial"/>
                <w:snapToGrid w:val="0"/>
                <w:kern w:val="0"/>
                <w:sz w:val="18"/>
                <w:szCs w:val="18"/>
              </w:rPr>
              <w:t>5</w:t>
            </w:r>
          </w:p>
        </w:tc>
        <w:tc>
          <w:tcPr>
            <w:tcW w:w="1098"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napToGrid w:val="0"/>
                <w:kern w:val="0"/>
                <w:sz w:val="18"/>
                <w:szCs w:val="18"/>
              </w:rPr>
            </w:pPr>
          </w:p>
        </w:tc>
      </w:tr>
    </w:tbl>
    <w:p w:rsidR="00C118F2" w:rsidRPr="002115F2" w:rsidRDefault="00C118F2" w:rsidP="003E437F">
      <w:pPr>
        <w:tabs>
          <w:tab w:val="left" w:pos="504"/>
        </w:tabs>
        <w:adjustRightInd w:val="0"/>
        <w:snapToGrid w:val="0"/>
        <w:spacing w:beforeLines="50" w:before="245" w:afterLines="50" w:after="245"/>
        <w:jc w:val="center"/>
        <w:rPr>
          <w:rFonts w:ascii="Arial" w:hAnsi="Arial" w:cs="Arial"/>
          <w:sz w:val="22"/>
          <w:szCs w:val="22"/>
        </w:rPr>
      </w:pPr>
      <w:r w:rsidRPr="002115F2">
        <w:rPr>
          <w:rFonts w:ascii="Arial" w:hAnsi="Arial" w:cs="Arial"/>
          <w:sz w:val="22"/>
          <w:szCs w:val="22"/>
        </w:rPr>
        <w:t xml:space="preserve">Table 2-10 </w:t>
      </w:r>
      <w:r w:rsidRPr="002115F2">
        <w:rPr>
          <w:rFonts w:ascii="Arial" w:hAnsi="Arial" w:cs="Arial"/>
          <w:sz w:val="22"/>
          <w:szCs w:val="22"/>
        </w:rPr>
        <w:tab/>
      </w:r>
      <w:r w:rsidRPr="002115F2">
        <w:rPr>
          <w:rFonts w:ascii="Arial" w:hAnsi="Arial" w:cs="Arial"/>
          <w:i/>
          <w:iCs/>
          <w:sz w:val="22"/>
          <w:szCs w:val="22"/>
        </w:rPr>
        <w:t>Emission Standard of Cooking Fume</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6" w:type="dxa"/>
          <w:left w:w="6" w:type="dxa"/>
          <w:bottom w:w="6" w:type="dxa"/>
          <w:right w:w="6" w:type="dxa"/>
        </w:tblCellMar>
        <w:tblLook w:val="01E0" w:firstRow="1" w:lastRow="1" w:firstColumn="1" w:lastColumn="1" w:noHBand="0" w:noVBand="0"/>
      </w:tblPr>
      <w:tblGrid>
        <w:gridCol w:w="3796"/>
        <w:gridCol w:w="1764"/>
        <w:gridCol w:w="1764"/>
        <w:gridCol w:w="1767"/>
      </w:tblGrid>
      <w:tr w:rsidR="00C118F2" w:rsidRPr="002115F2" w:rsidTr="003E437F">
        <w:trPr>
          <w:trHeight w:val="20"/>
          <w:jc w:val="center"/>
        </w:trPr>
        <w:tc>
          <w:tcPr>
            <w:tcW w:w="208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Scale </w:t>
            </w:r>
          </w:p>
        </w:tc>
        <w:tc>
          <w:tcPr>
            <w:tcW w:w="97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Small</w:t>
            </w:r>
          </w:p>
        </w:tc>
        <w:tc>
          <w:tcPr>
            <w:tcW w:w="97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Medium</w:t>
            </w:r>
          </w:p>
        </w:tc>
        <w:tc>
          <w:tcPr>
            <w:tcW w:w="97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Large</w:t>
            </w:r>
          </w:p>
        </w:tc>
      </w:tr>
      <w:tr w:rsidR="00C118F2" w:rsidRPr="002115F2" w:rsidTr="003E437F">
        <w:trPr>
          <w:trHeight w:val="20"/>
          <w:jc w:val="center"/>
        </w:trPr>
        <w:tc>
          <w:tcPr>
            <w:tcW w:w="208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Benchmark number of cooking ranges</w:t>
            </w:r>
          </w:p>
        </w:tc>
        <w:tc>
          <w:tcPr>
            <w:tcW w:w="97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 &lt;3</w:t>
            </w:r>
          </w:p>
        </w:tc>
        <w:tc>
          <w:tcPr>
            <w:tcW w:w="97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≥3, &lt;6</w:t>
            </w:r>
          </w:p>
        </w:tc>
        <w:tc>
          <w:tcPr>
            <w:tcW w:w="97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≥6</w:t>
            </w:r>
          </w:p>
        </w:tc>
      </w:tr>
      <w:tr w:rsidR="00C118F2" w:rsidRPr="002115F2" w:rsidTr="003E437F">
        <w:trPr>
          <w:trHeight w:val="20"/>
          <w:jc w:val="center"/>
        </w:trPr>
        <w:tc>
          <w:tcPr>
            <w:tcW w:w="208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Corresponding total power of cooking ranges (108J/h) </w:t>
            </w:r>
          </w:p>
        </w:tc>
        <w:tc>
          <w:tcPr>
            <w:tcW w:w="97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≥1.67, &lt;5.00</w:t>
            </w:r>
          </w:p>
        </w:tc>
        <w:tc>
          <w:tcPr>
            <w:tcW w:w="97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≥5.00, &lt;10</w:t>
            </w:r>
          </w:p>
        </w:tc>
        <w:tc>
          <w:tcPr>
            <w:tcW w:w="97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≥10</w:t>
            </w:r>
          </w:p>
        </w:tc>
      </w:tr>
      <w:tr w:rsidR="00C118F2" w:rsidRPr="002115F2" w:rsidTr="003E437F">
        <w:trPr>
          <w:trHeight w:val="20"/>
          <w:jc w:val="center"/>
        </w:trPr>
        <w:tc>
          <w:tcPr>
            <w:tcW w:w="208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Corresponding total projected area of exhaust hood on cooking surface (m</w:t>
            </w:r>
            <w:r w:rsidRPr="002115F2">
              <w:rPr>
                <w:rFonts w:ascii="Arial" w:hAnsi="Arial" w:cs="Arial"/>
                <w:sz w:val="18"/>
                <w:szCs w:val="18"/>
                <w:vertAlign w:val="superscript"/>
              </w:rPr>
              <w:t>2</w:t>
            </w:r>
            <w:r w:rsidRPr="002115F2">
              <w:rPr>
                <w:rFonts w:ascii="Arial" w:hAnsi="Arial" w:cs="Arial"/>
                <w:sz w:val="18"/>
                <w:szCs w:val="18"/>
              </w:rPr>
              <w:t xml:space="preserve">) </w:t>
            </w:r>
          </w:p>
        </w:tc>
        <w:tc>
          <w:tcPr>
            <w:tcW w:w="97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≥1.1, &lt;3.3</w:t>
            </w:r>
          </w:p>
        </w:tc>
        <w:tc>
          <w:tcPr>
            <w:tcW w:w="97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≥3.3, &lt;6.6</w:t>
            </w:r>
          </w:p>
        </w:tc>
        <w:tc>
          <w:tcPr>
            <w:tcW w:w="97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≥6.6</w:t>
            </w:r>
          </w:p>
        </w:tc>
      </w:tr>
      <w:tr w:rsidR="00C118F2" w:rsidRPr="002115F2" w:rsidTr="003E437F">
        <w:trPr>
          <w:trHeight w:val="20"/>
          <w:jc w:val="center"/>
        </w:trPr>
        <w:tc>
          <w:tcPr>
            <w:tcW w:w="208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Maximum allowable emission concentration (mg/m</w:t>
            </w:r>
            <w:r w:rsidRPr="002115F2">
              <w:rPr>
                <w:rFonts w:ascii="Arial" w:hAnsi="Arial" w:cs="Arial"/>
                <w:sz w:val="18"/>
                <w:szCs w:val="18"/>
                <w:vertAlign w:val="superscript"/>
              </w:rPr>
              <w:t>3</w:t>
            </w:r>
            <w:r w:rsidRPr="002115F2">
              <w:rPr>
                <w:rFonts w:ascii="Arial" w:hAnsi="Arial" w:cs="Arial"/>
                <w:sz w:val="18"/>
                <w:szCs w:val="18"/>
              </w:rPr>
              <w:t xml:space="preserve">) </w:t>
            </w:r>
          </w:p>
        </w:tc>
        <w:tc>
          <w:tcPr>
            <w:tcW w:w="2912" w:type="pct"/>
            <w:gridSpan w:val="3"/>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2.0</w:t>
            </w:r>
          </w:p>
        </w:tc>
      </w:tr>
      <w:tr w:rsidR="00C118F2" w:rsidRPr="002115F2" w:rsidTr="003E437F">
        <w:trPr>
          <w:trHeight w:val="20"/>
          <w:jc w:val="center"/>
        </w:trPr>
        <w:tc>
          <w:tcPr>
            <w:tcW w:w="208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Minimum removal rate of purification equipment (%) </w:t>
            </w:r>
          </w:p>
        </w:tc>
        <w:tc>
          <w:tcPr>
            <w:tcW w:w="97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60</w:t>
            </w:r>
          </w:p>
        </w:tc>
        <w:tc>
          <w:tcPr>
            <w:tcW w:w="97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75</w:t>
            </w:r>
          </w:p>
        </w:tc>
        <w:tc>
          <w:tcPr>
            <w:tcW w:w="97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85</w:t>
            </w:r>
          </w:p>
        </w:tc>
      </w:tr>
    </w:tbl>
    <w:p w:rsidR="008F11DF" w:rsidRPr="002115F2" w:rsidRDefault="00C118F2"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Note: benchmark air output of single cooking range: 2,000m</w:t>
      </w:r>
      <w:r w:rsidRPr="002115F2">
        <w:rPr>
          <w:rFonts w:ascii="Arial" w:hAnsi="Arial" w:cs="Arial"/>
          <w:sz w:val="22"/>
          <w:szCs w:val="22"/>
          <w:vertAlign w:val="superscript"/>
        </w:rPr>
        <w:t>3</w:t>
      </w:r>
      <w:r w:rsidRPr="002115F2">
        <w:rPr>
          <w:rFonts w:ascii="Arial" w:hAnsi="Arial" w:cs="Arial"/>
          <w:sz w:val="22"/>
          <w:szCs w:val="22"/>
        </w:rPr>
        <w:t>/h uniformly for the large, medium and small sizes</w:t>
      </w:r>
    </w:p>
    <w:p w:rsidR="00C118F2" w:rsidRPr="002115F2" w:rsidRDefault="008F11DF" w:rsidP="003E437F">
      <w:pPr>
        <w:tabs>
          <w:tab w:val="left" w:pos="504"/>
        </w:tabs>
        <w:adjustRightInd w:val="0"/>
        <w:snapToGrid w:val="0"/>
        <w:spacing w:beforeLines="50" w:before="245" w:afterLines="50" w:after="245"/>
        <w:jc w:val="center"/>
        <w:rPr>
          <w:rFonts w:ascii="Arial" w:hAnsi="Arial" w:cs="Arial"/>
          <w:bCs/>
          <w:sz w:val="22"/>
          <w:szCs w:val="22"/>
        </w:rPr>
      </w:pPr>
      <w:r w:rsidRPr="002115F2">
        <w:rPr>
          <w:rFonts w:ascii="Arial" w:hAnsi="Arial" w:cs="Arial"/>
          <w:sz w:val="22"/>
          <w:szCs w:val="22"/>
        </w:rPr>
        <w:t xml:space="preserve">Table 2-11 </w:t>
      </w:r>
      <w:r w:rsidRPr="002115F2">
        <w:rPr>
          <w:rFonts w:ascii="Arial" w:hAnsi="Arial" w:cs="Arial"/>
          <w:sz w:val="22"/>
          <w:szCs w:val="22"/>
        </w:rPr>
        <w:tab/>
        <w:t>Standard Value in</w:t>
      </w:r>
      <w:r w:rsidRPr="002115F2">
        <w:rPr>
          <w:rFonts w:ascii="Arial" w:hAnsi="Arial" w:cs="Arial"/>
          <w:i/>
          <w:iCs/>
          <w:sz w:val="22"/>
          <w:szCs w:val="22"/>
        </w:rPr>
        <w:t xml:space="preserve"> Emission Standards for Odor Pollutants</w:t>
      </w:r>
      <w:r w:rsidRPr="002115F2">
        <w:rPr>
          <w:rFonts w:ascii="Arial" w:hAnsi="Arial" w:cs="Arial"/>
          <w:sz w:val="22"/>
          <w:szCs w:val="22"/>
        </w:rPr>
        <w:t xml:space="preserve"> (Unit: mg/m³)</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6" w:type="dxa"/>
          <w:left w:w="6" w:type="dxa"/>
          <w:bottom w:w="6" w:type="dxa"/>
          <w:right w:w="6" w:type="dxa"/>
        </w:tblCellMar>
        <w:tblLook w:val="01E0" w:firstRow="1" w:lastRow="1" w:firstColumn="1" w:lastColumn="1" w:noHBand="0" w:noVBand="0"/>
      </w:tblPr>
      <w:tblGrid>
        <w:gridCol w:w="3031"/>
        <w:gridCol w:w="3029"/>
        <w:gridCol w:w="3031"/>
      </w:tblGrid>
      <w:tr w:rsidR="00C118F2" w:rsidRPr="002115F2" w:rsidTr="003E437F">
        <w:trPr>
          <w:trHeight w:val="20"/>
          <w:jc w:val="center"/>
        </w:trPr>
        <w:tc>
          <w:tcPr>
            <w:tcW w:w="166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Controlling item </w:t>
            </w:r>
          </w:p>
        </w:tc>
        <w:tc>
          <w:tcPr>
            <w:tcW w:w="166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Unit </w:t>
            </w:r>
          </w:p>
        </w:tc>
        <w:tc>
          <w:tcPr>
            <w:tcW w:w="166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Class 2 standard value (dimensionless) </w:t>
            </w:r>
          </w:p>
        </w:tc>
      </w:tr>
      <w:tr w:rsidR="00C118F2" w:rsidRPr="002115F2" w:rsidTr="003E437F">
        <w:trPr>
          <w:trHeight w:val="20"/>
          <w:jc w:val="center"/>
        </w:trPr>
        <w:tc>
          <w:tcPr>
            <w:tcW w:w="166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Odor concentration</w:t>
            </w:r>
          </w:p>
        </w:tc>
        <w:tc>
          <w:tcPr>
            <w:tcW w:w="166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dimensionless</w:t>
            </w:r>
          </w:p>
        </w:tc>
        <w:tc>
          <w:tcPr>
            <w:tcW w:w="166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20</w:t>
            </w:r>
          </w:p>
        </w:tc>
      </w:tr>
    </w:tbl>
    <w:p w:rsidR="00C118F2" w:rsidRPr="002115F2" w:rsidRDefault="00C118F2" w:rsidP="008F11DF">
      <w:pPr>
        <w:tabs>
          <w:tab w:val="left" w:pos="504"/>
        </w:tabs>
        <w:adjustRightInd w:val="0"/>
        <w:snapToGrid w:val="0"/>
        <w:spacing w:beforeLines="50" w:before="245" w:afterLines="50" w:after="245"/>
        <w:outlineLvl w:val="1"/>
        <w:rPr>
          <w:rFonts w:ascii="Arial" w:hAnsi="Arial" w:cs="Arial"/>
          <w:b/>
          <w:sz w:val="22"/>
          <w:szCs w:val="22"/>
        </w:rPr>
      </w:pPr>
      <w:bookmarkStart w:id="61" w:name="_Toc495785267"/>
      <w:bookmarkStart w:id="62" w:name="_Toc499665280"/>
      <w:bookmarkStart w:id="63" w:name="_Toc2179679"/>
      <w:bookmarkStart w:id="64" w:name="_Toc2238481"/>
      <w:bookmarkStart w:id="65" w:name="_Toc4442025"/>
      <w:bookmarkStart w:id="66" w:name="_Toc4443034"/>
      <w:bookmarkStart w:id="67" w:name="_Toc7941002"/>
      <w:r w:rsidRPr="002115F2">
        <w:rPr>
          <w:rFonts w:ascii="Arial" w:hAnsi="Arial" w:cs="Arial"/>
          <w:b/>
          <w:bCs/>
          <w:sz w:val="22"/>
          <w:szCs w:val="22"/>
        </w:rPr>
        <w:t>2.4</w:t>
      </w:r>
      <w:r w:rsidRPr="002115F2">
        <w:rPr>
          <w:rFonts w:ascii="Arial" w:hAnsi="Arial" w:cs="Arial"/>
          <w:sz w:val="22"/>
          <w:szCs w:val="22"/>
        </w:rPr>
        <w:tab/>
      </w:r>
      <w:r w:rsidRPr="002115F2">
        <w:rPr>
          <w:rFonts w:ascii="Arial" w:hAnsi="Arial" w:cs="Arial"/>
          <w:b/>
          <w:bCs/>
          <w:sz w:val="22"/>
          <w:szCs w:val="22"/>
        </w:rPr>
        <w:t xml:space="preserve">Safeguard Policies and Guidelines of the World Bank </w:t>
      </w:r>
      <w:bookmarkEnd w:id="61"/>
      <w:bookmarkEnd w:id="62"/>
      <w:bookmarkEnd w:id="63"/>
      <w:bookmarkEnd w:id="64"/>
      <w:bookmarkEnd w:id="65"/>
      <w:bookmarkEnd w:id="66"/>
      <w:bookmarkEnd w:id="67"/>
    </w:p>
    <w:p w:rsidR="00C118F2" w:rsidRPr="002115F2" w:rsidRDefault="00141BA1"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 xml:space="preserve">The dependency between the Project and the safeguard policies/procedures of the World Bank is analyzed in the EIA. See Table 2-12 below for the results. </w:t>
      </w:r>
    </w:p>
    <w:p w:rsidR="00C118F2" w:rsidRPr="002115F2" w:rsidRDefault="00725D25" w:rsidP="003E437F">
      <w:pPr>
        <w:tabs>
          <w:tab w:val="left" w:pos="504"/>
        </w:tabs>
        <w:adjustRightInd w:val="0"/>
        <w:snapToGrid w:val="0"/>
        <w:spacing w:beforeLines="50" w:before="245" w:afterLines="50" w:after="245"/>
        <w:jc w:val="center"/>
        <w:rPr>
          <w:rFonts w:ascii="Arial" w:hAnsi="Arial" w:cs="Arial"/>
          <w:sz w:val="22"/>
          <w:szCs w:val="22"/>
        </w:rPr>
      </w:pPr>
      <w:r w:rsidRPr="002115F2">
        <w:rPr>
          <w:rFonts w:ascii="Arial" w:hAnsi="Arial" w:cs="Arial"/>
          <w:sz w:val="22"/>
          <w:szCs w:val="22"/>
        </w:rPr>
        <w:br w:type="page"/>
      </w:r>
      <w:r w:rsidRPr="002115F2">
        <w:rPr>
          <w:rFonts w:ascii="Arial" w:hAnsi="Arial" w:cs="Arial"/>
          <w:sz w:val="22"/>
          <w:szCs w:val="22"/>
        </w:rPr>
        <w:lastRenderedPageBreak/>
        <w:t xml:space="preserve">Table 2-12 </w:t>
      </w:r>
      <w:r w:rsidRPr="002115F2">
        <w:rPr>
          <w:rFonts w:ascii="Arial" w:hAnsi="Arial" w:cs="Arial"/>
          <w:sz w:val="22"/>
          <w:szCs w:val="22"/>
        </w:rPr>
        <w:tab/>
        <w:t xml:space="preserve">Analysis on the Correlation Between the Project and the Safeguard Policies of the World Bank </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6" w:type="dxa"/>
          <w:left w:w="6" w:type="dxa"/>
          <w:bottom w:w="6" w:type="dxa"/>
          <w:right w:w="6" w:type="dxa"/>
        </w:tblCellMar>
        <w:tblLook w:val="01E0" w:firstRow="1" w:lastRow="1" w:firstColumn="1" w:lastColumn="1" w:noHBand="0" w:noVBand="0"/>
      </w:tblPr>
      <w:tblGrid>
        <w:gridCol w:w="2739"/>
        <w:gridCol w:w="775"/>
        <w:gridCol w:w="5577"/>
      </w:tblGrid>
      <w:tr w:rsidR="00C118F2" w:rsidRPr="002115F2" w:rsidTr="003E437F">
        <w:trPr>
          <w:trHeight w:val="20"/>
          <w:jc w:val="center"/>
        </w:trPr>
        <w:tc>
          <w:tcPr>
            <w:tcW w:w="152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Business Policies/Procedures of the World Bank </w:t>
            </w:r>
          </w:p>
        </w:tc>
        <w:tc>
          <w:tcPr>
            <w:tcW w:w="3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Related or not</w:t>
            </w:r>
          </w:p>
        </w:tc>
        <w:tc>
          <w:tcPr>
            <w:tcW w:w="30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The Cause for Getting Involved in Business Policies of the World Bank </w:t>
            </w:r>
          </w:p>
        </w:tc>
      </w:tr>
      <w:tr w:rsidR="00C118F2" w:rsidRPr="002115F2" w:rsidTr="003E437F">
        <w:trPr>
          <w:trHeight w:val="20"/>
          <w:jc w:val="center"/>
        </w:trPr>
        <w:tc>
          <w:tcPr>
            <w:tcW w:w="152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OP/BP4.01 EIA </w:t>
            </w:r>
          </w:p>
        </w:tc>
        <w:tc>
          <w:tcPr>
            <w:tcW w:w="3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w:t>
            </w:r>
          </w:p>
        </w:tc>
        <w:tc>
          <w:tcPr>
            <w:tcW w:w="30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Related Certain impact will be exerted on environment during the construction and operation periods of the Project, so EIA is required. According to the environmental screening results, the Project is defined as a Class A project.</w:t>
            </w:r>
          </w:p>
        </w:tc>
      </w:tr>
      <w:tr w:rsidR="00C118F2" w:rsidRPr="002115F2" w:rsidTr="003E437F">
        <w:trPr>
          <w:trHeight w:val="20"/>
          <w:jc w:val="center"/>
        </w:trPr>
        <w:tc>
          <w:tcPr>
            <w:tcW w:w="152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OP/BP4.04 Natural Habitats</w:t>
            </w:r>
          </w:p>
        </w:tc>
        <w:tc>
          <w:tcPr>
            <w:tcW w:w="3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w:t>
            </w:r>
          </w:p>
        </w:tc>
        <w:tc>
          <w:tcPr>
            <w:tcW w:w="30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Not related No natural habitat is within the assessment scope of the Project.</w:t>
            </w:r>
          </w:p>
        </w:tc>
      </w:tr>
      <w:tr w:rsidR="00C118F2" w:rsidRPr="002115F2" w:rsidTr="003E437F">
        <w:trPr>
          <w:trHeight w:val="20"/>
          <w:jc w:val="center"/>
        </w:trPr>
        <w:tc>
          <w:tcPr>
            <w:tcW w:w="152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OP/BP 4.36 Forestry</w:t>
            </w:r>
          </w:p>
        </w:tc>
        <w:tc>
          <w:tcPr>
            <w:tcW w:w="3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w:t>
            </w:r>
          </w:p>
        </w:tc>
        <w:tc>
          <w:tcPr>
            <w:tcW w:w="30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Not related The Project will neither cause any impact on the forest health and quality nor impair the interests of the forest owners and the symbiosis between them and the forest.</w:t>
            </w:r>
          </w:p>
        </w:tc>
      </w:tr>
      <w:tr w:rsidR="00C118F2" w:rsidRPr="002115F2" w:rsidTr="003E437F">
        <w:trPr>
          <w:trHeight w:val="20"/>
          <w:jc w:val="center"/>
        </w:trPr>
        <w:tc>
          <w:tcPr>
            <w:tcW w:w="152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OP/BP 4.09 Pest Management</w:t>
            </w:r>
          </w:p>
        </w:tc>
        <w:tc>
          <w:tcPr>
            <w:tcW w:w="3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w:t>
            </w:r>
          </w:p>
        </w:tc>
        <w:tc>
          <w:tcPr>
            <w:tcW w:w="30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Not related The Project requires of no insecticide and pesticide application equipment and is not related to the pest management policies.</w:t>
            </w:r>
          </w:p>
        </w:tc>
      </w:tr>
      <w:tr w:rsidR="00C118F2" w:rsidRPr="002115F2" w:rsidTr="003E437F">
        <w:trPr>
          <w:trHeight w:val="20"/>
          <w:jc w:val="center"/>
        </w:trPr>
        <w:tc>
          <w:tcPr>
            <w:tcW w:w="152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OP/BP 4.11 Physical Cultural Resources</w:t>
            </w:r>
          </w:p>
        </w:tc>
        <w:tc>
          <w:tcPr>
            <w:tcW w:w="387" w:type="pct"/>
            <w:shd w:val="clear" w:color="auto" w:fill="auto"/>
            <w:vAlign w:val="center"/>
          </w:tcPr>
          <w:p w:rsidR="00C118F2" w:rsidRPr="002115F2" w:rsidRDefault="00E76623"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w:t>
            </w:r>
          </w:p>
        </w:tc>
        <w:tc>
          <w:tcPr>
            <w:tcW w:w="3087" w:type="pct"/>
            <w:shd w:val="clear" w:color="auto" w:fill="auto"/>
            <w:vAlign w:val="center"/>
          </w:tcPr>
          <w:p w:rsidR="00C118F2" w:rsidRPr="002115F2" w:rsidRDefault="00CB153B"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Related The graveyard will be occupied for the purpose of the Project. The underground cultural relics may be found during the construction period.</w:t>
            </w:r>
          </w:p>
        </w:tc>
      </w:tr>
      <w:tr w:rsidR="00C118F2" w:rsidRPr="002115F2" w:rsidTr="003E437F">
        <w:trPr>
          <w:trHeight w:val="20"/>
          <w:jc w:val="center"/>
        </w:trPr>
        <w:tc>
          <w:tcPr>
            <w:tcW w:w="152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OP/BP 4.10 Minority</w:t>
            </w:r>
          </w:p>
        </w:tc>
        <w:tc>
          <w:tcPr>
            <w:tcW w:w="3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w:t>
            </w:r>
          </w:p>
        </w:tc>
        <w:tc>
          <w:tcPr>
            <w:tcW w:w="30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Not related The project site is not an area of aborigines or minorities.</w:t>
            </w:r>
          </w:p>
        </w:tc>
      </w:tr>
      <w:tr w:rsidR="00C118F2" w:rsidRPr="002115F2" w:rsidTr="003E437F">
        <w:trPr>
          <w:trHeight w:val="20"/>
          <w:jc w:val="center"/>
        </w:trPr>
        <w:tc>
          <w:tcPr>
            <w:tcW w:w="152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OP/BP 4.12 Involuntary Resettlement</w:t>
            </w:r>
          </w:p>
        </w:tc>
        <w:tc>
          <w:tcPr>
            <w:tcW w:w="3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w:t>
            </w:r>
          </w:p>
        </w:tc>
        <w:tc>
          <w:tcPr>
            <w:tcW w:w="30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Related The land will be temporarily or permanently occupied for the purpose of engineering construction.</w:t>
            </w:r>
          </w:p>
        </w:tc>
      </w:tr>
      <w:tr w:rsidR="00C118F2" w:rsidRPr="002115F2" w:rsidTr="003E437F">
        <w:trPr>
          <w:trHeight w:val="20"/>
          <w:jc w:val="center"/>
        </w:trPr>
        <w:tc>
          <w:tcPr>
            <w:tcW w:w="152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OP/BP 4.37 Dam Safety</w:t>
            </w:r>
          </w:p>
        </w:tc>
        <w:tc>
          <w:tcPr>
            <w:tcW w:w="3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w:t>
            </w:r>
          </w:p>
        </w:tc>
        <w:tc>
          <w:tcPr>
            <w:tcW w:w="30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Not related The Project involves no and is independent of any dam in being or under construction.</w:t>
            </w:r>
          </w:p>
        </w:tc>
      </w:tr>
      <w:tr w:rsidR="00C118F2" w:rsidRPr="002115F2" w:rsidTr="003E437F">
        <w:trPr>
          <w:trHeight w:val="20"/>
          <w:jc w:val="center"/>
        </w:trPr>
        <w:tc>
          <w:tcPr>
            <w:tcW w:w="152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OP/BP 7.50 International Waters</w:t>
            </w:r>
          </w:p>
        </w:tc>
        <w:tc>
          <w:tcPr>
            <w:tcW w:w="3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w:t>
            </w:r>
          </w:p>
        </w:tc>
        <w:tc>
          <w:tcPr>
            <w:tcW w:w="30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Not related The project site is located in Chuzhou (Anhui Province) and Nanjing (Jiangsu Province) and is free of any international waters.</w:t>
            </w:r>
          </w:p>
        </w:tc>
      </w:tr>
      <w:tr w:rsidR="00C118F2" w:rsidRPr="002115F2" w:rsidTr="003E437F">
        <w:trPr>
          <w:trHeight w:val="20"/>
          <w:jc w:val="center"/>
        </w:trPr>
        <w:tc>
          <w:tcPr>
            <w:tcW w:w="152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OP/BP 7.60 Disputed Regions</w:t>
            </w:r>
          </w:p>
        </w:tc>
        <w:tc>
          <w:tcPr>
            <w:tcW w:w="3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w:t>
            </w:r>
          </w:p>
        </w:tc>
        <w:tc>
          <w:tcPr>
            <w:tcW w:w="30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Not related The project site is free of any disputed regions.</w:t>
            </w:r>
          </w:p>
        </w:tc>
      </w:tr>
      <w:tr w:rsidR="00C118F2" w:rsidRPr="002115F2" w:rsidTr="003E437F">
        <w:trPr>
          <w:trHeight w:val="20"/>
          <w:jc w:val="center"/>
        </w:trPr>
        <w:tc>
          <w:tcPr>
            <w:tcW w:w="152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BP17.50 Information Disclosure</w:t>
            </w:r>
          </w:p>
        </w:tc>
        <w:tc>
          <w:tcPr>
            <w:tcW w:w="3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w:t>
            </w:r>
          </w:p>
        </w:tc>
        <w:tc>
          <w:tcPr>
            <w:tcW w:w="30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Related The EIA documents of the Project is open to public consultation and information disclosure.</w:t>
            </w:r>
          </w:p>
        </w:tc>
      </w:tr>
      <w:tr w:rsidR="00C118F2" w:rsidRPr="002115F2" w:rsidTr="003E437F">
        <w:trPr>
          <w:trHeight w:val="20"/>
          <w:jc w:val="center"/>
        </w:trPr>
        <w:tc>
          <w:tcPr>
            <w:tcW w:w="152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The </w:t>
            </w:r>
            <w:r w:rsidRPr="002115F2">
              <w:rPr>
                <w:rFonts w:ascii="Arial" w:hAnsi="Arial" w:cs="Arial"/>
                <w:i/>
                <w:iCs/>
                <w:sz w:val="18"/>
                <w:szCs w:val="18"/>
              </w:rPr>
              <w:t>General EHS Guidelines</w:t>
            </w:r>
            <w:r w:rsidRPr="002115F2">
              <w:rPr>
                <w:rFonts w:ascii="Arial" w:hAnsi="Arial" w:cs="Arial"/>
                <w:sz w:val="18"/>
                <w:szCs w:val="18"/>
              </w:rPr>
              <w:t xml:space="preserve"> of the International Finance Corporation (IFC)</w:t>
            </w:r>
          </w:p>
        </w:tc>
        <w:tc>
          <w:tcPr>
            <w:tcW w:w="3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w:t>
            </w:r>
          </w:p>
        </w:tc>
        <w:tc>
          <w:tcPr>
            <w:tcW w:w="30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 xml:space="preserve">The </w:t>
            </w:r>
            <w:r w:rsidRPr="002115F2">
              <w:rPr>
                <w:rFonts w:ascii="Arial" w:hAnsi="Arial" w:cs="Arial"/>
                <w:i/>
                <w:iCs/>
                <w:sz w:val="18"/>
                <w:szCs w:val="18"/>
              </w:rPr>
              <w:t>General EHS Guidelines</w:t>
            </w:r>
            <w:r w:rsidRPr="002115F2">
              <w:rPr>
                <w:rFonts w:ascii="Arial" w:hAnsi="Arial" w:cs="Arial"/>
                <w:sz w:val="18"/>
                <w:szCs w:val="18"/>
              </w:rPr>
              <w:t xml:space="preserve"> of the International Finance Corporation (IFC) are applicable to the Project. </w:t>
            </w:r>
          </w:p>
        </w:tc>
      </w:tr>
      <w:tr w:rsidR="00C118F2" w:rsidRPr="002115F2" w:rsidTr="003E437F">
        <w:trPr>
          <w:trHeight w:val="20"/>
          <w:jc w:val="center"/>
        </w:trPr>
        <w:tc>
          <w:tcPr>
            <w:tcW w:w="152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The </w:t>
            </w:r>
            <w:r w:rsidRPr="002115F2">
              <w:rPr>
                <w:rFonts w:ascii="Arial" w:hAnsi="Arial" w:cs="Arial"/>
                <w:i/>
                <w:iCs/>
                <w:sz w:val="18"/>
                <w:szCs w:val="18"/>
              </w:rPr>
              <w:t>General EHS Guidelines for Water and Sanitation</w:t>
            </w:r>
            <w:r w:rsidRPr="002115F2">
              <w:rPr>
                <w:rFonts w:ascii="Arial" w:hAnsi="Arial" w:cs="Arial"/>
                <w:sz w:val="18"/>
                <w:szCs w:val="18"/>
              </w:rPr>
              <w:t xml:space="preserve"> of the International Finance Corporation</w:t>
            </w:r>
          </w:p>
        </w:tc>
        <w:tc>
          <w:tcPr>
            <w:tcW w:w="3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w:t>
            </w:r>
          </w:p>
        </w:tc>
        <w:tc>
          <w:tcPr>
            <w:tcW w:w="30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 xml:space="preserve">The </w:t>
            </w:r>
            <w:r w:rsidRPr="002115F2">
              <w:rPr>
                <w:rFonts w:ascii="Arial" w:hAnsi="Arial" w:cs="Arial"/>
                <w:i/>
                <w:iCs/>
                <w:sz w:val="18"/>
                <w:szCs w:val="18"/>
              </w:rPr>
              <w:t>General EHS Guidelines for Water and Sanitation</w:t>
            </w:r>
            <w:r w:rsidRPr="002115F2">
              <w:rPr>
                <w:rFonts w:ascii="Arial" w:hAnsi="Arial" w:cs="Arial"/>
                <w:sz w:val="18"/>
                <w:szCs w:val="18"/>
              </w:rPr>
              <w:t xml:space="preserve"> of the International Finance Corporation are applicable to the Project. </w:t>
            </w:r>
          </w:p>
        </w:tc>
      </w:tr>
      <w:tr w:rsidR="00C118F2" w:rsidRPr="002115F2" w:rsidTr="003E437F">
        <w:trPr>
          <w:trHeight w:val="20"/>
          <w:jc w:val="center"/>
        </w:trPr>
        <w:tc>
          <w:tcPr>
            <w:tcW w:w="152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The </w:t>
            </w:r>
            <w:r w:rsidRPr="002115F2">
              <w:rPr>
                <w:rFonts w:ascii="Arial" w:hAnsi="Arial" w:cs="Arial"/>
                <w:i/>
                <w:iCs/>
                <w:sz w:val="18"/>
                <w:szCs w:val="18"/>
              </w:rPr>
              <w:t xml:space="preserve">General EHS Guidelines for Waste Management Facilities </w:t>
            </w:r>
            <w:r w:rsidRPr="002115F2">
              <w:rPr>
                <w:rFonts w:ascii="Arial" w:hAnsi="Arial" w:cs="Arial"/>
                <w:sz w:val="18"/>
                <w:szCs w:val="18"/>
              </w:rPr>
              <w:t>of the International Finance Corporation</w:t>
            </w:r>
          </w:p>
        </w:tc>
        <w:tc>
          <w:tcPr>
            <w:tcW w:w="3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w:t>
            </w:r>
          </w:p>
        </w:tc>
        <w:tc>
          <w:tcPr>
            <w:tcW w:w="30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 xml:space="preserve">The </w:t>
            </w:r>
            <w:r w:rsidRPr="002115F2">
              <w:rPr>
                <w:rFonts w:ascii="Arial" w:hAnsi="Arial" w:cs="Arial"/>
                <w:i/>
                <w:iCs/>
                <w:sz w:val="18"/>
                <w:szCs w:val="18"/>
              </w:rPr>
              <w:t xml:space="preserve">General EHS Guidelines for Waste Management Facilities </w:t>
            </w:r>
            <w:r w:rsidRPr="002115F2">
              <w:rPr>
                <w:rFonts w:ascii="Arial" w:hAnsi="Arial" w:cs="Arial"/>
                <w:sz w:val="18"/>
                <w:szCs w:val="18"/>
              </w:rPr>
              <w:t xml:space="preserve">of the International Finance Corporation are applicable to the Project. </w:t>
            </w:r>
          </w:p>
        </w:tc>
      </w:tr>
      <w:tr w:rsidR="00C118F2" w:rsidRPr="002115F2" w:rsidTr="003E437F">
        <w:trPr>
          <w:trHeight w:val="20"/>
          <w:jc w:val="center"/>
        </w:trPr>
        <w:tc>
          <w:tcPr>
            <w:tcW w:w="152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The </w:t>
            </w:r>
            <w:r w:rsidRPr="002115F2">
              <w:rPr>
                <w:rFonts w:ascii="Arial" w:hAnsi="Arial" w:cs="Arial"/>
                <w:i/>
                <w:iCs/>
                <w:sz w:val="18"/>
                <w:szCs w:val="18"/>
              </w:rPr>
              <w:t xml:space="preserve">Performance Standards on Social and Environmental Sustainability </w:t>
            </w:r>
            <w:r w:rsidRPr="002115F2">
              <w:rPr>
                <w:rFonts w:ascii="Arial" w:hAnsi="Arial" w:cs="Arial"/>
                <w:sz w:val="18"/>
                <w:szCs w:val="18"/>
              </w:rPr>
              <w:t>of the International Finance Corporation</w:t>
            </w:r>
          </w:p>
        </w:tc>
        <w:tc>
          <w:tcPr>
            <w:tcW w:w="3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w:t>
            </w:r>
          </w:p>
        </w:tc>
        <w:tc>
          <w:tcPr>
            <w:tcW w:w="308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 xml:space="preserve">The </w:t>
            </w:r>
            <w:r w:rsidRPr="002115F2">
              <w:rPr>
                <w:rFonts w:ascii="Arial" w:hAnsi="Arial" w:cs="Arial"/>
                <w:i/>
                <w:iCs/>
                <w:sz w:val="18"/>
                <w:szCs w:val="18"/>
              </w:rPr>
              <w:t xml:space="preserve">Performance Standards on Social and Environmental Sustainability </w:t>
            </w:r>
            <w:r w:rsidRPr="002115F2">
              <w:rPr>
                <w:rFonts w:ascii="Arial" w:hAnsi="Arial" w:cs="Arial"/>
                <w:sz w:val="18"/>
                <w:szCs w:val="18"/>
              </w:rPr>
              <w:t xml:space="preserve">of the International Finance Corporation are applicable to the Project. </w:t>
            </w:r>
          </w:p>
        </w:tc>
      </w:tr>
    </w:tbl>
    <w:p w:rsidR="00C118F2" w:rsidRPr="002115F2" w:rsidRDefault="00C118F2"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 xml:space="preserve">The OP/BP4.01, OP/BP4.11, OP/BP4.12 and BP17.50 under the Safeguard Policies/Procedures of the World Bank are applicable to the Project, with the IFC’s </w:t>
      </w:r>
      <w:r w:rsidRPr="002115F2">
        <w:rPr>
          <w:rFonts w:ascii="Arial" w:hAnsi="Arial" w:cs="Arial"/>
          <w:i/>
          <w:iCs/>
          <w:sz w:val="22"/>
          <w:szCs w:val="22"/>
        </w:rPr>
        <w:t xml:space="preserve">General Environment, Health and Safety Guidelines </w:t>
      </w:r>
      <w:r w:rsidRPr="002115F2">
        <w:rPr>
          <w:rFonts w:ascii="Arial" w:hAnsi="Arial" w:cs="Arial"/>
          <w:sz w:val="22"/>
          <w:szCs w:val="22"/>
        </w:rPr>
        <w:t>(</w:t>
      </w:r>
      <w:r w:rsidRPr="002115F2">
        <w:rPr>
          <w:rFonts w:ascii="Arial" w:hAnsi="Arial" w:cs="Arial"/>
          <w:i/>
          <w:iCs/>
          <w:sz w:val="22"/>
          <w:szCs w:val="22"/>
        </w:rPr>
        <w:t>General EHS Guidelines</w:t>
      </w:r>
      <w:r w:rsidRPr="002115F2">
        <w:rPr>
          <w:rFonts w:ascii="Arial" w:hAnsi="Arial" w:cs="Arial"/>
          <w:sz w:val="22"/>
          <w:szCs w:val="22"/>
        </w:rPr>
        <w:t xml:space="preserve">), </w:t>
      </w:r>
      <w:r w:rsidRPr="002115F2">
        <w:rPr>
          <w:rFonts w:ascii="Arial" w:hAnsi="Arial" w:cs="Arial"/>
          <w:i/>
          <w:iCs/>
          <w:sz w:val="22"/>
          <w:szCs w:val="22"/>
        </w:rPr>
        <w:t xml:space="preserve">General EHS Guidelines for Water and Sanitation, General EHS Guidelines for Waste Management Facilities </w:t>
      </w:r>
      <w:r w:rsidRPr="002115F2">
        <w:rPr>
          <w:rFonts w:ascii="Arial" w:hAnsi="Arial" w:cs="Arial"/>
          <w:sz w:val="22"/>
          <w:szCs w:val="22"/>
        </w:rPr>
        <w:t>and</w:t>
      </w:r>
      <w:r w:rsidRPr="002115F2">
        <w:rPr>
          <w:rFonts w:ascii="Arial" w:hAnsi="Arial" w:cs="Arial"/>
          <w:i/>
          <w:iCs/>
          <w:sz w:val="22"/>
          <w:szCs w:val="22"/>
        </w:rPr>
        <w:t xml:space="preserve"> Performance Standards on Social and Environmental </w:t>
      </w:r>
      <w:r w:rsidRPr="002115F2">
        <w:rPr>
          <w:rFonts w:ascii="Arial" w:hAnsi="Arial" w:cs="Arial"/>
          <w:i/>
          <w:iCs/>
          <w:sz w:val="22"/>
          <w:szCs w:val="22"/>
        </w:rPr>
        <w:lastRenderedPageBreak/>
        <w:t>Sustainability</w:t>
      </w:r>
      <w:r w:rsidRPr="002115F2">
        <w:rPr>
          <w:rFonts w:ascii="Arial" w:hAnsi="Arial" w:cs="Arial"/>
          <w:sz w:val="22"/>
          <w:szCs w:val="22"/>
        </w:rPr>
        <w:t xml:space="preserve"> as the technical references of the Project.</w:t>
      </w:r>
    </w:p>
    <w:p w:rsidR="00C118F2" w:rsidRPr="002115F2" w:rsidRDefault="00C118F2" w:rsidP="008F11DF">
      <w:pPr>
        <w:tabs>
          <w:tab w:val="left" w:pos="504"/>
        </w:tabs>
        <w:adjustRightInd w:val="0"/>
        <w:snapToGrid w:val="0"/>
        <w:spacing w:beforeLines="50" w:before="245" w:afterLines="50" w:after="245"/>
        <w:outlineLvl w:val="0"/>
        <w:rPr>
          <w:rFonts w:ascii="Arial" w:hAnsi="Arial" w:cs="Arial"/>
          <w:b/>
          <w:kern w:val="44"/>
          <w:sz w:val="22"/>
          <w:szCs w:val="22"/>
        </w:rPr>
      </w:pPr>
      <w:r w:rsidRPr="002115F2">
        <w:rPr>
          <w:rFonts w:ascii="Arial" w:hAnsi="Arial" w:cs="Arial"/>
          <w:sz w:val="22"/>
          <w:szCs w:val="22"/>
        </w:rPr>
        <w:br w:type="page"/>
      </w:r>
      <w:bookmarkStart w:id="68" w:name="_Toc7941003"/>
      <w:bookmarkStart w:id="69" w:name="_Toc4443035"/>
      <w:bookmarkStart w:id="70" w:name="_Toc4442026"/>
      <w:bookmarkStart w:id="71" w:name="_Toc2238482"/>
      <w:bookmarkStart w:id="72" w:name="_Toc2179680"/>
      <w:bookmarkStart w:id="73" w:name="_Toc499665281"/>
      <w:bookmarkStart w:id="74" w:name="_Toc495785268"/>
      <w:bookmarkStart w:id="75" w:name="_Toc495058777"/>
      <w:r w:rsidRPr="002115F2">
        <w:rPr>
          <w:rFonts w:ascii="Arial" w:hAnsi="Arial" w:cs="Arial"/>
          <w:b/>
          <w:kern w:val="44"/>
          <w:sz w:val="22"/>
          <w:szCs w:val="22"/>
        </w:rPr>
        <w:lastRenderedPageBreak/>
        <w:t>3</w:t>
      </w:r>
      <w:r w:rsidRPr="002115F2">
        <w:rPr>
          <w:rFonts w:ascii="Arial" w:hAnsi="Arial" w:cs="Arial"/>
          <w:b/>
          <w:kern w:val="44"/>
          <w:sz w:val="22"/>
          <w:szCs w:val="22"/>
        </w:rPr>
        <w:tab/>
        <w:t xml:space="preserve">Environmental and Social Management System </w:t>
      </w:r>
      <w:bookmarkEnd w:id="68"/>
      <w:bookmarkEnd w:id="69"/>
      <w:bookmarkEnd w:id="70"/>
      <w:bookmarkEnd w:id="71"/>
      <w:bookmarkEnd w:id="72"/>
      <w:bookmarkEnd w:id="73"/>
      <w:bookmarkEnd w:id="74"/>
    </w:p>
    <w:p w:rsidR="008F11DF" w:rsidRPr="002115F2" w:rsidRDefault="00605859"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 xml:space="preserve">The Project is located in Chuzhou, Anhui and Nanjing, Jiangsu. As the environmental management organizations at the project site, Chuzhou Ecological Environment Bureau and Nanjing Ecological Environment Bureau are mainly responsible for coordinating the work concerning management of environmental protection among departments as per the requirements for environmental protection proposed in the EIR. The Project Office of the World Bank takes charge of managing implementation of the entire project, and the project company takes charge of specific matters. To guarantee smooth progress of the actions concerning environmental management, several full-time or part-time staff for environmental management will be assigned for the project company, the Contractor and the Operator. Such staff will take charge of implementing the environmental and social management plan. </w:t>
      </w:r>
    </w:p>
    <w:p w:rsidR="00C118F2" w:rsidRPr="002115F2" w:rsidRDefault="008F11DF" w:rsidP="008F11DF">
      <w:pPr>
        <w:tabs>
          <w:tab w:val="left" w:pos="504"/>
        </w:tabs>
        <w:adjustRightInd w:val="0"/>
        <w:snapToGrid w:val="0"/>
        <w:spacing w:beforeLines="50" w:before="245" w:afterLines="50" w:after="245"/>
        <w:jc w:val="left"/>
        <w:outlineLvl w:val="1"/>
        <w:rPr>
          <w:rFonts w:ascii="Arial" w:hAnsi="Arial" w:cs="Arial"/>
          <w:b/>
          <w:kern w:val="0"/>
          <w:sz w:val="22"/>
          <w:szCs w:val="22"/>
        </w:rPr>
      </w:pPr>
      <w:r w:rsidRPr="002115F2">
        <w:rPr>
          <w:rFonts w:ascii="Arial" w:hAnsi="Arial" w:cs="Arial"/>
          <w:b/>
          <w:bCs/>
          <w:kern w:val="0"/>
          <w:sz w:val="22"/>
          <w:szCs w:val="22"/>
        </w:rPr>
        <w:t>3.1</w:t>
      </w:r>
      <w:r w:rsidRPr="002115F2">
        <w:rPr>
          <w:rFonts w:ascii="Arial" w:hAnsi="Arial" w:cs="Arial"/>
          <w:kern w:val="0"/>
          <w:sz w:val="22"/>
          <w:szCs w:val="22"/>
        </w:rPr>
        <w:tab/>
      </w:r>
      <w:bookmarkStart w:id="76" w:name="_Toc7941004"/>
      <w:bookmarkStart w:id="77" w:name="_Toc4443036"/>
      <w:bookmarkStart w:id="78" w:name="_Toc4442027"/>
      <w:bookmarkStart w:id="79" w:name="_Toc2238483"/>
      <w:bookmarkStart w:id="80" w:name="_Toc2179681"/>
      <w:bookmarkStart w:id="81" w:name="_Toc499665282"/>
      <w:bookmarkStart w:id="82" w:name="_Toc495785269"/>
      <w:bookmarkStart w:id="83" w:name="_Toc338942580"/>
      <w:r w:rsidRPr="002115F2">
        <w:rPr>
          <w:rFonts w:ascii="Arial" w:hAnsi="Arial" w:cs="Arial"/>
          <w:b/>
          <w:bCs/>
          <w:kern w:val="0"/>
          <w:sz w:val="22"/>
          <w:szCs w:val="22"/>
        </w:rPr>
        <w:t>Environmental Management Organization</w:t>
      </w:r>
      <w:r w:rsidRPr="002115F2">
        <w:rPr>
          <w:rFonts w:ascii="Arial" w:hAnsi="Arial" w:cs="Arial"/>
          <w:kern w:val="0"/>
          <w:sz w:val="22"/>
          <w:szCs w:val="22"/>
        </w:rPr>
        <w:t xml:space="preserve"> </w:t>
      </w:r>
      <w:bookmarkEnd w:id="76"/>
      <w:bookmarkEnd w:id="77"/>
      <w:bookmarkEnd w:id="78"/>
      <w:bookmarkEnd w:id="79"/>
      <w:bookmarkEnd w:id="80"/>
      <w:bookmarkEnd w:id="81"/>
      <w:bookmarkEnd w:id="82"/>
      <w:bookmarkEnd w:id="83"/>
    </w:p>
    <w:p w:rsidR="008F11DF" w:rsidRPr="002115F2" w:rsidRDefault="00605859"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 xml:space="preserve">Since the management contents during the construction and operation periods vary and the working time limit of both is temporary or long-term, the Contractor and the Operator shall set up their own organizations at different stages for phased responsibilities. Corresponding management organizations shall be revoked immediately upon completion of construction, and that during the operation period shall start operating. Overlapping of certain time periods is allowed as appropriate. </w:t>
      </w:r>
    </w:p>
    <w:p w:rsidR="00C118F2" w:rsidRPr="002115F2" w:rsidRDefault="008F11DF" w:rsidP="003E437F">
      <w:pPr>
        <w:tabs>
          <w:tab w:val="left" w:pos="504"/>
        </w:tabs>
        <w:adjustRightInd w:val="0"/>
        <w:snapToGrid w:val="0"/>
        <w:spacing w:beforeLines="50" w:before="245" w:afterLines="50" w:after="245"/>
        <w:jc w:val="center"/>
        <w:rPr>
          <w:rFonts w:ascii="Arial" w:hAnsi="Arial" w:cs="Arial"/>
          <w:sz w:val="22"/>
          <w:szCs w:val="22"/>
        </w:rPr>
      </w:pPr>
      <w:r w:rsidRPr="002115F2">
        <w:rPr>
          <w:rFonts w:ascii="Arial" w:hAnsi="Arial" w:cs="Arial"/>
          <w:sz w:val="22"/>
          <w:szCs w:val="22"/>
        </w:rPr>
        <w:t xml:space="preserve">Table 3-1 </w:t>
      </w:r>
      <w:r w:rsidRPr="002115F2">
        <w:rPr>
          <w:rFonts w:ascii="Arial" w:hAnsi="Arial" w:cs="Arial"/>
          <w:sz w:val="22"/>
          <w:szCs w:val="22"/>
        </w:rPr>
        <w:tab/>
        <w:t xml:space="preserve">List of Relevant Organizations </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6" w:type="dxa"/>
          <w:left w:w="6" w:type="dxa"/>
          <w:bottom w:w="6" w:type="dxa"/>
          <w:right w:w="6" w:type="dxa"/>
        </w:tblCellMar>
        <w:tblLook w:val="01E0" w:firstRow="1" w:lastRow="1" w:firstColumn="1" w:lastColumn="1" w:noHBand="0" w:noVBand="0"/>
      </w:tblPr>
      <w:tblGrid>
        <w:gridCol w:w="1882"/>
        <w:gridCol w:w="2662"/>
        <w:gridCol w:w="2273"/>
        <w:gridCol w:w="169"/>
        <w:gridCol w:w="2105"/>
      </w:tblGrid>
      <w:tr w:rsidR="00C118F2" w:rsidRPr="002115F2" w:rsidTr="003E437F">
        <w:trPr>
          <w:trHeight w:val="20"/>
          <w:jc w:val="center"/>
        </w:trPr>
        <w:tc>
          <w:tcPr>
            <w:tcW w:w="1035" w:type="pct"/>
            <w:vMerge w:val="restar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Functions </w:t>
            </w:r>
          </w:p>
        </w:tc>
        <w:tc>
          <w:tcPr>
            <w:tcW w:w="3965" w:type="pct"/>
            <w:gridSpan w:val="4"/>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Relevant Organizations </w:t>
            </w:r>
          </w:p>
        </w:tc>
      </w:tr>
      <w:tr w:rsidR="00C118F2" w:rsidRPr="002115F2" w:rsidTr="003E437F">
        <w:trPr>
          <w:trHeight w:val="20"/>
          <w:jc w:val="center"/>
        </w:trPr>
        <w:tc>
          <w:tcPr>
            <w:tcW w:w="1035"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c>
          <w:tcPr>
            <w:tcW w:w="146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Phase I of Chuzhou Section </w:t>
            </w:r>
          </w:p>
        </w:tc>
        <w:tc>
          <w:tcPr>
            <w:tcW w:w="1343" w:type="pct"/>
            <w:gridSpan w:val="2"/>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Phase II of Chuzhou Section </w:t>
            </w:r>
          </w:p>
        </w:tc>
        <w:tc>
          <w:tcPr>
            <w:tcW w:w="115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Nanjing section </w:t>
            </w:r>
          </w:p>
        </w:tc>
      </w:tr>
      <w:tr w:rsidR="00C118F2" w:rsidRPr="002115F2" w:rsidTr="003E437F">
        <w:trPr>
          <w:trHeight w:val="20"/>
          <w:jc w:val="center"/>
        </w:trPr>
        <w:tc>
          <w:tcPr>
            <w:tcW w:w="103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Project Office </w:t>
            </w:r>
          </w:p>
        </w:tc>
        <w:tc>
          <w:tcPr>
            <w:tcW w:w="146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Chuzhou Intercity Railway Office </w:t>
            </w:r>
          </w:p>
        </w:tc>
        <w:tc>
          <w:tcPr>
            <w:tcW w:w="1343" w:type="pct"/>
            <w:gridSpan w:val="2"/>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Chuzhou Intercity Railway Office </w:t>
            </w:r>
          </w:p>
        </w:tc>
        <w:tc>
          <w:tcPr>
            <w:tcW w:w="115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Hub Economic Development Management Office of Nanjing Jiangbei New Area </w:t>
            </w:r>
          </w:p>
        </w:tc>
      </w:tr>
      <w:tr w:rsidR="00C118F2" w:rsidRPr="002115F2" w:rsidTr="003E437F">
        <w:trPr>
          <w:trHeight w:val="20"/>
          <w:jc w:val="center"/>
        </w:trPr>
        <w:tc>
          <w:tcPr>
            <w:tcW w:w="103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Employer</w:t>
            </w:r>
          </w:p>
        </w:tc>
        <w:tc>
          <w:tcPr>
            <w:tcW w:w="146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Wantong Intercity Railway Co., Ltd. (SPV1) </w:t>
            </w:r>
          </w:p>
        </w:tc>
        <w:tc>
          <w:tcPr>
            <w:tcW w:w="1343" w:type="pct"/>
            <w:gridSpan w:val="2"/>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w:t>
            </w:r>
          </w:p>
        </w:tc>
        <w:tc>
          <w:tcPr>
            <w:tcW w:w="1158"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w:t>
            </w:r>
          </w:p>
        </w:tc>
      </w:tr>
      <w:tr w:rsidR="00C118F2" w:rsidRPr="002115F2" w:rsidTr="003E437F">
        <w:trPr>
          <w:trHeight w:val="20"/>
          <w:jc w:val="center"/>
        </w:trPr>
        <w:tc>
          <w:tcPr>
            <w:tcW w:w="103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Designer </w:t>
            </w:r>
          </w:p>
        </w:tc>
        <w:tc>
          <w:tcPr>
            <w:tcW w:w="3965" w:type="pct"/>
            <w:gridSpan w:val="4"/>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China Railway Siyuan Survey and Design Group Co., Ltd. </w:t>
            </w:r>
          </w:p>
        </w:tc>
      </w:tr>
      <w:tr w:rsidR="00C118F2" w:rsidRPr="002115F2" w:rsidTr="003E437F">
        <w:trPr>
          <w:trHeight w:val="20"/>
          <w:jc w:val="center"/>
        </w:trPr>
        <w:tc>
          <w:tcPr>
            <w:tcW w:w="103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EIA organization</w:t>
            </w:r>
          </w:p>
        </w:tc>
        <w:tc>
          <w:tcPr>
            <w:tcW w:w="3965" w:type="pct"/>
            <w:gridSpan w:val="4"/>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China Railway Siyuan Survey and Design Group Co., Ltd. </w:t>
            </w:r>
          </w:p>
        </w:tc>
      </w:tr>
      <w:tr w:rsidR="00C118F2" w:rsidRPr="002115F2" w:rsidTr="003E437F">
        <w:trPr>
          <w:trHeight w:val="20"/>
          <w:jc w:val="center"/>
        </w:trPr>
        <w:tc>
          <w:tcPr>
            <w:tcW w:w="103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Supervision Organization </w:t>
            </w:r>
          </w:p>
        </w:tc>
        <w:tc>
          <w:tcPr>
            <w:tcW w:w="146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Chuzhou Ecological Environment Bureau </w:t>
            </w:r>
          </w:p>
        </w:tc>
        <w:tc>
          <w:tcPr>
            <w:tcW w:w="125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Chuzhou Ecological Environment Bureau </w:t>
            </w:r>
          </w:p>
        </w:tc>
        <w:tc>
          <w:tcPr>
            <w:tcW w:w="1251" w:type="pct"/>
            <w:gridSpan w:val="2"/>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Nanjing Ecological Environment Bureau </w:t>
            </w:r>
          </w:p>
        </w:tc>
      </w:tr>
      <w:tr w:rsidR="00C118F2" w:rsidRPr="002115F2" w:rsidTr="003E437F">
        <w:trPr>
          <w:trHeight w:val="20"/>
          <w:jc w:val="center"/>
        </w:trPr>
        <w:tc>
          <w:tcPr>
            <w:tcW w:w="103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Contractor </w:t>
            </w:r>
          </w:p>
        </w:tc>
        <w:tc>
          <w:tcPr>
            <w:tcW w:w="146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China Tiesiju Civil Engineering Group and China Railway 12 Bureau Group Co., Ltd. </w:t>
            </w:r>
          </w:p>
        </w:tc>
        <w:tc>
          <w:tcPr>
            <w:tcW w:w="125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w:t>
            </w:r>
          </w:p>
        </w:tc>
        <w:tc>
          <w:tcPr>
            <w:tcW w:w="1251" w:type="pct"/>
            <w:gridSpan w:val="2"/>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w:t>
            </w:r>
          </w:p>
        </w:tc>
      </w:tr>
      <w:tr w:rsidR="00C118F2" w:rsidRPr="002115F2" w:rsidTr="003E437F">
        <w:trPr>
          <w:trHeight w:val="20"/>
          <w:jc w:val="center"/>
        </w:trPr>
        <w:tc>
          <w:tcPr>
            <w:tcW w:w="103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Supervisor </w:t>
            </w:r>
          </w:p>
        </w:tc>
        <w:tc>
          <w:tcPr>
            <w:tcW w:w="146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 xml:space="preserve">Jiangsu Jianke Engineering Consulting Co., Ltd., Shanghai Metro Consultation Supervision Science Technology Co., Ltd., ARTS Group Engineering Consulting Co., Ltd. </w:t>
            </w:r>
          </w:p>
        </w:tc>
        <w:tc>
          <w:tcPr>
            <w:tcW w:w="1250"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w:t>
            </w:r>
          </w:p>
        </w:tc>
        <w:tc>
          <w:tcPr>
            <w:tcW w:w="1251" w:type="pct"/>
            <w:gridSpan w:val="2"/>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w:t>
            </w:r>
          </w:p>
        </w:tc>
      </w:tr>
    </w:tbl>
    <w:p w:rsidR="00C118F2" w:rsidRPr="002115F2" w:rsidRDefault="00C118F2"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 xml:space="preserve">Note: “-” indicates that such item is not determined at the current stage. </w:t>
      </w:r>
    </w:p>
    <w:p w:rsidR="00C118F2" w:rsidRPr="002115F2" w:rsidRDefault="00C118F2"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 xml:space="preserve">According to the table above, see Figure 3-1 and Figure 3-2 for the environmental </w:t>
      </w:r>
      <w:r w:rsidRPr="002115F2">
        <w:rPr>
          <w:rFonts w:ascii="Arial" w:hAnsi="Arial" w:cs="Arial"/>
          <w:sz w:val="22"/>
          <w:szCs w:val="22"/>
        </w:rPr>
        <w:lastRenderedPageBreak/>
        <w:t xml:space="preserve">management organization during the construction and operation periods. </w:t>
      </w:r>
    </w:p>
    <w:p w:rsidR="003E437F" w:rsidRPr="002115F2" w:rsidRDefault="00A23F01" w:rsidP="008F11DF">
      <w:pPr>
        <w:tabs>
          <w:tab w:val="left" w:pos="504"/>
        </w:tabs>
        <w:adjustRightInd w:val="0"/>
        <w:snapToGrid w:val="0"/>
        <w:spacing w:beforeLines="50" w:before="245" w:afterLines="50" w:after="245"/>
        <w:jc w:val="center"/>
        <w:rPr>
          <w:rFonts w:ascii="Arial" w:hAnsi="Arial" w:cs="Arial"/>
          <w:sz w:val="22"/>
          <w:szCs w:val="22"/>
        </w:rPr>
      </w:pPr>
      <w:r w:rsidRPr="002115F2">
        <w:rPr>
          <w:rFonts w:ascii="Arial" w:hAnsi="Arial" w:cs="Arial"/>
          <w:noProof/>
          <w:sz w:val="22"/>
          <w:szCs w:val="22"/>
        </w:rPr>
        <mc:AlternateContent>
          <mc:Choice Requires="wps">
            <w:drawing>
              <wp:anchor distT="0" distB="0" distL="114300" distR="114300" simplePos="0" relativeHeight="251711488" behindDoc="0" locked="0" layoutInCell="1" allowOverlap="1" wp14:anchorId="5B975FFF" wp14:editId="594A9A11">
                <wp:simplePos x="0" y="0"/>
                <wp:positionH relativeFrom="column">
                  <wp:posOffset>123190</wp:posOffset>
                </wp:positionH>
                <wp:positionV relativeFrom="paragraph">
                  <wp:posOffset>1783080</wp:posOffset>
                </wp:positionV>
                <wp:extent cx="730250" cy="447040"/>
                <wp:effectExtent l="0" t="0" r="12700" b="10160"/>
                <wp:wrapNone/>
                <wp:docPr id="45" name="文本框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250" cy="447040"/>
                        </a:xfrm>
                        <a:prstGeom prst="rect">
                          <a:avLst/>
                        </a:prstGeom>
                        <a:noFill/>
                        <a:ln w="6350">
                          <a:noFill/>
                        </a:ln>
                      </wps:spPr>
                      <wps:txbx>
                        <w:txbxContent>
                          <w:p w:rsidR="0008486C" w:rsidRPr="0018694B" w:rsidRDefault="0008486C" w:rsidP="0018694B">
                            <w:pPr>
                              <w:adjustRightInd w:val="0"/>
                              <w:snapToGrid w:val="0"/>
                              <w:jc w:val="center"/>
                              <w:rPr>
                                <w:rFonts w:ascii="Arial" w:hAnsi="Arial" w:cs="Arial"/>
                                <w:sz w:val="18"/>
                                <w:szCs w:val="18"/>
                              </w:rPr>
                            </w:pPr>
                            <w:r>
                              <w:rPr>
                                <w:rFonts w:ascii="Arial" w:hAnsi="Arial" w:cs="Arial"/>
                                <w:sz w:val="18"/>
                                <w:szCs w:val="18"/>
                              </w:rPr>
                              <w:t xml:space="preserve">World Bank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75FFF" id="文本框 45" o:spid="_x0000_s1050" type="#_x0000_t202" style="position:absolute;left:0;text-align:left;margin-left:9.7pt;margin-top:140.4pt;width:57.5pt;height:35.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" filled="f" stroked="f" strokeweight=".5pt">
                <v:textbox inset="0,0,0,0">
                  <w:txbxContent>
                    <w:p w:rsidR="0008486C" w:rsidRPr="0018694B" w:rsidRDefault="0008486C" w:rsidP="0018694B">
                      <w:pPr>
                        <w:adjustRightInd w:val="0"/>
                        <w:snapToGrid w:val="0"/>
                        <w:jc w:val="center"/>
                        <w:rPr>
                          <w:rFonts w:ascii="Arial" w:hAnsi="Arial" w:cs="Arial"/>
                          <w:sz w:val="18"/>
                          <w:szCs w:val="18"/>
                        </w:rPr>
                      </w:pPr>
                      <w:r>
                        <w:rPr>
                          <w:rFonts w:ascii="Arial" w:hAnsi="Arial" w:cs="Arial"/>
                          <w:sz w:val="18"/>
                          <w:szCs w:val="18"/>
                        </w:rPr>
                        <w:t xml:space="preserve">World Bank </w:t>
                      </w:r>
                    </w:p>
                  </w:txbxContent>
                </v:textbox>
              </v:shape>
            </w:pict>
          </mc:Fallback>
        </mc:AlternateContent>
      </w:r>
      <w:r w:rsidRPr="002115F2">
        <w:rPr>
          <w:rFonts w:ascii="Arial" w:hAnsi="Arial" w:cs="Arial"/>
          <w:noProof/>
          <w:sz w:val="22"/>
          <w:szCs w:val="22"/>
        </w:rPr>
        <mc:AlternateContent>
          <mc:Choice Requires="wps">
            <w:drawing>
              <wp:anchor distT="0" distB="0" distL="114300" distR="114300" simplePos="0" relativeHeight="251713536" behindDoc="0" locked="0" layoutInCell="1" allowOverlap="1" wp14:anchorId="1E05759D" wp14:editId="527DD00A">
                <wp:simplePos x="0" y="0"/>
                <wp:positionH relativeFrom="column">
                  <wp:posOffset>1139190</wp:posOffset>
                </wp:positionH>
                <wp:positionV relativeFrom="paragraph">
                  <wp:posOffset>1824990</wp:posOffset>
                </wp:positionV>
                <wp:extent cx="730250" cy="427990"/>
                <wp:effectExtent l="0" t="0" r="12700" b="10160"/>
                <wp:wrapNone/>
                <wp:docPr id="46" name="文本框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250" cy="427990"/>
                        </a:xfrm>
                        <a:prstGeom prst="rect">
                          <a:avLst/>
                        </a:prstGeom>
                        <a:noFill/>
                        <a:ln w="6350">
                          <a:noFill/>
                        </a:ln>
                      </wps:spPr>
                      <wps:txbx>
                        <w:txbxContent>
                          <w:p w:rsidR="0008486C" w:rsidRPr="00F535C3" w:rsidRDefault="0008486C" w:rsidP="0018694B">
                            <w:pPr>
                              <w:adjustRightInd w:val="0"/>
                              <w:snapToGrid w:val="0"/>
                              <w:jc w:val="center"/>
                              <w:rPr>
                                <w:rFonts w:ascii="Arial" w:hAnsi="Arial" w:cs="Arial"/>
                                <w:sz w:val="15"/>
                                <w:szCs w:val="15"/>
                              </w:rPr>
                            </w:pPr>
                            <w:r w:rsidRPr="00F535C3">
                              <w:rPr>
                                <w:rFonts w:ascii="Arial" w:hAnsi="Arial" w:cs="Arial"/>
                                <w:sz w:val="15"/>
                                <w:szCs w:val="15"/>
                              </w:rPr>
                              <w:t>Municipal Ecological Environment Bureau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5759D" id="文本框 46" o:spid="_x0000_s1051" type="#_x0000_t202" style="position:absolute;left:0;text-align:left;margin-left:89.7pt;margin-top:143.7pt;width:57.5pt;height:33.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" filled="f" stroked="f" strokeweight=".5pt">
                <v:textbox inset="0,0,0,0">
                  <w:txbxContent>
                    <w:p w:rsidR="0008486C" w:rsidRPr="00F535C3" w:rsidRDefault="0008486C" w:rsidP="0018694B">
                      <w:pPr>
                        <w:adjustRightInd w:val="0"/>
                        <w:snapToGrid w:val="0"/>
                        <w:jc w:val="center"/>
                        <w:rPr>
                          <w:rFonts w:ascii="Arial" w:hAnsi="Arial" w:cs="Arial"/>
                          <w:sz w:val="15"/>
                          <w:szCs w:val="15"/>
                        </w:rPr>
                      </w:pPr>
                      <w:r w:rsidRPr="00F535C3">
                        <w:rPr>
                          <w:rFonts w:ascii="Arial" w:hAnsi="Arial" w:cs="Arial"/>
                          <w:sz w:val="15"/>
                          <w:szCs w:val="15"/>
                        </w:rPr>
                        <w:t>Municipal Ecological Environment Bureau</w:t>
                      </w:r>
                    </w:p>
                  </w:txbxContent>
                </v:textbox>
              </v:shape>
            </w:pict>
          </mc:Fallback>
        </mc:AlternateContent>
      </w:r>
      <w:r w:rsidRPr="002115F2">
        <w:rPr>
          <w:rFonts w:ascii="Arial" w:hAnsi="Arial" w:cs="Arial"/>
          <w:noProof/>
          <w:sz w:val="22"/>
          <w:szCs w:val="22"/>
        </w:rPr>
        <mc:AlternateContent>
          <mc:Choice Requires="wps">
            <w:drawing>
              <wp:anchor distT="0" distB="0" distL="114300" distR="114300" simplePos="0" relativeHeight="251723776" behindDoc="0" locked="0" layoutInCell="1" allowOverlap="1" wp14:anchorId="3FA2FED4" wp14:editId="6B16D3C5">
                <wp:simplePos x="0" y="0"/>
                <wp:positionH relativeFrom="column">
                  <wp:posOffset>4822825</wp:posOffset>
                </wp:positionH>
                <wp:positionV relativeFrom="paragraph">
                  <wp:posOffset>1635760</wp:posOffset>
                </wp:positionV>
                <wp:extent cx="730250" cy="389255"/>
                <wp:effectExtent l="0" t="0" r="12700" b="10795"/>
                <wp:wrapNone/>
                <wp:docPr id="51" name="文本框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250" cy="389255"/>
                        </a:xfrm>
                        <a:prstGeom prst="rect">
                          <a:avLst/>
                        </a:prstGeom>
                        <a:noFill/>
                        <a:ln w="6350">
                          <a:noFill/>
                        </a:ln>
                      </wps:spPr>
                      <wps:txbx>
                        <w:txbxContent>
                          <w:p w:rsidR="0008486C" w:rsidRPr="003E437F" w:rsidRDefault="0008486C" w:rsidP="0018694B">
                            <w:pPr>
                              <w:adjustRightInd w:val="0"/>
                              <w:snapToGrid w:val="0"/>
                              <w:jc w:val="center"/>
                              <w:rPr>
                                <w:rFonts w:ascii="Arial" w:hAnsi="Arial" w:cs="Arial"/>
                                <w:sz w:val="18"/>
                                <w:szCs w:val="18"/>
                              </w:rPr>
                            </w:pPr>
                            <w:r>
                              <w:rPr>
                                <w:rFonts w:ascii="Arial" w:hAnsi="Arial" w:cs="Arial"/>
                                <w:sz w:val="18"/>
                                <w:szCs w:val="18"/>
                              </w:rPr>
                              <w:t xml:space="preserve">Supervisor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2FED4" id="文本框 51" o:spid="_x0000_s1052" type="#_x0000_t202" style="position:absolute;left:0;text-align:left;margin-left:379.75pt;margin-top:128.8pt;width:57.5pt;height:30.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" filled="f" stroked="f" strokeweight=".5pt">
                <v:textbox inset="0,0,0,0">
                  <w:txbxContent>
                    <w:p w:rsidR="0008486C" w:rsidRPr="003E437F" w:rsidRDefault="0008486C" w:rsidP="0018694B">
                      <w:pPr>
                        <w:adjustRightInd w:val="0"/>
                        <w:snapToGrid w:val="0"/>
                        <w:jc w:val="center"/>
                        <w:rPr>
                          <w:rFonts w:ascii="Arial" w:hAnsi="Arial" w:cs="Arial"/>
                          <w:sz w:val="18"/>
                          <w:szCs w:val="18"/>
                        </w:rPr>
                      </w:pPr>
                      <w:r>
                        <w:rPr>
                          <w:rFonts w:ascii="Arial" w:hAnsi="Arial" w:cs="Arial"/>
                          <w:sz w:val="18"/>
                          <w:szCs w:val="18"/>
                        </w:rPr>
                        <w:t xml:space="preserve">Supervisor </w:t>
                      </w:r>
                    </w:p>
                  </w:txbxContent>
                </v:textbox>
              </v:shape>
            </w:pict>
          </mc:Fallback>
        </mc:AlternateContent>
      </w:r>
      <w:r w:rsidRPr="002115F2">
        <w:rPr>
          <w:rFonts w:ascii="Arial" w:hAnsi="Arial" w:cs="Arial"/>
          <w:noProof/>
          <w:sz w:val="22"/>
          <w:szCs w:val="22"/>
        </w:rPr>
        <mc:AlternateContent>
          <mc:Choice Requires="wps">
            <w:drawing>
              <wp:anchor distT="0" distB="0" distL="114300" distR="114300" simplePos="0" relativeHeight="251721728" behindDoc="0" locked="0" layoutInCell="1" allowOverlap="1" wp14:anchorId="65C714B7" wp14:editId="21729CC1">
                <wp:simplePos x="0" y="0"/>
                <wp:positionH relativeFrom="column">
                  <wp:posOffset>4843145</wp:posOffset>
                </wp:positionH>
                <wp:positionV relativeFrom="paragraph">
                  <wp:posOffset>1090930</wp:posOffset>
                </wp:positionV>
                <wp:extent cx="730250" cy="389255"/>
                <wp:effectExtent l="0" t="0" r="12700" b="10795"/>
                <wp:wrapNone/>
                <wp:docPr id="50" name="文本框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250" cy="389255"/>
                        </a:xfrm>
                        <a:prstGeom prst="rect">
                          <a:avLst/>
                        </a:prstGeom>
                        <a:noFill/>
                        <a:ln w="6350">
                          <a:noFill/>
                        </a:ln>
                      </wps:spPr>
                      <wps:txbx>
                        <w:txbxContent>
                          <w:p w:rsidR="0008486C" w:rsidRPr="003E437F" w:rsidRDefault="0008486C" w:rsidP="0018694B">
                            <w:pPr>
                              <w:adjustRightInd w:val="0"/>
                              <w:snapToGrid w:val="0"/>
                              <w:jc w:val="center"/>
                              <w:rPr>
                                <w:rFonts w:ascii="Arial" w:hAnsi="Arial" w:cs="Arial"/>
                                <w:sz w:val="18"/>
                                <w:szCs w:val="18"/>
                              </w:rPr>
                            </w:pPr>
                            <w:r>
                              <w:rPr>
                                <w:rFonts w:ascii="Arial" w:hAnsi="Arial" w:cs="Arial"/>
                                <w:sz w:val="18"/>
                                <w:szCs w:val="18"/>
                              </w:rPr>
                              <w:t xml:space="preserve">Designer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714B7" id="文本框 50" o:spid="_x0000_s1053" type="#_x0000_t202" style="position:absolute;left:0;text-align:left;margin-left:381.35pt;margin-top:85.9pt;width:57.5pt;height:30.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" filled="f" stroked="f" strokeweight=".5pt">
                <v:textbox inset="0,0,0,0">
                  <w:txbxContent>
                    <w:p w:rsidR="0008486C" w:rsidRPr="003E437F" w:rsidRDefault="0008486C" w:rsidP="0018694B">
                      <w:pPr>
                        <w:adjustRightInd w:val="0"/>
                        <w:snapToGrid w:val="0"/>
                        <w:jc w:val="center"/>
                        <w:rPr>
                          <w:rFonts w:ascii="Arial" w:hAnsi="Arial" w:cs="Arial"/>
                          <w:sz w:val="18"/>
                          <w:szCs w:val="18"/>
                        </w:rPr>
                      </w:pPr>
                      <w:r>
                        <w:rPr>
                          <w:rFonts w:ascii="Arial" w:hAnsi="Arial" w:cs="Arial"/>
                          <w:sz w:val="18"/>
                          <w:szCs w:val="18"/>
                        </w:rPr>
                        <w:t xml:space="preserve">Designer </w:t>
                      </w:r>
                    </w:p>
                  </w:txbxContent>
                </v:textbox>
              </v:shape>
            </w:pict>
          </mc:Fallback>
        </mc:AlternateContent>
      </w:r>
      <w:r w:rsidRPr="002115F2">
        <w:rPr>
          <w:rFonts w:ascii="Arial" w:hAnsi="Arial" w:cs="Arial"/>
          <w:noProof/>
          <w:sz w:val="22"/>
          <w:szCs w:val="22"/>
        </w:rPr>
        <mc:AlternateContent>
          <mc:Choice Requires="wps">
            <w:drawing>
              <wp:anchor distT="0" distB="0" distL="114300" distR="114300" simplePos="0" relativeHeight="251719680" behindDoc="0" locked="0" layoutInCell="1" allowOverlap="1" wp14:anchorId="44F45DA6" wp14:editId="6DB9725B">
                <wp:simplePos x="0" y="0"/>
                <wp:positionH relativeFrom="column">
                  <wp:posOffset>4823460</wp:posOffset>
                </wp:positionH>
                <wp:positionV relativeFrom="paragraph">
                  <wp:posOffset>539750</wp:posOffset>
                </wp:positionV>
                <wp:extent cx="730250" cy="389255"/>
                <wp:effectExtent l="0" t="0" r="12700" b="10795"/>
                <wp:wrapNone/>
                <wp:docPr id="49" name="文本框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250" cy="389255"/>
                        </a:xfrm>
                        <a:prstGeom prst="rect">
                          <a:avLst/>
                        </a:prstGeom>
                        <a:noFill/>
                        <a:ln w="6350">
                          <a:noFill/>
                        </a:ln>
                      </wps:spPr>
                      <wps:txbx>
                        <w:txbxContent>
                          <w:p w:rsidR="0008486C" w:rsidRPr="00F535C3" w:rsidRDefault="0008486C" w:rsidP="0018694B">
                            <w:pPr>
                              <w:adjustRightInd w:val="0"/>
                              <w:snapToGrid w:val="0"/>
                              <w:jc w:val="center"/>
                              <w:rPr>
                                <w:rFonts w:ascii="Arial" w:hAnsi="Arial" w:cs="Arial"/>
                                <w:sz w:val="16"/>
                                <w:szCs w:val="16"/>
                              </w:rPr>
                            </w:pPr>
                            <w:r w:rsidRPr="00F535C3">
                              <w:rPr>
                                <w:rFonts w:ascii="Arial" w:hAnsi="Arial" w:cs="Arial"/>
                                <w:sz w:val="16"/>
                                <w:szCs w:val="16"/>
                              </w:rPr>
                              <w:t xml:space="preserve">Organization entrusted with monitoring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45DA6" id="文本框 49" o:spid="_x0000_s1054" type="#_x0000_t202" style="position:absolute;left:0;text-align:left;margin-left:379.8pt;margin-top:42.5pt;width:57.5pt;height:30.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" filled="f" stroked="f" strokeweight=".5pt">
                <v:textbox inset="0,0,0,0">
                  <w:txbxContent>
                    <w:p w:rsidR="0008486C" w:rsidRPr="00F535C3" w:rsidRDefault="0008486C" w:rsidP="0018694B">
                      <w:pPr>
                        <w:adjustRightInd w:val="0"/>
                        <w:snapToGrid w:val="0"/>
                        <w:jc w:val="center"/>
                        <w:rPr>
                          <w:rFonts w:ascii="Arial" w:hAnsi="Arial" w:cs="Arial"/>
                          <w:sz w:val="16"/>
                          <w:szCs w:val="16"/>
                        </w:rPr>
                      </w:pPr>
                      <w:r w:rsidRPr="00F535C3">
                        <w:rPr>
                          <w:rFonts w:ascii="Arial" w:hAnsi="Arial" w:cs="Arial"/>
                          <w:sz w:val="16"/>
                          <w:szCs w:val="16"/>
                        </w:rPr>
                        <w:t xml:space="preserve">Organization entrusted with monitoring </w:t>
                      </w:r>
                    </w:p>
                  </w:txbxContent>
                </v:textbox>
              </v:shape>
            </w:pict>
          </mc:Fallback>
        </mc:AlternateContent>
      </w:r>
      <w:r w:rsidRPr="002115F2">
        <w:rPr>
          <w:rFonts w:ascii="Arial" w:hAnsi="Arial" w:cs="Arial"/>
          <w:noProof/>
          <w:sz w:val="22"/>
          <w:szCs w:val="22"/>
        </w:rPr>
        <mc:AlternateContent>
          <mc:Choice Requires="wps">
            <w:drawing>
              <wp:anchor distT="0" distB="0" distL="114300" distR="114300" simplePos="0" relativeHeight="251717632" behindDoc="0" locked="0" layoutInCell="1" allowOverlap="1" wp14:anchorId="7E651114" wp14:editId="064D2E6B">
                <wp:simplePos x="0" y="0"/>
                <wp:positionH relativeFrom="column">
                  <wp:posOffset>3419475</wp:posOffset>
                </wp:positionH>
                <wp:positionV relativeFrom="paragraph">
                  <wp:posOffset>1072515</wp:posOffset>
                </wp:positionV>
                <wp:extent cx="873760" cy="429260"/>
                <wp:effectExtent l="0" t="0" r="2540" b="8890"/>
                <wp:wrapNone/>
                <wp:docPr id="48" name="文本框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3760" cy="429260"/>
                        </a:xfrm>
                        <a:prstGeom prst="rect">
                          <a:avLst/>
                        </a:prstGeom>
                        <a:noFill/>
                        <a:ln w="6350">
                          <a:noFill/>
                        </a:ln>
                      </wps:spPr>
                      <wps:txbx>
                        <w:txbxContent>
                          <w:p w:rsidR="0008486C" w:rsidRPr="0018694B" w:rsidRDefault="0008486C" w:rsidP="0018694B">
                            <w:pPr>
                              <w:adjustRightInd w:val="0"/>
                              <w:snapToGrid w:val="0"/>
                              <w:jc w:val="center"/>
                              <w:rPr>
                                <w:rFonts w:ascii="Arial" w:hAnsi="Arial" w:cs="Arial"/>
                                <w:sz w:val="18"/>
                                <w:szCs w:val="18"/>
                              </w:rPr>
                            </w:pPr>
                            <w:r>
                              <w:rPr>
                                <w:rFonts w:ascii="Arial" w:hAnsi="Arial" w:cs="Arial"/>
                                <w:sz w:val="18"/>
                                <w:szCs w:val="18"/>
                              </w:rPr>
                              <w:t xml:space="preserve">Contractor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51114" id="文本框 48" o:spid="_x0000_s1055" type="#_x0000_t202" style="position:absolute;left:0;text-align:left;margin-left:269.25pt;margin-top:84.45pt;width:68.8pt;height:33.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" filled="f" stroked="f" strokeweight=".5pt">
                <v:textbox inset="0,0,0,0">
                  <w:txbxContent>
                    <w:p w:rsidR="0008486C" w:rsidRPr="0018694B" w:rsidRDefault="0008486C" w:rsidP="0018694B">
                      <w:pPr>
                        <w:adjustRightInd w:val="0"/>
                        <w:snapToGrid w:val="0"/>
                        <w:jc w:val="center"/>
                        <w:rPr>
                          <w:rFonts w:ascii="Arial" w:hAnsi="Arial" w:cs="Arial"/>
                          <w:sz w:val="18"/>
                          <w:szCs w:val="18"/>
                        </w:rPr>
                      </w:pPr>
                      <w:r>
                        <w:rPr>
                          <w:rFonts w:ascii="Arial" w:hAnsi="Arial" w:cs="Arial"/>
                          <w:sz w:val="18"/>
                          <w:szCs w:val="18"/>
                        </w:rPr>
                        <w:t xml:space="preserve">Contractor </w:t>
                      </w:r>
                    </w:p>
                  </w:txbxContent>
                </v:textbox>
              </v:shape>
            </w:pict>
          </mc:Fallback>
        </mc:AlternateContent>
      </w:r>
      <w:r w:rsidRPr="002115F2">
        <w:rPr>
          <w:rFonts w:ascii="Arial" w:hAnsi="Arial" w:cs="Arial"/>
          <w:noProof/>
          <w:sz w:val="22"/>
          <w:szCs w:val="22"/>
        </w:rPr>
        <mc:AlternateContent>
          <mc:Choice Requires="wps">
            <w:drawing>
              <wp:anchor distT="0" distB="0" distL="114300" distR="114300" simplePos="0" relativeHeight="251715584" behindDoc="0" locked="0" layoutInCell="1" allowOverlap="1" wp14:anchorId="59FA85FA" wp14:editId="7AF2B01E">
                <wp:simplePos x="0" y="0"/>
                <wp:positionH relativeFrom="column">
                  <wp:posOffset>2096770</wp:posOffset>
                </wp:positionH>
                <wp:positionV relativeFrom="paragraph">
                  <wp:posOffset>1066800</wp:posOffset>
                </wp:positionV>
                <wp:extent cx="873760" cy="429260"/>
                <wp:effectExtent l="0" t="0" r="2540" b="8890"/>
                <wp:wrapNone/>
                <wp:docPr id="47" name="文本框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3760" cy="429260"/>
                        </a:xfrm>
                        <a:prstGeom prst="rect">
                          <a:avLst/>
                        </a:prstGeom>
                        <a:noFill/>
                        <a:ln w="6350">
                          <a:noFill/>
                        </a:ln>
                      </wps:spPr>
                      <wps:txbx>
                        <w:txbxContent>
                          <w:p w:rsidR="0008486C" w:rsidRPr="00F535C3" w:rsidRDefault="0008486C" w:rsidP="0018694B">
                            <w:pPr>
                              <w:adjustRightInd w:val="0"/>
                              <w:snapToGrid w:val="0"/>
                              <w:jc w:val="center"/>
                              <w:rPr>
                                <w:rFonts w:ascii="Arial" w:hAnsi="Arial" w:cs="Arial"/>
                                <w:sz w:val="15"/>
                                <w:szCs w:val="15"/>
                              </w:rPr>
                            </w:pPr>
                            <w:r w:rsidRPr="00F535C3">
                              <w:rPr>
                                <w:rFonts w:ascii="Arial" w:hAnsi="Arial" w:cs="Arial"/>
                                <w:sz w:val="15"/>
                                <w:szCs w:val="15"/>
                              </w:rPr>
                              <w:t xml:space="preserve">Wantong Intercity Railway Co., Ltd.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A85FA" id="文本框 47" o:spid="_x0000_s1056" type="#_x0000_t202" style="position:absolute;left:0;text-align:left;margin-left:165.1pt;margin-top:84pt;width:68.8pt;height:33.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" filled="f" stroked="f" strokeweight=".5pt">
                <v:textbox inset="0,0,0,0">
                  <w:txbxContent>
                    <w:p w:rsidR="0008486C" w:rsidRPr="00F535C3" w:rsidRDefault="0008486C" w:rsidP="0018694B">
                      <w:pPr>
                        <w:adjustRightInd w:val="0"/>
                        <w:snapToGrid w:val="0"/>
                        <w:jc w:val="center"/>
                        <w:rPr>
                          <w:rFonts w:ascii="Arial" w:hAnsi="Arial" w:cs="Arial"/>
                          <w:sz w:val="15"/>
                          <w:szCs w:val="15"/>
                        </w:rPr>
                      </w:pPr>
                      <w:r w:rsidRPr="00F535C3">
                        <w:rPr>
                          <w:rFonts w:ascii="Arial" w:hAnsi="Arial" w:cs="Arial"/>
                          <w:sz w:val="15"/>
                          <w:szCs w:val="15"/>
                        </w:rPr>
                        <w:t xml:space="preserve">Wantong Intercity Railway Co., Ltd. </w:t>
                      </w:r>
                    </w:p>
                  </w:txbxContent>
                </v:textbox>
              </v:shape>
            </w:pict>
          </mc:Fallback>
        </mc:AlternateContent>
      </w:r>
      <w:r w:rsidRPr="002115F2">
        <w:rPr>
          <w:rFonts w:ascii="Arial" w:hAnsi="Arial" w:cs="Arial"/>
          <w:noProof/>
          <w:sz w:val="22"/>
          <w:szCs w:val="22"/>
        </w:rPr>
        <mc:AlternateContent>
          <mc:Choice Requires="wps">
            <w:drawing>
              <wp:anchor distT="0" distB="0" distL="114300" distR="114300" simplePos="0" relativeHeight="251709440" behindDoc="0" locked="0" layoutInCell="1" allowOverlap="1" wp14:anchorId="4B5B691B" wp14:editId="0CDC148B">
                <wp:simplePos x="0" y="0"/>
                <wp:positionH relativeFrom="column">
                  <wp:posOffset>635635</wp:posOffset>
                </wp:positionH>
                <wp:positionV relativeFrom="paragraph">
                  <wp:posOffset>1087120</wp:posOffset>
                </wp:positionV>
                <wp:extent cx="730250" cy="389255"/>
                <wp:effectExtent l="0" t="0" r="12700" b="10795"/>
                <wp:wrapNone/>
                <wp:docPr id="42" name="文本框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250" cy="389255"/>
                        </a:xfrm>
                        <a:prstGeom prst="rect">
                          <a:avLst/>
                        </a:prstGeom>
                        <a:noFill/>
                        <a:ln w="6350">
                          <a:noFill/>
                        </a:ln>
                      </wps:spPr>
                      <wps:txbx>
                        <w:txbxContent>
                          <w:p w:rsidR="0008486C" w:rsidRPr="0018694B" w:rsidRDefault="0008486C" w:rsidP="0018694B">
                            <w:pPr>
                              <w:adjustRightInd w:val="0"/>
                              <w:snapToGrid w:val="0"/>
                              <w:jc w:val="center"/>
                              <w:rPr>
                                <w:rFonts w:ascii="Arial" w:hAnsi="Arial" w:cs="Arial"/>
                                <w:sz w:val="18"/>
                                <w:szCs w:val="18"/>
                              </w:rPr>
                            </w:pPr>
                            <w:r>
                              <w:rPr>
                                <w:rFonts w:ascii="Arial" w:hAnsi="Arial" w:cs="Arial"/>
                                <w:sz w:val="18"/>
                                <w:szCs w:val="18"/>
                              </w:rPr>
                              <w:t xml:space="preserve">Chuzhou Project Office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B691B" id="文本框 42" o:spid="_x0000_s1057" type="#_x0000_t202" style="position:absolute;left:0;text-align:left;margin-left:50.05pt;margin-top:85.6pt;width:57.5pt;height:30.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" filled="f" stroked="f" strokeweight=".5pt">
                <v:textbox inset="0,0,0,0">
                  <w:txbxContent>
                    <w:p w:rsidR="0008486C" w:rsidRPr="0018694B" w:rsidRDefault="0008486C" w:rsidP="0018694B">
                      <w:pPr>
                        <w:adjustRightInd w:val="0"/>
                        <w:snapToGrid w:val="0"/>
                        <w:jc w:val="center"/>
                        <w:rPr>
                          <w:rFonts w:ascii="Arial" w:hAnsi="Arial" w:cs="Arial"/>
                          <w:sz w:val="18"/>
                          <w:szCs w:val="18"/>
                        </w:rPr>
                      </w:pPr>
                      <w:r>
                        <w:rPr>
                          <w:rFonts w:ascii="Arial" w:hAnsi="Arial" w:cs="Arial"/>
                          <w:sz w:val="18"/>
                          <w:szCs w:val="18"/>
                        </w:rPr>
                        <w:t xml:space="preserve">Chuzhou Project Office </w:t>
                      </w:r>
                    </w:p>
                  </w:txbxContent>
                </v:textbox>
              </v:shape>
            </w:pict>
          </mc:Fallback>
        </mc:AlternateContent>
      </w:r>
      <w:r w:rsidRPr="002115F2">
        <w:rPr>
          <w:rFonts w:ascii="Arial" w:hAnsi="Arial" w:cs="Arial"/>
          <w:noProof/>
          <w:sz w:val="22"/>
          <w:szCs w:val="22"/>
        </w:rPr>
        <mc:AlternateContent>
          <mc:Choice Requires="wps">
            <w:drawing>
              <wp:anchor distT="0" distB="0" distL="114300" distR="114300" simplePos="0" relativeHeight="251707392" behindDoc="0" locked="0" layoutInCell="1" allowOverlap="1" wp14:anchorId="720CC2E7" wp14:editId="6E9E10C6">
                <wp:simplePos x="0" y="0"/>
                <wp:positionH relativeFrom="column">
                  <wp:posOffset>636270</wp:posOffset>
                </wp:positionH>
                <wp:positionV relativeFrom="paragraph">
                  <wp:posOffset>356870</wp:posOffset>
                </wp:positionV>
                <wp:extent cx="730250" cy="389255"/>
                <wp:effectExtent l="0" t="0" r="12700" b="10795"/>
                <wp:wrapNone/>
                <wp:docPr id="41" name="文本框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250" cy="389255"/>
                        </a:xfrm>
                        <a:prstGeom prst="rect">
                          <a:avLst/>
                        </a:prstGeom>
                        <a:noFill/>
                        <a:ln w="6350">
                          <a:noFill/>
                        </a:ln>
                      </wps:spPr>
                      <wps:txbx>
                        <w:txbxContent>
                          <w:p w:rsidR="0008486C" w:rsidRPr="0018694B" w:rsidRDefault="0008486C" w:rsidP="0018694B">
                            <w:pPr>
                              <w:adjustRightInd w:val="0"/>
                              <w:snapToGrid w:val="0"/>
                              <w:jc w:val="center"/>
                              <w:rPr>
                                <w:sz w:val="18"/>
                                <w:szCs w:val="18"/>
                              </w:rPr>
                            </w:pPr>
                            <w:r>
                              <w:rPr>
                                <w:rFonts w:ascii="Arial" w:hAnsi="Arial" w:cs="Arial"/>
                                <w:sz w:val="18"/>
                                <w:szCs w:val="18"/>
                              </w:rPr>
                              <w:t>EIA organization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CC2E7" id="文本框 41" o:spid="_x0000_s1058" type="#_x0000_t202" style="position:absolute;left:0;text-align:left;margin-left:50.1pt;margin-top:28.1pt;width:57.5pt;height:30.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" filled="f" stroked="f" strokeweight=".5pt">
                <v:textbox inset="0,0,0,0">
                  <w:txbxContent>
                    <w:p w:rsidR="0008486C" w:rsidRPr="0018694B" w:rsidRDefault="0008486C" w:rsidP="0018694B">
                      <w:pPr>
                        <w:adjustRightInd w:val="0"/>
                        <w:snapToGrid w:val="0"/>
                        <w:jc w:val="center"/>
                        <w:rPr>
                          <w:sz w:val="18"/>
                          <w:szCs w:val="18"/>
                        </w:rPr>
                      </w:pPr>
                      <w:r>
                        <w:rPr>
                          <w:rFonts w:ascii="Arial" w:hAnsi="Arial" w:cs="Arial"/>
                          <w:sz w:val="18"/>
                          <w:szCs w:val="18"/>
                        </w:rPr>
                        <w:t>EIA organization</w:t>
                      </w:r>
                    </w:p>
                  </w:txbxContent>
                </v:textbox>
              </v:shape>
            </w:pict>
          </mc:Fallback>
        </mc:AlternateContent>
      </w:r>
      <w:r w:rsidR="0018694B" w:rsidRPr="002115F2">
        <w:rPr>
          <w:rFonts w:ascii="Arial" w:hAnsi="Arial" w:cs="Arial"/>
          <w:noProof/>
          <w:sz w:val="22"/>
          <w:szCs w:val="22"/>
        </w:rPr>
        <w:drawing>
          <wp:inline distT="0" distB="0" distL="0" distR="0" wp14:anchorId="40F67BAF" wp14:editId="4AF3B6E0">
            <wp:extent cx="5760085" cy="2487930"/>
            <wp:effectExtent l="0" t="0" r="0" b="762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1.jpg"/>
                    <pic:cNvPicPr/>
                  </pic:nvPicPr>
                  <pic:blipFill>
                    <a:blip r:embed="rId15">
                      <a:extLst>
                        <a:ext uri="{28A0092B-C50C-407E-A947-70E740481C1C}">
                          <a14:useLocalDpi xmlns:a14="http://schemas.microsoft.com/office/drawing/2010/main" val="0"/>
                        </a:ext>
                      </a:extLst>
                    </a:blip>
                    <a:stretch>
                      <a:fillRect/>
                    </a:stretch>
                  </pic:blipFill>
                  <pic:spPr>
                    <a:xfrm>
                      <a:off x="0" y="0"/>
                      <a:ext cx="5760085" cy="2487930"/>
                    </a:xfrm>
                    <a:prstGeom prst="rect">
                      <a:avLst/>
                    </a:prstGeom>
                  </pic:spPr>
                </pic:pic>
              </a:graphicData>
            </a:graphic>
          </wp:inline>
        </w:drawing>
      </w:r>
    </w:p>
    <w:p w:rsidR="00C118F2" w:rsidRPr="002115F2" w:rsidRDefault="008F11DF" w:rsidP="008F11DF">
      <w:pPr>
        <w:tabs>
          <w:tab w:val="left" w:pos="504"/>
        </w:tabs>
        <w:adjustRightInd w:val="0"/>
        <w:snapToGrid w:val="0"/>
        <w:spacing w:beforeLines="50" w:before="245" w:afterLines="50" w:after="245"/>
        <w:jc w:val="center"/>
        <w:rPr>
          <w:rFonts w:ascii="Arial" w:hAnsi="Arial" w:cs="Arial"/>
          <w:sz w:val="22"/>
          <w:szCs w:val="22"/>
        </w:rPr>
      </w:pPr>
      <w:r w:rsidRPr="002115F2">
        <w:rPr>
          <w:rFonts w:ascii="Arial" w:hAnsi="Arial" w:cs="Arial"/>
          <w:sz w:val="22"/>
          <w:szCs w:val="22"/>
        </w:rPr>
        <w:t xml:space="preserve">Figure 3-1 </w:t>
      </w:r>
      <w:r w:rsidRPr="002115F2">
        <w:rPr>
          <w:rFonts w:ascii="Arial" w:hAnsi="Arial" w:cs="Arial"/>
          <w:sz w:val="22"/>
          <w:szCs w:val="22"/>
        </w:rPr>
        <w:tab/>
        <w:t xml:space="preserve">Environmental Management Organization during the Construction Period </w:t>
      </w:r>
    </w:p>
    <w:p w:rsidR="002F3ED0" w:rsidRPr="002115F2" w:rsidRDefault="00A23F01" w:rsidP="008F11DF">
      <w:pPr>
        <w:tabs>
          <w:tab w:val="left" w:pos="504"/>
        </w:tabs>
        <w:adjustRightInd w:val="0"/>
        <w:snapToGrid w:val="0"/>
        <w:spacing w:beforeLines="50" w:before="245" w:afterLines="50" w:after="245"/>
        <w:jc w:val="center"/>
        <w:rPr>
          <w:rFonts w:ascii="Arial" w:hAnsi="Arial" w:cs="Arial"/>
          <w:sz w:val="22"/>
          <w:szCs w:val="22"/>
        </w:rPr>
      </w:pPr>
      <w:r w:rsidRPr="002115F2">
        <w:rPr>
          <w:rFonts w:ascii="Arial" w:hAnsi="Arial" w:cs="Arial"/>
          <w:noProof/>
          <w:sz w:val="22"/>
          <w:szCs w:val="22"/>
        </w:rPr>
        <mc:AlternateContent>
          <mc:Choice Requires="wps">
            <w:drawing>
              <wp:anchor distT="0" distB="0" distL="114300" distR="114300" simplePos="0" relativeHeight="251734016" behindDoc="0" locked="0" layoutInCell="1" allowOverlap="1" wp14:anchorId="02BB821A" wp14:editId="6E7AC0F0">
                <wp:simplePos x="0" y="0"/>
                <wp:positionH relativeFrom="column">
                  <wp:posOffset>3557270</wp:posOffset>
                </wp:positionH>
                <wp:positionV relativeFrom="paragraph">
                  <wp:posOffset>1000760</wp:posOffset>
                </wp:positionV>
                <wp:extent cx="944880" cy="608330"/>
                <wp:effectExtent l="0" t="0" r="7620" b="1270"/>
                <wp:wrapNone/>
                <wp:docPr id="59" name="文本框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4880" cy="608330"/>
                        </a:xfrm>
                        <a:prstGeom prst="rect">
                          <a:avLst/>
                        </a:prstGeom>
                        <a:noFill/>
                        <a:ln w="6350">
                          <a:noFill/>
                        </a:ln>
                      </wps:spPr>
                      <wps:txbx>
                        <w:txbxContent>
                          <w:p w:rsidR="0008486C" w:rsidRPr="002F3ED0" w:rsidRDefault="0008486C" w:rsidP="002F3ED0">
                            <w:pPr>
                              <w:adjustRightInd w:val="0"/>
                              <w:snapToGrid w:val="0"/>
                              <w:jc w:val="center"/>
                              <w:rPr>
                                <w:rFonts w:ascii="Arial" w:hAnsi="Arial" w:cs="Arial"/>
                                <w:sz w:val="18"/>
                                <w:szCs w:val="18"/>
                              </w:rPr>
                            </w:pPr>
                            <w:r>
                              <w:rPr>
                                <w:rFonts w:ascii="Arial" w:hAnsi="Arial" w:cs="Arial"/>
                                <w:sz w:val="18"/>
                                <w:szCs w:val="18"/>
                              </w:rPr>
                              <w:t>Municipal Ecological Environment Bureau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B821A" id="文本框 59" o:spid="_x0000_s1059" type="#_x0000_t202" style="position:absolute;left:0;text-align:left;margin-left:280.1pt;margin-top:78.8pt;width:74.4pt;height:47.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" filled="f" stroked="f" strokeweight=".5pt">
                <v:textbox inset="0,0,0,0">
                  <w:txbxContent>
                    <w:p w:rsidR="0008486C" w:rsidRPr="002F3ED0" w:rsidRDefault="0008486C" w:rsidP="002F3ED0">
                      <w:pPr>
                        <w:adjustRightInd w:val="0"/>
                        <w:snapToGrid w:val="0"/>
                        <w:jc w:val="center"/>
                        <w:rPr>
                          <w:rFonts w:ascii="Arial" w:hAnsi="Arial" w:cs="Arial"/>
                          <w:sz w:val="18"/>
                          <w:szCs w:val="18"/>
                        </w:rPr>
                      </w:pPr>
                      <w:r>
                        <w:rPr>
                          <w:rFonts w:ascii="Arial" w:hAnsi="Arial" w:cs="Arial"/>
                          <w:sz w:val="18"/>
                          <w:szCs w:val="18"/>
                        </w:rPr>
                        <w:t>Municipal Ecological Environment Bureau</w:t>
                      </w:r>
                    </w:p>
                  </w:txbxContent>
                </v:textbox>
              </v:shape>
            </w:pict>
          </mc:Fallback>
        </mc:AlternateContent>
      </w:r>
      <w:r w:rsidRPr="002115F2">
        <w:rPr>
          <w:rFonts w:ascii="Arial" w:hAnsi="Arial" w:cs="Arial"/>
          <w:noProof/>
          <w:sz w:val="22"/>
          <w:szCs w:val="22"/>
        </w:rPr>
        <mc:AlternateContent>
          <mc:Choice Requires="wps">
            <w:drawing>
              <wp:anchor distT="0" distB="0" distL="114300" distR="114300" simplePos="0" relativeHeight="251731968" behindDoc="0" locked="0" layoutInCell="1" allowOverlap="1" wp14:anchorId="76489872" wp14:editId="5A0D3557">
                <wp:simplePos x="0" y="0"/>
                <wp:positionH relativeFrom="column">
                  <wp:posOffset>2072640</wp:posOffset>
                </wp:positionH>
                <wp:positionV relativeFrom="paragraph">
                  <wp:posOffset>2068830</wp:posOffset>
                </wp:positionV>
                <wp:extent cx="982980" cy="521335"/>
                <wp:effectExtent l="0" t="0" r="7620" b="12065"/>
                <wp:wrapNone/>
                <wp:docPr id="58" name="文本框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980" cy="521335"/>
                        </a:xfrm>
                        <a:prstGeom prst="rect">
                          <a:avLst/>
                        </a:prstGeom>
                        <a:noFill/>
                        <a:ln w="6350">
                          <a:noFill/>
                        </a:ln>
                      </wps:spPr>
                      <wps:txbx>
                        <w:txbxContent>
                          <w:p w:rsidR="0008486C" w:rsidRPr="002F3ED0" w:rsidRDefault="0008486C" w:rsidP="002F3ED0">
                            <w:pPr>
                              <w:adjustRightInd w:val="0"/>
                              <w:snapToGrid w:val="0"/>
                              <w:jc w:val="center"/>
                              <w:rPr>
                                <w:rFonts w:ascii="Arial" w:hAnsi="Arial" w:cs="Arial"/>
                                <w:sz w:val="18"/>
                                <w:szCs w:val="18"/>
                              </w:rPr>
                            </w:pPr>
                            <w:r>
                              <w:rPr>
                                <w:rFonts w:ascii="Arial" w:hAnsi="Arial" w:cs="Arial"/>
                                <w:sz w:val="18"/>
                                <w:szCs w:val="18"/>
                              </w:rPr>
                              <w:t xml:space="preserve">Organization entrusted with monitoring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89872" id="文本框 58" o:spid="_x0000_s1060" type="#_x0000_t202" style="position:absolute;left:0;text-align:left;margin-left:163.2pt;margin-top:162.9pt;width:77.4pt;height:41.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" filled="f" stroked="f" strokeweight=".5pt">
                <v:textbox inset="0,0,0,0">
                  <w:txbxContent>
                    <w:p w:rsidR="0008486C" w:rsidRPr="002F3ED0" w:rsidRDefault="0008486C" w:rsidP="002F3ED0">
                      <w:pPr>
                        <w:adjustRightInd w:val="0"/>
                        <w:snapToGrid w:val="0"/>
                        <w:jc w:val="center"/>
                        <w:rPr>
                          <w:rFonts w:ascii="Arial" w:hAnsi="Arial" w:cs="Arial"/>
                          <w:sz w:val="18"/>
                          <w:szCs w:val="18"/>
                        </w:rPr>
                      </w:pPr>
                      <w:r>
                        <w:rPr>
                          <w:rFonts w:ascii="Arial" w:hAnsi="Arial" w:cs="Arial"/>
                          <w:sz w:val="18"/>
                          <w:szCs w:val="18"/>
                        </w:rPr>
                        <w:t xml:space="preserve">Organization entrusted with monitoring </w:t>
                      </w:r>
                    </w:p>
                  </w:txbxContent>
                </v:textbox>
              </v:shape>
            </w:pict>
          </mc:Fallback>
        </mc:AlternateContent>
      </w:r>
      <w:r w:rsidRPr="002115F2">
        <w:rPr>
          <w:rFonts w:ascii="Arial" w:hAnsi="Arial" w:cs="Arial"/>
          <w:noProof/>
          <w:sz w:val="22"/>
          <w:szCs w:val="22"/>
        </w:rPr>
        <mc:AlternateContent>
          <mc:Choice Requires="wps">
            <w:drawing>
              <wp:anchor distT="0" distB="0" distL="114300" distR="114300" simplePos="0" relativeHeight="251725824" behindDoc="0" locked="0" layoutInCell="1" allowOverlap="1" wp14:anchorId="47C4220C" wp14:editId="4A5AFF39">
                <wp:simplePos x="0" y="0"/>
                <wp:positionH relativeFrom="column">
                  <wp:posOffset>1396365</wp:posOffset>
                </wp:positionH>
                <wp:positionV relativeFrom="paragraph">
                  <wp:posOffset>93345</wp:posOffset>
                </wp:positionV>
                <wp:extent cx="898525" cy="601980"/>
                <wp:effectExtent l="0" t="0" r="0" b="7620"/>
                <wp:wrapNone/>
                <wp:docPr id="55" name="文本框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8525" cy="601980"/>
                        </a:xfrm>
                        <a:prstGeom prst="rect">
                          <a:avLst/>
                        </a:prstGeom>
                        <a:noFill/>
                        <a:ln w="6350">
                          <a:noFill/>
                        </a:ln>
                      </wps:spPr>
                      <wps:txbx>
                        <w:txbxContent>
                          <w:p w:rsidR="0008486C" w:rsidRPr="0018694B" w:rsidRDefault="0008486C" w:rsidP="002F3ED0">
                            <w:pPr>
                              <w:adjustRightInd w:val="0"/>
                              <w:snapToGrid w:val="0"/>
                              <w:jc w:val="center"/>
                              <w:rPr>
                                <w:rFonts w:ascii="Arial" w:hAnsi="Arial" w:cs="Arial"/>
                                <w:sz w:val="18"/>
                                <w:szCs w:val="18"/>
                              </w:rPr>
                            </w:pPr>
                            <w:r>
                              <w:rPr>
                                <w:rFonts w:ascii="Arial" w:hAnsi="Arial" w:cs="Arial"/>
                                <w:sz w:val="18"/>
                                <w:szCs w:val="18"/>
                              </w:rPr>
                              <w:t xml:space="preserve">Chuzhou Project Office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4220C" id="文本框 55" o:spid="_x0000_s1061" type="#_x0000_t202" style="position:absolute;left:0;text-align:left;margin-left:109.95pt;margin-top:7.35pt;width:70.75pt;height:47.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" filled="f" stroked="f" strokeweight=".5pt">
                <v:textbox inset="0,0,0,0">
                  <w:txbxContent>
                    <w:p w:rsidR="0008486C" w:rsidRPr="0018694B" w:rsidRDefault="0008486C" w:rsidP="002F3ED0">
                      <w:pPr>
                        <w:adjustRightInd w:val="0"/>
                        <w:snapToGrid w:val="0"/>
                        <w:jc w:val="center"/>
                        <w:rPr>
                          <w:rFonts w:ascii="Arial" w:hAnsi="Arial" w:cs="Arial"/>
                          <w:sz w:val="18"/>
                          <w:szCs w:val="18"/>
                        </w:rPr>
                      </w:pPr>
                      <w:r>
                        <w:rPr>
                          <w:rFonts w:ascii="Arial" w:hAnsi="Arial" w:cs="Arial"/>
                          <w:sz w:val="18"/>
                          <w:szCs w:val="18"/>
                        </w:rPr>
                        <w:t xml:space="preserve">Chuzhou Project Office </w:t>
                      </w:r>
                    </w:p>
                  </w:txbxContent>
                </v:textbox>
              </v:shape>
            </w:pict>
          </mc:Fallback>
        </mc:AlternateContent>
      </w:r>
      <w:r w:rsidRPr="002115F2">
        <w:rPr>
          <w:rFonts w:ascii="Arial" w:hAnsi="Arial" w:cs="Arial"/>
          <w:noProof/>
          <w:sz w:val="22"/>
          <w:szCs w:val="22"/>
        </w:rPr>
        <mc:AlternateContent>
          <mc:Choice Requires="wps">
            <w:drawing>
              <wp:anchor distT="0" distB="0" distL="114300" distR="114300" simplePos="0" relativeHeight="251727872" behindDoc="0" locked="0" layoutInCell="1" allowOverlap="1" wp14:anchorId="1FFE17E2" wp14:editId="71E6FB56">
                <wp:simplePos x="0" y="0"/>
                <wp:positionH relativeFrom="column">
                  <wp:posOffset>2781300</wp:posOffset>
                </wp:positionH>
                <wp:positionV relativeFrom="paragraph">
                  <wp:posOffset>109220</wp:posOffset>
                </wp:positionV>
                <wp:extent cx="903605" cy="586740"/>
                <wp:effectExtent l="0" t="0" r="10795" b="3810"/>
                <wp:wrapNone/>
                <wp:docPr id="56" name="文本框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3605" cy="586740"/>
                        </a:xfrm>
                        <a:prstGeom prst="rect">
                          <a:avLst/>
                        </a:prstGeom>
                        <a:noFill/>
                        <a:ln w="6350">
                          <a:noFill/>
                        </a:ln>
                      </wps:spPr>
                      <wps:txbx>
                        <w:txbxContent>
                          <w:p w:rsidR="0008486C" w:rsidRPr="002F3ED0" w:rsidRDefault="0008486C" w:rsidP="002F3ED0">
                            <w:pPr>
                              <w:adjustRightInd w:val="0"/>
                              <w:snapToGrid w:val="0"/>
                              <w:jc w:val="center"/>
                              <w:rPr>
                                <w:rFonts w:ascii="Arial" w:hAnsi="Arial" w:cs="Arial"/>
                                <w:sz w:val="18"/>
                                <w:szCs w:val="18"/>
                              </w:rPr>
                            </w:pPr>
                            <w:r>
                              <w:rPr>
                                <w:rFonts w:ascii="Arial" w:hAnsi="Arial" w:cs="Arial"/>
                                <w:sz w:val="18"/>
                                <w:szCs w:val="18"/>
                              </w:rPr>
                              <w:t xml:space="preserve">World Bank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E17E2" id="文本框 56" o:spid="_x0000_s1062" type="#_x0000_t202" style="position:absolute;left:0;text-align:left;margin-left:219pt;margin-top:8.6pt;width:71.15pt;height:46.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" filled="f" stroked="f" strokeweight=".5pt">
                <v:textbox inset="0,0,0,0">
                  <w:txbxContent>
                    <w:p w:rsidR="0008486C" w:rsidRPr="002F3ED0" w:rsidRDefault="0008486C" w:rsidP="002F3ED0">
                      <w:pPr>
                        <w:adjustRightInd w:val="0"/>
                        <w:snapToGrid w:val="0"/>
                        <w:jc w:val="center"/>
                        <w:rPr>
                          <w:rFonts w:ascii="Arial" w:hAnsi="Arial" w:cs="Arial"/>
                          <w:sz w:val="18"/>
                          <w:szCs w:val="18"/>
                        </w:rPr>
                      </w:pPr>
                      <w:r>
                        <w:rPr>
                          <w:rFonts w:ascii="Arial" w:hAnsi="Arial" w:cs="Arial"/>
                          <w:sz w:val="18"/>
                          <w:szCs w:val="18"/>
                        </w:rPr>
                        <w:t xml:space="preserve">World Bank </w:t>
                      </w:r>
                    </w:p>
                  </w:txbxContent>
                </v:textbox>
              </v:shape>
            </w:pict>
          </mc:Fallback>
        </mc:AlternateContent>
      </w:r>
      <w:r w:rsidRPr="002115F2">
        <w:rPr>
          <w:rFonts w:ascii="Arial" w:hAnsi="Arial" w:cs="Arial"/>
          <w:noProof/>
          <w:sz w:val="22"/>
          <w:szCs w:val="22"/>
        </w:rPr>
        <mc:AlternateContent>
          <mc:Choice Requires="wps">
            <w:drawing>
              <wp:anchor distT="0" distB="0" distL="114300" distR="114300" simplePos="0" relativeHeight="251729920" behindDoc="0" locked="0" layoutInCell="1" allowOverlap="1" wp14:anchorId="454501F6" wp14:editId="03690D9E">
                <wp:simplePos x="0" y="0"/>
                <wp:positionH relativeFrom="column">
                  <wp:posOffset>2041525</wp:posOffset>
                </wp:positionH>
                <wp:positionV relativeFrom="paragraph">
                  <wp:posOffset>1028700</wp:posOffset>
                </wp:positionV>
                <wp:extent cx="982980" cy="607695"/>
                <wp:effectExtent l="0" t="0" r="7620" b="1905"/>
                <wp:wrapNone/>
                <wp:docPr id="57" name="文本框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980" cy="607695"/>
                        </a:xfrm>
                        <a:prstGeom prst="rect">
                          <a:avLst/>
                        </a:prstGeom>
                        <a:noFill/>
                        <a:ln w="6350">
                          <a:noFill/>
                        </a:ln>
                      </wps:spPr>
                      <wps:txbx>
                        <w:txbxContent>
                          <w:p w:rsidR="0008486C" w:rsidRPr="002F3ED0" w:rsidRDefault="0008486C" w:rsidP="002F3ED0">
                            <w:pPr>
                              <w:adjustRightInd w:val="0"/>
                              <w:snapToGrid w:val="0"/>
                              <w:jc w:val="center"/>
                              <w:rPr>
                                <w:rFonts w:ascii="Arial" w:hAnsi="Arial" w:cs="Arial"/>
                                <w:sz w:val="18"/>
                                <w:szCs w:val="18"/>
                              </w:rPr>
                            </w:pPr>
                            <w:r>
                              <w:rPr>
                                <w:rFonts w:ascii="Arial" w:hAnsi="Arial" w:cs="Arial"/>
                                <w:sz w:val="18"/>
                                <w:szCs w:val="18"/>
                              </w:rPr>
                              <w:t xml:space="preserve">Wantong Intercity Railway Co., Ltd.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501F6" id="文本框 57" o:spid="_x0000_s1063" type="#_x0000_t202" style="position:absolute;left:0;text-align:left;margin-left:160.75pt;margin-top:81pt;width:77.4pt;height:47.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" filled="f" stroked="f" strokeweight=".5pt">
                <v:textbox inset="0,0,0,0">
                  <w:txbxContent>
                    <w:p w:rsidR="0008486C" w:rsidRPr="002F3ED0" w:rsidRDefault="0008486C" w:rsidP="002F3ED0">
                      <w:pPr>
                        <w:adjustRightInd w:val="0"/>
                        <w:snapToGrid w:val="0"/>
                        <w:jc w:val="center"/>
                        <w:rPr>
                          <w:rFonts w:ascii="Arial" w:hAnsi="Arial" w:cs="Arial"/>
                          <w:sz w:val="18"/>
                          <w:szCs w:val="18"/>
                        </w:rPr>
                      </w:pPr>
                      <w:r>
                        <w:rPr>
                          <w:rFonts w:ascii="Arial" w:hAnsi="Arial" w:cs="Arial"/>
                          <w:sz w:val="18"/>
                          <w:szCs w:val="18"/>
                        </w:rPr>
                        <w:t xml:space="preserve">Wantong Intercity Railway Co., Ltd. </w:t>
                      </w:r>
                    </w:p>
                  </w:txbxContent>
                </v:textbox>
              </v:shape>
            </w:pict>
          </mc:Fallback>
        </mc:AlternateContent>
      </w:r>
      <w:r w:rsidR="002F3ED0" w:rsidRPr="002115F2">
        <w:rPr>
          <w:rFonts w:ascii="Arial" w:hAnsi="Arial" w:cs="Arial"/>
          <w:noProof/>
          <w:sz w:val="22"/>
          <w:szCs w:val="22"/>
        </w:rPr>
        <w:drawing>
          <wp:inline distT="0" distB="0" distL="0" distR="0" wp14:anchorId="703C124E" wp14:editId="4B97251C">
            <wp:extent cx="3715741" cy="2860591"/>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2.jpg"/>
                    <pic:cNvPicPr/>
                  </pic:nvPicPr>
                  <pic:blipFill>
                    <a:blip r:embed="rId16">
                      <a:extLst>
                        <a:ext uri="{28A0092B-C50C-407E-A947-70E740481C1C}">
                          <a14:useLocalDpi xmlns:a14="http://schemas.microsoft.com/office/drawing/2010/main" val="0"/>
                        </a:ext>
                      </a:extLst>
                    </a:blip>
                    <a:stretch>
                      <a:fillRect/>
                    </a:stretch>
                  </pic:blipFill>
                  <pic:spPr>
                    <a:xfrm>
                      <a:off x="0" y="0"/>
                      <a:ext cx="3723515" cy="2866576"/>
                    </a:xfrm>
                    <a:prstGeom prst="rect">
                      <a:avLst/>
                    </a:prstGeom>
                  </pic:spPr>
                </pic:pic>
              </a:graphicData>
            </a:graphic>
          </wp:inline>
        </w:drawing>
      </w:r>
    </w:p>
    <w:p w:rsidR="008F11DF" w:rsidRPr="002115F2" w:rsidRDefault="008F11DF" w:rsidP="008F11DF">
      <w:pPr>
        <w:tabs>
          <w:tab w:val="left" w:pos="504"/>
        </w:tabs>
        <w:adjustRightInd w:val="0"/>
        <w:snapToGrid w:val="0"/>
        <w:spacing w:beforeLines="50" w:before="245" w:afterLines="50" w:after="245"/>
        <w:jc w:val="center"/>
        <w:rPr>
          <w:rFonts w:ascii="Arial" w:hAnsi="Arial" w:cs="Arial"/>
          <w:sz w:val="22"/>
          <w:szCs w:val="22"/>
        </w:rPr>
      </w:pPr>
      <w:r w:rsidRPr="002115F2">
        <w:rPr>
          <w:rFonts w:ascii="Arial" w:hAnsi="Arial" w:cs="Arial"/>
          <w:sz w:val="22"/>
          <w:szCs w:val="22"/>
        </w:rPr>
        <w:t xml:space="preserve">Figure 3-2 </w:t>
      </w:r>
      <w:r w:rsidRPr="002115F2">
        <w:rPr>
          <w:rFonts w:ascii="Arial" w:hAnsi="Arial" w:cs="Arial"/>
          <w:sz w:val="22"/>
          <w:szCs w:val="22"/>
        </w:rPr>
        <w:tab/>
        <w:t xml:space="preserve">Environmental Management Organization during the Operation Period </w:t>
      </w:r>
    </w:p>
    <w:p w:rsidR="00C118F2" w:rsidRPr="002115F2" w:rsidRDefault="008F11DF" w:rsidP="008F11DF">
      <w:pPr>
        <w:tabs>
          <w:tab w:val="left" w:pos="504"/>
        </w:tabs>
        <w:adjustRightInd w:val="0"/>
        <w:snapToGrid w:val="0"/>
        <w:spacing w:beforeLines="50" w:before="245" w:afterLines="50" w:after="245"/>
        <w:jc w:val="left"/>
        <w:outlineLvl w:val="1"/>
        <w:rPr>
          <w:rFonts w:ascii="Arial" w:hAnsi="Arial" w:cs="Arial"/>
          <w:b/>
          <w:kern w:val="0"/>
          <w:sz w:val="22"/>
          <w:szCs w:val="22"/>
        </w:rPr>
      </w:pPr>
      <w:r w:rsidRPr="002115F2">
        <w:rPr>
          <w:rFonts w:ascii="Arial" w:hAnsi="Arial" w:cs="Arial"/>
          <w:b/>
          <w:bCs/>
          <w:kern w:val="0"/>
          <w:sz w:val="22"/>
          <w:szCs w:val="22"/>
        </w:rPr>
        <w:t>3.2</w:t>
      </w:r>
      <w:r w:rsidRPr="002115F2">
        <w:rPr>
          <w:rFonts w:ascii="Arial" w:hAnsi="Arial" w:cs="Arial"/>
          <w:kern w:val="0"/>
          <w:sz w:val="22"/>
          <w:szCs w:val="22"/>
        </w:rPr>
        <w:tab/>
      </w:r>
      <w:bookmarkStart w:id="84" w:name="_Toc7941005"/>
      <w:bookmarkStart w:id="85" w:name="_Toc4443037"/>
      <w:bookmarkStart w:id="86" w:name="_Toc4442028"/>
      <w:bookmarkStart w:id="87" w:name="_Toc2238484"/>
      <w:bookmarkStart w:id="88" w:name="_Toc2179682"/>
      <w:bookmarkStart w:id="89" w:name="_Toc499665283"/>
      <w:bookmarkStart w:id="90" w:name="_Toc495785270"/>
      <w:bookmarkStart w:id="91" w:name="_Toc338942581"/>
      <w:r w:rsidRPr="002115F2">
        <w:rPr>
          <w:rFonts w:ascii="Arial" w:hAnsi="Arial" w:cs="Arial"/>
          <w:b/>
          <w:bCs/>
          <w:kern w:val="0"/>
          <w:sz w:val="22"/>
          <w:szCs w:val="22"/>
        </w:rPr>
        <w:t xml:space="preserve">Responsibilities and Contents of Environmental and Social Management </w:t>
      </w:r>
      <w:bookmarkEnd w:id="84"/>
      <w:bookmarkEnd w:id="85"/>
      <w:bookmarkEnd w:id="86"/>
      <w:bookmarkEnd w:id="87"/>
      <w:bookmarkEnd w:id="88"/>
      <w:bookmarkEnd w:id="89"/>
      <w:bookmarkEnd w:id="90"/>
      <w:bookmarkEnd w:id="91"/>
    </w:p>
    <w:p w:rsidR="00C118F2" w:rsidRPr="002115F2" w:rsidRDefault="00C118F2"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 xml:space="preserve">Since the contents of environmental and social management during the construction and operation periods vary greatly, different responsible departments shall take charge of implementing the environmental and social management plan. See Table 3-2 for the contents of phased management and staffing of each such organization. </w:t>
      </w:r>
    </w:p>
    <w:p w:rsidR="00C118F2" w:rsidRPr="002115F2" w:rsidRDefault="00C118F2" w:rsidP="008F11DF">
      <w:pPr>
        <w:tabs>
          <w:tab w:val="left" w:pos="504"/>
        </w:tabs>
        <w:adjustRightInd w:val="0"/>
        <w:snapToGrid w:val="0"/>
        <w:spacing w:beforeLines="50" w:before="245" w:afterLines="50" w:after="245"/>
        <w:rPr>
          <w:rFonts w:ascii="Arial" w:hAnsi="Arial" w:cs="Arial"/>
          <w:sz w:val="22"/>
          <w:szCs w:val="22"/>
        </w:rPr>
      </w:pPr>
    </w:p>
    <w:p w:rsidR="00C118F2" w:rsidRPr="002115F2" w:rsidRDefault="00C118F2"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br w:type="page"/>
      </w:r>
      <w:r w:rsidRPr="002115F2">
        <w:rPr>
          <w:rFonts w:ascii="Arial" w:hAnsi="Arial" w:cs="Arial"/>
          <w:sz w:val="22"/>
          <w:szCs w:val="22"/>
        </w:rPr>
        <w:lastRenderedPageBreak/>
        <w:t>Table 3-2</w:t>
      </w:r>
      <w:r w:rsidR="00000F09" w:rsidRPr="002115F2">
        <w:rPr>
          <w:rFonts w:ascii="Arial" w:hAnsi="Arial" w:cs="Arial"/>
          <w:sz w:val="22"/>
          <w:szCs w:val="22"/>
        </w:rPr>
        <w:t xml:space="preserve"> </w:t>
      </w:r>
      <w:r w:rsidRPr="002115F2">
        <w:rPr>
          <w:rFonts w:ascii="Arial" w:hAnsi="Arial" w:cs="Arial"/>
          <w:sz w:val="22"/>
          <w:szCs w:val="22"/>
        </w:rPr>
        <w:t xml:space="preserve">Contents of Phased Environmental and Social Management </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6" w:type="dxa"/>
          <w:left w:w="6" w:type="dxa"/>
          <w:bottom w:w="6" w:type="dxa"/>
          <w:right w:w="6" w:type="dxa"/>
        </w:tblCellMar>
        <w:tblLook w:val="01E0" w:firstRow="1" w:lastRow="1" w:firstColumn="1" w:lastColumn="1" w:noHBand="0" w:noVBand="0"/>
      </w:tblPr>
      <w:tblGrid>
        <w:gridCol w:w="1198"/>
        <w:gridCol w:w="1691"/>
        <w:gridCol w:w="5126"/>
        <w:gridCol w:w="1076"/>
      </w:tblGrid>
      <w:tr w:rsidR="00C118F2" w:rsidRPr="002115F2" w:rsidTr="00A03193">
        <w:trPr>
          <w:trHeight w:val="20"/>
          <w:jc w:val="center"/>
        </w:trPr>
        <w:tc>
          <w:tcPr>
            <w:tcW w:w="50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Stage </w:t>
            </w:r>
          </w:p>
        </w:tc>
        <w:tc>
          <w:tcPr>
            <w:tcW w:w="55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Interested Parties </w:t>
            </w:r>
          </w:p>
        </w:tc>
        <w:tc>
          <w:tcPr>
            <w:tcW w:w="341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Main Contents of Environmental Management </w:t>
            </w:r>
          </w:p>
        </w:tc>
        <w:tc>
          <w:tcPr>
            <w:tcW w:w="51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Staffing </w:t>
            </w:r>
          </w:p>
        </w:tc>
      </w:tr>
      <w:tr w:rsidR="00C118F2" w:rsidRPr="002115F2" w:rsidTr="00A03193">
        <w:trPr>
          <w:trHeight w:val="20"/>
          <w:jc w:val="center"/>
        </w:trPr>
        <w:tc>
          <w:tcPr>
            <w:tcW w:w="505" w:type="pct"/>
            <w:vMerge w:val="restar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Design and preparation </w:t>
            </w:r>
          </w:p>
        </w:tc>
        <w:tc>
          <w:tcPr>
            <w:tcW w:w="55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Employer</w:t>
            </w:r>
          </w:p>
        </w:tc>
        <w:tc>
          <w:tcPr>
            <w:tcW w:w="3419" w:type="pct"/>
            <w:shd w:val="clear" w:color="auto" w:fill="auto"/>
            <w:vAlign w:val="center"/>
          </w:tcPr>
          <w:p w:rsidR="008F11DF"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kern w:val="0"/>
                <w:sz w:val="18"/>
                <w:szCs w:val="18"/>
              </w:rPr>
              <w:t xml:space="preserve">Specially-assigned management staff for environment shall be staffed to take charge of environmental protection at the planning, design and implementation stages of the Project, confirming that the working procedures meet the requirements of the World Bank and domestic authorities for EIA and environmental and social management and coordinating and supervising implementation of the environmental and social management plan. </w:t>
            </w:r>
          </w:p>
          <w:p w:rsidR="008F11DF" w:rsidRPr="002115F2" w:rsidRDefault="008F11DF"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1</w:t>
            </w:r>
            <w:r w:rsidR="000E3B99" w:rsidRPr="002115F2">
              <w:rPr>
                <w:rFonts w:ascii="Arial" w:hAnsi="Arial" w:cs="Arial"/>
                <w:sz w:val="18"/>
                <w:szCs w:val="18"/>
              </w:rPr>
              <w:t xml:space="preserve">. </w:t>
            </w:r>
            <w:r w:rsidRPr="002115F2">
              <w:rPr>
                <w:rFonts w:ascii="Arial" w:hAnsi="Arial" w:cs="Arial"/>
                <w:sz w:val="18"/>
                <w:szCs w:val="18"/>
              </w:rPr>
              <w:t xml:space="preserve">Take charge of series of work concerning management of environmental protection at the design and preparation stages; </w:t>
            </w:r>
          </w:p>
          <w:p w:rsidR="008F11DF" w:rsidRPr="002115F2" w:rsidRDefault="008F11DF"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2</w:t>
            </w:r>
            <w:r w:rsidR="000E3B99" w:rsidRPr="002115F2">
              <w:rPr>
                <w:rFonts w:ascii="Arial" w:hAnsi="Arial" w:cs="Arial"/>
                <w:sz w:val="18"/>
                <w:szCs w:val="18"/>
              </w:rPr>
              <w:t xml:space="preserve">. </w:t>
            </w:r>
            <w:r w:rsidRPr="002115F2">
              <w:rPr>
                <w:rFonts w:ascii="Arial" w:hAnsi="Arial" w:cs="Arial"/>
                <w:sz w:val="18"/>
                <w:szCs w:val="18"/>
              </w:rPr>
              <w:t xml:space="preserve">Take charge of the expenses concerning environmental protection; </w:t>
            </w:r>
          </w:p>
          <w:p w:rsidR="008F11DF" w:rsidRPr="002115F2" w:rsidRDefault="008F11DF"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3</w:t>
            </w:r>
            <w:r w:rsidR="000E3B99" w:rsidRPr="002115F2">
              <w:rPr>
                <w:rFonts w:ascii="Arial" w:hAnsi="Arial" w:cs="Arial"/>
                <w:sz w:val="18"/>
                <w:szCs w:val="18"/>
              </w:rPr>
              <w:t xml:space="preserve">. </w:t>
            </w:r>
            <w:r w:rsidRPr="002115F2">
              <w:rPr>
                <w:rFonts w:ascii="Arial" w:hAnsi="Arial" w:cs="Arial"/>
                <w:sz w:val="18"/>
                <w:szCs w:val="18"/>
              </w:rPr>
              <w:t xml:space="preserve">Take charge of coordinating the matters concerning environmental management with the competent government authorities for environment; </w:t>
            </w:r>
          </w:p>
          <w:p w:rsidR="00C118F2" w:rsidRPr="002115F2" w:rsidRDefault="008F11DF" w:rsidP="000E3B99">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4</w:t>
            </w:r>
            <w:r w:rsidR="000E3B99" w:rsidRPr="002115F2">
              <w:rPr>
                <w:rFonts w:ascii="Arial" w:hAnsi="Arial" w:cs="Arial"/>
                <w:sz w:val="18"/>
                <w:szCs w:val="18"/>
              </w:rPr>
              <w:t xml:space="preserve">. </w:t>
            </w:r>
            <w:r w:rsidRPr="002115F2">
              <w:rPr>
                <w:rFonts w:ascii="Arial" w:hAnsi="Arial" w:cs="Arial"/>
                <w:sz w:val="18"/>
                <w:szCs w:val="18"/>
              </w:rPr>
              <w:t xml:space="preserve">Take charge of the work related to supervision and monitoring for environmental protection. </w:t>
            </w:r>
          </w:p>
        </w:tc>
        <w:tc>
          <w:tcPr>
            <w:tcW w:w="51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2</w:t>
            </w:r>
          </w:p>
        </w:tc>
      </w:tr>
      <w:tr w:rsidR="00C118F2" w:rsidRPr="002115F2" w:rsidTr="00A03193">
        <w:trPr>
          <w:trHeight w:val="20"/>
          <w:jc w:val="center"/>
        </w:trPr>
        <w:tc>
          <w:tcPr>
            <w:tcW w:w="505"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c>
          <w:tcPr>
            <w:tcW w:w="55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Designer </w:t>
            </w:r>
          </w:p>
        </w:tc>
        <w:tc>
          <w:tcPr>
            <w:tcW w:w="3419" w:type="pct"/>
            <w:shd w:val="clear" w:color="auto" w:fill="auto"/>
            <w:vAlign w:val="center"/>
          </w:tcPr>
          <w:p w:rsidR="008F11DF"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1</w:t>
            </w:r>
            <w:r w:rsidR="000E3B99" w:rsidRPr="002115F2">
              <w:rPr>
                <w:rFonts w:ascii="Arial" w:hAnsi="Arial" w:cs="Arial"/>
                <w:sz w:val="18"/>
                <w:szCs w:val="18"/>
              </w:rPr>
              <w:t xml:space="preserve">. </w:t>
            </w:r>
            <w:r w:rsidRPr="002115F2">
              <w:rPr>
                <w:rFonts w:ascii="Arial" w:hAnsi="Arial" w:cs="Arial"/>
                <w:sz w:val="18"/>
                <w:szCs w:val="18"/>
              </w:rPr>
              <w:t xml:space="preserve">Include the environmental protection measures in the design scheme and budget; </w:t>
            </w:r>
          </w:p>
          <w:p w:rsidR="00C118F2" w:rsidRPr="002115F2" w:rsidRDefault="008F11DF" w:rsidP="000E3B99">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2</w:t>
            </w:r>
            <w:r w:rsidR="000E3B99" w:rsidRPr="002115F2">
              <w:rPr>
                <w:rFonts w:ascii="Arial" w:hAnsi="Arial" w:cs="Arial"/>
                <w:sz w:val="18"/>
                <w:szCs w:val="18"/>
              </w:rPr>
              <w:t xml:space="preserve">. </w:t>
            </w:r>
            <w:r w:rsidRPr="002115F2">
              <w:rPr>
                <w:rFonts w:ascii="Arial" w:hAnsi="Arial" w:cs="Arial"/>
                <w:sz w:val="18"/>
                <w:szCs w:val="18"/>
              </w:rPr>
              <w:t xml:space="preserve">Include the mitigation measures in the environmental and social management plan in the technical specifications of the bid. </w:t>
            </w:r>
          </w:p>
        </w:tc>
        <w:tc>
          <w:tcPr>
            <w:tcW w:w="51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2</w:t>
            </w:r>
          </w:p>
        </w:tc>
      </w:tr>
      <w:tr w:rsidR="00C118F2" w:rsidRPr="002115F2" w:rsidTr="00A03193">
        <w:trPr>
          <w:trHeight w:val="20"/>
          <w:jc w:val="center"/>
        </w:trPr>
        <w:tc>
          <w:tcPr>
            <w:tcW w:w="505"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c>
          <w:tcPr>
            <w:tcW w:w="55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EIA organization</w:t>
            </w:r>
          </w:p>
        </w:tc>
        <w:tc>
          <w:tcPr>
            <w:tcW w:w="3419" w:type="pct"/>
            <w:shd w:val="clear" w:color="auto" w:fill="auto"/>
            <w:vAlign w:val="center"/>
          </w:tcPr>
          <w:p w:rsidR="008F11DF"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1</w:t>
            </w:r>
            <w:r w:rsidR="000E3B99" w:rsidRPr="002115F2">
              <w:rPr>
                <w:rFonts w:ascii="Arial" w:hAnsi="Arial" w:cs="Arial"/>
                <w:sz w:val="18"/>
                <w:szCs w:val="18"/>
              </w:rPr>
              <w:t xml:space="preserve">. </w:t>
            </w:r>
            <w:r w:rsidRPr="002115F2">
              <w:rPr>
                <w:rFonts w:ascii="Arial" w:hAnsi="Arial" w:cs="Arial"/>
                <w:sz w:val="18"/>
                <w:szCs w:val="18"/>
              </w:rPr>
              <w:t xml:space="preserve">Provide technical support for environmental protection designed; </w:t>
            </w:r>
          </w:p>
          <w:p w:rsidR="008F11DF" w:rsidRPr="002115F2" w:rsidRDefault="008F11DF"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2</w:t>
            </w:r>
            <w:r w:rsidR="000E3B99" w:rsidRPr="002115F2">
              <w:rPr>
                <w:rFonts w:ascii="Arial" w:hAnsi="Arial" w:cs="Arial"/>
                <w:sz w:val="18"/>
                <w:szCs w:val="18"/>
              </w:rPr>
              <w:t xml:space="preserve">. </w:t>
            </w:r>
            <w:r w:rsidRPr="002115F2">
              <w:rPr>
                <w:rFonts w:ascii="Arial" w:hAnsi="Arial" w:cs="Arial"/>
                <w:sz w:val="18"/>
                <w:szCs w:val="18"/>
              </w:rPr>
              <w:t xml:space="preserve">Prepare the EIA documents; </w:t>
            </w:r>
          </w:p>
          <w:p w:rsidR="00C118F2" w:rsidRPr="002115F2" w:rsidRDefault="000E3B99"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 xml:space="preserve">3. </w:t>
            </w:r>
            <w:r w:rsidR="008F11DF" w:rsidRPr="002115F2">
              <w:rPr>
                <w:rFonts w:ascii="Arial" w:hAnsi="Arial" w:cs="Arial"/>
                <w:sz w:val="18"/>
                <w:szCs w:val="18"/>
              </w:rPr>
              <w:t xml:space="preserve">Formulate the environmental and social management plan. </w:t>
            </w:r>
          </w:p>
        </w:tc>
        <w:tc>
          <w:tcPr>
            <w:tcW w:w="51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5</w:t>
            </w:r>
          </w:p>
        </w:tc>
      </w:tr>
      <w:tr w:rsidR="00C118F2" w:rsidRPr="002115F2" w:rsidTr="00A03193">
        <w:trPr>
          <w:trHeight w:val="20"/>
          <w:jc w:val="center"/>
        </w:trPr>
        <w:tc>
          <w:tcPr>
            <w:tcW w:w="505"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c>
          <w:tcPr>
            <w:tcW w:w="55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Municipal Ecological Environment Bureau</w:t>
            </w:r>
          </w:p>
        </w:tc>
        <w:tc>
          <w:tcPr>
            <w:tcW w:w="3419" w:type="pct"/>
            <w:shd w:val="clear" w:color="auto" w:fill="auto"/>
            <w:vAlign w:val="center"/>
          </w:tcPr>
          <w:p w:rsidR="00C118F2" w:rsidRPr="002115F2" w:rsidRDefault="00C118F2" w:rsidP="000E3B99">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1</w:t>
            </w:r>
            <w:r w:rsidR="000E3B99" w:rsidRPr="002115F2">
              <w:rPr>
                <w:rFonts w:ascii="Arial" w:hAnsi="Arial" w:cs="Arial"/>
                <w:sz w:val="18"/>
                <w:szCs w:val="18"/>
              </w:rPr>
              <w:t xml:space="preserve">. </w:t>
            </w:r>
            <w:r w:rsidRPr="002115F2">
              <w:rPr>
                <w:rFonts w:ascii="Arial" w:hAnsi="Arial" w:cs="Arial"/>
                <w:sz w:val="18"/>
                <w:szCs w:val="18"/>
              </w:rPr>
              <w:t xml:space="preserve">Take charge of routine environmental supervision and management of the Chuzhou-Nanjing Intercity Railway. </w:t>
            </w:r>
          </w:p>
        </w:tc>
        <w:tc>
          <w:tcPr>
            <w:tcW w:w="51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1</w:t>
            </w:r>
          </w:p>
        </w:tc>
      </w:tr>
      <w:tr w:rsidR="00C118F2" w:rsidRPr="002115F2" w:rsidTr="00A03193">
        <w:trPr>
          <w:trHeight w:val="20"/>
          <w:jc w:val="center"/>
        </w:trPr>
        <w:tc>
          <w:tcPr>
            <w:tcW w:w="505" w:type="pct"/>
            <w:vMerge w:val="restar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Construction period </w:t>
            </w:r>
          </w:p>
        </w:tc>
        <w:tc>
          <w:tcPr>
            <w:tcW w:w="55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Employer</w:t>
            </w:r>
          </w:p>
        </w:tc>
        <w:tc>
          <w:tcPr>
            <w:tcW w:w="3419" w:type="pct"/>
            <w:shd w:val="clear" w:color="auto" w:fill="auto"/>
            <w:vAlign w:val="center"/>
          </w:tcPr>
          <w:p w:rsidR="008F11DF"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pacing w:val="-2"/>
                <w:sz w:val="18"/>
                <w:szCs w:val="18"/>
              </w:rPr>
            </w:pPr>
            <w:r w:rsidRPr="002115F2">
              <w:rPr>
                <w:rFonts w:ascii="Arial" w:hAnsi="Arial" w:cs="Arial"/>
                <w:sz w:val="18"/>
                <w:szCs w:val="18"/>
              </w:rPr>
              <w:t>1</w:t>
            </w:r>
            <w:r w:rsidR="000E3B99" w:rsidRPr="002115F2">
              <w:rPr>
                <w:rFonts w:ascii="Arial" w:hAnsi="Arial" w:cs="Arial"/>
                <w:sz w:val="18"/>
                <w:szCs w:val="18"/>
              </w:rPr>
              <w:t xml:space="preserve">. </w:t>
            </w:r>
            <w:r w:rsidRPr="002115F2">
              <w:rPr>
                <w:rFonts w:ascii="Arial" w:hAnsi="Arial" w:cs="Arial"/>
                <w:sz w:val="18"/>
                <w:szCs w:val="18"/>
              </w:rPr>
              <w:t xml:space="preserve">Take charge of series of work concerning management of environmental protection during the construction period, and the expenses concerning environmental protection; </w:t>
            </w:r>
          </w:p>
          <w:p w:rsidR="008F11DF" w:rsidRPr="002115F2" w:rsidRDefault="008F11DF"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2</w:t>
            </w:r>
            <w:r w:rsidR="000E3B99" w:rsidRPr="002115F2">
              <w:rPr>
                <w:rFonts w:ascii="Arial" w:hAnsi="Arial" w:cs="Arial"/>
                <w:sz w:val="18"/>
                <w:szCs w:val="18"/>
              </w:rPr>
              <w:t xml:space="preserve">. </w:t>
            </w:r>
            <w:r w:rsidRPr="002115F2">
              <w:rPr>
                <w:rFonts w:ascii="Arial" w:hAnsi="Arial" w:cs="Arial"/>
                <w:sz w:val="18"/>
                <w:szCs w:val="18"/>
              </w:rPr>
              <w:t xml:space="preserve">Manage and supervise the work concerning environmental protection during the construction period; investigate and tackle the concerns related to residents disturbance or pollution during construction; </w:t>
            </w:r>
          </w:p>
          <w:p w:rsidR="008F11DF" w:rsidRPr="002115F2" w:rsidRDefault="008F11DF"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3</w:t>
            </w:r>
            <w:r w:rsidR="000E3B99" w:rsidRPr="002115F2">
              <w:rPr>
                <w:rFonts w:ascii="Arial" w:hAnsi="Arial" w:cs="Arial"/>
                <w:sz w:val="18"/>
                <w:szCs w:val="18"/>
              </w:rPr>
              <w:t xml:space="preserve">. </w:t>
            </w:r>
            <w:r w:rsidRPr="002115F2">
              <w:rPr>
                <w:rFonts w:ascii="Arial" w:hAnsi="Arial" w:cs="Arial"/>
                <w:sz w:val="18"/>
                <w:szCs w:val="18"/>
              </w:rPr>
              <w:t xml:space="preserve">Take charge of coordinating the matters concerning environmental management with the competent government authorities for environment protection; </w:t>
            </w:r>
          </w:p>
          <w:p w:rsidR="008F11DF" w:rsidRPr="002115F2" w:rsidRDefault="008F11DF"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4</w:t>
            </w:r>
            <w:r w:rsidR="000E3B99" w:rsidRPr="002115F2">
              <w:rPr>
                <w:rFonts w:ascii="Arial" w:hAnsi="Arial" w:cs="Arial"/>
                <w:sz w:val="18"/>
                <w:szCs w:val="18"/>
              </w:rPr>
              <w:t xml:space="preserve">. </w:t>
            </w:r>
            <w:r w:rsidRPr="002115F2">
              <w:rPr>
                <w:rFonts w:ascii="Arial" w:hAnsi="Arial" w:cs="Arial"/>
                <w:sz w:val="18"/>
                <w:szCs w:val="18"/>
              </w:rPr>
              <w:t xml:space="preserve">Trace the execution of the environmental and social management plan; regularly report to the competent authorities of the same level, the municipal Project Office and the World Bank. </w:t>
            </w:r>
          </w:p>
          <w:p w:rsidR="00C118F2" w:rsidRPr="002115F2" w:rsidRDefault="008F11DF" w:rsidP="000E3B99">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5</w:t>
            </w:r>
            <w:r w:rsidR="000E3B99" w:rsidRPr="002115F2">
              <w:rPr>
                <w:rFonts w:ascii="Arial" w:hAnsi="Arial" w:cs="Arial"/>
                <w:sz w:val="18"/>
                <w:szCs w:val="18"/>
              </w:rPr>
              <w:t xml:space="preserve">. </w:t>
            </w:r>
            <w:r w:rsidRPr="002115F2">
              <w:rPr>
                <w:rFonts w:ascii="Arial" w:hAnsi="Arial" w:cs="Arial"/>
                <w:sz w:val="18"/>
                <w:szCs w:val="18"/>
              </w:rPr>
              <w:t xml:space="preserve">Accept and handle with the public complaints. </w:t>
            </w:r>
          </w:p>
        </w:tc>
        <w:tc>
          <w:tcPr>
            <w:tcW w:w="51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3</w:t>
            </w:r>
          </w:p>
        </w:tc>
      </w:tr>
      <w:tr w:rsidR="00C118F2" w:rsidRPr="002115F2" w:rsidTr="00A03193">
        <w:trPr>
          <w:trHeight w:val="20"/>
          <w:jc w:val="center"/>
        </w:trPr>
        <w:tc>
          <w:tcPr>
            <w:tcW w:w="505"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c>
          <w:tcPr>
            <w:tcW w:w="55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Contractor </w:t>
            </w:r>
          </w:p>
        </w:tc>
        <w:tc>
          <w:tcPr>
            <w:tcW w:w="3419" w:type="pct"/>
            <w:shd w:val="clear" w:color="auto" w:fill="auto"/>
            <w:vAlign w:val="center"/>
          </w:tcPr>
          <w:p w:rsidR="008F11DF"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pacing w:val="-8"/>
                <w:sz w:val="18"/>
                <w:szCs w:val="18"/>
              </w:rPr>
            </w:pPr>
            <w:r w:rsidRPr="002115F2">
              <w:rPr>
                <w:rFonts w:ascii="Arial" w:hAnsi="Arial" w:cs="Arial"/>
                <w:sz w:val="18"/>
                <w:szCs w:val="18"/>
              </w:rPr>
              <w:t>1</w:t>
            </w:r>
            <w:r w:rsidR="000E3B99" w:rsidRPr="002115F2">
              <w:rPr>
                <w:rFonts w:ascii="Arial" w:hAnsi="Arial" w:cs="Arial"/>
                <w:sz w:val="18"/>
                <w:szCs w:val="18"/>
              </w:rPr>
              <w:t xml:space="preserve">. </w:t>
            </w:r>
            <w:r w:rsidRPr="002115F2">
              <w:rPr>
                <w:rFonts w:ascii="Arial" w:hAnsi="Arial" w:cs="Arial"/>
                <w:sz w:val="18"/>
                <w:szCs w:val="18"/>
              </w:rPr>
              <w:t xml:space="preserve">Formulate the ESMP-based environmental and social management plan on site, to become an integral part of the Contract; </w:t>
            </w:r>
          </w:p>
          <w:p w:rsidR="008F11DF" w:rsidRPr="002115F2" w:rsidRDefault="008F11DF" w:rsidP="00A03193">
            <w:pPr>
              <w:tabs>
                <w:tab w:val="left" w:pos="504"/>
              </w:tabs>
              <w:adjustRightInd w:val="0"/>
              <w:snapToGrid w:val="0"/>
              <w:spacing w:beforeLines="10" w:before="49" w:afterLines="10" w:after="49"/>
              <w:ind w:leftChars="20" w:left="50" w:rightChars="20" w:right="50"/>
              <w:rPr>
                <w:rFonts w:ascii="Arial" w:hAnsi="Arial" w:cs="Arial"/>
                <w:spacing w:val="-8"/>
                <w:sz w:val="18"/>
                <w:szCs w:val="18"/>
              </w:rPr>
            </w:pPr>
            <w:r w:rsidRPr="002115F2">
              <w:rPr>
                <w:rFonts w:ascii="Arial" w:hAnsi="Arial" w:cs="Arial"/>
                <w:sz w:val="18"/>
                <w:szCs w:val="18"/>
              </w:rPr>
              <w:t>2</w:t>
            </w:r>
            <w:r w:rsidR="000E3B99" w:rsidRPr="002115F2">
              <w:rPr>
                <w:rFonts w:ascii="Arial" w:hAnsi="Arial" w:cs="Arial"/>
                <w:sz w:val="18"/>
                <w:szCs w:val="18"/>
              </w:rPr>
              <w:t xml:space="preserve">. </w:t>
            </w:r>
            <w:r w:rsidRPr="002115F2">
              <w:rPr>
                <w:rFonts w:ascii="Arial" w:hAnsi="Arial" w:cs="Arial"/>
                <w:sz w:val="18"/>
                <w:szCs w:val="18"/>
              </w:rPr>
              <w:t xml:space="preserve">Perform the responsibilities for environmental protection under the Contract, including the environmental, social, health and safety measures; </w:t>
            </w:r>
          </w:p>
          <w:p w:rsidR="008F11DF" w:rsidRPr="002115F2" w:rsidRDefault="008F11DF"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3</w:t>
            </w:r>
            <w:r w:rsidR="000E3B99" w:rsidRPr="002115F2">
              <w:rPr>
                <w:rFonts w:ascii="Arial" w:hAnsi="Arial" w:cs="Arial"/>
                <w:sz w:val="18"/>
                <w:szCs w:val="18"/>
              </w:rPr>
              <w:t xml:space="preserve">. </w:t>
            </w:r>
            <w:r w:rsidRPr="002115F2">
              <w:rPr>
                <w:rFonts w:ascii="Arial" w:hAnsi="Arial" w:cs="Arial"/>
                <w:sz w:val="18"/>
                <w:szCs w:val="18"/>
              </w:rPr>
              <w:t xml:space="preserve">Accept the guidance and supervision of the Employer’s environmental management staff, the construction </w:t>
            </w:r>
            <w:r w:rsidRPr="002115F2">
              <w:rPr>
                <w:rFonts w:ascii="Arial" w:hAnsi="Arial" w:cs="Arial"/>
                <w:sz w:val="18"/>
                <w:szCs w:val="18"/>
              </w:rPr>
              <w:lastRenderedPageBreak/>
              <w:t xml:space="preserve">supervision engineer and relevant functional departments of the government; </w:t>
            </w:r>
          </w:p>
          <w:p w:rsidR="008F11DF" w:rsidRPr="002115F2" w:rsidRDefault="008F11DF"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4</w:t>
            </w:r>
            <w:r w:rsidR="000E3B99" w:rsidRPr="002115F2">
              <w:rPr>
                <w:rFonts w:ascii="Arial" w:hAnsi="Arial" w:cs="Arial"/>
                <w:sz w:val="18"/>
                <w:szCs w:val="18"/>
              </w:rPr>
              <w:t xml:space="preserve">. </w:t>
            </w:r>
            <w:r w:rsidRPr="002115F2">
              <w:rPr>
                <w:rFonts w:ascii="Arial" w:hAnsi="Arial" w:cs="Arial"/>
                <w:sz w:val="18"/>
                <w:szCs w:val="18"/>
              </w:rPr>
              <w:t xml:space="preserve">Accept the technical support provided by the consultant institutions for environmental protection; </w:t>
            </w:r>
          </w:p>
          <w:p w:rsidR="00C118F2" w:rsidRPr="002115F2" w:rsidRDefault="008F11DF" w:rsidP="000E3B99">
            <w:pPr>
              <w:tabs>
                <w:tab w:val="left" w:pos="504"/>
              </w:tabs>
              <w:adjustRightInd w:val="0"/>
              <w:snapToGrid w:val="0"/>
              <w:spacing w:beforeLines="10" w:before="49" w:afterLines="10" w:after="49"/>
              <w:ind w:leftChars="20" w:left="50" w:rightChars="20" w:right="50"/>
              <w:rPr>
                <w:rFonts w:ascii="Arial" w:hAnsi="Arial" w:cs="Arial"/>
                <w:spacing w:val="-2"/>
                <w:sz w:val="18"/>
                <w:szCs w:val="18"/>
              </w:rPr>
            </w:pPr>
            <w:r w:rsidRPr="002115F2">
              <w:rPr>
                <w:rFonts w:ascii="Arial" w:hAnsi="Arial" w:cs="Arial"/>
                <w:sz w:val="18"/>
                <w:szCs w:val="18"/>
              </w:rPr>
              <w:t>5</w:t>
            </w:r>
            <w:r w:rsidR="000E3B99" w:rsidRPr="002115F2">
              <w:rPr>
                <w:rFonts w:ascii="Arial" w:hAnsi="Arial" w:cs="Arial"/>
                <w:sz w:val="18"/>
                <w:szCs w:val="18"/>
              </w:rPr>
              <w:t xml:space="preserve">. </w:t>
            </w:r>
            <w:r w:rsidRPr="002115F2">
              <w:rPr>
                <w:rFonts w:ascii="Arial" w:hAnsi="Arial" w:cs="Arial"/>
                <w:sz w:val="18"/>
                <w:szCs w:val="18"/>
              </w:rPr>
              <w:t xml:space="preserve">Take protection measures concerning environmental protection and safety etc., such as informatory signs on the construction site and fences at the boundary of the construction site; establish the communication channels with the public, to guarantee construction safety. </w:t>
            </w:r>
          </w:p>
        </w:tc>
        <w:tc>
          <w:tcPr>
            <w:tcW w:w="51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lastRenderedPageBreak/>
              <w:t>3</w:t>
            </w:r>
          </w:p>
        </w:tc>
      </w:tr>
      <w:tr w:rsidR="00C118F2" w:rsidRPr="002115F2" w:rsidTr="00A03193">
        <w:trPr>
          <w:trHeight w:val="20"/>
          <w:jc w:val="center"/>
        </w:trPr>
        <w:tc>
          <w:tcPr>
            <w:tcW w:w="505"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c>
          <w:tcPr>
            <w:tcW w:w="55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Supervisor </w:t>
            </w:r>
          </w:p>
        </w:tc>
        <w:tc>
          <w:tcPr>
            <w:tcW w:w="3419" w:type="pct"/>
            <w:shd w:val="clear" w:color="auto" w:fill="auto"/>
            <w:vAlign w:val="center"/>
          </w:tcPr>
          <w:p w:rsidR="008F11DF"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1</w:t>
            </w:r>
            <w:r w:rsidR="000E3B99" w:rsidRPr="002115F2">
              <w:rPr>
                <w:rFonts w:ascii="Arial" w:hAnsi="Arial" w:cs="Arial"/>
                <w:sz w:val="18"/>
                <w:szCs w:val="18"/>
              </w:rPr>
              <w:t xml:space="preserve">. </w:t>
            </w:r>
            <w:r w:rsidRPr="002115F2">
              <w:rPr>
                <w:rFonts w:ascii="Arial" w:hAnsi="Arial" w:cs="Arial"/>
                <w:sz w:val="18"/>
                <w:szCs w:val="18"/>
              </w:rPr>
              <w:t xml:space="preserve">Supervise the Contractor’s execution of the Contract and the environmental and social management plan on site; perform the environmental mitigation measures in the Contract; </w:t>
            </w:r>
          </w:p>
          <w:p w:rsidR="008F11DF" w:rsidRPr="002115F2" w:rsidRDefault="008F11DF"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2</w:t>
            </w:r>
            <w:r w:rsidR="000E3B99" w:rsidRPr="002115F2">
              <w:rPr>
                <w:rFonts w:ascii="Arial" w:hAnsi="Arial" w:cs="Arial"/>
                <w:sz w:val="18"/>
                <w:szCs w:val="18"/>
              </w:rPr>
              <w:t>.</w:t>
            </w:r>
            <w:r w:rsidRPr="002115F2">
              <w:rPr>
                <w:rFonts w:ascii="Arial" w:hAnsi="Arial" w:cs="Arial"/>
                <w:sz w:val="18"/>
                <w:szCs w:val="18"/>
              </w:rPr>
              <w:tab/>
              <w:t xml:space="preserve">Conduct field supervision on the implementations of the Contractor; </w:t>
            </w:r>
          </w:p>
          <w:p w:rsidR="008F11DF" w:rsidRPr="002115F2" w:rsidRDefault="008F11DF"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3</w:t>
            </w:r>
            <w:r w:rsidR="000E3B99" w:rsidRPr="002115F2">
              <w:rPr>
                <w:rFonts w:ascii="Arial" w:hAnsi="Arial" w:cs="Arial"/>
                <w:sz w:val="18"/>
                <w:szCs w:val="18"/>
              </w:rPr>
              <w:t>.</w:t>
            </w:r>
            <w:r w:rsidRPr="002115F2">
              <w:rPr>
                <w:rFonts w:ascii="Arial" w:hAnsi="Arial" w:cs="Arial"/>
                <w:sz w:val="18"/>
                <w:szCs w:val="18"/>
              </w:rPr>
              <w:tab/>
              <w:t xml:space="preserve">Coordinate with the Employer in environmental management; </w:t>
            </w:r>
          </w:p>
          <w:p w:rsidR="00C118F2" w:rsidRPr="002115F2" w:rsidRDefault="008F11DF"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4</w:t>
            </w:r>
            <w:r w:rsidR="000E3B99" w:rsidRPr="002115F2">
              <w:rPr>
                <w:rFonts w:ascii="Arial" w:hAnsi="Arial" w:cs="Arial"/>
                <w:sz w:val="18"/>
                <w:szCs w:val="18"/>
              </w:rPr>
              <w:t>.</w:t>
            </w:r>
            <w:r w:rsidRPr="002115F2">
              <w:rPr>
                <w:rFonts w:ascii="Arial" w:hAnsi="Arial" w:cs="Arial"/>
                <w:sz w:val="18"/>
                <w:szCs w:val="18"/>
              </w:rPr>
              <w:tab/>
              <w:t xml:space="preserve">Record the execution of the environmental and social management plan, forming a report; regularly report to the Employer. </w:t>
            </w:r>
          </w:p>
        </w:tc>
        <w:tc>
          <w:tcPr>
            <w:tcW w:w="51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5</w:t>
            </w:r>
          </w:p>
        </w:tc>
      </w:tr>
      <w:tr w:rsidR="00C118F2" w:rsidRPr="002115F2" w:rsidTr="00A03193">
        <w:trPr>
          <w:trHeight w:val="20"/>
          <w:jc w:val="center"/>
        </w:trPr>
        <w:tc>
          <w:tcPr>
            <w:tcW w:w="505"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c>
          <w:tcPr>
            <w:tcW w:w="55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Entrusted monitoring organization </w:t>
            </w:r>
          </w:p>
        </w:tc>
        <w:tc>
          <w:tcPr>
            <w:tcW w:w="3419" w:type="pct"/>
            <w:shd w:val="clear" w:color="auto" w:fill="auto"/>
            <w:vAlign w:val="center"/>
          </w:tcPr>
          <w:p w:rsidR="008F11DF"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napToGrid w:val="0"/>
                <w:sz w:val="18"/>
                <w:szCs w:val="18"/>
              </w:rPr>
            </w:pPr>
            <w:r w:rsidRPr="002115F2">
              <w:rPr>
                <w:rFonts w:ascii="Arial" w:hAnsi="Arial" w:cs="Arial"/>
                <w:sz w:val="18"/>
                <w:szCs w:val="18"/>
              </w:rPr>
              <w:t>1</w:t>
            </w:r>
            <w:r w:rsidR="000E3B99" w:rsidRPr="002115F2">
              <w:rPr>
                <w:rFonts w:ascii="Arial" w:hAnsi="Arial" w:cs="Arial"/>
                <w:sz w:val="18"/>
                <w:szCs w:val="18"/>
              </w:rPr>
              <w:t>.</w:t>
            </w:r>
            <w:r w:rsidR="00F535C3" w:rsidRPr="002115F2">
              <w:rPr>
                <w:rFonts w:ascii="Arial" w:hAnsi="Arial" w:cs="Arial"/>
                <w:sz w:val="18"/>
                <w:szCs w:val="18"/>
              </w:rPr>
              <w:tab/>
            </w:r>
            <w:r w:rsidRPr="002115F2">
              <w:rPr>
                <w:rFonts w:ascii="Arial" w:hAnsi="Arial" w:cs="Arial"/>
                <w:sz w:val="18"/>
                <w:szCs w:val="18"/>
              </w:rPr>
              <w:t xml:space="preserve">Complete the environmental monitoring during the construction period of the Project as per the </w:t>
            </w:r>
            <w:r w:rsidRPr="002115F2">
              <w:rPr>
                <w:rFonts w:ascii="Arial" w:hAnsi="Arial" w:cs="Arial"/>
                <w:snapToGrid w:val="0"/>
                <w:sz w:val="18"/>
                <w:szCs w:val="18"/>
              </w:rPr>
              <w:t>authorization of the Employer and the environmental monitoring plan proposed in the EIA;</w:t>
            </w:r>
          </w:p>
          <w:p w:rsidR="00C118F2" w:rsidRPr="002115F2" w:rsidRDefault="008F11DF"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napToGrid w:val="0"/>
                <w:sz w:val="18"/>
                <w:szCs w:val="18"/>
              </w:rPr>
              <w:t>2</w:t>
            </w:r>
            <w:r w:rsidR="000E3B99" w:rsidRPr="002115F2">
              <w:rPr>
                <w:rFonts w:ascii="Arial" w:hAnsi="Arial" w:cs="Arial"/>
                <w:snapToGrid w:val="0"/>
                <w:sz w:val="18"/>
                <w:szCs w:val="18"/>
              </w:rPr>
              <w:t>.</w:t>
            </w:r>
            <w:r w:rsidRPr="002115F2">
              <w:rPr>
                <w:rFonts w:ascii="Arial" w:hAnsi="Arial" w:cs="Arial"/>
                <w:snapToGrid w:val="0"/>
                <w:sz w:val="18"/>
                <w:szCs w:val="18"/>
              </w:rPr>
              <w:tab/>
              <w:t xml:space="preserve">Conduct environmental monitoring immediately in case of any abnormalities in construction. </w:t>
            </w:r>
          </w:p>
        </w:tc>
        <w:tc>
          <w:tcPr>
            <w:tcW w:w="51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To be determined as per the scope of entrusted tasks </w:t>
            </w:r>
          </w:p>
        </w:tc>
      </w:tr>
      <w:tr w:rsidR="00C118F2" w:rsidRPr="002115F2" w:rsidTr="00A03193">
        <w:trPr>
          <w:trHeight w:val="20"/>
          <w:jc w:val="center"/>
        </w:trPr>
        <w:tc>
          <w:tcPr>
            <w:tcW w:w="505"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c>
          <w:tcPr>
            <w:tcW w:w="55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Municipal Ecological Environment Bureau</w:t>
            </w:r>
          </w:p>
        </w:tc>
        <w:tc>
          <w:tcPr>
            <w:tcW w:w="3419" w:type="pct"/>
            <w:shd w:val="clear" w:color="auto" w:fill="auto"/>
            <w:vAlign w:val="center"/>
          </w:tcPr>
          <w:p w:rsidR="008F11DF"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1</w:t>
            </w:r>
            <w:r w:rsidR="000E3B99" w:rsidRPr="002115F2">
              <w:rPr>
                <w:rFonts w:ascii="Arial" w:hAnsi="Arial" w:cs="Arial"/>
                <w:sz w:val="18"/>
                <w:szCs w:val="18"/>
              </w:rPr>
              <w:t>.</w:t>
            </w:r>
            <w:r w:rsidR="00F535C3" w:rsidRPr="002115F2">
              <w:rPr>
                <w:rFonts w:ascii="Arial" w:hAnsi="Arial" w:cs="Arial"/>
                <w:sz w:val="18"/>
                <w:szCs w:val="18"/>
              </w:rPr>
              <w:tab/>
            </w:r>
            <w:r w:rsidRPr="002115F2">
              <w:rPr>
                <w:rFonts w:ascii="Arial" w:hAnsi="Arial" w:cs="Arial"/>
                <w:sz w:val="18"/>
                <w:szCs w:val="18"/>
              </w:rPr>
              <w:t xml:space="preserve">Supervise and check the environmental protection measures of the Employer and the construction unit; </w:t>
            </w:r>
          </w:p>
          <w:p w:rsidR="008F11DF" w:rsidRPr="002115F2" w:rsidRDefault="008F11DF"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2</w:t>
            </w:r>
            <w:r w:rsidR="000E3B99" w:rsidRPr="002115F2">
              <w:rPr>
                <w:rFonts w:ascii="Arial" w:hAnsi="Arial" w:cs="Arial"/>
                <w:sz w:val="18"/>
                <w:szCs w:val="18"/>
              </w:rPr>
              <w:t>.</w:t>
            </w:r>
            <w:r w:rsidRPr="002115F2">
              <w:rPr>
                <w:rFonts w:ascii="Arial" w:hAnsi="Arial" w:cs="Arial"/>
                <w:sz w:val="18"/>
                <w:szCs w:val="18"/>
              </w:rPr>
              <w:tab/>
              <w:t xml:space="preserve">Accept the report for execution of the environmental and social management plan submitted by the Employer and the Project Office; conduct administrative management as per the report; </w:t>
            </w:r>
          </w:p>
          <w:p w:rsidR="008F11DF" w:rsidRPr="002115F2" w:rsidRDefault="008F11DF"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3</w:t>
            </w:r>
            <w:r w:rsidR="000E3B99" w:rsidRPr="002115F2">
              <w:rPr>
                <w:rFonts w:ascii="Arial" w:hAnsi="Arial" w:cs="Arial"/>
                <w:sz w:val="18"/>
                <w:szCs w:val="18"/>
              </w:rPr>
              <w:t>.</w:t>
            </w:r>
            <w:r w:rsidRPr="002115F2">
              <w:rPr>
                <w:rFonts w:ascii="Arial" w:hAnsi="Arial" w:cs="Arial"/>
                <w:sz w:val="18"/>
                <w:szCs w:val="18"/>
              </w:rPr>
              <w:tab/>
              <w:t xml:space="preserve">Go to the site immediately in case of any abnormal environmental pollution in construction and arrange for emergency measures; </w:t>
            </w:r>
          </w:p>
          <w:p w:rsidR="00C118F2" w:rsidRPr="002115F2" w:rsidRDefault="008F11DF"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4</w:t>
            </w:r>
            <w:r w:rsidR="000E3B99" w:rsidRPr="002115F2">
              <w:rPr>
                <w:rFonts w:ascii="Arial" w:hAnsi="Arial" w:cs="Arial"/>
                <w:sz w:val="18"/>
                <w:szCs w:val="18"/>
              </w:rPr>
              <w:t>.</w:t>
            </w:r>
            <w:r w:rsidRPr="002115F2">
              <w:rPr>
                <w:rFonts w:ascii="Arial" w:hAnsi="Arial" w:cs="Arial"/>
                <w:sz w:val="18"/>
                <w:szCs w:val="18"/>
              </w:rPr>
              <w:tab/>
              <w:t xml:space="preserve">Accept the public complaints and coordinate in handling. </w:t>
            </w:r>
          </w:p>
        </w:tc>
        <w:tc>
          <w:tcPr>
            <w:tcW w:w="51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2</w:t>
            </w:r>
          </w:p>
        </w:tc>
      </w:tr>
      <w:tr w:rsidR="00C118F2" w:rsidRPr="002115F2" w:rsidTr="00A03193">
        <w:trPr>
          <w:trHeight w:val="20"/>
          <w:jc w:val="center"/>
        </w:trPr>
        <w:tc>
          <w:tcPr>
            <w:tcW w:w="505"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c>
          <w:tcPr>
            <w:tcW w:w="55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Technical support/consultant </w:t>
            </w:r>
          </w:p>
        </w:tc>
        <w:tc>
          <w:tcPr>
            <w:tcW w:w="3419" w:type="pct"/>
            <w:shd w:val="clear" w:color="auto" w:fill="auto"/>
            <w:vAlign w:val="center"/>
          </w:tcPr>
          <w:p w:rsidR="008F11DF"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1</w:t>
            </w:r>
            <w:r w:rsidR="000E3B99" w:rsidRPr="002115F2">
              <w:rPr>
                <w:rFonts w:ascii="Arial" w:hAnsi="Arial" w:cs="Arial"/>
                <w:sz w:val="18"/>
                <w:szCs w:val="18"/>
              </w:rPr>
              <w:t>.</w:t>
            </w:r>
            <w:r w:rsidR="00F535C3" w:rsidRPr="002115F2">
              <w:rPr>
                <w:rFonts w:ascii="Arial" w:hAnsi="Arial" w:cs="Arial"/>
                <w:sz w:val="18"/>
                <w:szCs w:val="18"/>
              </w:rPr>
              <w:tab/>
            </w:r>
            <w:r w:rsidRPr="002115F2">
              <w:rPr>
                <w:rFonts w:ascii="Arial" w:hAnsi="Arial" w:cs="Arial"/>
                <w:sz w:val="18"/>
                <w:szCs w:val="18"/>
              </w:rPr>
              <w:t xml:space="preserve">Provide technical support for the environmental protection during the construction period of the Project as per the authorization of the Employer, the EIR and the design achievements for environmental protection; </w:t>
            </w:r>
          </w:p>
          <w:p w:rsidR="00C118F2" w:rsidRPr="002115F2" w:rsidRDefault="008F11DF"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2</w:t>
            </w:r>
            <w:r w:rsidR="000E3B99" w:rsidRPr="002115F2">
              <w:rPr>
                <w:rFonts w:ascii="Arial" w:hAnsi="Arial" w:cs="Arial"/>
                <w:sz w:val="18"/>
                <w:szCs w:val="18"/>
              </w:rPr>
              <w:t>.</w:t>
            </w:r>
            <w:r w:rsidRPr="002115F2">
              <w:rPr>
                <w:rFonts w:ascii="Arial" w:hAnsi="Arial" w:cs="Arial"/>
                <w:sz w:val="18"/>
                <w:szCs w:val="18"/>
              </w:rPr>
              <w:tab/>
              <w:t xml:space="preserve">Provide technical guidance for environmental protection to the Contractor and provide trainings for environmental protection during the construction period. </w:t>
            </w:r>
          </w:p>
        </w:tc>
        <w:tc>
          <w:tcPr>
            <w:tcW w:w="51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Unlimited </w:t>
            </w:r>
          </w:p>
        </w:tc>
      </w:tr>
    </w:tbl>
    <w:p w:rsidR="00CD53A4" w:rsidRPr="002115F2" w:rsidRDefault="00CD53A4"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br w:type="page"/>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6" w:type="dxa"/>
          <w:left w:w="6" w:type="dxa"/>
          <w:bottom w:w="6" w:type="dxa"/>
          <w:right w:w="6" w:type="dxa"/>
        </w:tblCellMar>
        <w:tblLook w:val="01E0" w:firstRow="1" w:lastRow="1" w:firstColumn="1" w:lastColumn="1" w:noHBand="0" w:noVBand="0"/>
      </w:tblPr>
      <w:tblGrid>
        <w:gridCol w:w="917"/>
        <w:gridCol w:w="1012"/>
        <w:gridCol w:w="6211"/>
        <w:gridCol w:w="943"/>
      </w:tblGrid>
      <w:tr w:rsidR="00CD53A4" w:rsidRPr="002115F2" w:rsidTr="008F11DF">
        <w:trPr>
          <w:trHeight w:val="20"/>
          <w:tblHeader/>
          <w:jc w:val="center"/>
        </w:trPr>
        <w:tc>
          <w:tcPr>
            <w:tcW w:w="5000" w:type="pct"/>
            <w:gridSpan w:val="4"/>
            <w:tcBorders>
              <w:top w:val="nil"/>
              <w:left w:val="nil"/>
              <w:bottom w:val="single" w:sz="8" w:space="0" w:color="auto"/>
              <w:right w:val="nil"/>
            </w:tcBorders>
            <w:shd w:val="clear" w:color="auto" w:fill="auto"/>
            <w:vAlign w:val="center"/>
          </w:tcPr>
          <w:p w:rsidR="00CD53A4" w:rsidRPr="002115F2" w:rsidRDefault="00CD53A4"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lastRenderedPageBreak/>
              <w:t xml:space="preserve">Continued </w:t>
            </w:r>
          </w:p>
        </w:tc>
      </w:tr>
      <w:tr w:rsidR="00CD53A4" w:rsidRPr="002115F2" w:rsidTr="008F11DF">
        <w:trPr>
          <w:trHeight w:val="20"/>
          <w:tblHeader/>
          <w:jc w:val="center"/>
        </w:trPr>
        <w:tc>
          <w:tcPr>
            <w:tcW w:w="505" w:type="pct"/>
            <w:tcBorders>
              <w:top w:val="single" w:sz="8" w:space="0" w:color="auto"/>
            </w:tcBorders>
            <w:shd w:val="clear" w:color="auto" w:fill="auto"/>
            <w:vAlign w:val="center"/>
          </w:tcPr>
          <w:p w:rsidR="00CD53A4" w:rsidRPr="002115F2" w:rsidRDefault="00CD53A4"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Stage </w:t>
            </w:r>
          </w:p>
        </w:tc>
        <w:tc>
          <w:tcPr>
            <w:tcW w:w="557" w:type="pct"/>
            <w:tcBorders>
              <w:top w:val="single" w:sz="8" w:space="0" w:color="auto"/>
            </w:tcBorders>
            <w:shd w:val="clear" w:color="auto" w:fill="auto"/>
            <w:vAlign w:val="center"/>
          </w:tcPr>
          <w:p w:rsidR="00CD53A4" w:rsidRPr="002115F2" w:rsidRDefault="00CD53A4"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Interested Parties </w:t>
            </w:r>
          </w:p>
        </w:tc>
        <w:tc>
          <w:tcPr>
            <w:tcW w:w="3419" w:type="pct"/>
            <w:tcBorders>
              <w:top w:val="single" w:sz="8" w:space="0" w:color="auto"/>
            </w:tcBorders>
            <w:shd w:val="clear" w:color="auto" w:fill="auto"/>
            <w:vAlign w:val="center"/>
          </w:tcPr>
          <w:p w:rsidR="00CD53A4" w:rsidRPr="002115F2" w:rsidRDefault="00CD53A4"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Main Contents of Environmental Management </w:t>
            </w:r>
          </w:p>
        </w:tc>
        <w:tc>
          <w:tcPr>
            <w:tcW w:w="519" w:type="pct"/>
            <w:tcBorders>
              <w:top w:val="single" w:sz="8" w:space="0" w:color="auto"/>
            </w:tcBorders>
            <w:shd w:val="clear" w:color="auto" w:fill="auto"/>
            <w:vAlign w:val="center"/>
          </w:tcPr>
          <w:p w:rsidR="00CD53A4" w:rsidRPr="002115F2" w:rsidRDefault="00CD53A4"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Staffing </w:t>
            </w:r>
          </w:p>
        </w:tc>
      </w:tr>
      <w:tr w:rsidR="00C118F2" w:rsidRPr="002115F2" w:rsidTr="008F11DF">
        <w:trPr>
          <w:trHeight w:val="20"/>
          <w:jc w:val="center"/>
        </w:trPr>
        <w:tc>
          <w:tcPr>
            <w:tcW w:w="505" w:type="pct"/>
            <w:vMerge w:val="restar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Operation period </w:t>
            </w:r>
          </w:p>
        </w:tc>
        <w:tc>
          <w:tcPr>
            <w:tcW w:w="55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The Employer or the Operator </w:t>
            </w:r>
          </w:p>
        </w:tc>
        <w:tc>
          <w:tcPr>
            <w:tcW w:w="3419" w:type="pct"/>
            <w:shd w:val="clear" w:color="auto" w:fill="auto"/>
            <w:vAlign w:val="center"/>
          </w:tcPr>
          <w:p w:rsidR="008F11DF"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1</w:t>
            </w:r>
            <w:r w:rsidR="000E3B99" w:rsidRPr="002115F2">
              <w:rPr>
                <w:rFonts w:ascii="Arial" w:hAnsi="Arial" w:cs="Arial"/>
                <w:sz w:val="18"/>
                <w:szCs w:val="18"/>
              </w:rPr>
              <w:t>.</w:t>
            </w:r>
            <w:r w:rsidR="00F535C3" w:rsidRPr="002115F2">
              <w:rPr>
                <w:rFonts w:ascii="Arial" w:hAnsi="Arial" w:cs="Arial"/>
                <w:sz w:val="18"/>
                <w:szCs w:val="18"/>
              </w:rPr>
              <w:tab/>
            </w:r>
            <w:r w:rsidRPr="002115F2">
              <w:rPr>
                <w:rFonts w:ascii="Arial" w:hAnsi="Arial" w:cs="Arial"/>
                <w:sz w:val="18"/>
                <w:szCs w:val="18"/>
              </w:rPr>
              <w:t xml:space="preserve">Take charge of management of environmental protection after the Project is under operation; implement the mitigation measures and environmental monitoring in the environmental and social management plan during the operation period; </w:t>
            </w:r>
          </w:p>
          <w:p w:rsidR="008F11DF" w:rsidRPr="002115F2" w:rsidRDefault="008F11DF"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2</w:t>
            </w:r>
            <w:r w:rsidR="000E3B99" w:rsidRPr="002115F2">
              <w:rPr>
                <w:rFonts w:ascii="Arial" w:hAnsi="Arial" w:cs="Arial"/>
                <w:sz w:val="18"/>
                <w:szCs w:val="18"/>
              </w:rPr>
              <w:t>.</w:t>
            </w:r>
            <w:r w:rsidRPr="002115F2">
              <w:rPr>
                <w:rFonts w:ascii="Arial" w:hAnsi="Arial" w:cs="Arial"/>
                <w:sz w:val="18"/>
                <w:szCs w:val="18"/>
              </w:rPr>
              <w:tab/>
              <w:t xml:space="preserve">Contact with the competent government authorities, and coordinate in implementing the matters concerning environmental management; </w:t>
            </w:r>
          </w:p>
          <w:p w:rsidR="008F11DF" w:rsidRPr="002115F2" w:rsidRDefault="008F11DF"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3</w:t>
            </w:r>
            <w:r w:rsidR="000E3B99" w:rsidRPr="002115F2">
              <w:rPr>
                <w:rFonts w:ascii="Arial" w:hAnsi="Arial" w:cs="Arial"/>
                <w:sz w:val="18"/>
                <w:szCs w:val="18"/>
              </w:rPr>
              <w:t>.</w:t>
            </w:r>
            <w:r w:rsidRPr="002115F2">
              <w:rPr>
                <w:rFonts w:ascii="Arial" w:hAnsi="Arial" w:cs="Arial"/>
                <w:sz w:val="18"/>
                <w:szCs w:val="18"/>
              </w:rPr>
              <w:tab/>
              <w:t xml:space="preserve">Emergency handling of environmental accidents; </w:t>
            </w:r>
          </w:p>
          <w:p w:rsidR="00C118F2" w:rsidRPr="002115F2" w:rsidRDefault="008F11DF"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4</w:t>
            </w:r>
            <w:r w:rsidR="000E3B99" w:rsidRPr="002115F2">
              <w:rPr>
                <w:rFonts w:ascii="Arial" w:hAnsi="Arial" w:cs="Arial"/>
                <w:sz w:val="18"/>
                <w:szCs w:val="18"/>
              </w:rPr>
              <w:t>.</w:t>
            </w:r>
            <w:r w:rsidRPr="002115F2">
              <w:rPr>
                <w:rFonts w:ascii="Arial" w:hAnsi="Arial" w:cs="Arial"/>
                <w:sz w:val="18"/>
                <w:szCs w:val="18"/>
              </w:rPr>
              <w:tab/>
              <w:t xml:space="preserve">Provide trainings for the working staff regularly to improve their working capabilities; conduct exchange activities for techniques and experience in environmental protection actively, to further improve the work concerning environmental management. </w:t>
            </w:r>
          </w:p>
        </w:tc>
        <w:tc>
          <w:tcPr>
            <w:tcW w:w="51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3</w:t>
            </w:r>
          </w:p>
        </w:tc>
      </w:tr>
      <w:tr w:rsidR="00C118F2" w:rsidRPr="002115F2" w:rsidTr="008F11DF">
        <w:trPr>
          <w:trHeight w:val="20"/>
          <w:jc w:val="center"/>
        </w:trPr>
        <w:tc>
          <w:tcPr>
            <w:tcW w:w="505"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c>
          <w:tcPr>
            <w:tcW w:w="55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Entrusted monitoring organization </w:t>
            </w:r>
          </w:p>
        </w:tc>
        <w:tc>
          <w:tcPr>
            <w:tcW w:w="3419" w:type="pct"/>
            <w:shd w:val="clear" w:color="auto" w:fill="auto"/>
            <w:vAlign w:val="center"/>
          </w:tcPr>
          <w:p w:rsidR="008F11DF"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1</w:t>
            </w:r>
            <w:r w:rsidR="000E3B99" w:rsidRPr="002115F2">
              <w:rPr>
                <w:rFonts w:ascii="Arial" w:hAnsi="Arial" w:cs="Arial"/>
                <w:sz w:val="18"/>
                <w:szCs w:val="18"/>
              </w:rPr>
              <w:t>.</w:t>
            </w:r>
            <w:r w:rsidR="00F535C3" w:rsidRPr="002115F2">
              <w:rPr>
                <w:rFonts w:ascii="Arial" w:hAnsi="Arial" w:cs="Arial"/>
                <w:sz w:val="18"/>
                <w:szCs w:val="18"/>
              </w:rPr>
              <w:tab/>
            </w:r>
            <w:r w:rsidRPr="002115F2">
              <w:rPr>
                <w:rFonts w:ascii="Arial" w:hAnsi="Arial" w:cs="Arial"/>
                <w:sz w:val="18"/>
                <w:szCs w:val="18"/>
              </w:rPr>
              <w:t xml:space="preserve">Complete environmental monitoring during the operation period as per the authorization of the Employer and the environmental monitoring plan; </w:t>
            </w:r>
          </w:p>
          <w:p w:rsidR="00C118F2" w:rsidRPr="002115F2" w:rsidRDefault="008F11DF"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2</w:t>
            </w:r>
            <w:r w:rsidR="000E3B99" w:rsidRPr="002115F2">
              <w:rPr>
                <w:rFonts w:ascii="Arial" w:hAnsi="Arial" w:cs="Arial"/>
                <w:sz w:val="18"/>
                <w:szCs w:val="18"/>
              </w:rPr>
              <w:t>.</w:t>
            </w:r>
            <w:r w:rsidRPr="002115F2">
              <w:rPr>
                <w:rFonts w:ascii="Arial" w:hAnsi="Arial" w:cs="Arial"/>
                <w:sz w:val="18"/>
                <w:szCs w:val="18"/>
              </w:rPr>
              <w:tab/>
              <w:t xml:space="preserve">Conduct conventional monitoring related to environmental protection regularly during the operation period. </w:t>
            </w:r>
          </w:p>
        </w:tc>
        <w:tc>
          <w:tcPr>
            <w:tcW w:w="51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To be determined as per the scope of entrusted tasks </w:t>
            </w:r>
          </w:p>
        </w:tc>
      </w:tr>
      <w:tr w:rsidR="00C118F2" w:rsidRPr="002115F2" w:rsidTr="008F11DF">
        <w:trPr>
          <w:trHeight w:val="20"/>
          <w:jc w:val="center"/>
        </w:trPr>
        <w:tc>
          <w:tcPr>
            <w:tcW w:w="505"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c>
          <w:tcPr>
            <w:tcW w:w="55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Municipal Ecological Environment Bureau</w:t>
            </w:r>
          </w:p>
        </w:tc>
        <w:tc>
          <w:tcPr>
            <w:tcW w:w="341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 xml:space="preserve">1Manage and supervise the up-to-standard of environmental quality during the operation period; </w:t>
            </w:r>
          </w:p>
        </w:tc>
        <w:tc>
          <w:tcPr>
            <w:tcW w:w="51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2</w:t>
            </w:r>
          </w:p>
        </w:tc>
      </w:tr>
      <w:tr w:rsidR="00C118F2" w:rsidRPr="002115F2" w:rsidTr="008F11DF">
        <w:trPr>
          <w:trHeight w:val="20"/>
          <w:jc w:val="center"/>
        </w:trPr>
        <w:tc>
          <w:tcPr>
            <w:tcW w:w="505"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c>
          <w:tcPr>
            <w:tcW w:w="55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The mass or organization </w:t>
            </w:r>
          </w:p>
        </w:tc>
        <w:tc>
          <w:tcPr>
            <w:tcW w:w="341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 xml:space="preserve">Social supervision </w:t>
            </w:r>
          </w:p>
        </w:tc>
        <w:tc>
          <w:tcPr>
            <w:tcW w:w="519"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Unlimited </w:t>
            </w:r>
          </w:p>
        </w:tc>
      </w:tr>
    </w:tbl>
    <w:p w:rsidR="00C118F2" w:rsidRPr="002115F2" w:rsidRDefault="00DE666B" w:rsidP="008F11DF">
      <w:pPr>
        <w:tabs>
          <w:tab w:val="left" w:pos="504"/>
        </w:tabs>
        <w:adjustRightInd w:val="0"/>
        <w:snapToGrid w:val="0"/>
        <w:spacing w:beforeLines="50" w:before="245" w:afterLines="50" w:after="245"/>
        <w:jc w:val="left"/>
        <w:outlineLvl w:val="1"/>
        <w:rPr>
          <w:rFonts w:ascii="Arial" w:hAnsi="Arial" w:cs="Arial"/>
          <w:b/>
          <w:kern w:val="0"/>
          <w:sz w:val="22"/>
          <w:szCs w:val="22"/>
        </w:rPr>
      </w:pPr>
      <w:bookmarkStart w:id="92" w:name="_Toc499665284"/>
      <w:bookmarkStart w:id="93" w:name="_Toc495785271"/>
      <w:bookmarkStart w:id="94" w:name="_Toc2179683"/>
      <w:bookmarkStart w:id="95" w:name="_Toc2238485"/>
      <w:bookmarkStart w:id="96" w:name="_Toc4442029"/>
      <w:bookmarkStart w:id="97" w:name="_Toc4443038"/>
      <w:bookmarkStart w:id="98" w:name="_Toc7941006"/>
      <w:r w:rsidRPr="002115F2">
        <w:rPr>
          <w:rFonts w:ascii="Arial" w:hAnsi="Arial" w:cs="Arial"/>
          <w:b/>
          <w:bCs/>
          <w:kern w:val="0"/>
          <w:sz w:val="22"/>
          <w:szCs w:val="22"/>
        </w:rPr>
        <w:t>3.3</w:t>
      </w:r>
      <w:r w:rsidRPr="002115F2">
        <w:rPr>
          <w:rFonts w:ascii="Arial" w:hAnsi="Arial" w:cs="Arial"/>
          <w:kern w:val="0"/>
          <w:sz w:val="22"/>
          <w:szCs w:val="22"/>
        </w:rPr>
        <w:tab/>
      </w:r>
      <w:r w:rsidRPr="002115F2">
        <w:rPr>
          <w:rFonts w:ascii="Arial" w:hAnsi="Arial" w:cs="Arial"/>
          <w:b/>
          <w:bCs/>
          <w:kern w:val="0"/>
          <w:sz w:val="22"/>
          <w:szCs w:val="22"/>
        </w:rPr>
        <w:t xml:space="preserve">Supervision Plan for Environmental Protection </w:t>
      </w:r>
      <w:bookmarkEnd w:id="92"/>
      <w:bookmarkEnd w:id="93"/>
      <w:bookmarkEnd w:id="94"/>
      <w:bookmarkEnd w:id="95"/>
      <w:bookmarkEnd w:id="96"/>
      <w:bookmarkEnd w:id="97"/>
      <w:bookmarkEnd w:id="98"/>
    </w:p>
    <w:p w:rsidR="00C118F2" w:rsidRPr="002115F2" w:rsidRDefault="00605859"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 xml:space="preserve">Implementation of the environmental protection measures is not only subject to supervision by local bureaus for ecological environment, but also the supervision by relevant departments of the World Bank. The construction supervisor shall be staffed during the construction period to assist with the Employer in on-site supervision. Corresponding competent authorities for environmental protection shall be established during the operation period for supervising the Project. </w:t>
      </w:r>
    </w:p>
    <w:p w:rsidR="008F11DF" w:rsidRPr="002115F2" w:rsidRDefault="00C118F2"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 xml:space="preserve">See Table 3-3 for the supervision plan for environmental protection. </w:t>
      </w:r>
    </w:p>
    <w:p w:rsidR="00C118F2" w:rsidRPr="002115F2" w:rsidRDefault="008F11DF" w:rsidP="00A03193">
      <w:pPr>
        <w:tabs>
          <w:tab w:val="left" w:pos="504"/>
        </w:tabs>
        <w:adjustRightInd w:val="0"/>
        <w:snapToGrid w:val="0"/>
        <w:spacing w:beforeLines="50" w:before="245" w:afterLines="50" w:after="245"/>
        <w:jc w:val="center"/>
        <w:rPr>
          <w:rFonts w:ascii="Arial" w:hAnsi="Arial" w:cs="Arial"/>
          <w:sz w:val="22"/>
          <w:szCs w:val="22"/>
        </w:rPr>
      </w:pPr>
      <w:r w:rsidRPr="002115F2">
        <w:rPr>
          <w:rFonts w:ascii="Arial" w:hAnsi="Arial" w:cs="Arial"/>
          <w:sz w:val="22"/>
          <w:szCs w:val="22"/>
        </w:rPr>
        <w:t xml:space="preserve">Table 3-3 </w:t>
      </w:r>
      <w:r w:rsidRPr="002115F2">
        <w:rPr>
          <w:rFonts w:ascii="Arial" w:hAnsi="Arial" w:cs="Arial"/>
          <w:sz w:val="22"/>
          <w:szCs w:val="22"/>
        </w:rPr>
        <w:tab/>
        <w:t xml:space="preserve">Supervision Plan for Environmental Protection </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6" w:type="dxa"/>
          <w:left w:w="6" w:type="dxa"/>
          <w:bottom w:w="6" w:type="dxa"/>
          <w:right w:w="6" w:type="dxa"/>
        </w:tblCellMar>
        <w:tblLook w:val="01E0" w:firstRow="1" w:lastRow="1" w:firstColumn="1" w:lastColumn="1" w:noHBand="0" w:noVBand="0"/>
      </w:tblPr>
      <w:tblGrid>
        <w:gridCol w:w="1158"/>
        <w:gridCol w:w="1408"/>
        <w:gridCol w:w="2951"/>
        <w:gridCol w:w="3574"/>
      </w:tblGrid>
      <w:tr w:rsidR="00C118F2" w:rsidRPr="002115F2" w:rsidTr="00A03193">
        <w:trPr>
          <w:trHeight w:val="20"/>
          <w:jc w:val="center"/>
        </w:trPr>
        <w:tc>
          <w:tcPr>
            <w:tcW w:w="63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Stage </w:t>
            </w:r>
          </w:p>
        </w:tc>
        <w:tc>
          <w:tcPr>
            <w:tcW w:w="77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Organization </w:t>
            </w:r>
          </w:p>
        </w:tc>
        <w:tc>
          <w:tcPr>
            <w:tcW w:w="162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Supervision Contents </w:t>
            </w:r>
          </w:p>
        </w:tc>
        <w:tc>
          <w:tcPr>
            <w:tcW w:w="196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Supervision Purpose </w:t>
            </w:r>
          </w:p>
        </w:tc>
      </w:tr>
      <w:tr w:rsidR="00C118F2" w:rsidRPr="002115F2" w:rsidTr="00A03193">
        <w:trPr>
          <w:trHeight w:val="20"/>
          <w:jc w:val="center"/>
        </w:trPr>
        <w:tc>
          <w:tcPr>
            <w:tcW w:w="63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Feasibility study stage </w:t>
            </w:r>
          </w:p>
        </w:tc>
        <w:tc>
          <w:tcPr>
            <w:tcW w:w="77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Municipal Ecological Environment Bureau</w:t>
            </w:r>
          </w:p>
        </w:tc>
        <w:tc>
          <w:tcPr>
            <w:tcW w:w="162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 xml:space="preserve">Review relevant chapters for environmental protection in the feasibility study documents </w:t>
            </w:r>
          </w:p>
        </w:tc>
        <w:tc>
          <w:tcPr>
            <w:tcW w:w="1967" w:type="pct"/>
            <w:shd w:val="clear" w:color="auto" w:fill="auto"/>
            <w:vAlign w:val="center"/>
          </w:tcPr>
          <w:p w:rsidR="008F11DF"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1</w:t>
            </w:r>
            <w:r w:rsidR="00205981" w:rsidRPr="002115F2">
              <w:rPr>
                <w:rFonts w:ascii="Arial" w:hAnsi="Arial" w:cs="Arial"/>
                <w:sz w:val="18"/>
                <w:szCs w:val="18"/>
              </w:rPr>
              <w:t xml:space="preserve">. </w:t>
            </w:r>
            <w:r w:rsidRPr="002115F2">
              <w:rPr>
                <w:rFonts w:ascii="Arial" w:hAnsi="Arial" w:cs="Arial"/>
                <w:sz w:val="18"/>
                <w:szCs w:val="18"/>
              </w:rPr>
              <w:t xml:space="preserve">Guarantee comprehensive contents, proper subjects and outstanding key points in the EIA </w:t>
            </w:r>
          </w:p>
          <w:p w:rsidR="008F11DF" w:rsidRPr="002115F2" w:rsidRDefault="008F11DF"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2</w:t>
            </w:r>
            <w:r w:rsidRPr="002115F2">
              <w:rPr>
                <w:rFonts w:ascii="Arial" w:hAnsi="Arial" w:cs="Arial"/>
                <w:sz w:val="18"/>
                <w:szCs w:val="18"/>
              </w:rPr>
              <w:t>．</w:t>
            </w:r>
            <w:r w:rsidRPr="002115F2">
              <w:rPr>
                <w:rFonts w:ascii="Arial" w:hAnsi="Arial" w:cs="Arial"/>
                <w:sz w:val="18"/>
                <w:szCs w:val="18"/>
              </w:rPr>
              <w:tab/>
              <w:t xml:space="preserve">Guarantee that the major and potential possible concerns of the Project are reflected </w:t>
            </w:r>
          </w:p>
          <w:p w:rsidR="00C118F2" w:rsidRPr="002115F2" w:rsidRDefault="008F11DF"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3</w:t>
            </w:r>
            <w:r w:rsidRPr="002115F2">
              <w:rPr>
                <w:rFonts w:ascii="Arial" w:hAnsi="Arial" w:cs="Arial"/>
                <w:sz w:val="18"/>
                <w:szCs w:val="18"/>
              </w:rPr>
              <w:t>．</w:t>
            </w:r>
            <w:r w:rsidRPr="002115F2">
              <w:rPr>
                <w:rFonts w:ascii="Arial" w:hAnsi="Arial" w:cs="Arial"/>
                <w:sz w:val="18"/>
                <w:szCs w:val="18"/>
              </w:rPr>
              <w:tab/>
              <w:t xml:space="preserve">Guarantee feasible plans of the mitigation measures of the impact of environment on society </w:t>
            </w:r>
          </w:p>
        </w:tc>
      </w:tr>
      <w:tr w:rsidR="00C118F2" w:rsidRPr="002115F2" w:rsidTr="00A03193">
        <w:trPr>
          <w:trHeight w:val="20"/>
          <w:jc w:val="center"/>
        </w:trPr>
        <w:tc>
          <w:tcPr>
            <w:tcW w:w="633" w:type="pct"/>
            <w:vMerge w:val="restar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Design and </w:t>
            </w:r>
            <w:r w:rsidRPr="002115F2">
              <w:rPr>
                <w:rFonts w:ascii="Arial" w:hAnsi="Arial" w:cs="Arial"/>
                <w:sz w:val="18"/>
                <w:szCs w:val="18"/>
              </w:rPr>
              <w:lastRenderedPageBreak/>
              <w:t xml:space="preserve">construction stages </w:t>
            </w:r>
          </w:p>
        </w:tc>
        <w:tc>
          <w:tcPr>
            <w:tcW w:w="77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lastRenderedPageBreak/>
              <w:t xml:space="preserve">Municipal </w:t>
            </w:r>
            <w:r w:rsidRPr="002115F2">
              <w:rPr>
                <w:rFonts w:ascii="Arial" w:hAnsi="Arial" w:cs="Arial"/>
                <w:sz w:val="18"/>
                <w:szCs w:val="18"/>
              </w:rPr>
              <w:lastRenderedPageBreak/>
              <w:t>Ecological Environment Bureau</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c>
          <w:tcPr>
            <w:tcW w:w="1624" w:type="pct"/>
            <w:shd w:val="clear" w:color="auto" w:fill="auto"/>
            <w:vAlign w:val="center"/>
          </w:tcPr>
          <w:p w:rsidR="008F11DF"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lastRenderedPageBreak/>
              <w:t>1</w:t>
            </w:r>
            <w:r w:rsidR="000E3B99" w:rsidRPr="002115F2">
              <w:rPr>
                <w:rFonts w:ascii="Arial" w:hAnsi="Arial" w:cs="Arial"/>
                <w:sz w:val="18"/>
                <w:szCs w:val="18"/>
              </w:rPr>
              <w:t>.</w:t>
            </w:r>
            <w:r w:rsidR="00903725" w:rsidRPr="002115F2">
              <w:rPr>
                <w:rFonts w:ascii="Arial" w:hAnsi="Arial" w:cs="Arial"/>
                <w:sz w:val="18"/>
                <w:szCs w:val="18"/>
              </w:rPr>
              <w:tab/>
            </w:r>
            <w:r w:rsidRPr="002115F2">
              <w:rPr>
                <w:rFonts w:ascii="Arial" w:hAnsi="Arial" w:cs="Arial"/>
                <w:sz w:val="18"/>
                <w:szCs w:val="18"/>
              </w:rPr>
              <w:t xml:space="preserve">Review preliminary design </w:t>
            </w:r>
            <w:r w:rsidRPr="002115F2">
              <w:rPr>
                <w:rFonts w:ascii="Arial" w:hAnsi="Arial" w:cs="Arial"/>
                <w:sz w:val="18"/>
                <w:szCs w:val="18"/>
              </w:rPr>
              <w:lastRenderedPageBreak/>
              <w:t xml:space="preserve">and ESMP for environmental protection </w:t>
            </w:r>
          </w:p>
          <w:p w:rsidR="008F11DF" w:rsidRPr="002115F2" w:rsidRDefault="008F11DF"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2</w:t>
            </w:r>
            <w:r w:rsidR="000E3B99" w:rsidRPr="002115F2">
              <w:rPr>
                <w:rFonts w:ascii="Arial" w:hAnsi="Arial" w:cs="Arial"/>
                <w:sz w:val="18"/>
                <w:szCs w:val="18"/>
              </w:rPr>
              <w:t>.</w:t>
            </w:r>
            <w:r w:rsidRPr="002115F2">
              <w:rPr>
                <w:rFonts w:ascii="Arial" w:hAnsi="Arial" w:cs="Arial"/>
                <w:sz w:val="18"/>
                <w:szCs w:val="18"/>
              </w:rPr>
              <w:tab/>
              <w:t xml:space="preserve">Check the control measures for dust and noise pollution and the approval on the construction time etc. </w:t>
            </w:r>
          </w:p>
          <w:p w:rsidR="00C118F2" w:rsidRPr="002115F2" w:rsidRDefault="008F11DF"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3</w:t>
            </w:r>
            <w:r w:rsidR="000E3B99" w:rsidRPr="002115F2">
              <w:rPr>
                <w:rFonts w:ascii="Arial" w:hAnsi="Arial" w:cs="Arial"/>
                <w:sz w:val="18"/>
                <w:szCs w:val="18"/>
              </w:rPr>
              <w:t>.</w:t>
            </w:r>
            <w:r w:rsidRPr="002115F2">
              <w:rPr>
                <w:rFonts w:ascii="Arial" w:hAnsi="Arial" w:cs="Arial"/>
                <w:sz w:val="18"/>
                <w:szCs w:val="18"/>
              </w:rPr>
              <w:tab/>
              <w:t xml:space="preserve">Check discharge and disposal of the production wastewater and domestic sewage on the construction site </w:t>
            </w:r>
          </w:p>
        </w:tc>
        <w:tc>
          <w:tcPr>
            <w:tcW w:w="1967" w:type="pct"/>
            <w:shd w:val="clear" w:color="auto" w:fill="auto"/>
            <w:vAlign w:val="center"/>
          </w:tcPr>
          <w:p w:rsidR="008F11DF"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lastRenderedPageBreak/>
              <w:t>1</w:t>
            </w:r>
            <w:r w:rsidR="00205981" w:rsidRPr="002115F2">
              <w:rPr>
                <w:rFonts w:ascii="Arial" w:hAnsi="Arial" w:cs="Arial"/>
                <w:sz w:val="18"/>
                <w:szCs w:val="18"/>
              </w:rPr>
              <w:t xml:space="preserve">. </w:t>
            </w:r>
            <w:r w:rsidRPr="002115F2">
              <w:rPr>
                <w:rFonts w:ascii="Arial" w:hAnsi="Arial" w:cs="Arial"/>
                <w:sz w:val="18"/>
                <w:szCs w:val="18"/>
              </w:rPr>
              <w:t xml:space="preserve">Perform the “Three Simultaneities </w:t>
            </w:r>
            <w:r w:rsidRPr="002115F2">
              <w:rPr>
                <w:rFonts w:ascii="Arial" w:hAnsi="Arial" w:cs="Arial"/>
                <w:sz w:val="18"/>
                <w:szCs w:val="18"/>
              </w:rPr>
              <w:lastRenderedPageBreak/>
              <w:t xml:space="preserve">Principle” of the Project strictly </w:t>
            </w:r>
          </w:p>
          <w:p w:rsidR="008F11DF" w:rsidRPr="002115F2" w:rsidRDefault="008F11DF"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2</w:t>
            </w:r>
            <w:r w:rsidRPr="002115F2">
              <w:rPr>
                <w:rFonts w:ascii="Arial" w:hAnsi="Arial" w:cs="Arial"/>
                <w:sz w:val="18"/>
                <w:szCs w:val="18"/>
              </w:rPr>
              <w:t>．</w:t>
            </w:r>
            <w:r w:rsidRPr="002115F2">
              <w:rPr>
                <w:rFonts w:ascii="Arial" w:hAnsi="Arial" w:cs="Arial"/>
                <w:sz w:val="18"/>
                <w:szCs w:val="18"/>
              </w:rPr>
              <w:tab/>
              <w:t xml:space="preserve">Guarantee that the construction site can meet local requirements for environmental protection </w:t>
            </w:r>
          </w:p>
          <w:p w:rsidR="00C118F2" w:rsidRPr="002115F2" w:rsidRDefault="008F11DF"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3</w:t>
            </w:r>
            <w:r w:rsidRPr="002115F2">
              <w:rPr>
                <w:rFonts w:ascii="Arial" w:hAnsi="Arial" w:cs="Arial"/>
                <w:sz w:val="18"/>
                <w:szCs w:val="18"/>
              </w:rPr>
              <w:t>．</w:t>
            </w:r>
            <w:r w:rsidRPr="002115F2">
              <w:rPr>
                <w:rFonts w:ascii="Arial" w:hAnsi="Arial" w:cs="Arial"/>
                <w:sz w:val="18"/>
                <w:szCs w:val="18"/>
              </w:rPr>
              <w:tab/>
              <w:t xml:space="preserve">Reduce the impact during the construction period for surroundings and execute relevant regulations and standards for environmental protection </w:t>
            </w:r>
          </w:p>
        </w:tc>
      </w:tr>
      <w:tr w:rsidR="00C118F2" w:rsidRPr="002115F2" w:rsidTr="00A03193">
        <w:trPr>
          <w:trHeight w:val="20"/>
          <w:jc w:val="center"/>
        </w:trPr>
        <w:tc>
          <w:tcPr>
            <w:tcW w:w="633" w:type="pct"/>
            <w:vMerge/>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p>
        </w:tc>
        <w:tc>
          <w:tcPr>
            <w:tcW w:w="77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Municipal bureau for culture and tourism </w:t>
            </w:r>
          </w:p>
        </w:tc>
        <w:tc>
          <w:tcPr>
            <w:tcW w:w="1624"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Archaeological work for cultural relics before construction </w:t>
            </w:r>
          </w:p>
        </w:tc>
        <w:tc>
          <w:tcPr>
            <w:tcW w:w="1967"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Protect the cultural relics from being damaged </w:t>
            </w:r>
          </w:p>
        </w:tc>
      </w:tr>
      <w:tr w:rsidR="00C118F2" w:rsidRPr="002115F2" w:rsidTr="00A03193">
        <w:trPr>
          <w:trHeight w:val="20"/>
          <w:jc w:val="center"/>
        </w:trPr>
        <w:tc>
          <w:tcPr>
            <w:tcW w:w="633"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Operation stage </w:t>
            </w:r>
          </w:p>
        </w:tc>
        <w:tc>
          <w:tcPr>
            <w:tcW w:w="77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Municipal Ecological Environment Bureau</w:t>
            </w:r>
          </w:p>
        </w:tc>
        <w:tc>
          <w:tcPr>
            <w:tcW w:w="1624" w:type="pct"/>
            <w:shd w:val="clear" w:color="auto" w:fill="auto"/>
            <w:vAlign w:val="center"/>
          </w:tcPr>
          <w:p w:rsidR="008F11DF"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1</w:t>
            </w:r>
            <w:r w:rsidR="000E3B99" w:rsidRPr="002115F2">
              <w:rPr>
                <w:rFonts w:ascii="Arial" w:hAnsi="Arial" w:cs="Arial"/>
                <w:sz w:val="18"/>
                <w:szCs w:val="18"/>
              </w:rPr>
              <w:t>.</w:t>
            </w:r>
            <w:r w:rsidR="00903725" w:rsidRPr="002115F2">
              <w:rPr>
                <w:rFonts w:ascii="Arial" w:hAnsi="Arial" w:cs="Arial"/>
                <w:sz w:val="18"/>
                <w:szCs w:val="18"/>
              </w:rPr>
              <w:tab/>
            </w:r>
            <w:r w:rsidRPr="002115F2">
              <w:rPr>
                <w:rFonts w:ascii="Arial" w:hAnsi="Arial" w:cs="Arial"/>
                <w:sz w:val="18"/>
                <w:szCs w:val="18"/>
              </w:rPr>
              <w:t xml:space="preserve">Check implementation of the environmental protection measures during the operation period </w:t>
            </w:r>
          </w:p>
          <w:p w:rsidR="008F11DF" w:rsidRPr="002115F2" w:rsidRDefault="008F11DF"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2</w:t>
            </w:r>
            <w:r w:rsidRPr="002115F2">
              <w:rPr>
                <w:rFonts w:ascii="Arial" w:hAnsi="Arial" w:cs="Arial"/>
                <w:sz w:val="18"/>
                <w:szCs w:val="18"/>
              </w:rPr>
              <w:t>．</w:t>
            </w:r>
            <w:r w:rsidRPr="002115F2">
              <w:rPr>
                <w:rFonts w:ascii="Arial" w:hAnsi="Arial" w:cs="Arial"/>
                <w:sz w:val="18"/>
                <w:szCs w:val="18"/>
              </w:rPr>
              <w:tab/>
              <w:t xml:space="preserve">Check implementation of the monitoring plan </w:t>
            </w:r>
          </w:p>
          <w:p w:rsidR="008F11DF" w:rsidRPr="002115F2" w:rsidRDefault="008F11DF"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3</w:t>
            </w:r>
            <w:r w:rsidRPr="002115F2">
              <w:rPr>
                <w:rFonts w:ascii="Arial" w:hAnsi="Arial" w:cs="Arial"/>
                <w:sz w:val="18"/>
                <w:szCs w:val="18"/>
              </w:rPr>
              <w:t>．</w:t>
            </w:r>
            <w:r w:rsidRPr="002115F2">
              <w:rPr>
                <w:rFonts w:ascii="Arial" w:hAnsi="Arial" w:cs="Arial"/>
                <w:sz w:val="18"/>
                <w:szCs w:val="18"/>
              </w:rPr>
              <w:tab/>
              <w:t xml:space="preserve">Check the sensitive points requiring further environmental protection measures (with possible unpredicted environmental concerns) </w:t>
            </w:r>
          </w:p>
          <w:p w:rsidR="008F11DF" w:rsidRPr="002115F2" w:rsidRDefault="008F11DF"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4</w:t>
            </w:r>
            <w:r w:rsidRPr="002115F2">
              <w:rPr>
                <w:rFonts w:ascii="Arial" w:hAnsi="Arial" w:cs="Arial"/>
                <w:sz w:val="18"/>
                <w:szCs w:val="18"/>
              </w:rPr>
              <w:t>．</w:t>
            </w:r>
            <w:r w:rsidRPr="002115F2">
              <w:rPr>
                <w:rFonts w:ascii="Arial" w:hAnsi="Arial" w:cs="Arial"/>
                <w:sz w:val="18"/>
                <w:szCs w:val="18"/>
              </w:rPr>
              <w:tab/>
              <w:t xml:space="preserve">Check the environmental quality of the environmental sensitive points to see whether the requirements of corresponding quality standards are met </w:t>
            </w:r>
          </w:p>
          <w:p w:rsidR="00C118F2" w:rsidRPr="002115F2" w:rsidRDefault="008F11DF" w:rsidP="00A03193">
            <w:pPr>
              <w:tabs>
                <w:tab w:val="left" w:pos="504"/>
              </w:tabs>
              <w:adjustRightInd w:val="0"/>
              <w:snapToGrid w:val="0"/>
              <w:spacing w:beforeLines="10" w:before="49" w:afterLines="10" w:after="49"/>
              <w:ind w:leftChars="20" w:left="50" w:rightChars="20" w:right="50"/>
              <w:rPr>
                <w:rFonts w:ascii="Arial" w:hAnsi="Arial" w:cs="Arial"/>
                <w:spacing w:val="-6"/>
                <w:sz w:val="18"/>
                <w:szCs w:val="18"/>
              </w:rPr>
            </w:pPr>
            <w:r w:rsidRPr="002115F2">
              <w:rPr>
                <w:rFonts w:ascii="Arial" w:hAnsi="Arial" w:cs="Arial"/>
                <w:sz w:val="18"/>
                <w:szCs w:val="18"/>
              </w:rPr>
              <w:t>5</w:t>
            </w:r>
            <w:r w:rsidRPr="002115F2">
              <w:rPr>
                <w:rFonts w:ascii="Arial" w:hAnsi="Arial" w:cs="Arial"/>
                <w:sz w:val="18"/>
                <w:szCs w:val="18"/>
              </w:rPr>
              <w:t>．</w:t>
            </w:r>
            <w:r w:rsidRPr="002115F2">
              <w:rPr>
                <w:rFonts w:ascii="Arial" w:hAnsi="Arial" w:cs="Arial"/>
                <w:sz w:val="18"/>
                <w:szCs w:val="18"/>
              </w:rPr>
              <w:tab/>
              <w:t xml:space="preserve">Enhance supervision, to prevent emergency; formulate the emergency plan in advance, so that the environmental risks can be eliminated timely in case of any accident </w:t>
            </w:r>
          </w:p>
        </w:tc>
        <w:tc>
          <w:tcPr>
            <w:tcW w:w="1967" w:type="pct"/>
            <w:shd w:val="clear" w:color="auto" w:fill="auto"/>
            <w:vAlign w:val="center"/>
          </w:tcPr>
          <w:p w:rsidR="008F11DF"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1</w:t>
            </w:r>
            <w:r w:rsidR="000E3B99" w:rsidRPr="002115F2">
              <w:rPr>
                <w:rFonts w:ascii="Arial" w:hAnsi="Arial" w:cs="Arial"/>
                <w:sz w:val="18"/>
                <w:szCs w:val="18"/>
              </w:rPr>
              <w:t>.</w:t>
            </w:r>
            <w:r w:rsidR="00903725" w:rsidRPr="002115F2">
              <w:rPr>
                <w:rFonts w:ascii="Arial" w:hAnsi="Arial" w:cs="Arial"/>
                <w:sz w:val="18"/>
                <w:szCs w:val="18"/>
              </w:rPr>
              <w:tab/>
            </w:r>
            <w:r w:rsidRPr="002115F2">
              <w:rPr>
                <w:rFonts w:ascii="Arial" w:hAnsi="Arial" w:cs="Arial"/>
                <w:sz w:val="18"/>
                <w:szCs w:val="18"/>
              </w:rPr>
              <w:t xml:space="preserve">Take environmental protection measures </w:t>
            </w:r>
          </w:p>
          <w:p w:rsidR="008F11DF" w:rsidRPr="002115F2" w:rsidRDefault="008F11DF"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2</w:t>
            </w:r>
            <w:r w:rsidR="000E3B99" w:rsidRPr="002115F2">
              <w:rPr>
                <w:rFonts w:ascii="Arial" w:hAnsi="Arial" w:cs="Arial"/>
                <w:sz w:val="18"/>
                <w:szCs w:val="18"/>
              </w:rPr>
              <w:t>.</w:t>
            </w:r>
            <w:r w:rsidRPr="002115F2">
              <w:rPr>
                <w:rFonts w:ascii="Arial" w:hAnsi="Arial" w:cs="Arial"/>
                <w:sz w:val="18"/>
                <w:szCs w:val="18"/>
              </w:rPr>
              <w:tab/>
              <w:t xml:space="preserve">Implement the monitoring plan </w:t>
            </w:r>
          </w:p>
          <w:p w:rsidR="008F11DF" w:rsidRPr="002115F2" w:rsidRDefault="008F11DF"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3</w:t>
            </w:r>
            <w:r w:rsidR="000E3B99" w:rsidRPr="002115F2">
              <w:rPr>
                <w:rFonts w:ascii="Arial" w:hAnsi="Arial" w:cs="Arial"/>
                <w:sz w:val="18"/>
                <w:szCs w:val="18"/>
              </w:rPr>
              <w:t>.</w:t>
            </w:r>
            <w:r w:rsidRPr="002115F2">
              <w:rPr>
                <w:rFonts w:ascii="Arial" w:hAnsi="Arial" w:cs="Arial"/>
                <w:sz w:val="18"/>
                <w:szCs w:val="18"/>
              </w:rPr>
              <w:tab/>
              <w:t xml:space="preserve">Practically protect the environment </w:t>
            </w:r>
          </w:p>
          <w:p w:rsidR="008F11DF" w:rsidRPr="002115F2" w:rsidRDefault="008F11DF"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4</w:t>
            </w:r>
            <w:r w:rsidR="000E3B99" w:rsidRPr="002115F2">
              <w:rPr>
                <w:rFonts w:ascii="Arial" w:hAnsi="Arial" w:cs="Arial"/>
                <w:sz w:val="18"/>
                <w:szCs w:val="18"/>
              </w:rPr>
              <w:t>.</w:t>
            </w:r>
            <w:r w:rsidRPr="002115F2">
              <w:rPr>
                <w:rFonts w:ascii="Arial" w:hAnsi="Arial" w:cs="Arial"/>
                <w:sz w:val="18"/>
                <w:szCs w:val="18"/>
              </w:rPr>
              <w:tab/>
              <w:t xml:space="preserve">Enhance environmental management and practically protect the health of the mass </w:t>
            </w:r>
          </w:p>
          <w:p w:rsidR="00C118F2" w:rsidRPr="002115F2" w:rsidRDefault="008F11DF"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5</w:t>
            </w:r>
            <w:r w:rsidR="000E3B99" w:rsidRPr="002115F2">
              <w:rPr>
                <w:rFonts w:ascii="Arial" w:hAnsi="Arial" w:cs="Arial"/>
                <w:sz w:val="18"/>
                <w:szCs w:val="18"/>
              </w:rPr>
              <w:t>.</w:t>
            </w:r>
            <w:r w:rsidRPr="002115F2">
              <w:rPr>
                <w:rFonts w:ascii="Arial" w:hAnsi="Arial" w:cs="Arial"/>
                <w:sz w:val="18"/>
                <w:szCs w:val="18"/>
              </w:rPr>
              <w:tab/>
              <w:t xml:space="preserve">Guarantee that the pollutants can meet the discharge standards </w:t>
            </w:r>
          </w:p>
        </w:tc>
      </w:tr>
    </w:tbl>
    <w:p w:rsidR="00C118F2" w:rsidRPr="002115F2" w:rsidRDefault="00DE666B" w:rsidP="008F11DF">
      <w:pPr>
        <w:tabs>
          <w:tab w:val="left" w:pos="504"/>
        </w:tabs>
        <w:adjustRightInd w:val="0"/>
        <w:snapToGrid w:val="0"/>
        <w:spacing w:beforeLines="50" w:before="245" w:afterLines="50" w:after="245"/>
        <w:jc w:val="left"/>
        <w:outlineLvl w:val="1"/>
        <w:rPr>
          <w:rFonts w:ascii="Arial" w:hAnsi="Arial" w:cs="Arial"/>
          <w:b/>
          <w:kern w:val="0"/>
          <w:sz w:val="22"/>
          <w:szCs w:val="22"/>
        </w:rPr>
      </w:pPr>
      <w:bookmarkStart w:id="99" w:name="_Toc7941007"/>
      <w:bookmarkStart w:id="100" w:name="_Toc495785272"/>
      <w:bookmarkEnd w:id="75"/>
      <w:r w:rsidRPr="002115F2">
        <w:rPr>
          <w:rFonts w:ascii="Arial" w:hAnsi="Arial" w:cs="Arial"/>
          <w:b/>
          <w:bCs/>
          <w:kern w:val="0"/>
          <w:sz w:val="22"/>
          <w:szCs w:val="22"/>
        </w:rPr>
        <w:t>3.4</w:t>
      </w:r>
      <w:r w:rsidRPr="002115F2">
        <w:rPr>
          <w:rFonts w:ascii="Arial" w:hAnsi="Arial" w:cs="Arial"/>
          <w:kern w:val="0"/>
          <w:sz w:val="22"/>
          <w:szCs w:val="22"/>
        </w:rPr>
        <w:tab/>
      </w:r>
      <w:r w:rsidRPr="002115F2">
        <w:rPr>
          <w:rFonts w:ascii="Arial" w:hAnsi="Arial" w:cs="Arial"/>
          <w:b/>
          <w:bCs/>
          <w:kern w:val="0"/>
          <w:sz w:val="22"/>
          <w:szCs w:val="22"/>
        </w:rPr>
        <w:t xml:space="preserve">Evaluation of the Wantong Company on the Environmental Management System </w:t>
      </w:r>
      <w:bookmarkEnd w:id="99"/>
    </w:p>
    <w:p w:rsidR="008F11DF" w:rsidRPr="002115F2" w:rsidRDefault="00C118F2"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 xml:space="preserve">At present, Wantong Intercity Railway Co., Ltd., the Project Company of the Phase I project at the Chuzhou Section, is established. The evaluation on the environmental management system of such company is as follows: </w:t>
      </w:r>
    </w:p>
    <w:p w:rsidR="00C118F2" w:rsidRPr="002115F2" w:rsidRDefault="008F11DF" w:rsidP="00000F09">
      <w:pPr>
        <w:pStyle w:val="ListParagraph"/>
        <w:numPr>
          <w:ilvl w:val="0"/>
          <w:numId w:val="7"/>
        </w:numPr>
        <w:tabs>
          <w:tab w:val="left" w:pos="504"/>
        </w:tabs>
        <w:adjustRightInd w:val="0"/>
        <w:snapToGrid w:val="0"/>
        <w:spacing w:beforeLines="50" w:before="245" w:afterLines="50" w:after="245"/>
        <w:ind w:firstLineChars="0"/>
        <w:rPr>
          <w:rFonts w:ascii="Arial" w:hAnsi="Arial" w:cs="Arial"/>
          <w:sz w:val="22"/>
          <w:szCs w:val="22"/>
        </w:rPr>
      </w:pPr>
      <w:bookmarkStart w:id="101" w:name="_Toc499665285"/>
      <w:bookmarkStart w:id="102" w:name="_Toc2179684"/>
      <w:bookmarkStart w:id="103" w:name="_Toc2238486"/>
      <w:bookmarkStart w:id="104" w:name="_Toc4442030"/>
      <w:bookmarkStart w:id="105" w:name="_Toc4443039"/>
      <w:r w:rsidRPr="002115F2">
        <w:rPr>
          <w:rFonts w:ascii="Arial" w:hAnsi="Arial" w:cs="Arial"/>
          <w:sz w:val="22"/>
          <w:szCs w:val="22"/>
        </w:rPr>
        <w:t xml:space="preserve">System for Environmental Protection, Safety and Occupational Health </w:t>
      </w:r>
    </w:p>
    <w:p w:rsidR="008F11DF" w:rsidRPr="002115F2" w:rsidRDefault="00C118F2"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 xml:space="preserve">Wantong Company has a complete system for environmental protection, safety and occupational health, mainly including: </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(1)</w:t>
      </w:r>
      <w:r w:rsidRPr="002115F2">
        <w:rPr>
          <w:rFonts w:ascii="Arial" w:hAnsi="Arial" w:cs="Arial"/>
          <w:sz w:val="22"/>
          <w:szCs w:val="22"/>
        </w:rPr>
        <w:tab/>
        <w:t xml:space="preserve">Full-time management departments for environmental protection, safety and occupational health are established for the Company and one full-time personnel is staffed. </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(2)</w:t>
      </w:r>
      <w:r w:rsidRPr="002115F2">
        <w:rPr>
          <w:rFonts w:ascii="Arial" w:hAnsi="Arial" w:cs="Arial"/>
          <w:sz w:val="22"/>
          <w:szCs w:val="22"/>
        </w:rPr>
        <w:tab/>
        <w:t xml:space="preserve">The Vice General Manager takes charge of leading the departments and personnel above. </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(3)</w:t>
      </w:r>
      <w:r w:rsidRPr="002115F2">
        <w:rPr>
          <w:rFonts w:ascii="Arial" w:hAnsi="Arial" w:cs="Arial"/>
          <w:sz w:val="22"/>
          <w:szCs w:val="22"/>
        </w:rPr>
        <w:tab/>
        <w:t xml:space="preserve">The Company’s environmental management system is integrated into various </w:t>
      </w:r>
      <w:r w:rsidRPr="002115F2">
        <w:rPr>
          <w:rFonts w:ascii="Arial" w:hAnsi="Arial" w:cs="Arial"/>
          <w:sz w:val="22"/>
          <w:szCs w:val="22"/>
        </w:rPr>
        <w:lastRenderedPageBreak/>
        <w:t xml:space="preserve">business departments and flow, including project approval, design, construction, and operation management. </w:t>
      </w:r>
    </w:p>
    <w:p w:rsidR="00C118F2"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2</w:t>
      </w:r>
      <w:r w:rsidR="00000F09" w:rsidRPr="002115F2">
        <w:rPr>
          <w:rFonts w:ascii="Arial" w:hAnsi="Arial" w:cs="Arial"/>
          <w:sz w:val="22"/>
          <w:szCs w:val="22"/>
        </w:rPr>
        <w:t xml:space="preserve">. </w:t>
      </w:r>
      <w:r w:rsidRPr="002115F2">
        <w:rPr>
          <w:rFonts w:ascii="Arial" w:hAnsi="Arial" w:cs="Arial"/>
          <w:sz w:val="22"/>
          <w:szCs w:val="22"/>
        </w:rPr>
        <w:t xml:space="preserve">Safety certificate </w:t>
      </w:r>
    </w:p>
    <w:p w:rsidR="008F11DF" w:rsidRPr="002115F2" w:rsidRDefault="00C118F2"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 xml:space="preserve">At present, Wantong Company has obtained the ISO14001 Environment Management System Certificate and the ISO45001 Occupational Health and Safety Management System Certificate. </w:t>
      </w:r>
    </w:p>
    <w:p w:rsidR="00C118F2"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3</w:t>
      </w:r>
      <w:r w:rsidR="00000F09" w:rsidRPr="002115F2">
        <w:rPr>
          <w:rFonts w:ascii="Arial" w:hAnsi="Arial" w:cs="Arial"/>
          <w:sz w:val="22"/>
          <w:szCs w:val="22"/>
        </w:rPr>
        <w:t xml:space="preserve">. </w:t>
      </w:r>
      <w:r w:rsidRPr="002115F2">
        <w:rPr>
          <w:rFonts w:ascii="Arial" w:hAnsi="Arial" w:cs="Arial"/>
          <w:sz w:val="22"/>
          <w:szCs w:val="22"/>
        </w:rPr>
        <w:t xml:space="preserve">Contents of environmental and safety management </w:t>
      </w:r>
    </w:p>
    <w:p w:rsidR="008F11DF" w:rsidRPr="002115F2" w:rsidRDefault="00C118F2"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 xml:space="preserve">The training contents of environmental and safety management include but not limited to: </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(1)</w:t>
      </w:r>
      <w:r w:rsidRPr="002115F2">
        <w:rPr>
          <w:rFonts w:ascii="Arial" w:hAnsi="Arial" w:cs="Arial"/>
          <w:sz w:val="22"/>
          <w:szCs w:val="22"/>
        </w:rPr>
        <w:tab/>
        <w:t xml:space="preserve">National, Anhui and Chuzhou governments’ regulations, documents and requirements in respect of environmental protection, water and soil conservation, social impact, occupational health and safety during management and operation of construction projects; </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(2)</w:t>
      </w:r>
      <w:r w:rsidRPr="002115F2">
        <w:rPr>
          <w:rFonts w:ascii="Arial" w:hAnsi="Arial" w:cs="Arial"/>
          <w:sz w:val="22"/>
          <w:szCs w:val="22"/>
        </w:rPr>
        <w:tab/>
        <w:t xml:space="preserve">the World Bank’s requirements for environmental and social management; the clauses for environment, health and safety in the loan agreement of the World Bank; </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(3)</w:t>
      </w:r>
      <w:r w:rsidRPr="002115F2">
        <w:rPr>
          <w:rFonts w:ascii="Arial" w:hAnsi="Arial" w:cs="Arial"/>
          <w:sz w:val="22"/>
          <w:szCs w:val="22"/>
        </w:rPr>
        <w:tab/>
        <w:t xml:space="preserve">the environmental protection measures proposed in engineering design and the requirements for environmental protection during the construction period; </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 xml:space="preserve">(4) </w:t>
      </w:r>
      <w:r w:rsidRPr="002115F2">
        <w:rPr>
          <w:rFonts w:ascii="Arial" w:hAnsi="Arial" w:cs="Arial"/>
          <w:sz w:val="22"/>
          <w:szCs w:val="22"/>
        </w:rPr>
        <w:tab/>
        <w:t xml:space="preserve">Guidelines for environmental protection, safety and occupational health during the construction and operation period; </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(6)</w:t>
      </w:r>
      <w:r w:rsidRPr="002115F2">
        <w:rPr>
          <w:rFonts w:ascii="Arial" w:hAnsi="Arial" w:cs="Arial"/>
          <w:sz w:val="22"/>
          <w:szCs w:val="22"/>
        </w:rPr>
        <w:tab/>
        <w:t xml:space="preserve">Trainings on ESMP of the Project; </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(7)</w:t>
      </w:r>
      <w:r w:rsidRPr="002115F2">
        <w:rPr>
          <w:rFonts w:ascii="Arial" w:hAnsi="Arial" w:cs="Arial"/>
          <w:sz w:val="22"/>
          <w:szCs w:val="22"/>
        </w:rPr>
        <w:tab/>
        <w:t xml:space="preserve">Responsibilities and mutual relationship among the environment management staff, the supervisors and the Contractor; </w:t>
      </w:r>
    </w:p>
    <w:p w:rsidR="008F11DF"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(8)</w:t>
      </w:r>
      <w:r w:rsidRPr="002115F2">
        <w:rPr>
          <w:rFonts w:ascii="Arial" w:hAnsi="Arial" w:cs="Arial"/>
          <w:sz w:val="22"/>
          <w:szCs w:val="22"/>
        </w:rPr>
        <w:tab/>
        <w:t xml:space="preserve">Preparation of the report for environmental and social management work and the report for environmental monitoring and the monthly reports. </w:t>
      </w:r>
    </w:p>
    <w:p w:rsidR="00C118F2"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4</w:t>
      </w:r>
      <w:r w:rsidR="00000F09" w:rsidRPr="002115F2">
        <w:rPr>
          <w:rFonts w:ascii="Arial" w:hAnsi="Arial" w:cs="Arial"/>
          <w:sz w:val="22"/>
          <w:szCs w:val="22"/>
        </w:rPr>
        <w:t xml:space="preserve">. </w:t>
      </w:r>
      <w:r w:rsidRPr="002115F2">
        <w:rPr>
          <w:rFonts w:ascii="Arial" w:hAnsi="Arial" w:cs="Arial"/>
          <w:sz w:val="22"/>
          <w:szCs w:val="22"/>
        </w:rPr>
        <w:t xml:space="preserve">Capabilities and trainings of the management departments </w:t>
      </w:r>
    </w:p>
    <w:p w:rsidR="008F11DF" w:rsidRPr="002115F2" w:rsidRDefault="00C118F2"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 xml:space="preserve">For trainings during the construction period, the followings can be invited: local bureaus for ecological environment and water conservancy; the person in charge of design of environmental protection of the Designer; relevant experts of the EIA unit and the monitoring unit; the experts for environmental protection of the World Bank. For trainings during the operation period, relevant experts for environmental protection of the college, relevant institutions for scientific research and the operation management unit can be invited for teaching. </w:t>
      </w:r>
    </w:p>
    <w:p w:rsidR="00C118F2"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5</w:t>
      </w:r>
      <w:r w:rsidR="00000F09" w:rsidRPr="002115F2">
        <w:rPr>
          <w:rFonts w:ascii="Arial" w:hAnsi="Arial" w:cs="Arial"/>
          <w:sz w:val="22"/>
          <w:szCs w:val="22"/>
        </w:rPr>
        <w:t xml:space="preserve">. </w:t>
      </w:r>
      <w:r w:rsidRPr="002115F2">
        <w:rPr>
          <w:rFonts w:ascii="Arial" w:hAnsi="Arial" w:cs="Arial"/>
          <w:sz w:val="22"/>
          <w:szCs w:val="22"/>
        </w:rPr>
        <w:t xml:space="preserve">Emergency plan </w:t>
      </w:r>
    </w:p>
    <w:p w:rsidR="008F11DF" w:rsidRPr="002115F2" w:rsidRDefault="00C118F2"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 xml:space="preserve">Wantong Company shall take charge of formulating corresponding emergency plan for management to handle with the emergency of the Contractor and that on the construction site, including the incidents related to environmental pollution, safety and occupational health. The contact person and responsible persons, requirements for tackling time and progress, events concerning external liaison and specific emergency response measures shall be included in the emergency plan, so that the emergency can </w:t>
      </w:r>
      <w:r w:rsidRPr="002115F2">
        <w:rPr>
          <w:rFonts w:ascii="Arial" w:hAnsi="Arial" w:cs="Arial"/>
          <w:sz w:val="22"/>
          <w:szCs w:val="22"/>
        </w:rPr>
        <w:lastRenderedPageBreak/>
        <w:t xml:space="preserve">be responded to for the first time once being identified. </w:t>
      </w:r>
    </w:p>
    <w:p w:rsidR="00C118F2"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6</w:t>
      </w:r>
      <w:r w:rsidR="00000F09" w:rsidRPr="002115F2">
        <w:rPr>
          <w:rFonts w:ascii="Arial" w:hAnsi="Arial" w:cs="Arial"/>
          <w:sz w:val="18"/>
          <w:szCs w:val="18"/>
        </w:rPr>
        <w:t xml:space="preserve">. </w:t>
      </w:r>
      <w:r w:rsidRPr="002115F2">
        <w:rPr>
          <w:rFonts w:ascii="Arial" w:hAnsi="Arial" w:cs="Arial"/>
          <w:sz w:val="22"/>
          <w:szCs w:val="22"/>
        </w:rPr>
        <w:t xml:space="preserve">Monitoring, supervision and appraisal </w:t>
      </w:r>
    </w:p>
    <w:p w:rsidR="00C118F2" w:rsidRPr="002115F2" w:rsidRDefault="00C118F2"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 xml:space="preserve">A third-party monitoring organization is entrusted by Wantong Company with environmental monitoring of the Project, such as monitoring on sewage, noise and dust during the construction period, forming a report. Such report shall be copied to the Project Office and the competent authorities for environmental protection regularly. </w:t>
      </w:r>
    </w:p>
    <w:p w:rsidR="008F11DF" w:rsidRPr="002115F2" w:rsidRDefault="00C118F2"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 xml:space="preserve">The entire working process and flow shall be subject to supervision and appraisal by the Project Office, local departments for ecological environment and the World Bank. Besides, the execution plan of the Company shall be revised timely as per the evaluation results. </w:t>
      </w:r>
    </w:p>
    <w:p w:rsidR="00C118F2" w:rsidRPr="002115F2" w:rsidRDefault="008F11DF"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7</w:t>
      </w:r>
      <w:r w:rsidR="00000F09" w:rsidRPr="002115F2">
        <w:rPr>
          <w:rFonts w:ascii="Arial" w:hAnsi="Arial" w:cs="Arial"/>
          <w:sz w:val="18"/>
          <w:szCs w:val="18"/>
        </w:rPr>
        <w:t xml:space="preserve">. </w:t>
      </w:r>
      <w:r w:rsidRPr="002115F2">
        <w:rPr>
          <w:rFonts w:ascii="Arial" w:hAnsi="Arial" w:cs="Arial"/>
          <w:sz w:val="22"/>
          <w:szCs w:val="22"/>
        </w:rPr>
        <w:t xml:space="preserve">Handling procedures and mechanism for complaints </w:t>
      </w:r>
    </w:p>
    <w:p w:rsidR="00C118F2" w:rsidRPr="002115F2" w:rsidRDefault="00C118F2"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 xml:space="preserve">Any affected personnel, team or organization can appeal through calls, correspondence or E-mail etc. The contact person of each link accepting complaints within the Company will be determined by Wantong Company before commencement. The specific contact information (such as the phone number, address and E-mail etc.) will be published on the information bar on the construction site or the website of local governments. </w:t>
      </w:r>
    </w:p>
    <w:p w:rsidR="00C118F2" w:rsidRPr="002115F2" w:rsidRDefault="00C118F2"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 xml:space="preserve">The Environmental Management Dept. will mainly establish one set of tracing and recording system for the complaining mechanism of the public for the following purposes: (1) Establish the tracing table and tracing procedures to gather information from the project staff and the complaining party; (2) Appoint specially-assigned personnel for regular updating of the information in the database; (3) Establish the information analysis system, to identify the cause of complaints and to improve the transparency of handling procedures of complaints, with regular evaluation on the overall operation of such mechanism; (4) Establish the procedures notifying interested parties for handling; (5) The handling progress of complaints shall be regularly reported to the Project Office, local departments for ecological environment and the World Bank. </w:t>
      </w:r>
    </w:p>
    <w:p w:rsidR="00C118F2" w:rsidRPr="002115F2" w:rsidRDefault="00C118F2" w:rsidP="008F11DF">
      <w:pPr>
        <w:tabs>
          <w:tab w:val="left" w:pos="504"/>
        </w:tabs>
        <w:adjustRightInd w:val="0"/>
        <w:snapToGrid w:val="0"/>
        <w:spacing w:beforeLines="50" w:before="245" w:afterLines="50" w:after="245"/>
        <w:outlineLvl w:val="0"/>
        <w:rPr>
          <w:rFonts w:ascii="Arial" w:hAnsi="Arial" w:cs="Arial"/>
          <w:b/>
          <w:kern w:val="44"/>
          <w:sz w:val="22"/>
          <w:szCs w:val="22"/>
        </w:rPr>
      </w:pPr>
      <w:r w:rsidRPr="002115F2">
        <w:rPr>
          <w:rFonts w:ascii="Arial" w:hAnsi="Arial" w:cs="Arial"/>
          <w:kern w:val="44"/>
          <w:sz w:val="22"/>
          <w:szCs w:val="22"/>
        </w:rPr>
        <w:br w:type="page"/>
      </w:r>
      <w:bookmarkStart w:id="106" w:name="_Toc7941008"/>
      <w:r w:rsidRPr="002115F2">
        <w:rPr>
          <w:rFonts w:ascii="Arial" w:hAnsi="Arial" w:cs="Arial"/>
          <w:b/>
          <w:kern w:val="44"/>
          <w:sz w:val="22"/>
          <w:szCs w:val="22"/>
        </w:rPr>
        <w:lastRenderedPageBreak/>
        <w:t>4</w:t>
      </w:r>
      <w:r w:rsidRPr="002115F2">
        <w:rPr>
          <w:rFonts w:ascii="Arial" w:hAnsi="Arial" w:cs="Arial"/>
          <w:b/>
          <w:kern w:val="44"/>
          <w:sz w:val="22"/>
          <w:szCs w:val="22"/>
        </w:rPr>
        <w:tab/>
        <w:t>Environment</w:t>
      </w:r>
      <w:r w:rsidR="00CD3520" w:rsidRPr="002115F2">
        <w:rPr>
          <w:rFonts w:ascii="Arial" w:hAnsi="Arial" w:cs="Arial"/>
          <w:b/>
          <w:kern w:val="44"/>
          <w:sz w:val="22"/>
          <w:szCs w:val="22"/>
        </w:rPr>
        <w:t xml:space="preserve">al and </w:t>
      </w:r>
      <w:r w:rsidRPr="002115F2">
        <w:rPr>
          <w:rFonts w:ascii="Arial" w:hAnsi="Arial" w:cs="Arial"/>
          <w:b/>
          <w:kern w:val="44"/>
          <w:sz w:val="22"/>
          <w:szCs w:val="22"/>
        </w:rPr>
        <w:t>Soci</w:t>
      </w:r>
      <w:r w:rsidR="00CD3520" w:rsidRPr="002115F2">
        <w:rPr>
          <w:rFonts w:ascii="Arial" w:hAnsi="Arial" w:cs="Arial"/>
          <w:b/>
          <w:kern w:val="44"/>
          <w:sz w:val="22"/>
          <w:szCs w:val="22"/>
        </w:rPr>
        <w:t>al Impacts</w:t>
      </w:r>
      <w:r w:rsidRPr="002115F2">
        <w:rPr>
          <w:rFonts w:ascii="Arial" w:hAnsi="Arial" w:cs="Arial"/>
          <w:b/>
          <w:kern w:val="44"/>
          <w:sz w:val="22"/>
          <w:szCs w:val="22"/>
        </w:rPr>
        <w:t xml:space="preserve"> and Mitigation Measures </w:t>
      </w:r>
      <w:bookmarkEnd w:id="100"/>
      <w:bookmarkEnd w:id="101"/>
      <w:bookmarkEnd w:id="102"/>
      <w:bookmarkEnd w:id="103"/>
      <w:bookmarkEnd w:id="104"/>
      <w:bookmarkEnd w:id="105"/>
      <w:bookmarkEnd w:id="106"/>
    </w:p>
    <w:p w:rsidR="00C118F2" w:rsidRPr="002115F2" w:rsidRDefault="00C118F2"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 xml:space="preserve">According to national laws and regulations and those stipulated by Anhui and Jiangsu as well as the </w:t>
      </w:r>
      <w:r w:rsidRPr="002115F2">
        <w:rPr>
          <w:rFonts w:ascii="Arial" w:hAnsi="Arial" w:cs="Arial"/>
          <w:i/>
          <w:iCs/>
          <w:sz w:val="22"/>
          <w:szCs w:val="22"/>
        </w:rPr>
        <w:t>General EHS Guidelines</w:t>
      </w:r>
      <w:r w:rsidRPr="002115F2">
        <w:rPr>
          <w:rFonts w:ascii="Arial" w:hAnsi="Arial" w:cs="Arial"/>
          <w:sz w:val="22"/>
          <w:szCs w:val="22"/>
        </w:rPr>
        <w:t xml:space="preserve"> issued by the World Bank, in combination with the EIR of the Project, all major environmental and social impact and corresponding mitigation measures/action plans involved in the Project are summarized in the Chapter, forming the measures and plans of the Chuzhou-Nanjing Intercity Railway. The implementing time, budget, organization and the supervision organization of various measures are clearly specified in such measures and plans. Besides, monitoring indexes and frequency are set for monitoring on the implementing effect of corresponding measures, so that necessary actions can be formulated and taken timely for enhancing or adjusting such measures, so as to achieve the established environmental and social objectives of the Project. The mitigation measures will be included in detailed design, tender documents and the project management manual by the Designer, the Contractor and the implementing organization under the supervision by the Project Office, local departments for environmental protection and the expert team for environment of the Project. The validity of these measures will be evaluated as per the environment inspection and monitoring results, to determine whether such measures need to be executed or improved/adjusted continuously. </w:t>
      </w:r>
    </w:p>
    <w:p w:rsidR="00C9714F" w:rsidRPr="002115F2" w:rsidRDefault="00C9714F" w:rsidP="008F11DF">
      <w:pPr>
        <w:tabs>
          <w:tab w:val="left" w:pos="504"/>
        </w:tabs>
        <w:adjustRightInd w:val="0"/>
        <w:snapToGrid w:val="0"/>
        <w:spacing w:beforeLines="50" w:before="245" w:afterLines="50" w:after="245"/>
        <w:rPr>
          <w:rFonts w:ascii="Arial" w:hAnsi="Arial" w:cs="Arial"/>
          <w:b/>
          <w:sz w:val="22"/>
          <w:szCs w:val="22"/>
        </w:rPr>
      </w:pPr>
      <w:r w:rsidRPr="002115F2">
        <w:rPr>
          <w:rFonts w:ascii="Arial" w:hAnsi="Arial" w:cs="Arial"/>
          <w:b/>
          <w:sz w:val="22"/>
          <w:szCs w:val="22"/>
        </w:rPr>
        <w:t>4.1 Environmental Impacts and Mitigation</w:t>
      </w:r>
      <w:r w:rsidR="007C033D" w:rsidRPr="002115F2">
        <w:rPr>
          <w:rFonts w:ascii="Arial" w:hAnsi="Arial" w:cs="Arial"/>
          <w:b/>
          <w:sz w:val="22"/>
          <w:szCs w:val="22"/>
        </w:rPr>
        <w:t xml:space="preserve"> Measures</w:t>
      </w:r>
    </w:p>
    <w:p w:rsidR="00C118F2" w:rsidRPr="002115F2" w:rsidRDefault="00C118F2"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 xml:space="preserve">Considering long construction cycle and complicated composition of the Project, different project areas (elevated sections and elevated stations; tunnel sections and underground stations; vehicle depots and stabling yards; control center and the main substation etc.) will be illustrated in the chapter as per three stages, i.e. planning and design, the construction period and the operation period. The Contractor may implement corresponding environmental and social management plan as per the contents of corresponding table at the implementation stage. </w:t>
      </w:r>
    </w:p>
    <w:p w:rsidR="00C118F2" w:rsidRPr="002115F2" w:rsidRDefault="00CD53A4"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br w:type="page"/>
      </w:r>
      <w:r w:rsidRPr="002115F2">
        <w:rPr>
          <w:rFonts w:ascii="Arial" w:hAnsi="Arial" w:cs="Arial"/>
          <w:sz w:val="22"/>
          <w:szCs w:val="22"/>
        </w:rPr>
        <w:lastRenderedPageBreak/>
        <w:t xml:space="preserve">Table 4-1 </w:t>
      </w:r>
      <w:r w:rsidRPr="002115F2">
        <w:rPr>
          <w:rFonts w:ascii="Arial" w:hAnsi="Arial" w:cs="Arial"/>
          <w:sz w:val="22"/>
          <w:szCs w:val="22"/>
        </w:rPr>
        <w:tab/>
        <w:t xml:space="preserve">Environmental and Social Management Plan of the Chuzhou-Nanjing Intercity Railway (Planning and Design Period) </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6" w:type="dxa"/>
          <w:left w:w="6" w:type="dxa"/>
          <w:bottom w:w="6" w:type="dxa"/>
          <w:right w:w="6" w:type="dxa"/>
        </w:tblCellMar>
        <w:tblLook w:val="01E0" w:firstRow="1" w:lastRow="1" w:firstColumn="1" w:lastColumn="1" w:noHBand="0" w:noVBand="0"/>
      </w:tblPr>
      <w:tblGrid>
        <w:gridCol w:w="1420"/>
        <w:gridCol w:w="3433"/>
        <w:gridCol w:w="1321"/>
        <w:gridCol w:w="1417"/>
        <w:gridCol w:w="1500"/>
      </w:tblGrid>
      <w:tr w:rsidR="00C118F2" w:rsidRPr="002115F2" w:rsidTr="00A03193">
        <w:trPr>
          <w:trHeight w:val="20"/>
          <w:jc w:val="center"/>
        </w:trPr>
        <w:tc>
          <w:tcPr>
            <w:tcW w:w="74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Environmental Impact/Risks </w:t>
            </w:r>
          </w:p>
        </w:tc>
        <w:tc>
          <w:tcPr>
            <w:tcW w:w="200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Management/Mitigation Measures </w:t>
            </w:r>
          </w:p>
        </w:tc>
        <w:tc>
          <w:tcPr>
            <w:tcW w:w="64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Budget Source </w:t>
            </w:r>
          </w:p>
        </w:tc>
        <w:tc>
          <w:tcPr>
            <w:tcW w:w="662" w:type="pct"/>
            <w:shd w:val="clear" w:color="auto" w:fill="auto"/>
            <w:vAlign w:val="center"/>
          </w:tcPr>
          <w:p w:rsidR="00C118F2" w:rsidRPr="002115F2" w:rsidRDefault="00B569F9"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Implementer</w:t>
            </w:r>
          </w:p>
        </w:tc>
        <w:tc>
          <w:tcPr>
            <w:tcW w:w="94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Supervis</w:t>
            </w:r>
            <w:r w:rsidR="00B569F9" w:rsidRPr="002115F2">
              <w:rPr>
                <w:rFonts w:ascii="Arial" w:hAnsi="Arial" w:cs="Arial"/>
                <w:sz w:val="18"/>
                <w:szCs w:val="18"/>
              </w:rPr>
              <w:t>or</w:t>
            </w:r>
          </w:p>
        </w:tc>
      </w:tr>
      <w:tr w:rsidR="00C118F2" w:rsidRPr="002115F2" w:rsidTr="00A03193">
        <w:trPr>
          <w:trHeight w:val="20"/>
          <w:jc w:val="center"/>
        </w:trPr>
        <w:tc>
          <w:tcPr>
            <w:tcW w:w="74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Site selection </w:t>
            </w:r>
          </w:p>
        </w:tc>
        <w:tc>
          <w:tcPr>
            <w:tcW w:w="2005" w:type="pct"/>
            <w:shd w:val="clear" w:color="auto" w:fill="auto"/>
            <w:vAlign w:val="center"/>
          </w:tcPr>
          <w:p w:rsidR="008F11DF"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微软雅黑" w:eastAsia="微软雅黑" w:hAnsi="微软雅黑" w:cs="微软雅黑" w:hint="eastAsia"/>
                <w:sz w:val="18"/>
                <w:szCs w:val="18"/>
              </w:rPr>
              <w:t>①</w:t>
            </w:r>
            <w:r w:rsidRPr="002115F2">
              <w:rPr>
                <w:rFonts w:ascii="Arial" w:hAnsi="Arial" w:cs="Arial"/>
                <w:sz w:val="18"/>
                <w:szCs w:val="18"/>
              </w:rPr>
              <w:t xml:space="preserve">As for site selection of the Project, crossing of the existing concentrated residential areas (villages and communities), schools and hospitals and those under planning shall be avoided as much as possible; </w:t>
            </w:r>
          </w:p>
          <w:p w:rsidR="008F11DF" w:rsidRPr="002115F2" w:rsidRDefault="008F11DF"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微软雅黑" w:eastAsia="微软雅黑" w:hAnsi="微软雅黑" w:cs="微软雅黑" w:hint="eastAsia"/>
                <w:sz w:val="18"/>
                <w:szCs w:val="18"/>
              </w:rPr>
              <w:t>②</w:t>
            </w:r>
            <w:r w:rsidRPr="002115F2">
              <w:rPr>
                <w:rFonts w:ascii="Arial" w:hAnsi="Arial" w:cs="Arial"/>
                <w:sz w:val="18"/>
                <w:szCs w:val="18"/>
              </w:rPr>
              <w:tab/>
              <w:t xml:space="preserve">As less arable land and basic farmland as possible shall be occupied; </w:t>
            </w:r>
          </w:p>
          <w:p w:rsidR="008F11DF" w:rsidRPr="002115F2" w:rsidRDefault="008F11DF"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微软雅黑" w:eastAsia="微软雅黑" w:hAnsi="微软雅黑" w:cs="微软雅黑" w:hint="eastAsia"/>
                <w:sz w:val="18"/>
                <w:szCs w:val="18"/>
              </w:rPr>
              <w:t>③</w:t>
            </w:r>
            <w:r w:rsidRPr="002115F2">
              <w:rPr>
                <w:rFonts w:ascii="Arial" w:hAnsi="Arial" w:cs="Arial"/>
                <w:sz w:val="18"/>
                <w:szCs w:val="18"/>
              </w:rPr>
              <w:tab/>
              <w:t xml:space="preserve">The environment-sensitive areas shall be avoided as much as possible; </w:t>
            </w:r>
          </w:p>
          <w:p w:rsidR="00C118F2" w:rsidRPr="002115F2" w:rsidRDefault="008F11DF"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微软雅黑" w:eastAsia="微软雅黑" w:hAnsi="微软雅黑" w:cs="微软雅黑" w:hint="eastAsia"/>
                <w:sz w:val="18"/>
                <w:szCs w:val="18"/>
              </w:rPr>
              <w:t>④</w:t>
            </w:r>
            <w:r w:rsidRPr="002115F2">
              <w:rPr>
                <w:rFonts w:ascii="Arial" w:hAnsi="Arial" w:cs="Arial"/>
                <w:sz w:val="18"/>
                <w:szCs w:val="18"/>
              </w:rPr>
              <w:tab/>
              <w:t xml:space="preserve">As for route selection of the Project, the existing roads and galleries of towns and townships and those under planning shall be utilized as much as possible. </w:t>
            </w:r>
          </w:p>
        </w:tc>
        <w:tc>
          <w:tcPr>
            <w:tcW w:w="64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Included in the design expenses </w:t>
            </w:r>
          </w:p>
        </w:tc>
        <w:tc>
          <w:tcPr>
            <w:tcW w:w="66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Designer </w:t>
            </w:r>
          </w:p>
        </w:tc>
        <w:tc>
          <w:tcPr>
            <w:tcW w:w="94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The implement</w:t>
            </w:r>
            <w:r w:rsidR="00B569F9" w:rsidRPr="002115F2">
              <w:rPr>
                <w:rFonts w:ascii="Arial" w:hAnsi="Arial" w:cs="Arial"/>
                <w:sz w:val="18"/>
                <w:szCs w:val="18"/>
              </w:rPr>
              <w:t>er</w:t>
            </w:r>
            <w:r w:rsidRPr="002115F2">
              <w:rPr>
                <w:rFonts w:ascii="Arial" w:hAnsi="Arial" w:cs="Arial"/>
                <w:sz w:val="18"/>
                <w:szCs w:val="18"/>
              </w:rPr>
              <w:t xml:space="preserve"> (Wantong Intercity Railway Co., Ltd.) and the Project Office </w:t>
            </w:r>
          </w:p>
        </w:tc>
      </w:tr>
      <w:tr w:rsidR="00C118F2" w:rsidRPr="002115F2" w:rsidTr="00A03193">
        <w:trPr>
          <w:trHeight w:val="20"/>
          <w:jc w:val="center"/>
        </w:trPr>
        <w:tc>
          <w:tcPr>
            <w:tcW w:w="74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Design of borrow area </w:t>
            </w:r>
          </w:p>
        </w:tc>
        <w:tc>
          <w:tcPr>
            <w:tcW w:w="2005" w:type="pct"/>
            <w:shd w:val="clear" w:color="auto" w:fill="auto"/>
            <w:vAlign w:val="center"/>
          </w:tcPr>
          <w:p w:rsidR="008F11DF"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微软雅黑" w:eastAsia="微软雅黑" w:hAnsi="微软雅黑" w:cs="微软雅黑" w:hint="eastAsia"/>
                <w:sz w:val="18"/>
                <w:szCs w:val="18"/>
              </w:rPr>
              <w:t>①</w:t>
            </w:r>
            <w:r w:rsidRPr="002115F2">
              <w:rPr>
                <w:rFonts w:ascii="Arial" w:hAnsi="Arial" w:cs="Arial"/>
                <w:sz w:val="18"/>
                <w:szCs w:val="18"/>
              </w:rPr>
              <w:t xml:space="preserve">Formulate the design scheme of the borrow area and detailed management and reclamation plan. </w:t>
            </w:r>
          </w:p>
          <w:p w:rsidR="008F11DF" w:rsidRPr="002115F2" w:rsidRDefault="008F11DF"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微软雅黑" w:eastAsia="微软雅黑" w:hAnsi="微软雅黑" w:cs="微软雅黑" w:hint="eastAsia"/>
                <w:sz w:val="18"/>
                <w:szCs w:val="18"/>
              </w:rPr>
              <w:t>②</w:t>
            </w:r>
            <w:r w:rsidRPr="002115F2">
              <w:rPr>
                <w:rFonts w:ascii="Arial" w:hAnsi="Arial" w:cs="Arial"/>
                <w:sz w:val="18"/>
                <w:szCs w:val="18"/>
              </w:rPr>
              <w:tab/>
              <w:t xml:space="preserve">After the plan is submitted to the Employer and the Supervisor for review or upgrading, submit the review and approval opinions of local authorities for land, environmental protection and water affairs etc. </w:t>
            </w:r>
          </w:p>
          <w:p w:rsidR="00C118F2" w:rsidRPr="002115F2" w:rsidRDefault="008F11DF"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微软雅黑" w:eastAsia="微软雅黑" w:hAnsi="微软雅黑" w:cs="微软雅黑" w:hint="eastAsia"/>
                <w:sz w:val="18"/>
                <w:szCs w:val="18"/>
              </w:rPr>
              <w:t>③</w:t>
            </w:r>
            <w:r w:rsidRPr="002115F2">
              <w:rPr>
                <w:rFonts w:ascii="Arial" w:hAnsi="Arial" w:cs="Arial"/>
                <w:sz w:val="18"/>
                <w:szCs w:val="18"/>
              </w:rPr>
              <w:tab/>
              <w:t>All the spoil of the Project shall be delivered to the spoil area for muck in Erlang Village, Chuzhou and the Guanshan spoil area for muck</w:t>
            </w:r>
            <w:bookmarkStart w:id="107" w:name="_Hlk528787996"/>
            <w:r w:rsidRPr="002115F2">
              <w:rPr>
                <w:rFonts w:ascii="Arial" w:hAnsi="Arial" w:cs="Arial"/>
                <w:sz w:val="18"/>
                <w:szCs w:val="18"/>
              </w:rPr>
              <w:t xml:space="preserve"> for disposal. The areas above are handed over to the Project after the Chuzhou section is built.</w:t>
            </w:r>
            <w:bookmarkEnd w:id="107"/>
          </w:p>
        </w:tc>
        <w:tc>
          <w:tcPr>
            <w:tcW w:w="64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Included in the expenses of detailed design </w:t>
            </w:r>
          </w:p>
        </w:tc>
        <w:tc>
          <w:tcPr>
            <w:tcW w:w="66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Designer </w:t>
            </w:r>
          </w:p>
        </w:tc>
        <w:tc>
          <w:tcPr>
            <w:tcW w:w="94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 xml:space="preserve">The </w:t>
            </w:r>
            <w:r w:rsidR="00B569F9" w:rsidRPr="002115F2">
              <w:rPr>
                <w:rFonts w:ascii="Arial" w:hAnsi="Arial" w:cs="Arial"/>
                <w:sz w:val="18"/>
                <w:szCs w:val="18"/>
              </w:rPr>
              <w:t>implementer</w:t>
            </w:r>
            <w:r w:rsidRPr="002115F2">
              <w:rPr>
                <w:rFonts w:ascii="Arial" w:hAnsi="Arial" w:cs="Arial"/>
                <w:sz w:val="18"/>
                <w:szCs w:val="18"/>
              </w:rPr>
              <w:t xml:space="preserve"> (Wantong Intercity Railway Co., Ltd.), the Project Office and local authorities for land, environmental protection and water affairs etc. </w:t>
            </w:r>
          </w:p>
        </w:tc>
      </w:tr>
      <w:tr w:rsidR="00C118F2" w:rsidRPr="002115F2" w:rsidTr="00A03193">
        <w:trPr>
          <w:trHeight w:val="20"/>
          <w:jc w:val="center"/>
        </w:trPr>
        <w:tc>
          <w:tcPr>
            <w:tcW w:w="74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Environmental responsibilities of the Contractor in the tender and contractual documents </w:t>
            </w:r>
          </w:p>
        </w:tc>
        <w:tc>
          <w:tcPr>
            <w:tcW w:w="2005" w:type="pct"/>
            <w:shd w:val="clear" w:color="auto" w:fill="auto"/>
            <w:vAlign w:val="center"/>
          </w:tcPr>
          <w:p w:rsidR="008F11DF" w:rsidRPr="002115F2" w:rsidRDefault="007C2FE8"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微软雅黑" w:eastAsia="微软雅黑" w:hAnsi="微软雅黑" w:cs="微软雅黑" w:hint="eastAsia"/>
                <w:sz w:val="18"/>
                <w:szCs w:val="18"/>
              </w:rPr>
              <w:t>①</w:t>
            </w:r>
            <w:r w:rsidRPr="002115F2">
              <w:rPr>
                <w:rFonts w:ascii="Arial" w:hAnsi="Arial" w:cs="Arial"/>
                <w:sz w:val="18"/>
                <w:szCs w:val="18"/>
              </w:rPr>
              <w:t xml:space="preserve">Include the requirements for environmental and social management in the bidding documents; </w:t>
            </w:r>
          </w:p>
          <w:p w:rsidR="00C118F2" w:rsidRPr="002115F2" w:rsidRDefault="008F11DF"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微软雅黑" w:eastAsia="微软雅黑" w:hAnsi="微软雅黑" w:cs="微软雅黑" w:hint="eastAsia"/>
                <w:sz w:val="18"/>
                <w:szCs w:val="18"/>
              </w:rPr>
              <w:t>②</w:t>
            </w:r>
            <w:r w:rsidRPr="002115F2">
              <w:rPr>
                <w:rFonts w:ascii="Arial" w:hAnsi="Arial" w:cs="Arial"/>
                <w:sz w:val="18"/>
                <w:szCs w:val="18"/>
              </w:rPr>
              <w:tab/>
              <w:t xml:space="preserve">Include the environmental mitigation measures and monitoring clauses defined in the environmental and social management plan in the construction contract. </w:t>
            </w:r>
          </w:p>
        </w:tc>
        <w:tc>
          <w:tcPr>
            <w:tcW w:w="64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pacing w:val="-6"/>
                <w:sz w:val="18"/>
                <w:szCs w:val="18"/>
              </w:rPr>
            </w:pPr>
            <w:r w:rsidRPr="002115F2">
              <w:rPr>
                <w:rFonts w:ascii="Arial" w:hAnsi="Arial" w:cs="Arial"/>
                <w:sz w:val="18"/>
                <w:szCs w:val="18"/>
              </w:rPr>
              <w:t xml:space="preserve">Included in the expenses of detailed design and invitation for bids </w:t>
            </w:r>
          </w:p>
        </w:tc>
        <w:tc>
          <w:tcPr>
            <w:tcW w:w="66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The Designer and the bidding agency </w:t>
            </w:r>
          </w:p>
        </w:tc>
        <w:tc>
          <w:tcPr>
            <w:tcW w:w="94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The </w:t>
            </w:r>
            <w:r w:rsidR="00B569F9" w:rsidRPr="002115F2">
              <w:rPr>
                <w:rFonts w:ascii="Arial" w:hAnsi="Arial" w:cs="Arial"/>
                <w:sz w:val="18"/>
                <w:szCs w:val="18"/>
              </w:rPr>
              <w:t>implementer</w:t>
            </w:r>
            <w:r w:rsidRPr="002115F2">
              <w:rPr>
                <w:rFonts w:ascii="Arial" w:hAnsi="Arial" w:cs="Arial"/>
                <w:sz w:val="18"/>
                <w:szCs w:val="18"/>
              </w:rPr>
              <w:t xml:space="preserve"> (Wantong Intercity Railway Co., Ltd.) and the Project Office </w:t>
            </w:r>
          </w:p>
        </w:tc>
      </w:tr>
      <w:tr w:rsidR="00C118F2" w:rsidRPr="002115F2" w:rsidTr="00A03193">
        <w:trPr>
          <w:trHeight w:val="20"/>
          <w:jc w:val="center"/>
        </w:trPr>
        <w:tc>
          <w:tcPr>
            <w:tcW w:w="746" w:type="pct"/>
            <w:shd w:val="clear" w:color="auto" w:fill="auto"/>
            <w:vAlign w:val="center"/>
          </w:tcPr>
          <w:p w:rsidR="00CD53A4"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Setup of the environmental and social management department of </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the Project</w:t>
            </w:r>
          </w:p>
        </w:tc>
        <w:tc>
          <w:tcPr>
            <w:tcW w:w="200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kern w:val="0"/>
                <w:sz w:val="18"/>
                <w:szCs w:val="18"/>
              </w:rPr>
              <w:t xml:space="preserve">The environmental and social management department shall be established within the Project Office. </w:t>
            </w:r>
          </w:p>
        </w:tc>
        <w:tc>
          <w:tcPr>
            <w:tcW w:w="64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Included in the expenses of project management </w:t>
            </w:r>
          </w:p>
        </w:tc>
        <w:tc>
          <w:tcPr>
            <w:tcW w:w="66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kern w:val="0"/>
                <w:sz w:val="18"/>
                <w:szCs w:val="18"/>
              </w:rPr>
              <w:t xml:space="preserve">Project Office </w:t>
            </w:r>
          </w:p>
        </w:tc>
        <w:tc>
          <w:tcPr>
            <w:tcW w:w="94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The </w:t>
            </w:r>
            <w:r w:rsidR="00B569F9" w:rsidRPr="002115F2">
              <w:rPr>
                <w:rFonts w:ascii="Arial" w:hAnsi="Arial" w:cs="Arial"/>
                <w:sz w:val="18"/>
                <w:szCs w:val="18"/>
              </w:rPr>
              <w:t>implementer</w:t>
            </w:r>
            <w:r w:rsidRPr="002115F2">
              <w:rPr>
                <w:rFonts w:ascii="Arial" w:hAnsi="Arial" w:cs="Arial"/>
                <w:sz w:val="18"/>
                <w:szCs w:val="18"/>
              </w:rPr>
              <w:t xml:space="preserve"> (Wantong Intercity Railway Co., Ltd.) and the Project Office </w:t>
            </w:r>
          </w:p>
        </w:tc>
      </w:tr>
      <w:tr w:rsidR="00C118F2" w:rsidRPr="002115F2" w:rsidTr="00A03193">
        <w:trPr>
          <w:trHeight w:val="20"/>
          <w:jc w:val="center"/>
        </w:trPr>
        <w:tc>
          <w:tcPr>
            <w:tcW w:w="746" w:type="pct"/>
            <w:shd w:val="clear" w:color="auto" w:fill="auto"/>
            <w:vAlign w:val="center"/>
          </w:tcPr>
          <w:p w:rsidR="00CD53A4"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Consultant for </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kern w:val="0"/>
                <w:sz w:val="18"/>
                <w:szCs w:val="18"/>
              </w:rPr>
              <w:t xml:space="preserve">project implementation </w:t>
            </w:r>
          </w:p>
        </w:tc>
        <w:tc>
          <w:tcPr>
            <w:tcW w:w="200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 xml:space="preserve">Include relevant contents of environmental and social management of the Project in the working outline of consultant for project implementation. </w:t>
            </w:r>
          </w:p>
        </w:tc>
        <w:tc>
          <w:tcPr>
            <w:tcW w:w="64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Included in the expenses of project management </w:t>
            </w:r>
          </w:p>
        </w:tc>
        <w:tc>
          <w:tcPr>
            <w:tcW w:w="66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kern w:val="0"/>
                <w:sz w:val="18"/>
                <w:szCs w:val="18"/>
              </w:rPr>
              <w:t xml:space="preserve">The </w:t>
            </w:r>
            <w:r w:rsidR="00B569F9" w:rsidRPr="002115F2">
              <w:rPr>
                <w:rFonts w:ascii="Arial" w:hAnsi="Arial" w:cs="Arial"/>
                <w:kern w:val="0"/>
                <w:sz w:val="18"/>
                <w:szCs w:val="18"/>
              </w:rPr>
              <w:t>implementer</w:t>
            </w:r>
            <w:r w:rsidRPr="002115F2">
              <w:rPr>
                <w:rFonts w:ascii="Arial" w:hAnsi="Arial" w:cs="Arial"/>
                <w:kern w:val="0"/>
                <w:sz w:val="18"/>
                <w:szCs w:val="18"/>
              </w:rPr>
              <w:t xml:space="preserve"> and the Project Office </w:t>
            </w:r>
          </w:p>
        </w:tc>
        <w:tc>
          <w:tcPr>
            <w:tcW w:w="94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The World Bank </w:t>
            </w:r>
          </w:p>
        </w:tc>
      </w:tr>
      <w:tr w:rsidR="00C118F2" w:rsidRPr="002115F2" w:rsidTr="00A03193">
        <w:trPr>
          <w:trHeight w:val="20"/>
          <w:jc w:val="center"/>
        </w:trPr>
        <w:tc>
          <w:tcPr>
            <w:tcW w:w="74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lastRenderedPageBreak/>
              <w:t xml:space="preserve">Update the environmental and social management plan and detail the environmental and social management plan as for a specific construction site </w:t>
            </w:r>
          </w:p>
        </w:tc>
        <w:tc>
          <w:tcPr>
            <w:tcW w:w="200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 xml:space="preserve">Update the mitigation measures defined in the environmental and social management plan as per the final detailed design, and formulate specific environmental and social management plans as for a specific construction site. Submit the plan to the Project Office and the World Bank for review and approval. </w:t>
            </w:r>
          </w:p>
        </w:tc>
        <w:tc>
          <w:tcPr>
            <w:tcW w:w="64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Included in the expenses of project management </w:t>
            </w:r>
          </w:p>
        </w:tc>
        <w:tc>
          <w:tcPr>
            <w:tcW w:w="662" w:type="pct"/>
            <w:shd w:val="clear" w:color="auto" w:fill="auto"/>
            <w:vAlign w:val="center"/>
          </w:tcPr>
          <w:p w:rsidR="00CD53A4"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Environmental and social management department and the consultant for </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project implementation </w:t>
            </w:r>
          </w:p>
        </w:tc>
        <w:tc>
          <w:tcPr>
            <w:tcW w:w="94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The Project Office, local bureau for ecological environment; the World Bank </w:t>
            </w:r>
          </w:p>
        </w:tc>
      </w:tr>
      <w:tr w:rsidR="00C118F2" w:rsidRPr="002115F2" w:rsidTr="00A03193">
        <w:trPr>
          <w:trHeight w:val="20"/>
          <w:jc w:val="center"/>
        </w:trPr>
        <w:tc>
          <w:tcPr>
            <w:tcW w:w="74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Internal environmental monitoring and supervision plan </w:t>
            </w:r>
          </w:p>
        </w:tc>
        <w:tc>
          <w:tcPr>
            <w:tcW w:w="200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kern w:val="0"/>
                <w:sz w:val="18"/>
                <w:szCs w:val="18"/>
              </w:rPr>
            </w:pPr>
            <w:r w:rsidRPr="002115F2">
              <w:rPr>
                <w:rFonts w:ascii="Arial" w:hAnsi="Arial" w:cs="Arial"/>
                <w:kern w:val="0"/>
                <w:sz w:val="18"/>
                <w:szCs w:val="18"/>
              </w:rPr>
              <w:t xml:space="preserve">Prepare the internal plan for environmental monitoring in line with the requirements of the EIR and the environmental and social management plan </w:t>
            </w:r>
          </w:p>
        </w:tc>
        <w:tc>
          <w:tcPr>
            <w:tcW w:w="64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Included in the project investment </w:t>
            </w:r>
          </w:p>
        </w:tc>
        <w:tc>
          <w:tcPr>
            <w:tcW w:w="66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The Contractor and the construction supervisor </w:t>
            </w:r>
          </w:p>
        </w:tc>
        <w:tc>
          <w:tcPr>
            <w:tcW w:w="94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The Project Office, local bureau for ecological environment and the consultant for project implementation </w:t>
            </w:r>
          </w:p>
        </w:tc>
      </w:tr>
      <w:tr w:rsidR="00C118F2" w:rsidRPr="002115F2" w:rsidTr="00A03193">
        <w:trPr>
          <w:trHeight w:val="20"/>
          <w:jc w:val="center"/>
        </w:trPr>
        <w:tc>
          <w:tcPr>
            <w:tcW w:w="74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External (compliance) environmental and social monitoring </w:t>
            </w:r>
          </w:p>
        </w:tc>
        <w:tc>
          <w:tcPr>
            <w:tcW w:w="200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 xml:space="preserve">Before construction, local qualified environmental monitoring stations and monitoring teams for resettlement shall be hired, to take charge of external monitoring on compliance specified in the environmental and social management plan during the construction and operation periods. </w:t>
            </w:r>
          </w:p>
        </w:tc>
        <w:tc>
          <w:tcPr>
            <w:tcW w:w="64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Included in the project investment </w:t>
            </w:r>
          </w:p>
        </w:tc>
        <w:tc>
          <w:tcPr>
            <w:tcW w:w="66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The </w:t>
            </w:r>
            <w:r w:rsidR="00B569F9" w:rsidRPr="002115F2">
              <w:rPr>
                <w:rFonts w:ascii="Arial" w:hAnsi="Arial" w:cs="Arial"/>
                <w:kern w:val="0"/>
                <w:sz w:val="18"/>
                <w:szCs w:val="18"/>
              </w:rPr>
              <w:t>implementer</w:t>
            </w:r>
            <w:r w:rsidRPr="002115F2">
              <w:rPr>
                <w:rFonts w:ascii="Arial" w:hAnsi="Arial" w:cs="Arial"/>
                <w:kern w:val="0"/>
                <w:sz w:val="18"/>
                <w:szCs w:val="18"/>
              </w:rPr>
              <w:t xml:space="preserve"> and the Contractor (according to the contractual requirements) </w:t>
            </w:r>
          </w:p>
        </w:tc>
        <w:tc>
          <w:tcPr>
            <w:tcW w:w="94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The World Bank </w:t>
            </w:r>
          </w:p>
        </w:tc>
      </w:tr>
      <w:tr w:rsidR="00C118F2" w:rsidRPr="002115F2" w:rsidTr="00A03193">
        <w:trPr>
          <w:trHeight w:val="20"/>
          <w:jc w:val="center"/>
        </w:trPr>
        <w:tc>
          <w:tcPr>
            <w:tcW w:w="74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kern w:val="0"/>
                <w:sz w:val="18"/>
                <w:szCs w:val="18"/>
              </w:rPr>
              <w:t xml:space="preserve">Trainings on environmental management </w:t>
            </w:r>
          </w:p>
        </w:tc>
        <w:tc>
          <w:tcPr>
            <w:tcW w:w="200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 xml:space="preserve">The consultant for project implementation or the environmental experts and/or officials invited from local departments for environmental protection shall provide trainings in respect of environmental management, implementation and supervision for project construction and operation for the staff of the Contractor, the construction supervisor and the </w:t>
            </w:r>
            <w:r w:rsidR="00B569F9" w:rsidRPr="002115F2">
              <w:rPr>
                <w:rFonts w:ascii="Arial" w:hAnsi="Arial" w:cs="Arial"/>
                <w:sz w:val="18"/>
                <w:szCs w:val="18"/>
              </w:rPr>
              <w:t>implementer</w:t>
            </w:r>
            <w:r w:rsidRPr="002115F2">
              <w:rPr>
                <w:rFonts w:ascii="Arial" w:hAnsi="Arial" w:cs="Arial"/>
                <w:sz w:val="18"/>
                <w:szCs w:val="18"/>
              </w:rPr>
              <w:t xml:space="preserve"> as per the defined training program. </w:t>
            </w:r>
          </w:p>
        </w:tc>
        <w:tc>
          <w:tcPr>
            <w:tcW w:w="64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Included in the expenses of the environmental and social management plan </w:t>
            </w:r>
          </w:p>
        </w:tc>
        <w:tc>
          <w:tcPr>
            <w:tcW w:w="662" w:type="pct"/>
            <w:shd w:val="clear" w:color="auto" w:fill="auto"/>
            <w:vAlign w:val="center"/>
          </w:tcPr>
          <w:p w:rsidR="00CD53A4"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The Project Office and the </w:t>
            </w:r>
          </w:p>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consultant for project implementation</w:t>
            </w:r>
          </w:p>
        </w:tc>
        <w:tc>
          <w:tcPr>
            <w:tcW w:w="94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Local bureau for ecological environment and the World Bank </w:t>
            </w:r>
          </w:p>
        </w:tc>
      </w:tr>
      <w:tr w:rsidR="00C118F2" w:rsidRPr="002115F2" w:rsidTr="00A03193">
        <w:trPr>
          <w:trHeight w:val="20"/>
          <w:jc w:val="center"/>
        </w:trPr>
        <w:tc>
          <w:tcPr>
            <w:tcW w:w="74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Establish the public complaining mechanism for the environmental and social concerns </w:t>
            </w:r>
          </w:p>
        </w:tc>
        <w:tc>
          <w:tcPr>
            <w:tcW w:w="2005" w:type="pct"/>
            <w:shd w:val="clear" w:color="auto" w:fill="auto"/>
            <w:vAlign w:val="center"/>
          </w:tcPr>
          <w:p w:rsidR="00C118F2" w:rsidRPr="002115F2" w:rsidRDefault="00513934"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 xml:space="preserve">Establish the public complaining mechanism for the environmental and social concerns as per the environmental and social management plan of the Project and the requirements of the resettlement plan </w:t>
            </w:r>
          </w:p>
        </w:tc>
        <w:tc>
          <w:tcPr>
            <w:tcW w:w="64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Included in the expenses of project management </w:t>
            </w:r>
          </w:p>
        </w:tc>
        <w:tc>
          <w:tcPr>
            <w:tcW w:w="66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The Project Office and the environmental and social management department </w:t>
            </w:r>
          </w:p>
        </w:tc>
        <w:tc>
          <w:tcPr>
            <w:tcW w:w="94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Local bureau for ecological environment, the consultant for project implementation and the World Bank </w:t>
            </w:r>
          </w:p>
        </w:tc>
      </w:tr>
      <w:tr w:rsidR="00C118F2" w:rsidRPr="002115F2" w:rsidTr="00A03193">
        <w:trPr>
          <w:trHeight w:val="20"/>
          <w:jc w:val="center"/>
        </w:trPr>
        <w:tc>
          <w:tcPr>
            <w:tcW w:w="74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kern w:val="0"/>
                <w:sz w:val="18"/>
                <w:szCs w:val="18"/>
              </w:rPr>
              <w:t xml:space="preserve">On-site environmental engineer </w:t>
            </w:r>
          </w:p>
        </w:tc>
        <w:tc>
          <w:tcPr>
            <w:tcW w:w="200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 xml:space="preserve">Assign one on-site environmental engineer for each contract before commencement and after signing of the construction contract </w:t>
            </w:r>
          </w:p>
        </w:tc>
        <w:tc>
          <w:tcPr>
            <w:tcW w:w="64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Included in the expenses of the Contract </w:t>
            </w:r>
          </w:p>
        </w:tc>
        <w:tc>
          <w:tcPr>
            <w:tcW w:w="66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Contractor </w:t>
            </w:r>
          </w:p>
        </w:tc>
        <w:tc>
          <w:tcPr>
            <w:tcW w:w="94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The construction supervisor and the Project Office </w:t>
            </w:r>
          </w:p>
        </w:tc>
      </w:tr>
      <w:tr w:rsidR="00C118F2" w:rsidRPr="002115F2" w:rsidTr="00A03193">
        <w:trPr>
          <w:trHeight w:val="20"/>
          <w:jc w:val="center"/>
        </w:trPr>
        <w:tc>
          <w:tcPr>
            <w:tcW w:w="74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kern w:val="0"/>
                <w:sz w:val="18"/>
                <w:szCs w:val="18"/>
              </w:rPr>
              <w:t xml:space="preserve">Assignment of the environmental supervision engineer </w:t>
            </w:r>
          </w:p>
        </w:tc>
        <w:tc>
          <w:tcPr>
            <w:tcW w:w="2005"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rPr>
                <w:rFonts w:ascii="Arial" w:hAnsi="Arial" w:cs="Arial"/>
                <w:kern w:val="0"/>
                <w:sz w:val="18"/>
                <w:szCs w:val="18"/>
              </w:rPr>
            </w:pPr>
            <w:r w:rsidRPr="002115F2">
              <w:rPr>
                <w:rFonts w:ascii="Arial" w:hAnsi="Arial" w:cs="Arial"/>
                <w:kern w:val="0"/>
                <w:sz w:val="18"/>
                <w:szCs w:val="18"/>
              </w:rPr>
              <w:t xml:space="preserve">Assign the environmental supervision engineer within the construction supervisor, to take charge of routine inspection and internal monitoring and evaluation on implementations of the environmental mitigation measures at the construction stage. </w:t>
            </w:r>
          </w:p>
        </w:tc>
        <w:tc>
          <w:tcPr>
            <w:tcW w:w="646"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Included in the supervision costs </w:t>
            </w:r>
          </w:p>
        </w:tc>
        <w:tc>
          <w:tcPr>
            <w:tcW w:w="66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kern w:val="0"/>
                <w:sz w:val="18"/>
                <w:szCs w:val="18"/>
              </w:rPr>
              <w:t xml:space="preserve">Construction supervisor </w:t>
            </w:r>
          </w:p>
        </w:tc>
        <w:tc>
          <w:tcPr>
            <w:tcW w:w="942" w:type="pct"/>
            <w:shd w:val="clear" w:color="auto" w:fill="auto"/>
            <w:vAlign w:val="center"/>
          </w:tcPr>
          <w:p w:rsidR="00C118F2" w:rsidRPr="002115F2" w:rsidRDefault="00C118F2" w:rsidP="00A03193">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The implementing organization and local bureau for ecological environment </w:t>
            </w:r>
          </w:p>
        </w:tc>
      </w:tr>
    </w:tbl>
    <w:p w:rsidR="0001189C" w:rsidRPr="002115F2" w:rsidRDefault="0001189C" w:rsidP="008F11DF">
      <w:pPr>
        <w:tabs>
          <w:tab w:val="left" w:pos="504"/>
        </w:tabs>
        <w:adjustRightInd w:val="0"/>
        <w:snapToGrid w:val="0"/>
        <w:spacing w:beforeLines="50" w:before="245" w:afterLines="50" w:after="245"/>
        <w:rPr>
          <w:rFonts w:ascii="Arial" w:hAnsi="Arial" w:cs="Arial"/>
          <w:sz w:val="22"/>
          <w:szCs w:val="22"/>
        </w:rPr>
        <w:sectPr w:rsidR="0001189C" w:rsidRPr="002115F2" w:rsidSect="00F8541A">
          <w:pgSz w:w="11906" w:h="16838" w:code="9"/>
          <w:pgMar w:top="1701" w:right="1247" w:bottom="1304" w:left="1588" w:header="1134" w:footer="907" w:gutter="0"/>
          <w:pgNumType w:start="1"/>
          <w:cols w:space="425"/>
          <w:docGrid w:type="linesAndChars" w:linePitch="491" w:charSpace="2451"/>
        </w:sectPr>
      </w:pPr>
    </w:p>
    <w:p w:rsidR="00C118F2" w:rsidRPr="002115F2" w:rsidRDefault="00C118F2" w:rsidP="00A03193">
      <w:pPr>
        <w:tabs>
          <w:tab w:val="left" w:pos="504"/>
        </w:tabs>
        <w:adjustRightInd w:val="0"/>
        <w:snapToGrid w:val="0"/>
        <w:spacing w:beforeLines="50" w:before="156" w:afterLines="50" w:after="156"/>
        <w:jc w:val="center"/>
        <w:rPr>
          <w:rFonts w:ascii="Arial" w:hAnsi="Arial" w:cs="Arial"/>
          <w:sz w:val="22"/>
          <w:szCs w:val="22"/>
        </w:rPr>
      </w:pPr>
      <w:r w:rsidRPr="002115F2">
        <w:rPr>
          <w:rFonts w:ascii="Arial" w:hAnsi="Arial" w:cs="Arial"/>
          <w:sz w:val="22"/>
          <w:szCs w:val="22"/>
        </w:rPr>
        <w:lastRenderedPageBreak/>
        <w:t xml:space="preserve">Table 4-2 </w:t>
      </w:r>
      <w:r w:rsidRPr="002115F2">
        <w:rPr>
          <w:rFonts w:ascii="Arial" w:hAnsi="Arial" w:cs="Arial"/>
          <w:sz w:val="22"/>
          <w:szCs w:val="22"/>
        </w:rPr>
        <w:tab/>
        <w:t xml:space="preserve">Main Environmental Impact and Mitigation Measures at Elevated Sections and Elevated Stations </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6" w:type="dxa"/>
          <w:left w:w="6" w:type="dxa"/>
          <w:bottom w:w="6" w:type="dxa"/>
          <w:right w:w="6" w:type="dxa"/>
        </w:tblCellMar>
        <w:tblLook w:val="01E0" w:firstRow="1" w:lastRow="1" w:firstColumn="1" w:lastColumn="1" w:noHBand="0" w:noVBand="0"/>
      </w:tblPr>
      <w:tblGrid>
        <w:gridCol w:w="772"/>
        <w:gridCol w:w="1210"/>
        <w:gridCol w:w="2507"/>
        <w:gridCol w:w="2589"/>
        <w:gridCol w:w="1169"/>
        <w:gridCol w:w="1210"/>
        <w:gridCol w:w="1128"/>
        <w:gridCol w:w="1169"/>
        <w:gridCol w:w="1872"/>
      </w:tblGrid>
      <w:tr w:rsidR="00B569F9" w:rsidRPr="002115F2" w:rsidTr="00B569F9">
        <w:trPr>
          <w:trHeight w:val="20"/>
          <w:jc w:val="center"/>
        </w:trPr>
        <w:tc>
          <w:tcPr>
            <w:tcW w:w="727" w:type="pct"/>
            <w:gridSpan w:val="2"/>
            <w:shd w:val="clear" w:color="auto" w:fill="auto"/>
            <w:vAlign w:val="center"/>
          </w:tcPr>
          <w:p w:rsidR="00B569F9" w:rsidRPr="002115F2" w:rsidRDefault="00B569F9" w:rsidP="00B569F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Environmental/Social Factor </w:t>
            </w:r>
          </w:p>
        </w:tc>
        <w:tc>
          <w:tcPr>
            <w:tcW w:w="920" w:type="pct"/>
            <w:shd w:val="clear" w:color="auto" w:fill="auto"/>
            <w:vAlign w:val="center"/>
          </w:tcPr>
          <w:p w:rsidR="00B569F9" w:rsidRPr="002115F2" w:rsidRDefault="00B569F9" w:rsidP="00B569F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Environmental Impact/Risks </w:t>
            </w:r>
          </w:p>
        </w:tc>
        <w:tc>
          <w:tcPr>
            <w:tcW w:w="950" w:type="pct"/>
            <w:shd w:val="clear" w:color="auto" w:fill="auto"/>
            <w:vAlign w:val="center"/>
          </w:tcPr>
          <w:p w:rsidR="00B569F9" w:rsidRPr="002115F2" w:rsidRDefault="00B569F9" w:rsidP="00B569F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Management/Mitigation Measures </w:t>
            </w:r>
          </w:p>
        </w:tc>
        <w:tc>
          <w:tcPr>
            <w:tcW w:w="429" w:type="pct"/>
            <w:shd w:val="clear" w:color="auto" w:fill="auto"/>
            <w:vAlign w:val="center"/>
          </w:tcPr>
          <w:p w:rsidR="00B569F9" w:rsidRPr="002115F2" w:rsidRDefault="00B569F9" w:rsidP="00B569F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Budget (CNY 10,000) </w:t>
            </w:r>
          </w:p>
        </w:tc>
        <w:tc>
          <w:tcPr>
            <w:tcW w:w="444" w:type="pct"/>
            <w:shd w:val="clear" w:color="auto" w:fill="auto"/>
            <w:vAlign w:val="center"/>
          </w:tcPr>
          <w:p w:rsidR="00B569F9" w:rsidRPr="002115F2" w:rsidRDefault="00B569F9" w:rsidP="00B569F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Implementer</w:t>
            </w:r>
          </w:p>
        </w:tc>
        <w:tc>
          <w:tcPr>
            <w:tcW w:w="414" w:type="pct"/>
            <w:shd w:val="clear" w:color="auto" w:fill="auto"/>
            <w:vAlign w:val="center"/>
          </w:tcPr>
          <w:p w:rsidR="00B569F9" w:rsidRPr="002115F2" w:rsidRDefault="00B569F9" w:rsidP="00B569F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Supervisor</w:t>
            </w:r>
          </w:p>
        </w:tc>
        <w:tc>
          <w:tcPr>
            <w:tcW w:w="429" w:type="pct"/>
            <w:shd w:val="clear" w:color="auto" w:fill="auto"/>
            <w:vAlign w:val="center"/>
          </w:tcPr>
          <w:p w:rsidR="00B569F9" w:rsidRPr="002115F2" w:rsidRDefault="00B569F9" w:rsidP="00B569F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Monitoring Index </w:t>
            </w:r>
          </w:p>
        </w:tc>
        <w:tc>
          <w:tcPr>
            <w:tcW w:w="688" w:type="pct"/>
            <w:shd w:val="clear" w:color="auto" w:fill="auto"/>
            <w:vAlign w:val="center"/>
          </w:tcPr>
          <w:p w:rsidR="00B569F9" w:rsidRPr="002115F2" w:rsidRDefault="00B569F9" w:rsidP="00B569F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Monitoring Time/Frequency</w:t>
            </w:r>
          </w:p>
        </w:tc>
      </w:tr>
      <w:tr w:rsidR="00585A8F" w:rsidRPr="002115F2" w:rsidTr="00B569F9">
        <w:trPr>
          <w:trHeight w:val="20"/>
          <w:jc w:val="center"/>
        </w:trPr>
        <w:tc>
          <w:tcPr>
            <w:tcW w:w="727" w:type="pct"/>
            <w:gridSpan w:val="2"/>
            <w:shd w:val="clear" w:color="auto" w:fill="auto"/>
            <w:vAlign w:val="center"/>
          </w:tcPr>
          <w:p w:rsidR="00585A8F" w:rsidRPr="002115F2" w:rsidRDefault="00585A8F"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1</w:t>
            </w:r>
          </w:p>
        </w:tc>
        <w:tc>
          <w:tcPr>
            <w:tcW w:w="4273" w:type="pct"/>
            <w:gridSpan w:val="7"/>
            <w:shd w:val="clear" w:color="auto" w:fill="auto"/>
            <w:vAlign w:val="center"/>
          </w:tcPr>
          <w:p w:rsidR="00585A8F" w:rsidRPr="002115F2" w:rsidRDefault="00585A8F"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Construction period </w:t>
            </w:r>
          </w:p>
        </w:tc>
      </w:tr>
      <w:tr w:rsidR="00DD2D6B" w:rsidRPr="002115F2" w:rsidTr="00B569F9">
        <w:trPr>
          <w:trHeight w:val="20"/>
          <w:jc w:val="center"/>
        </w:trPr>
        <w:tc>
          <w:tcPr>
            <w:tcW w:w="727"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Land acquisition and resettlement </w:t>
            </w:r>
          </w:p>
        </w:tc>
        <w:tc>
          <w:tcPr>
            <w:tcW w:w="920"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The permanent land occupied by the Project is about 1,684.4</w:t>
            </w:r>
            <w:r w:rsidRPr="002115F2">
              <w:rPr>
                <w:rFonts w:ascii="Arial" w:hAnsi="Arial" w:cs="Arial"/>
                <w:i/>
                <w:iCs/>
                <w:sz w:val="18"/>
                <w:szCs w:val="18"/>
              </w:rPr>
              <w:t>mu</w:t>
            </w:r>
            <w:r w:rsidRPr="002115F2">
              <w:rPr>
                <w:rFonts w:ascii="Arial" w:hAnsi="Arial" w:cs="Arial"/>
                <w:sz w:val="18"/>
                <w:szCs w:val="18"/>
              </w:rPr>
              <w:t xml:space="preserve"> and the demolition area is 89,380.53m</w:t>
            </w:r>
            <w:r w:rsidRPr="002115F2">
              <w:rPr>
                <w:rFonts w:ascii="Arial" w:hAnsi="Arial" w:cs="Arial"/>
                <w:sz w:val="18"/>
                <w:szCs w:val="18"/>
                <w:vertAlign w:val="superscript"/>
              </w:rPr>
              <w:t>2</w:t>
            </w:r>
            <w:r w:rsidRPr="002115F2">
              <w:rPr>
                <w:rFonts w:ascii="Arial" w:hAnsi="Arial" w:cs="Arial"/>
                <w:sz w:val="18"/>
                <w:szCs w:val="18"/>
              </w:rPr>
              <w:t xml:space="preserve">. The plant buildings and residential areas are to be built for the Project. </w:t>
            </w:r>
          </w:p>
        </w:tc>
        <w:tc>
          <w:tcPr>
            <w:tcW w:w="950" w:type="pct"/>
            <w:shd w:val="clear" w:color="auto" w:fill="auto"/>
            <w:vAlign w:val="center"/>
          </w:tcPr>
          <w:p w:rsidR="008F11DF"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(1)</w:t>
            </w:r>
            <w:r w:rsidR="00903725" w:rsidRPr="002115F2">
              <w:rPr>
                <w:rFonts w:ascii="Arial" w:hAnsi="Arial" w:cs="Arial"/>
                <w:sz w:val="18"/>
                <w:szCs w:val="18"/>
              </w:rPr>
              <w:t xml:space="preserve"> </w:t>
            </w:r>
            <w:r w:rsidR="00903725" w:rsidRPr="002115F2">
              <w:rPr>
                <w:rFonts w:ascii="Arial" w:hAnsi="Arial" w:cs="Arial"/>
                <w:sz w:val="18"/>
                <w:szCs w:val="18"/>
              </w:rPr>
              <w:tab/>
            </w:r>
            <w:r w:rsidRPr="002115F2">
              <w:rPr>
                <w:rFonts w:ascii="Arial" w:hAnsi="Arial" w:cs="Arial"/>
                <w:sz w:val="18"/>
                <w:szCs w:val="18"/>
              </w:rPr>
              <w:t xml:space="preserve">Prepare the plan and social evaluation for resettlement with full public participation and consulting. The public shall participate in engineering design, so that the interest appeal can be manifested. </w:t>
            </w:r>
          </w:p>
          <w:p w:rsidR="008F11DF" w:rsidRPr="002115F2" w:rsidRDefault="008F11DF"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(2)</w:t>
            </w:r>
            <w:r w:rsidRPr="002115F2">
              <w:rPr>
                <w:rFonts w:ascii="Arial" w:hAnsi="Arial" w:cs="Arial"/>
                <w:sz w:val="18"/>
                <w:szCs w:val="18"/>
              </w:rPr>
              <w:tab/>
              <w:t xml:space="preserve">Those affected shall be reasonably compensated, and it is worth mentioning in particular that the women and the vulnerable shall be subsidized during house rebuilding. Resettlement activities shall be carried out in combination with trainings on skills and techniques of local government. </w:t>
            </w:r>
          </w:p>
          <w:p w:rsidR="00C118F2" w:rsidRPr="002115F2" w:rsidRDefault="008F11DF"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(3)</w:t>
            </w:r>
            <w:r w:rsidRPr="002115F2">
              <w:rPr>
                <w:rFonts w:ascii="Arial" w:hAnsi="Arial" w:cs="Arial"/>
                <w:sz w:val="18"/>
                <w:szCs w:val="18"/>
              </w:rPr>
              <w:tab/>
              <w:t xml:space="preserve">A favorable complaining mechanism shall be established, and the concerns in compensation of the affected personnel and resettlement shall be timely solved. </w:t>
            </w:r>
          </w:p>
        </w:tc>
        <w:tc>
          <w:tcPr>
            <w:tcW w:w="4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See the Resettlement Action Plan (RAP) for details </w:t>
            </w:r>
          </w:p>
        </w:tc>
        <w:tc>
          <w:tcPr>
            <w:tcW w:w="44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Project Office, the Contractor, the agricultural bureau, the land and resources bureau, the forestry bureau, towns and townships, village committees or neighborhood committees involved in </w:t>
            </w:r>
          </w:p>
        </w:tc>
        <w:tc>
          <w:tcPr>
            <w:tcW w:w="41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Project Office, local government and local </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departments for land and resources </w:t>
            </w:r>
          </w:p>
        </w:tc>
        <w:tc>
          <w:tcPr>
            <w:tcW w:w="4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See the Resettlement Action Plan (RAP) of the Project for details </w:t>
            </w:r>
          </w:p>
        </w:tc>
        <w:tc>
          <w:tcPr>
            <w:tcW w:w="68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See the Resettlement Action Plan (RAP) of the Project for details </w:t>
            </w:r>
          </w:p>
        </w:tc>
      </w:tr>
      <w:tr w:rsidR="00DD2D6B" w:rsidRPr="002115F2" w:rsidTr="00B569F9">
        <w:trPr>
          <w:trHeight w:val="20"/>
          <w:jc w:val="center"/>
        </w:trPr>
        <w:tc>
          <w:tcPr>
            <w:tcW w:w="727"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Basic farmland </w:t>
            </w:r>
          </w:p>
        </w:tc>
        <w:tc>
          <w:tcPr>
            <w:tcW w:w="920"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As less basic farmland as possible shall be occupied </w:t>
            </w:r>
          </w:p>
        </w:tc>
        <w:tc>
          <w:tcPr>
            <w:tcW w:w="950"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See Appendix 2 Specifications for Construction Environment of the Contractor for relevant mitigation measures </w:t>
            </w:r>
          </w:p>
        </w:tc>
        <w:tc>
          <w:tcPr>
            <w:tcW w:w="4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Included in the budget </w:t>
            </w:r>
          </w:p>
        </w:tc>
        <w:tc>
          <w:tcPr>
            <w:tcW w:w="44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Project Office, people’s government at local county and district </w:t>
            </w:r>
          </w:p>
        </w:tc>
        <w:tc>
          <w:tcPr>
            <w:tcW w:w="41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Local government and local authorities for land and resources </w:t>
            </w:r>
          </w:p>
        </w:tc>
        <w:tc>
          <w:tcPr>
            <w:tcW w:w="4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See the Resettlement Action Plan (RAP) </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of the Project for details</w:t>
            </w:r>
          </w:p>
        </w:tc>
        <w:tc>
          <w:tcPr>
            <w:tcW w:w="68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See the Resettlement Action Plan (RAP) of the Project for details </w:t>
            </w:r>
          </w:p>
        </w:tc>
      </w:tr>
      <w:tr w:rsidR="00DD2D6B" w:rsidRPr="002115F2" w:rsidTr="00B569F9">
        <w:trPr>
          <w:trHeight w:val="20"/>
          <w:jc w:val="center"/>
        </w:trPr>
        <w:tc>
          <w:tcPr>
            <w:tcW w:w="727"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Water and soil loss </w:t>
            </w:r>
          </w:p>
        </w:tc>
        <w:tc>
          <w:tcPr>
            <w:tcW w:w="920"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The original water and soil loss volume of the terrain at the predicted time periods is 820t (18,228t after surface </w:t>
            </w:r>
            <w:r w:rsidRPr="002115F2">
              <w:rPr>
                <w:rFonts w:ascii="Arial" w:hAnsi="Arial" w:cs="Arial"/>
                <w:sz w:val="18"/>
                <w:szCs w:val="18"/>
              </w:rPr>
              <w:lastRenderedPageBreak/>
              <w:t xml:space="preserve">disturbance), and the added value is 17,408t. </w:t>
            </w:r>
          </w:p>
        </w:tc>
        <w:tc>
          <w:tcPr>
            <w:tcW w:w="950"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lastRenderedPageBreak/>
              <w:t xml:space="preserve">Implement the engineering measures, vegetation measures and temporary protection measures in the </w:t>
            </w:r>
            <w:r w:rsidRPr="002115F2">
              <w:rPr>
                <w:rFonts w:ascii="Arial" w:hAnsi="Arial" w:cs="Arial"/>
                <w:i/>
                <w:iCs/>
                <w:sz w:val="18"/>
                <w:szCs w:val="18"/>
              </w:rPr>
              <w:lastRenderedPageBreak/>
              <w:t>Water and Soil Conservation Plan</w:t>
            </w:r>
            <w:r w:rsidRPr="002115F2">
              <w:rPr>
                <w:rFonts w:ascii="Arial" w:hAnsi="Arial" w:cs="Arial"/>
                <w:sz w:val="18"/>
                <w:szCs w:val="18"/>
              </w:rPr>
              <w:t xml:space="preserve"> of the Project and see Appendix 1 for details. </w:t>
            </w:r>
          </w:p>
        </w:tc>
        <w:tc>
          <w:tcPr>
            <w:tcW w:w="4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 xml:space="preserve">See the monitoring requirements in the </w:t>
            </w:r>
            <w:r w:rsidRPr="002115F2">
              <w:rPr>
                <w:rFonts w:ascii="Arial" w:hAnsi="Arial" w:cs="Arial"/>
                <w:i/>
                <w:iCs/>
                <w:sz w:val="18"/>
                <w:szCs w:val="18"/>
              </w:rPr>
              <w:t xml:space="preserve">Water </w:t>
            </w:r>
            <w:r w:rsidRPr="002115F2">
              <w:rPr>
                <w:rFonts w:ascii="Arial" w:hAnsi="Arial" w:cs="Arial"/>
                <w:i/>
                <w:iCs/>
                <w:sz w:val="18"/>
                <w:szCs w:val="18"/>
              </w:rPr>
              <w:lastRenderedPageBreak/>
              <w:t>and Soil Conservation Plan</w:t>
            </w:r>
            <w:r w:rsidRPr="002115F2">
              <w:rPr>
                <w:rFonts w:ascii="Arial" w:hAnsi="Arial" w:cs="Arial"/>
                <w:sz w:val="18"/>
                <w:szCs w:val="18"/>
              </w:rPr>
              <w:t xml:space="preserve"> and Appendix 1 for details. </w:t>
            </w:r>
          </w:p>
        </w:tc>
        <w:tc>
          <w:tcPr>
            <w:tcW w:w="44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 xml:space="preserve">The Contractor and the construction </w:t>
            </w:r>
            <w:r w:rsidRPr="002115F2">
              <w:rPr>
                <w:rFonts w:ascii="Arial" w:hAnsi="Arial" w:cs="Arial"/>
                <w:sz w:val="18"/>
                <w:szCs w:val="18"/>
              </w:rPr>
              <w:lastRenderedPageBreak/>
              <w:t xml:space="preserve">supervisor </w:t>
            </w:r>
          </w:p>
        </w:tc>
        <w:tc>
          <w:tcPr>
            <w:tcW w:w="41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 xml:space="preserve">The Project Office, municipal bureau for </w:t>
            </w:r>
            <w:r w:rsidRPr="002115F2">
              <w:rPr>
                <w:rFonts w:ascii="Arial" w:hAnsi="Arial" w:cs="Arial"/>
                <w:sz w:val="18"/>
                <w:szCs w:val="18"/>
              </w:rPr>
              <w:lastRenderedPageBreak/>
              <w:t xml:space="preserve">ecological environment and for water conservancy </w:t>
            </w:r>
          </w:p>
        </w:tc>
        <w:tc>
          <w:tcPr>
            <w:tcW w:w="4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 xml:space="preserve">See the monitoring requirements in the </w:t>
            </w:r>
            <w:r w:rsidRPr="002115F2">
              <w:rPr>
                <w:rFonts w:ascii="Arial" w:hAnsi="Arial" w:cs="Arial"/>
                <w:i/>
                <w:iCs/>
                <w:sz w:val="18"/>
                <w:szCs w:val="18"/>
              </w:rPr>
              <w:t xml:space="preserve">Water </w:t>
            </w:r>
            <w:r w:rsidRPr="002115F2">
              <w:rPr>
                <w:rFonts w:ascii="Arial" w:hAnsi="Arial" w:cs="Arial"/>
                <w:i/>
                <w:iCs/>
                <w:sz w:val="18"/>
                <w:szCs w:val="18"/>
              </w:rPr>
              <w:lastRenderedPageBreak/>
              <w:t>and Soil Conservation Plan</w:t>
            </w:r>
            <w:r w:rsidRPr="002115F2">
              <w:rPr>
                <w:rFonts w:ascii="Arial" w:hAnsi="Arial" w:cs="Arial"/>
                <w:sz w:val="18"/>
                <w:szCs w:val="18"/>
              </w:rPr>
              <w:t xml:space="preserve"> and Appendix 1 for details. </w:t>
            </w:r>
          </w:p>
        </w:tc>
        <w:tc>
          <w:tcPr>
            <w:tcW w:w="68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 xml:space="preserve">See the monitoring requirements in the </w:t>
            </w:r>
            <w:r w:rsidRPr="002115F2">
              <w:rPr>
                <w:rFonts w:ascii="Arial" w:hAnsi="Arial" w:cs="Arial"/>
                <w:i/>
                <w:iCs/>
                <w:sz w:val="18"/>
                <w:szCs w:val="18"/>
              </w:rPr>
              <w:t>Water and Soil Conservation Plan</w:t>
            </w:r>
            <w:r w:rsidRPr="002115F2">
              <w:rPr>
                <w:rFonts w:ascii="Arial" w:hAnsi="Arial" w:cs="Arial"/>
                <w:sz w:val="18"/>
                <w:szCs w:val="18"/>
              </w:rPr>
              <w:t xml:space="preserve"> </w:t>
            </w:r>
            <w:r w:rsidRPr="002115F2">
              <w:rPr>
                <w:rFonts w:ascii="Arial" w:hAnsi="Arial" w:cs="Arial"/>
                <w:sz w:val="18"/>
                <w:szCs w:val="18"/>
              </w:rPr>
              <w:lastRenderedPageBreak/>
              <w:t xml:space="preserve">and Appendix 1 for details. </w:t>
            </w:r>
          </w:p>
        </w:tc>
      </w:tr>
      <w:tr w:rsidR="00DD2D6B" w:rsidRPr="002115F2" w:rsidTr="00B569F9">
        <w:trPr>
          <w:trHeight w:val="20"/>
          <w:jc w:val="center"/>
        </w:trPr>
        <w:tc>
          <w:tcPr>
            <w:tcW w:w="283"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 xml:space="preserve">Ambient air </w:t>
            </w:r>
          </w:p>
        </w:tc>
        <w:tc>
          <w:tcPr>
            <w:tcW w:w="44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Construction dust </w:t>
            </w:r>
          </w:p>
        </w:tc>
        <w:tc>
          <w:tcPr>
            <w:tcW w:w="920"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(1)Excavation and backfilling during construction; (2) Dust pollution during handling of the sand and lime </w:t>
            </w:r>
          </w:p>
        </w:tc>
        <w:tc>
          <w:tcPr>
            <w:tcW w:w="950" w:type="pct"/>
            <w:vMerge w:val="restart"/>
            <w:shd w:val="clear" w:color="auto" w:fill="auto"/>
            <w:vAlign w:val="center"/>
          </w:tcPr>
          <w:p w:rsidR="008F11DF"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(1)</w:t>
            </w:r>
            <w:r w:rsidR="00903725" w:rsidRPr="002115F2">
              <w:rPr>
                <w:rFonts w:ascii="Arial" w:hAnsi="Arial" w:cs="Arial"/>
                <w:sz w:val="18"/>
                <w:szCs w:val="18"/>
              </w:rPr>
              <w:t xml:space="preserve"> </w:t>
            </w:r>
            <w:r w:rsidR="00903725" w:rsidRPr="002115F2">
              <w:rPr>
                <w:rFonts w:ascii="Arial" w:hAnsi="Arial" w:cs="Arial"/>
                <w:sz w:val="18"/>
                <w:szCs w:val="18"/>
              </w:rPr>
              <w:tab/>
            </w:r>
            <w:r w:rsidRPr="002115F2">
              <w:rPr>
                <w:rFonts w:ascii="Arial" w:hAnsi="Arial" w:cs="Arial"/>
                <w:sz w:val="18"/>
                <w:szCs w:val="18"/>
              </w:rPr>
              <w:t xml:space="preserve">See Appendix 2 Specifications for Construction Environment of the Contractor for relevant mitigation measures; (2) </w:t>
            </w:r>
            <w:r w:rsidR="00903725" w:rsidRPr="002115F2">
              <w:rPr>
                <w:rFonts w:ascii="Arial" w:hAnsi="Arial" w:cs="Arial"/>
                <w:sz w:val="18"/>
                <w:szCs w:val="18"/>
              </w:rPr>
              <w:tab/>
            </w:r>
            <w:r w:rsidRPr="002115F2">
              <w:rPr>
                <w:rFonts w:ascii="Arial" w:hAnsi="Arial" w:cs="Arial"/>
                <w:sz w:val="18"/>
                <w:szCs w:val="18"/>
              </w:rPr>
              <w:t xml:space="preserve">Provide 1 set of automatic sprinkling system for the construction site at 9 stations (Chuzhou High-speed Railway Station; Fengyang Road North Station; Youyi Road Station; Suzhou-Chuzhou Industrial Park Station; Demonstration Park Station; Laian South Station; Beidou Industrial Park Station) </w:t>
            </w:r>
          </w:p>
          <w:p w:rsidR="00C118F2" w:rsidRPr="002115F2" w:rsidRDefault="008F11DF"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(3)</w:t>
            </w:r>
            <w:r w:rsidRPr="002115F2">
              <w:rPr>
                <w:rFonts w:ascii="Arial" w:hAnsi="Arial" w:cs="Arial"/>
                <w:sz w:val="18"/>
                <w:szCs w:val="18"/>
              </w:rPr>
              <w:tab/>
              <w:t xml:space="preserve">Provide one set of automatic sprinkling system and one set of air-assisted sprayer for the construction site at Vocational and Technical College Station, Xiangguan Town Station, Chahe New Town Station and Chahe Town Station </w:t>
            </w:r>
          </w:p>
        </w:tc>
        <w:tc>
          <w:tcPr>
            <w:tcW w:w="429"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142</w:t>
            </w:r>
          </w:p>
        </w:tc>
        <w:tc>
          <w:tcPr>
            <w:tcW w:w="444"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Contractor and the construction supervisor </w:t>
            </w:r>
          </w:p>
        </w:tc>
        <w:tc>
          <w:tcPr>
            <w:tcW w:w="414"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Project Office and municipal bureau for ecological environment </w:t>
            </w:r>
          </w:p>
        </w:tc>
        <w:tc>
          <w:tcPr>
            <w:tcW w:w="429"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kern w:val="0"/>
                <w:sz w:val="18"/>
                <w:szCs w:val="18"/>
              </w:rPr>
              <w:t>PM</w:t>
            </w:r>
            <w:r w:rsidRPr="002115F2">
              <w:rPr>
                <w:rFonts w:ascii="Arial" w:hAnsi="Arial" w:cs="Arial"/>
                <w:kern w:val="0"/>
                <w:sz w:val="18"/>
                <w:szCs w:val="18"/>
                <w:vertAlign w:val="subscript"/>
              </w:rPr>
              <w:t>10</w:t>
            </w:r>
          </w:p>
        </w:tc>
        <w:tc>
          <w:tcPr>
            <w:tcW w:w="688"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Twice/year</w:t>
            </w:r>
          </w:p>
        </w:tc>
      </w:tr>
      <w:tr w:rsidR="00DD2D6B" w:rsidRPr="002115F2" w:rsidTr="00B569F9">
        <w:trPr>
          <w:trHeight w:val="20"/>
          <w:jc w:val="center"/>
        </w:trPr>
        <w:tc>
          <w:tcPr>
            <w:tcW w:w="283"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4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Tail gas and transportation dust of vehicles </w:t>
            </w:r>
          </w:p>
        </w:tc>
        <w:tc>
          <w:tcPr>
            <w:tcW w:w="920"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(1)Exhaust gas emitted from construction machinery and transporting vehicles; (2) The dust arising from construction and transporting vehicles will affect the residents around the construction site </w:t>
            </w:r>
          </w:p>
        </w:tc>
        <w:tc>
          <w:tcPr>
            <w:tcW w:w="950"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p>
        </w:tc>
        <w:tc>
          <w:tcPr>
            <w:tcW w:w="429"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44"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14"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29"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688"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r>
    </w:tbl>
    <w:p w:rsidR="00994591" w:rsidRPr="002115F2" w:rsidRDefault="00994591" w:rsidP="008F11DF">
      <w:pPr>
        <w:tabs>
          <w:tab w:val="left" w:pos="504"/>
        </w:tabs>
        <w:adjustRightInd w:val="0"/>
        <w:snapToGrid w:val="0"/>
        <w:spacing w:beforeLines="50" w:before="156" w:afterLines="50" w:after="156"/>
        <w:rPr>
          <w:rFonts w:ascii="Arial" w:hAnsi="Arial" w:cs="Arial"/>
          <w:sz w:val="22"/>
          <w:szCs w:val="22"/>
        </w:rPr>
      </w:pPr>
      <w:r w:rsidRPr="002115F2">
        <w:rPr>
          <w:rFonts w:ascii="Arial" w:hAnsi="Arial" w:cs="Arial"/>
          <w:sz w:val="22"/>
          <w:szCs w:val="22"/>
        </w:rPr>
        <w:br w:type="page"/>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6" w:type="dxa"/>
          <w:left w:w="6" w:type="dxa"/>
          <w:bottom w:w="6" w:type="dxa"/>
          <w:right w:w="6" w:type="dxa"/>
        </w:tblCellMar>
        <w:tblLook w:val="01E0" w:firstRow="1" w:lastRow="1" w:firstColumn="1" w:lastColumn="1" w:noHBand="0" w:noVBand="0"/>
      </w:tblPr>
      <w:tblGrid>
        <w:gridCol w:w="1009"/>
        <w:gridCol w:w="275"/>
        <w:gridCol w:w="991"/>
        <w:gridCol w:w="2446"/>
        <w:gridCol w:w="2530"/>
        <w:gridCol w:w="1160"/>
        <w:gridCol w:w="1149"/>
        <w:gridCol w:w="1130"/>
        <w:gridCol w:w="1079"/>
        <w:gridCol w:w="1849"/>
      </w:tblGrid>
      <w:tr w:rsidR="00994591" w:rsidRPr="002115F2" w:rsidTr="00A03193">
        <w:trPr>
          <w:trHeight w:val="20"/>
          <w:tblHeader/>
          <w:jc w:val="center"/>
        </w:trPr>
        <w:tc>
          <w:tcPr>
            <w:tcW w:w="5000" w:type="pct"/>
            <w:gridSpan w:val="10"/>
            <w:tcBorders>
              <w:top w:val="nil"/>
              <w:left w:val="nil"/>
              <w:bottom w:val="single" w:sz="8" w:space="0" w:color="auto"/>
              <w:right w:val="nil"/>
            </w:tcBorders>
            <w:shd w:val="clear" w:color="auto" w:fill="auto"/>
            <w:vAlign w:val="center"/>
          </w:tcPr>
          <w:p w:rsidR="00994591" w:rsidRPr="002115F2" w:rsidRDefault="00994591"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lastRenderedPageBreak/>
              <w:t xml:space="preserve">Continued </w:t>
            </w:r>
          </w:p>
        </w:tc>
      </w:tr>
      <w:tr w:rsidR="00944F6D" w:rsidRPr="002115F2" w:rsidTr="00944F6D">
        <w:trPr>
          <w:trHeight w:val="20"/>
          <w:tblHeader/>
          <w:jc w:val="center"/>
        </w:trPr>
        <w:tc>
          <w:tcPr>
            <w:tcW w:w="835" w:type="pct"/>
            <w:gridSpan w:val="3"/>
            <w:tcBorders>
              <w:top w:val="single" w:sz="8" w:space="0" w:color="auto"/>
            </w:tcBorders>
            <w:shd w:val="clear" w:color="auto" w:fill="auto"/>
            <w:vAlign w:val="center"/>
          </w:tcPr>
          <w:p w:rsidR="00944F6D" w:rsidRPr="002115F2" w:rsidRDefault="00944F6D" w:rsidP="00944F6D">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Environmental/Social Factor </w:t>
            </w:r>
          </w:p>
        </w:tc>
        <w:tc>
          <w:tcPr>
            <w:tcW w:w="898" w:type="pct"/>
            <w:tcBorders>
              <w:top w:val="single" w:sz="8" w:space="0" w:color="auto"/>
            </w:tcBorders>
            <w:shd w:val="clear" w:color="auto" w:fill="auto"/>
            <w:vAlign w:val="center"/>
          </w:tcPr>
          <w:p w:rsidR="00944F6D" w:rsidRPr="002115F2" w:rsidRDefault="00944F6D" w:rsidP="00944F6D">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Environmental Impact/Risks </w:t>
            </w:r>
          </w:p>
        </w:tc>
        <w:tc>
          <w:tcPr>
            <w:tcW w:w="929" w:type="pct"/>
            <w:tcBorders>
              <w:top w:val="single" w:sz="8" w:space="0" w:color="auto"/>
            </w:tcBorders>
            <w:shd w:val="clear" w:color="auto" w:fill="auto"/>
            <w:vAlign w:val="center"/>
          </w:tcPr>
          <w:p w:rsidR="00944F6D" w:rsidRPr="002115F2" w:rsidRDefault="00944F6D" w:rsidP="00944F6D">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Management/Mitigation Measures </w:t>
            </w:r>
          </w:p>
        </w:tc>
        <w:tc>
          <w:tcPr>
            <w:tcW w:w="426" w:type="pct"/>
            <w:tcBorders>
              <w:top w:val="single" w:sz="8" w:space="0" w:color="auto"/>
            </w:tcBorders>
            <w:shd w:val="clear" w:color="auto" w:fill="auto"/>
            <w:vAlign w:val="center"/>
          </w:tcPr>
          <w:p w:rsidR="00944F6D" w:rsidRPr="002115F2" w:rsidRDefault="00944F6D" w:rsidP="00944F6D">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Budget (CNY 10,000) </w:t>
            </w:r>
          </w:p>
        </w:tc>
        <w:tc>
          <w:tcPr>
            <w:tcW w:w="422" w:type="pct"/>
            <w:tcBorders>
              <w:top w:val="single" w:sz="8" w:space="0" w:color="auto"/>
            </w:tcBorders>
            <w:shd w:val="clear" w:color="auto" w:fill="auto"/>
            <w:vAlign w:val="center"/>
          </w:tcPr>
          <w:p w:rsidR="00944F6D" w:rsidRPr="002115F2" w:rsidRDefault="00944F6D" w:rsidP="00944F6D">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Implementer</w:t>
            </w:r>
          </w:p>
        </w:tc>
        <w:tc>
          <w:tcPr>
            <w:tcW w:w="415" w:type="pct"/>
            <w:tcBorders>
              <w:top w:val="single" w:sz="8" w:space="0" w:color="auto"/>
            </w:tcBorders>
            <w:shd w:val="clear" w:color="auto" w:fill="auto"/>
            <w:vAlign w:val="center"/>
          </w:tcPr>
          <w:p w:rsidR="00944F6D" w:rsidRPr="002115F2" w:rsidRDefault="00944F6D" w:rsidP="00944F6D">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Supervisor</w:t>
            </w:r>
          </w:p>
        </w:tc>
        <w:tc>
          <w:tcPr>
            <w:tcW w:w="396" w:type="pct"/>
            <w:tcBorders>
              <w:top w:val="single" w:sz="8" w:space="0" w:color="auto"/>
            </w:tcBorders>
            <w:shd w:val="clear" w:color="auto" w:fill="auto"/>
            <w:vAlign w:val="center"/>
          </w:tcPr>
          <w:p w:rsidR="00944F6D" w:rsidRPr="002115F2" w:rsidRDefault="00944F6D" w:rsidP="00944F6D">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Monitoring Index </w:t>
            </w:r>
          </w:p>
        </w:tc>
        <w:tc>
          <w:tcPr>
            <w:tcW w:w="679" w:type="pct"/>
            <w:tcBorders>
              <w:top w:val="single" w:sz="8" w:space="0" w:color="auto"/>
            </w:tcBorders>
            <w:shd w:val="clear" w:color="auto" w:fill="auto"/>
            <w:vAlign w:val="center"/>
          </w:tcPr>
          <w:p w:rsidR="00944F6D" w:rsidRPr="002115F2" w:rsidRDefault="00944F6D" w:rsidP="00944F6D">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Monitoring Time/Frequency</w:t>
            </w:r>
          </w:p>
        </w:tc>
      </w:tr>
      <w:tr w:rsidR="00DD2D6B" w:rsidRPr="002115F2" w:rsidTr="00944F6D">
        <w:trPr>
          <w:trHeight w:val="20"/>
          <w:jc w:val="center"/>
        </w:trPr>
        <w:tc>
          <w:tcPr>
            <w:tcW w:w="835" w:type="pct"/>
            <w:gridSpan w:val="3"/>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Noise </w:t>
            </w:r>
          </w:p>
        </w:tc>
        <w:tc>
          <w:tcPr>
            <w:tcW w:w="89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The noise of construction machinery has wide influence. According to the prediction, the predicted noise in the daytime/at night at the sensitive points around the construction site is out-of-standard </w:t>
            </w:r>
          </w:p>
        </w:tc>
        <w:tc>
          <w:tcPr>
            <w:tcW w:w="929" w:type="pct"/>
            <w:shd w:val="clear" w:color="auto" w:fill="auto"/>
            <w:vAlign w:val="center"/>
          </w:tcPr>
          <w:p w:rsidR="008F11DF"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(1)</w:t>
            </w:r>
            <w:r w:rsidRPr="002115F2">
              <w:rPr>
                <w:rFonts w:ascii="Arial" w:hAnsi="Arial" w:cs="Arial"/>
                <w:sz w:val="18"/>
                <w:szCs w:val="18"/>
              </w:rPr>
              <w:tab/>
              <w:t xml:space="preserve">See Appendix 2: Specifications for Construction Environment of the Contractor for relevant mitigation measures. </w:t>
            </w:r>
          </w:p>
          <w:p w:rsidR="00C118F2" w:rsidRPr="002115F2" w:rsidRDefault="00903725" w:rsidP="00A03193">
            <w:pPr>
              <w:tabs>
                <w:tab w:val="left" w:pos="504"/>
              </w:tabs>
              <w:adjustRightInd w:val="0"/>
              <w:snapToGrid w:val="0"/>
              <w:spacing w:beforeLines="10" w:before="31" w:afterLines="10" w:after="31"/>
              <w:ind w:leftChars="20" w:left="48" w:rightChars="20" w:right="48"/>
              <w:rPr>
                <w:rFonts w:ascii="Arial" w:hAnsi="Arial" w:cs="Arial"/>
                <w:spacing w:val="-2"/>
                <w:sz w:val="18"/>
                <w:szCs w:val="18"/>
              </w:rPr>
            </w:pPr>
            <w:r w:rsidRPr="002115F2">
              <w:rPr>
                <w:rFonts w:ascii="Arial" w:hAnsi="Arial" w:cs="Arial"/>
                <w:sz w:val="18"/>
                <w:szCs w:val="18"/>
              </w:rPr>
              <w:t>(2)</w:t>
            </w:r>
            <w:r w:rsidRPr="002115F2">
              <w:rPr>
                <w:rFonts w:ascii="Arial" w:hAnsi="Arial" w:cs="Arial"/>
                <w:sz w:val="18"/>
                <w:szCs w:val="18"/>
              </w:rPr>
              <w:tab/>
            </w:r>
            <w:r w:rsidR="008F11DF" w:rsidRPr="002115F2">
              <w:rPr>
                <w:rFonts w:ascii="Arial" w:hAnsi="Arial" w:cs="Arial"/>
                <w:sz w:val="18"/>
                <w:szCs w:val="18"/>
              </w:rPr>
              <w:t xml:space="preserve">High-noise construction operations on the construction site around the residential areas at night are prohibited </w:t>
            </w:r>
          </w:p>
        </w:tc>
        <w:tc>
          <w:tcPr>
            <w:tcW w:w="42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52</w:t>
            </w:r>
          </w:p>
        </w:tc>
        <w:tc>
          <w:tcPr>
            <w:tcW w:w="422"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Contractor and the construction supervisor </w:t>
            </w:r>
          </w:p>
        </w:tc>
        <w:tc>
          <w:tcPr>
            <w:tcW w:w="41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Project Office and municipal bureau for ecological environment </w:t>
            </w:r>
          </w:p>
        </w:tc>
        <w:tc>
          <w:tcPr>
            <w:tcW w:w="39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kern w:val="0"/>
                <w:sz w:val="18"/>
                <w:szCs w:val="18"/>
              </w:rPr>
              <w:t>Leq</w:t>
            </w:r>
          </w:p>
        </w:tc>
        <w:tc>
          <w:tcPr>
            <w:tcW w:w="67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Twice/year</w:t>
            </w:r>
          </w:p>
        </w:tc>
      </w:tr>
      <w:tr w:rsidR="00DD2D6B" w:rsidRPr="002115F2" w:rsidTr="00944F6D">
        <w:trPr>
          <w:trHeight w:val="20"/>
          <w:jc w:val="center"/>
        </w:trPr>
        <w:tc>
          <w:tcPr>
            <w:tcW w:w="835" w:type="pct"/>
            <w:gridSpan w:val="3"/>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Vibration </w:t>
            </w:r>
          </w:p>
        </w:tc>
        <w:tc>
          <w:tcPr>
            <w:tcW w:w="89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The vibration generated from construction operations such as crashing and excavation as well as that arising from transportation and handling of transporting vehicles </w:t>
            </w:r>
          </w:p>
        </w:tc>
        <w:tc>
          <w:tcPr>
            <w:tcW w:w="9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See Appendix 2 Specifications for Construction Environment of the Contractor for relevant mitigation measures </w:t>
            </w:r>
          </w:p>
        </w:tc>
        <w:tc>
          <w:tcPr>
            <w:tcW w:w="42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26</w:t>
            </w:r>
          </w:p>
        </w:tc>
        <w:tc>
          <w:tcPr>
            <w:tcW w:w="422"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Contractor and the construction supervisor </w:t>
            </w:r>
          </w:p>
        </w:tc>
        <w:tc>
          <w:tcPr>
            <w:tcW w:w="41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Project Office and municipal bureau for ecological environment </w:t>
            </w:r>
          </w:p>
        </w:tc>
        <w:tc>
          <w:tcPr>
            <w:tcW w:w="39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kern w:val="0"/>
                <w:sz w:val="18"/>
                <w:szCs w:val="18"/>
              </w:rPr>
              <w:t xml:space="preserve">Vertical Z-vibration level VL10 </w:t>
            </w:r>
          </w:p>
        </w:tc>
        <w:tc>
          <w:tcPr>
            <w:tcW w:w="67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Once/year</w:t>
            </w:r>
          </w:p>
        </w:tc>
      </w:tr>
      <w:tr w:rsidR="00DD2D6B" w:rsidRPr="002115F2" w:rsidTr="00944F6D">
        <w:trPr>
          <w:trHeight w:val="20"/>
          <w:jc w:val="center"/>
        </w:trPr>
        <w:tc>
          <w:tcPr>
            <w:tcW w:w="370"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Surface water </w:t>
            </w:r>
          </w:p>
        </w:tc>
        <w:tc>
          <w:tcPr>
            <w:tcW w:w="465" w:type="pct"/>
            <w:gridSpan w:val="2"/>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Domestic sewage</w:t>
            </w:r>
          </w:p>
        </w:tc>
        <w:tc>
          <w:tcPr>
            <w:tcW w:w="89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The domestic sewage includes the water from washing of the construction personnel, from the canteen and from the toilets </w:t>
            </w:r>
          </w:p>
        </w:tc>
        <w:tc>
          <w:tcPr>
            <w:tcW w:w="9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See Appendix 2 Specifications for Construction Environment of the Contractor for relevant mitigation measures </w:t>
            </w:r>
          </w:p>
        </w:tc>
        <w:tc>
          <w:tcPr>
            <w:tcW w:w="42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13</w:t>
            </w:r>
          </w:p>
        </w:tc>
        <w:tc>
          <w:tcPr>
            <w:tcW w:w="422"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Contractor and the construction supervisor </w:t>
            </w:r>
          </w:p>
        </w:tc>
        <w:tc>
          <w:tcPr>
            <w:tcW w:w="41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Project Office and municipal bureau for ecological environment </w:t>
            </w:r>
          </w:p>
        </w:tc>
        <w:tc>
          <w:tcPr>
            <w:tcW w:w="396"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kern w:val="0"/>
                <w:sz w:val="18"/>
                <w:szCs w:val="18"/>
              </w:rPr>
            </w:pPr>
            <w:r w:rsidRPr="002115F2">
              <w:rPr>
                <w:rFonts w:ascii="Arial" w:hAnsi="Arial" w:cs="Arial"/>
                <w:kern w:val="0"/>
                <w:sz w:val="18"/>
                <w:szCs w:val="18"/>
              </w:rPr>
              <w:t xml:space="preserve">Domestic sewage: </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kern w:val="0"/>
                <w:sz w:val="18"/>
                <w:szCs w:val="18"/>
              </w:rPr>
            </w:pPr>
            <w:r w:rsidRPr="002115F2">
              <w:rPr>
                <w:rFonts w:ascii="Arial" w:hAnsi="Arial" w:cs="Arial"/>
                <w:kern w:val="0"/>
                <w:sz w:val="18"/>
                <w:szCs w:val="18"/>
              </w:rPr>
              <w:t>COD, BOD</w:t>
            </w:r>
            <w:r w:rsidRPr="002115F2">
              <w:rPr>
                <w:rFonts w:ascii="Arial" w:hAnsi="Arial" w:cs="Arial"/>
                <w:kern w:val="0"/>
                <w:sz w:val="18"/>
                <w:szCs w:val="18"/>
                <w:vertAlign w:val="subscript"/>
              </w:rPr>
              <w:t>5</w:t>
            </w:r>
            <w:r w:rsidRPr="002115F2">
              <w:rPr>
                <w:rFonts w:ascii="Arial" w:hAnsi="Arial" w:cs="Arial"/>
                <w:kern w:val="0"/>
                <w:sz w:val="18"/>
                <w:szCs w:val="18"/>
              </w:rPr>
              <w:t xml:space="preserve">, ammonia nitrogen </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kern w:val="0"/>
                <w:sz w:val="18"/>
                <w:szCs w:val="18"/>
              </w:rPr>
            </w:pPr>
            <w:r w:rsidRPr="002115F2">
              <w:rPr>
                <w:rFonts w:ascii="Arial" w:hAnsi="Arial" w:cs="Arial"/>
                <w:kern w:val="0"/>
                <w:sz w:val="18"/>
                <w:szCs w:val="18"/>
              </w:rPr>
              <w:t xml:space="preserve">Production wastewater: SS </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kern w:val="0"/>
                <w:sz w:val="18"/>
                <w:szCs w:val="18"/>
              </w:rPr>
            </w:pPr>
            <w:r w:rsidRPr="002115F2">
              <w:rPr>
                <w:rFonts w:ascii="Arial" w:hAnsi="Arial" w:cs="Arial"/>
                <w:kern w:val="0"/>
                <w:sz w:val="18"/>
                <w:szCs w:val="18"/>
              </w:rPr>
              <w:t xml:space="preserve">Water quality during the construction period: </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kern w:val="0"/>
                <w:sz w:val="18"/>
                <w:szCs w:val="18"/>
              </w:rPr>
            </w:pPr>
            <w:r w:rsidRPr="002115F2">
              <w:rPr>
                <w:rFonts w:ascii="Arial" w:hAnsi="Arial" w:cs="Arial"/>
                <w:kern w:val="0"/>
                <w:sz w:val="18"/>
                <w:szCs w:val="18"/>
              </w:rPr>
              <w:t>pH, SS, BOD, CODCr</w:t>
            </w:r>
          </w:p>
        </w:tc>
        <w:tc>
          <w:tcPr>
            <w:tcW w:w="679"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kern w:val="0"/>
                <w:sz w:val="18"/>
                <w:szCs w:val="18"/>
              </w:rPr>
            </w:pPr>
            <w:r w:rsidRPr="002115F2">
              <w:rPr>
                <w:rFonts w:ascii="Arial" w:hAnsi="Arial" w:cs="Arial"/>
                <w:kern w:val="0"/>
                <w:sz w:val="18"/>
                <w:szCs w:val="18"/>
              </w:rPr>
              <w:t>Domestic sewage: 4 times/year</w:t>
            </w:r>
          </w:p>
          <w:p w:rsidR="00994591"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kern w:val="0"/>
                <w:sz w:val="18"/>
                <w:szCs w:val="18"/>
              </w:rPr>
            </w:pPr>
            <w:r w:rsidRPr="002115F2">
              <w:rPr>
                <w:rFonts w:ascii="Arial" w:hAnsi="Arial" w:cs="Arial"/>
                <w:kern w:val="0"/>
                <w:sz w:val="18"/>
                <w:szCs w:val="18"/>
              </w:rPr>
              <w:t xml:space="preserve">Production wastewater: 4 times/ year </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kern w:val="0"/>
                <w:sz w:val="18"/>
                <w:szCs w:val="18"/>
              </w:rPr>
            </w:pPr>
            <w:r w:rsidRPr="002115F2">
              <w:rPr>
                <w:rFonts w:ascii="Arial" w:hAnsi="Arial" w:cs="Arial"/>
                <w:kern w:val="0"/>
                <w:sz w:val="18"/>
                <w:szCs w:val="18"/>
              </w:rPr>
              <w:t>(during production of the concrete mixing system)</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kern w:val="0"/>
                <w:sz w:val="18"/>
                <w:szCs w:val="18"/>
              </w:rPr>
            </w:pPr>
            <w:r w:rsidRPr="002115F2">
              <w:rPr>
                <w:rFonts w:ascii="Arial" w:hAnsi="Arial" w:cs="Arial"/>
                <w:kern w:val="0"/>
                <w:sz w:val="18"/>
                <w:szCs w:val="18"/>
              </w:rPr>
              <w:t>Water quality during the construction period: once/ year</w:t>
            </w:r>
          </w:p>
        </w:tc>
      </w:tr>
      <w:tr w:rsidR="00DD2D6B" w:rsidRPr="002115F2" w:rsidTr="00944F6D">
        <w:trPr>
          <w:trHeight w:val="20"/>
          <w:jc w:val="center"/>
        </w:trPr>
        <w:tc>
          <w:tcPr>
            <w:tcW w:w="370"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65" w:type="pct"/>
            <w:gridSpan w:val="2"/>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Construction wastewater </w:t>
            </w:r>
          </w:p>
        </w:tc>
        <w:tc>
          <w:tcPr>
            <w:tcW w:w="89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The construction wastewater includes the muddy water generated from excavation and drilling as well as the cooling and washing water from mechanical equipment </w:t>
            </w:r>
          </w:p>
        </w:tc>
        <w:tc>
          <w:tcPr>
            <w:tcW w:w="9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Reused for site watering for dust removal or greening etc. after up-to-standard disposal </w:t>
            </w:r>
          </w:p>
        </w:tc>
        <w:tc>
          <w:tcPr>
            <w:tcW w:w="42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26</w:t>
            </w:r>
          </w:p>
        </w:tc>
        <w:tc>
          <w:tcPr>
            <w:tcW w:w="422"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Contractor and the construction supervisor </w:t>
            </w:r>
          </w:p>
        </w:tc>
        <w:tc>
          <w:tcPr>
            <w:tcW w:w="41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Project Office and municipal bureau for ecological environment </w:t>
            </w:r>
          </w:p>
        </w:tc>
        <w:tc>
          <w:tcPr>
            <w:tcW w:w="396"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679"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r>
      <w:tr w:rsidR="00DD2D6B" w:rsidRPr="002115F2" w:rsidTr="00944F6D">
        <w:trPr>
          <w:trHeight w:val="20"/>
          <w:jc w:val="center"/>
        </w:trPr>
        <w:tc>
          <w:tcPr>
            <w:tcW w:w="370"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65"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Sewage from surface runoff </w:t>
            </w:r>
          </w:p>
        </w:tc>
        <w:tc>
          <w:tcPr>
            <w:tcW w:w="898" w:type="pct"/>
            <w:shd w:val="clear" w:color="auto" w:fill="auto"/>
            <w:vAlign w:val="center"/>
          </w:tcPr>
          <w:p w:rsidR="00C118F2" w:rsidRPr="002115F2" w:rsidRDefault="00AE2E24" w:rsidP="00A03193">
            <w:pPr>
              <w:tabs>
                <w:tab w:val="left" w:pos="504"/>
              </w:tabs>
              <w:adjustRightInd w:val="0"/>
              <w:snapToGrid w:val="0"/>
              <w:spacing w:beforeLines="10" w:before="31" w:afterLines="10" w:after="31"/>
              <w:ind w:leftChars="20" w:left="48" w:rightChars="20" w:right="48"/>
              <w:jc w:val="left"/>
              <w:rPr>
                <w:rFonts w:ascii="Arial" w:hAnsi="Arial" w:cs="Arial"/>
                <w:spacing w:val="-8"/>
                <w:sz w:val="18"/>
                <w:szCs w:val="18"/>
              </w:rPr>
            </w:pPr>
            <w:r w:rsidRPr="002115F2">
              <w:rPr>
                <w:rFonts w:ascii="Arial" w:hAnsi="Arial" w:cs="Arial"/>
                <w:sz w:val="18"/>
                <w:szCs w:val="18"/>
              </w:rPr>
              <w:t xml:space="preserve">The sewage from surface runoff will pollute surroundings or block the urban drainage pipeline system if without proper management </w:t>
            </w:r>
          </w:p>
        </w:tc>
        <w:tc>
          <w:tcPr>
            <w:tcW w:w="929"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See Appendix 2 Specifications for Construction Environment of the Contractor for relevant mitigation measures </w:t>
            </w:r>
          </w:p>
        </w:tc>
        <w:tc>
          <w:tcPr>
            <w:tcW w:w="42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6.5</w:t>
            </w:r>
          </w:p>
        </w:tc>
        <w:tc>
          <w:tcPr>
            <w:tcW w:w="422"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Contractor and the construction supervisor </w:t>
            </w:r>
          </w:p>
        </w:tc>
        <w:tc>
          <w:tcPr>
            <w:tcW w:w="41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Project Office and municipal bureau for ecological environment </w:t>
            </w:r>
          </w:p>
        </w:tc>
        <w:tc>
          <w:tcPr>
            <w:tcW w:w="396"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679"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r>
      <w:tr w:rsidR="00DD2D6B" w:rsidRPr="002115F2" w:rsidTr="00944F6D">
        <w:trPr>
          <w:trHeight w:val="20"/>
          <w:jc w:val="center"/>
        </w:trPr>
        <w:tc>
          <w:tcPr>
            <w:tcW w:w="370"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65"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Construction at the sections crossing </w:t>
            </w:r>
            <w:r w:rsidRPr="002115F2">
              <w:rPr>
                <w:rFonts w:ascii="Arial" w:hAnsi="Arial" w:cs="Arial"/>
                <w:sz w:val="18"/>
                <w:szCs w:val="18"/>
              </w:rPr>
              <w:lastRenderedPageBreak/>
              <w:t xml:space="preserve">surface water body </w:t>
            </w:r>
          </w:p>
        </w:tc>
        <w:tc>
          <w:tcPr>
            <w:tcW w:w="89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lastRenderedPageBreak/>
              <w:t xml:space="preserve">Lifting after the steel cofferdam is submerged and after construction will disturb </w:t>
            </w:r>
            <w:r w:rsidRPr="002115F2">
              <w:rPr>
                <w:rFonts w:ascii="Arial" w:hAnsi="Arial" w:cs="Arial"/>
                <w:sz w:val="18"/>
                <w:szCs w:val="18"/>
              </w:rPr>
              <w:lastRenderedPageBreak/>
              <w:t xml:space="preserve">the water body, leading to floating of local sediments. Sludge sucking, foundation clearing and bottom sealing after the cofferdam is in-place and the muck and water drained from drilling will affect the quality of the water body in rivers </w:t>
            </w:r>
          </w:p>
        </w:tc>
        <w:tc>
          <w:tcPr>
            <w:tcW w:w="929"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p>
        </w:tc>
        <w:tc>
          <w:tcPr>
            <w:tcW w:w="42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kern w:val="0"/>
                <w:sz w:val="18"/>
                <w:szCs w:val="18"/>
              </w:rPr>
            </w:pPr>
            <w:r w:rsidRPr="002115F2">
              <w:rPr>
                <w:rFonts w:ascii="Arial" w:hAnsi="Arial" w:cs="Arial"/>
                <w:kern w:val="0"/>
                <w:sz w:val="18"/>
                <w:szCs w:val="18"/>
              </w:rPr>
              <w:t xml:space="preserve">Included in the project cost </w:t>
            </w:r>
          </w:p>
        </w:tc>
        <w:tc>
          <w:tcPr>
            <w:tcW w:w="422"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Contractor and the </w:t>
            </w:r>
            <w:r w:rsidRPr="002115F2">
              <w:rPr>
                <w:rFonts w:ascii="Arial" w:hAnsi="Arial" w:cs="Arial"/>
                <w:sz w:val="18"/>
                <w:szCs w:val="18"/>
              </w:rPr>
              <w:lastRenderedPageBreak/>
              <w:t xml:space="preserve">construction supervisor </w:t>
            </w:r>
          </w:p>
        </w:tc>
        <w:tc>
          <w:tcPr>
            <w:tcW w:w="41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 xml:space="preserve">The Project Office and municipal </w:t>
            </w:r>
            <w:r w:rsidRPr="002115F2">
              <w:rPr>
                <w:rFonts w:ascii="Arial" w:hAnsi="Arial" w:cs="Arial"/>
                <w:sz w:val="18"/>
                <w:szCs w:val="18"/>
              </w:rPr>
              <w:lastRenderedPageBreak/>
              <w:t xml:space="preserve">bureau for ecological environment </w:t>
            </w:r>
          </w:p>
        </w:tc>
        <w:tc>
          <w:tcPr>
            <w:tcW w:w="396"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679"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r>
      <w:tr w:rsidR="00DD2D6B" w:rsidRPr="002115F2" w:rsidTr="00944F6D">
        <w:trPr>
          <w:trHeight w:val="20"/>
          <w:jc w:val="center"/>
        </w:trPr>
        <w:tc>
          <w:tcPr>
            <w:tcW w:w="370" w:type="pct"/>
            <w:vMerge w:val="restart"/>
            <w:shd w:val="clear" w:color="auto" w:fill="auto"/>
            <w:vAlign w:val="center"/>
          </w:tcPr>
          <w:p w:rsidR="00994591"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Solid </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wastes</w:t>
            </w:r>
          </w:p>
        </w:tc>
        <w:tc>
          <w:tcPr>
            <w:tcW w:w="465" w:type="pct"/>
            <w:gridSpan w:val="2"/>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Construction spoil </w:t>
            </w:r>
          </w:p>
        </w:tc>
        <w:tc>
          <w:tcPr>
            <w:tcW w:w="89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The spoil volume of the Project is 1,012,800 m</w:t>
            </w:r>
            <w:r w:rsidRPr="002115F2">
              <w:rPr>
                <w:rFonts w:ascii="Arial" w:hAnsi="Arial" w:cs="Arial"/>
                <w:sz w:val="18"/>
                <w:szCs w:val="18"/>
                <w:vertAlign w:val="superscript"/>
              </w:rPr>
              <w:t>3</w:t>
            </w:r>
            <w:r w:rsidRPr="002115F2">
              <w:rPr>
                <w:rFonts w:ascii="Arial" w:hAnsi="Arial" w:cs="Arial"/>
                <w:sz w:val="18"/>
                <w:szCs w:val="18"/>
              </w:rPr>
              <w:t xml:space="preserve"> and all such spoil will be delivered to the spoil area for muck in Erlang Village, Chuzhou and the Guanshan spoil area for muck for disposal </w:t>
            </w:r>
          </w:p>
        </w:tc>
        <w:tc>
          <w:tcPr>
            <w:tcW w:w="9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See Appendix 2: Specifications for Construction Environment of the Contractor for relevant mitigation measures. </w:t>
            </w:r>
          </w:p>
        </w:tc>
        <w:tc>
          <w:tcPr>
            <w:tcW w:w="42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Included in the expenses for water and soil conservation </w:t>
            </w:r>
          </w:p>
        </w:tc>
        <w:tc>
          <w:tcPr>
            <w:tcW w:w="422"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Contractor and the construction supervisor </w:t>
            </w:r>
          </w:p>
        </w:tc>
        <w:tc>
          <w:tcPr>
            <w:tcW w:w="41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Project Office, municipal bureau for ecological environment and water conservancy </w:t>
            </w:r>
          </w:p>
        </w:tc>
        <w:tc>
          <w:tcPr>
            <w:tcW w:w="39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67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DD2D6B" w:rsidRPr="002115F2" w:rsidTr="00944F6D">
        <w:trPr>
          <w:trHeight w:val="20"/>
          <w:jc w:val="center"/>
        </w:trPr>
        <w:tc>
          <w:tcPr>
            <w:tcW w:w="370"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65" w:type="pct"/>
            <w:gridSpan w:val="2"/>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Domestic wastes </w:t>
            </w:r>
          </w:p>
        </w:tc>
        <w:tc>
          <w:tcPr>
            <w:tcW w:w="89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The domestic wastes is mainly generated from the construction, production and living areas, and will pollute the environment if without proper treatment </w:t>
            </w:r>
          </w:p>
        </w:tc>
        <w:tc>
          <w:tcPr>
            <w:tcW w:w="9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pacing w:val="-2"/>
                <w:sz w:val="18"/>
                <w:szCs w:val="18"/>
              </w:rPr>
            </w:pPr>
            <w:r w:rsidRPr="002115F2">
              <w:rPr>
                <w:rFonts w:ascii="Arial" w:hAnsi="Arial" w:cs="Arial"/>
                <w:sz w:val="18"/>
                <w:szCs w:val="18"/>
              </w:rPr>
              <w:t xml:space="preserve">Regular centralized and uniform disposal by local departments for sanitation departments </w:t>
            </w:r>
          </w:p>
        </w:tc>
        <w:tc>
          <w:tcPr>
            <w:tcW w:w="42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Included in the project cost </w:t>
            </w:r>
          </w:p>
        </w:tc>
        <w:tc>
          <w:tcPr>
            <w:tcW w:w="422"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Local departments for sanitation departments</w:t>
            </w:r>
          </w:p>
        </w:tc>
        <w:tc>
          <w:tcPr>
            <w:tcW w:w="41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Project Office and municipal departments for sanitation departments </w:t>
            </w:r>
          </w:p>
        </w:tc>
        <w:tc>
          <w:tcPr>
            <w:tcW w:w="39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67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DD2D6B" w:rsidRPr="002115F2" w:rsidTr="00944F6D">
        <w:trPr>
          <w:trHeight w:val="20"/>
          <w:jc w:val="center"/>
        </w:trPr>
        <w:tc>
          <w:tcPr>
            <w:tcW w:w="370"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Ecology </w:t>
            </w:r>
          </w:p>
        </w:tc>
        <w:tc>
          <w:tcPr>
            <w:tcW w:w="465" w:type="pct"/>
            <w:gridSpan w:val="2"/>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Vegetation deterioration </w:t>
            </w:r>
          </w:p>
        </w:tc>
        <w:tc>
          <w:tcPr>
            <w:tcW w:w="89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Occupying of urban green land and trees during the construction period </w:t>
            </w:r>
          </w:p>
        </w:tc>
        <w:tc>
          <w:tcPr>
            <w:tcW w:w="9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See Appendix 2: Specifications for Construction Environment of the Contractor for relevant mitigation measures. </w:t>
            </w:r>
          </w:p>
        </w:tc>
        <w:tc>
          <w:tcPr>
            <w:tcW w:w="42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Included in the project cost </w:t>
            </w:r>
          </w:p>
        </w:tc>
        <w:tc>
          <w:tcPr>
            <w:tcW w:w="422"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Contractor </w:t>
            </w:r>
          </w:p>
        </w:tc>
        <w:tc>
          <w:tcPr>
            <w:tcW w:w="41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Municipal bureau for parks and woods </w:t>
            </w:r>
          </w:p>
        </w:tc>
        <w:tc>
          <w:tcPr>
            <w:tcW w:w="39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67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DD2D6B" w:rsidRPr="002115F2" w:rsidTr="00944F6D">
        <w:trPr>
          <w:trHeight w:val="20"/>
          <w:jc w:val="center"/>
        </w:trPr>
        <w:tc>
          <w:tcPr>
            <w:tcW w:w="370"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65"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Terrestrial animal</w:t>
            </w:r>
          </w:p>
        </w:tc>
        <w:tc>
          <w:tcPr>
            <w:tcW w:w="89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Temporary land occupation and construction behaviors of the Project will narrow the habitats and activity space of wild animals and cut off the migration route of some terrestrial animals </w:t>
            </w:r>
          </w:p>
        </w:tc>
        <w:tc>
          <w:tcPr>
            <w:tcW w:w="929" w:type="pct"/>
            <w:shd w:val="clear" w:color="auto" w:fill="auto"/>
            <w:vAlign w:val="center"/>
          </w:tcPr>
          <w:p w:rsidR="00205981" w:rsidRPr="002115F2" w:rsidRDefault="00205981" w:rsidP="00205981">
            <w:pPr>
              <w:tabs>
                <w:tab w:val="left" w:pos="504"/>
              </w:tabs>
              <w:adjustRightInd w:val="0"/>
              <w:snapToGrid w:val="0"/>
              <w:spacing w:beforeLines="10" w:before="31" w:afterLines="10" w:after="31"/>
              <w:ind w:rightChars="20" w:right="48"/>
              <w:jc w:val="left"/>
              <w:rPr>
                <w:rFonts w:ascii="Arial" w:hAnsi="Arial" w:cs="Arial"/>
                <w:sz w:val="18"/>
                <w:szCs w:val="18"/>
              </w:rPr>
            </w:pPr>
            <w:r w:rsidRPr="002115F2">
              <w:rPr>
                <w:rFonts w:ascii="Arial" w:hAnsi="Arial" w:cs="Arial"/>
                <w:sz w:val="18"/>
                <w:szCs w:val="18"/>
              </w:rPr>
              <w:t xml:space="preserve">(1) </w:t>
            </w:r>
            <w:r w:rsidR="00C118F2" w:rsidRPr="002115F2">
              <w:rPr>
                <w:rFonts w:ascii="Arial" w:hAnsi="Arial" w:cs="Arial"/>
                <w:sz w:val="18"/>
                <w:szCs w:val="18"/>
              </w:rPr>
              <w:t xml:space="preserve">Enhance management and publicity during the construction period, to reduce the impact on the zootope and behaviors; </w:t>
            </w:r>
          </w:p>
          <w:p w:rsidR="00C118F2" w:rsidRPr="002115F2" w:rsidRDefault="00C118F2" w:rsidP="00205981">
            <w:pPr>
              <w:tabs>
                <w:tab w:val="left" w:pos="504"/>
              </w:tabs>
              <w:adjustRightInd w:val="0"/>
              <w:snapToGrid w:val="0"/>
              <w:spacing w:beforeLines="10" w:before="31" w:afterLines="10" w:after="31"/>
              <w:ind w:rightChars="20" w:right="48"/>
              <w:jc w:val="left"/>
              <w:rPr>
                <w:rFonts w:ascii="Arial" w:hAnsi="Arial" w:cs="Arial"/>
                <w:sz w:val="18"/>
                <w:szCs w:val="18"/>
              </w:rPr>
            </w:pPr>
            <w:r w:rsidRPr="002115F2">
              <w:rPr>
                <w:rFonts w:ascii="Arial" w:hAnsi="Arial" w:cs="Arial"/>
                <w:sz w:val="18"/>
                <w:szCs w:val="18"/>
              </w:rPr>
              <w:t xml:space="preserve">(2) Hunting of animals during construction is prohibited </w:t>
            </w:r>
          </w:p>
        </w:tc>
        <w:tc>
          <w:tcPr>
            <w:tcW w:w="42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Included in the project cost </w:t>
            </w:r>
          </w:p>
        </w:tc>
        <w:tc>
          <w:tcPr>
            <w:tcW w:w="422"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41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39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67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DD2D6B" w:rsidRPr="002115F2" w:rsidTr="00944F6D">
        <w:trPr>
          <w:trHeight w:val="20"/>
          <w:jc w:val="center"/>
        </w:trPr>
        <w:tc>
          <w:tcPr>
            <w:tcW w:w="370"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65" w:type="pct"/>
            <w:gridSpan w:val="2"/>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Aquatic organism</w:t>
            </w:r>
          </w:p>
        </w:tc>
        <w:tc>
          <w:tcPr>
            <w:tcW w:w="89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Construction at the areas crossing the surface water body and adjacent surface water body as well as improper layout of construction site, improper treatment of the sewage during the construction period and of the spoil will pollute the water quality, thus affecting the aquatic organism </w:t>
            </w:r>
          </w:p>
        </w:tc>
        <w:tc>
          <w:tcPr>
            <w:tcW w:w="929" w:type="pct"/>
            <w:shd w:val="clear" w:color="auto" w:fill="auto"/>
            <w:vAlign w:val="center"/>
          </w:tcPr>
          <w:p w:rsidR="008F11DF"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(1)</w:t>
            </w:r>
            <w:r w:rsidR="00B13573" w:rsidRPr="002115F2">
              <w:rPr>
                <w:rFonts w:ascii="Arial" w:hAnsi="Arial" w:cs="Arial"/>
                <w:sz w:val="18"/>
                <w:szCs w:val="18"/>
              </w:rPr>
              <w:t xml:space="preserve"> </w:t>
            </w:r>
            <w:r w:rsidR="00B13573" w:rsidRPr="002115F2">
              <w:rPr>
                <w:rFonts w:ascii="Arial" w:hAnsi="Arial" w:cs="Arial"/>
                <w:sz w:val="18"/>
                <w:szCs w:val="18"/>
              </w:rPr>
              <w:tab/>
            </w:r>
            <w:r w:rsidRPr="002115F2">
              <w:rPr>
                <w:rFonts w:ascii="Arial" w:hAnsi="Arial" w:cs="Arial"/>
                <w:sz w:val="18"/>
                <w:szCs w:val="18"/>
              </w:rPr>
              <w:t xml:space="preserve">Water piers will not be designed for the bridges crossing the Laihe River and the Qingliu River and cast-in-situ box girders are used for the bridges. Temporary facilities such as trestles will not be designed for the water body and both banks during construction, without direct disturbance on the water body </w:t>
            </w:r>
          </w:p>
          <w:p w:rsidR="00C118F2" w:rsidRPr="002115F2" w:rsidRDefault="008F11DF"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(2)</w:t>
            </w:r>
            <w:r w:rsidRPr="002115F2">
              <w:rPr>
                <w:rFonts w:ascii="Arial" w:hAnsi="Arial" w:cs="Arial"/>
                <w:sz w:val="18"/>
                <w:szCs w:val="18"/>
              </w:rPr>
              <w:tab/>
              <w:t xml:space="preserve">One water pier will be set at the area crossing the Chuhe River. The impact from construction of bridges on the aquatic organism and the fish is temporary, and will vanish upon completion of construction. </w:t>
            </w:r>
          </w:p>
        </w:tc>
        <w:tc>
          <w:tcPr>
            <w:tcW w:w="42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422"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41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39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67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DD2D6B" w:rsidRPr="002115F2" w:rsidTr="00944F6D">
        <w:trPr>
          <w:trHeight w:val="20"/>
          <w:jc w:val="center"/>
        </w:trPr>
        <w:tc>
          <w:tcPr>
            <w:tcW w:w="370"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Material cultural resources </w:t>
            </w:r>
          </w:p>
        </w:tc>
        <w:tc>
          <w:tcPr>
            <w:tcW w:w="465" w:type="pct"/>
            <w:gridSpan w:val="2"/>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Cultural relics </w:t>
            </w:r>
          </w:p>
        </w:tc>
        <w:tc>
          <w:tcPr>
            <w:tcW w:w="89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Cultural relics or ruins may be identified during construction, thus damaging valuable ruins or crafts </w:t>
            </w:r>
          </w:p>
        </w:tc>
        <w:tc>
          <w:tcPr>
            <w:tcW w:w="9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See Appendix 2: Specifications for Construction Environment of the Contractor for relevant mitigation measures. </w:t>
            </w:r>
          </w:p>
        </w:tc>
        <w:tc>
          <w:tcPr>
            <w:tcW w:w="42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422"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41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39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67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DD2D6B" w:rsidRPr="002115F2" w:rsidTr="00944F6D">
        <w:trPr>
          <w:trHeight w:val="20"/>
          <w:jc w:val="center"/>
        </w:trPr>
        <w:tc>
          <w:tcPr>
            <w:tcW w:w="835" w:type="pct"/>
            <w:gridSpan w:val="3"/>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Traffic reconciliation </w:t>
            </w:r>
          </w:p>
        </w:tc>
        <w:tc>
          <w:tcPr>
            <w:tcW w:w="89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The traffic will be deteriorated when the roads are narrowed during construction, leading to road congestion easily and unsmooth traffic etc., bringing certain impact on traveling of the mass along the line </w:t>
            </w:r>
          </w:p>
        </w:tc>
        <w:tc>
          <w:tcPr>
            <w:tcW w:w="9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See Appendix 2: Specifications for Construction Environment of the Contractor for relevant mitigation measures. </w:t>
            </w:r>
          </w:p>
        </w:tc>
        <w:tc>
          <w:tcPr>
            <w:tcW w:w="42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Included in the expenses of project management </w:t>
            </w:r>
          </w:p>
        </w:tc>
        <w:tc>
          <w:tcPr>
            <w:tcW w:w="422"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Project Office and the Contractor </w:t>
            </w:r>
          </w:p>
        </w:tc>
        <w:tc>
          <w:tcPr>
            <w:tcW w:w="415" w:type="pct"/>
            <w:shd w:val="clear" w:color="auto" w:fill="auto"/>
            <w:vAlign w:val="center"/>
          </w:tcPr>
          <w:p w:rsidR="00994591"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Local traffic control </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departments</w:t>
            </w:r>
          </w:p>
        </w:tc>
        <w:tc>
          <w:tcPr>
            <w:tcW w:w="39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67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DD2D6B" w:rsidRPr="002115F2" w:rsidTr="00944F6D">
        <w:trPr>
          <w:trHeight w:val="20"/>
          <w:jc w:val="center"/>
        </w:trPr>
        <w:tc>
          <w:tcPr>
            <w:tcW w:w="835" w:type="pct"/>
            <w:gridSpan w:val="3"/>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Relocation of underground pipelines </w:t>
            </w:r>
          </w:p>
        </w:tc>
        <w:tc>
          <w:tcPr>
            <w:tcW w:w="89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Underground pipelines may be involved in during foundation excavation etc. of the Project, and normal life of </w:t>
            </w:r>
            <w:r w:rsidRPr="002115F2">
              <w:rPr>
                <w:rFonts w:ascii="Arial" w:hAnsi="Arial" w:cs="Arial"/>
                <w:sz w:val="18"/>
                <w:szCs w:val="18"/>
              </w:rPr>
              <w:lastRenderedPageBreak/>
              <w:t xml:space="preserve">residents will be affected in case of any accident once such pipelines are damaged </w:t>
            </w:r>
          </w:p>
        </w:tc>
        <w:tc>
          <w:tcPr>
            <w:tcW w:w="9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lastRenderedPageBreak/>
              <w:t xml:space="preserve">See Appendix 2: Specifications for Construction Environment of the Contractor for relevant mitigation </w:t>
            </w:r>
            <w:r w:rsidRPr="002115F2">
              <w:rPr>
                <w:rFonts w:ascii="Arial" w:hAnsi="Arial" w:cs="Arial"/>
                <w:sz w:val="18"/>
                <w:szCs w:val="18"/>
              </w:rPr>
              <w:lastRenderedPageBreak/>
              <w:t xml:space="preserve">measures. </w:t>
            </w:r>
          </w:p>
        </w:tc>
        <w:tc>
          <w:tcPr>
            <w:tcW w:w="42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 xml:space="preserve">Included in the project cost </w:t>
            </w:r>
          </w:p>
        </w:tc>
        <w:tc>
          <w:tcPr>
            <w:tcW w:w="422"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Contractor </w:t>
            </w:r>
          </w:p>
        </w:tc>
        <w:tc>
          <w:tcPr>
            <w:tcW w:w="41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Project Office, the bureau for water affairs </w:t>
            </w:r>
            <w:r w:rsidRPr="002115F2">
              <w:rPr>
                <w:rFonts w:ascii="Arial" w:hAnsi="Arial" w:cs="Arial"/>
                <w:sz w:val="18"/>
                <w:szCs w:val="18"/>
              </w:rPr>
              <w:lastRenderedPageBreak/>
              <w:t xml:space="preserve">and for electricity </w:t>
            </w:r>
          </w:p>
        </w:tc>
        <w:tc>
          <w:tcPr>
            <w:tcW w:w="39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w:t>
            </w:r>
          </w:p>
        </w:tc>
        <w:tc>
          <w:tcPr>
            <w:tcW w:w="67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DD2D6B" w:rsidRPr="002115F2" w:rsidTr="00944F6D">
        <w:trPr>
          <w:trHeight w:val="20"/>
          <w:jc w:val="center"/>
        </w:trPr>
        <w:tc>
          <w:tcPr>
            <w:tcW w:w="835" w:type="pct"/>
            <w:gridSpan w:val="3"/>
            <w:vMerge w:val="restart"/>
            <w:shd w:val="clear" w:color="auto" w:fill="auto"/>
            <w:vAlign w:val="center"/>
          </w:tcPr>
          <w:p w:rsidR="00C118F2" w:rsidRPr="002115F2" w:rsidRDefault="00C118F2" w:rsidP="00A03193">
            <w:pPr>
              <w:pageBreakBefore/>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 xml:space="preserve">Social impact </w:t>
            </w:r>
          </w:p>
        </w:tc>
        <w:tc>
          <w:tcPr>
            <w:tcW w:w="898" w:type="pct"/>
            <w:shd w:val="clear" w:color="auto" w:fill="auto"/>
            <w:vAlign w:val="center"/>
          </w:tcPr>
          <w:p w:rsidR="00C118F2" w:rsidRPr="002115F2" w:rsidRDefault="00C118F2" w:rsidP="00A03193">
            <w:pPr>
              <w:pageBreakBefore/>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Risks in rise of the price of commodities and of houses </w:t>
            </w:r>
          </w:p>
        </w:tc>
        <w:tc>
          <w:tcPr>
            <w:tcW w:w="929" w:type="pct"/>
            <w:vMerge w:val="restart"/>
            <w:shd w:val="clear" w:color="auto" w:fill="auto"/>
            <w:vAlign w:val="center"/>
          </w:tcPr>
          <w:p w:rsidR="00C118F2" w:rsidRPr="002115F2" w:rsidRDefault="00C118F2" w:rsidP="00A03193">
            <w:pPr>
              <w:pageBreakBefore/>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See the social evaluation report of the Project for relevant mitigation measures </w:t>
            </w:r>
          </w:p>
        </w:tc>
        <w:tc>
          <w:tcPr>
            <w:tcW w:w="426" w:type="pct"/>
            <w:vMerge w:val="restart"/>
            <w:shd w:val="clear" w:color="auto" w:fill="auto"/>
            <w:vAlign w:val="center"/>
          </w:tcPr>
          <w:p w:rsidR="00C118F2" w:rsidRPr="002115F2" w:rsidRDefault="00C118F2" w:rsidP="00A03193">
            <w:pPr>
              <w:pageBreakBefore/>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See the social evaluation report of the Project </w:t>
            </w:r>
          </w:p>
        </w:tc>
        <w:tc>
          <w:tcPr>
            <w:tcW w:w="422" w:type="pct"/>
            <w:vMerge w:val="restart"/>
            <w:shd w:val="clear" w:color="auto" w:fill="auto"/>
            <w:vAlign w:val="center"/>
          </w:tcPr>
          <w:p w:rsidR="00C118F2" w:rsidRPr="002115F2" w:rsidRDefault="00C118F2" w:rsidP="00A03193">
            <w:pPr>
              <w:pageBreakBefore/>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See the social evaluation report of the Project </w:t>
            </w:r>
          </w:p>
        </w:tc>
        <w:tc>
          <w:tcPr>
            <w:tcW w:w="415" w:type="pct"/>
            <w:vMerge w:val="restart"/>
            <w:shd w:val="clear" w:color="auto" w:fill="auto"/>
            <w:vAlign w:val="center"/>
          </w:tcPr>
          <w:p w:rsidR="00C118F2" w:rsidRPr="002115F2" w:rsidRDefault="00C118F2" w:rsidP="00A03193">
            <w:pPr>
              <w:pageBreakBefore/>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Project Office, relevant units and the supervisor </w:t>
            </w:r>
          </w:p>
        </w:tc>
        <w:tc>
          <w:tcPr>
            <w:tcW w:w="396" w:type="pct"/>
            <w:vMerge w:val="restart"/>
            <w:shd w:val="clear" w:color="auto" w:fill="auto"/>
            <w:vAlign w:val="center"/>
          </w:tcPr>
          <w:p w:rsidR="00C118F2" w:rsidRPr="002115F2" w:rsidRDefault="00C118F2" w:rsidP="00A03193">
            <w:pPr>
              <w:pageBreakBefore/>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See the social evaluation report of the Project </w:t>
            </w:r>
          </w:p>
        </w:tc>
        <w:tc>
          <w:tcPr>
            <w:tcW w:w="679" w:type="pct"/>
            <w:vMerge w:val="restart"/>
            <w:shd w:val="clear" w:color="auto" w:fill="auto"/>
            <w:vAlign w:val="center"/>
          </w:tcPr>
          <w:p w:rsidR="00C118F2" w:rsidRPr="002115F2" w:rsidRDefault="00C118F2" w:rsidP="00A03193">
            <w:pPr>
              <w:pageBreakBefore/>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See the social evaluation report of the Project </w:t>
            </w:r>
          </w:p>
        </w:tc>
      </w:tr>
      <w:tr w:rsidR="00DD2D6B" w:rsidRPr="002115F2" w:rsidTr="00944F6D">
        <w:trPr>
          <w:trHeight w:val="20"/>
          <w:jc w:val="center"/>
        </w:trPr>
        <w:tc>
          <w:tcPr>
            <w:tcW w:w="835" w:type="pct"/>
            <w:gridSpan w:val="3"/>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89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Metro ticket price, business hours and preferential policies </w:t>
            </w:r>
          </w:p>
        </w:tc>
        <w:tc>
          <w:tcPr>
            <w:tcW w:w="929"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p>
        </w:tc>
        <w:tc>
          <w:tcPr>
            <w:tcW w:w="426"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22"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15"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396"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679"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r>
      <w:tr w:rsidR="00DD2D6B" w:rsidRPr="002115F2" w:rsidTr="00944F6D">
        <w:trPr>
          <w:trHeight w:val="20"/>
          <w:jc w:val="center"/>
        </w:trPr>
        <w:tc>
          <w:tcPr>
            <w:tcW w:w="835" w:type="pct"/>
            <w:gridSpan w:val="3"/>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89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Provide job opportunities for the vulnerable such as the women and the poverty-stricken people </w:t>
            </w:r>
          </w:p>
        </w:tc>
        <w:tc>
          <w:tcPr>
            <w:tcW w:w="929"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p>
        </w:tc>
        <w:tc>
          <w:tcPr>
            <w:tcW w:w="426"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22"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15"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396"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679"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r>
      <w:tr w:rsidR="00DD2D6B" w:rsidRPr="002115F2" w:rsidTr="00944F6D">
        <w:trPr>
          <w:trHeight w:val="20"/>
          <w:jc w:val="center"/>
        </w:trPr>
        <w:tc>
          <w:tcPr>
            <w:tcW w:w="835" w:type="pct"/>
            <w:gridSpan w:val="3"/>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89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color w:val="000000"/>
                <w:sz w:val="18"/>
                <w:szCs w:val="18"/>
              </w:rPr>
              <w:t xml:space="preserve">Measures lowering potential social crisis </w:t>
            </w:r>
          </w:p>
        </w:tc>
        <w:tc>
          <w:tcPr>
            <w:tcW w:w="929"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p>
        </w:tc>
        <w:tc>
          <w:tcPr>
            <w:tcW w:w="426"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22"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15"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396"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679"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r>
      <w:tr w:rsidR="00DD2D6B" w:rsidRPr="002115F2" w:rsidTr="00944F6D">
        <w:trPr>
          <w:trHeight w:val="20"/>
          <w:jc w:val="center"/>
        </w:trPr>
        <w:tc>
          <w:tcPr>
            <w:tcW w:w="835" w:type="pct"/>
            <w:gridSpan w:val="3"/>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Occupational health and safety </w:t>
            </w:r>
          </w:p>
        </w:tc>
        <w:tc>
          <w:tcPr>
            <w:tcW w:w="89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Concerns and accidents related to occupational health may lead to injuries or death of the workers </w:t>
            </w:r>
          </w:p>
        </w:tc>
        <w:tc>
          <w:tcPr>
            <w:tcW w:w="9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See Appendix 2: Specifications for Construction Environment of the Contractor for relevant mitigation measures. </w:t>
            </w:r>
          </w:p>
        </w:tc>
        <w:tc>
          <w:tcPr>
            <w:tcW w:w="42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Included in the expenses of project management </w:t>
            </w:r>
          </w:p>
        </w:tc>
        <w:tc>
          <w:tcPr>
            <w:tcW w:w="422"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Contractor </w:t>
            </w:r>
          </w:p>
        </w:tc>
        <w:tc>
          <w:tcPr>
            <w:tcW w:w="41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Project Office and local government </w:t>
            </w:r>
          </w:p>
        </w:tc>
        <w:tc>
          <w:tcPr>
            <w:tcW w:w="39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67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585A8F" w:rsidRPr="002115F2" w:rsidTr="009439A9">
        <w:trPr>
          <w:trHeight w:val="20"/>
          <w:jc w:val="center"/>
        </w:trPr>
        <w:tc>
          <w:tcPr>
            <w:tcW w:w="835" w:type="pct"/>
            <w:gridSpan w:val="3"/>
            <w:shd w:val="clear" w:color="auto" w:fill="auto"/>
            <w:vAlign w:val="center"/>
          </w:tcPr>
          <w:p w:rsidR="00585A8F" w:rsidRPr="002115F2" w:rsidRDefault="00585A8F"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2</w:t>
            </w:r>
          </w:p>
        </w:tc>
        <w:tc>
          <w:tcPr>
            <w:tcW w:w="4165" w:type="pct"/>
            <w:gridSpan w:val="7"/>
            <w:shd w:val="clear" w:color="auto" w:fill="auto"/>
            <w:vAlign w:val="center"/>
          </w:tcPr>
          <w:p w:rsidR="00585A8F" w:rsidRPr="002115F2" w:rsidRDefault="00585A8F"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Operation period </w:t>
            </w:r>
          </w:p>
        </w:tc>
      </w:tr>
      <w:tr w:rsidR="00DD2D6B" w:rsidRPr="002115F2" w:rsidTr="00944F6D">
        <w:trPr>
          <w:trHeight w:val="20"/>
          <w:jc w:val="center"/>
        </w:trPr>
        <w:tc>
          <w:tcPr>
            <w:tcW w:w="835" w:type="pct"/>
            <w:gridSpan w:val="3"/>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Social benefits </w:t>
            </w:r>
          </w:p>
        </w:tc>
        <w:tc>
          <w:tcPr>
            <w:tcW w:w="89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(1)</w:t>
            </w:r>
            <w:r w:rsidR="00B13573" w:rsidRPr="002115F2">
              <w:rPr>
                <w:rFonts w:ascii="Arial" w:hAnsi="Arial" w:cs="Arial"/>
                <w:sz w:val="18"/>
                <w:szCs w:val="18"/>
              </w:rPr>
              <w:t xml:space="preserve"> </w:t>
            </w:r>
            <w:r w:rsidRPr="002115F2">
              <w:rPr>
                <w:rFonts w:ascii="Arial" w:hAnsi="Arial" w:cs="Arial"/>
                <w:sz w:val="18"/>
                <w:szCs w:val="18"/>
              </w:rPr>
              <w:t xml:space="preserve">Promote regional economic development, increasing job opportunities; (2) Improve the public transport infrastructure, to improve the traveling comfort of the mass; (3) Lower the traffic costs and reduce the traveling time; (4) Be conductive to reducing traffic accidents and tail gas, to protect the personal safety of residents and ecological environment; (5) Be conductive to resources flow in Chuzhou-Nanjing, to bring the geo-advantage and siphonic effect of Nanjing into full play; (6) Be conductive to </w:t>
            </w:r>
            <w:r w:rsidRPr="002115F2">
              <w:rPr>
                <w:rFonts w:ascii="Arial" w:hAnsi="Arial" w:cs="Arial"/>
                <w:sz w:val="18"/>
                <w:szCs w:val="18"/>
              </w:rPr>
              <w:lastRenderedPageBreak/>
              <w:t xml:space="preserve">improving the quality of the mass in Chuzhou, to improve the sense of personal identification and sense of pride of the residents </w:t>
            </w:r>
          </w:p>
        </w:tc>
        <w:tc>
          <w:tcPr>
            <w:tcW w:w="9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lastRenderedPageBreak/>
              <w:t xml:space="preserve">Positive impact, and mitigation measures are unnecessary </w:t>
            </w:r>
          </w:p>
        </w:tc>
        <w:tc>
          <w:tcPr>
            <w:tcW w:w="42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422"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41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39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67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DD2D6B" w:rsidRPr="002115F2" w:rsidTr="00944F6D">
        <w:trPr>
          <w:trHeight w:val="20"/>
          <w:jc w:val="center"/>
        </w:trPr>
        <w:tc>
          <w:tcPr>
            <w:tcW w:w="835" w:type="pct"/>
            <w:gridSpan w:val="3"/>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Noise </w:t>
            </w:r>
          </w:p>
        </w:tc>
        <w:tc>
          <w:tcPr>
            <w:tcW w:w="89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Among the 38 sensitive points on both sides of the elevated line, 33 are out-of-standard. The environmental noise at sensitive points in the daytime of the initial, near and far term is out-of-standard for 0.2~8.0dB (A), 0.2~8.1dB (A) and 0.1~8.4dB (A), while that at night is out-of-standard for 0.3~11.2dB (A), 0.1~11.2dB (A) and 0.1~11.3dB (A). </w:t>
            </w:r>
          </w:p>
        </w:tc>
        <w:tc>
          <w:tcPr>
            <w:tcW w:w="929" w:type="pct"/>
            <w:shd w:val="clear" w:color="auto" w:fill="auto"/>
            <w:vAlign w:val="center"/>
          </w:tcPr>
          <w:p w:rsidR="008F11DF"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(1)</w:t>
            </w:r>
            <w:r w:rsidR="00B13573" w:rsidRPr="002115F2">
              <w:rPr>
                <w:rFonts w:ascii="Arial" w:hAnsi="Arial" w:cs="Arial"/>
                <w:sz w:val="18"/>
                <w:szCs w:val="18"/>
              </w:rPr>
              <w:t xml:space="preserve"> </w:t>
            </w:r>
            <w:r w:rsidR="00B13573" w:rsidRPr="002115F2">
              <w:rPr>
                <w:rFonts w:ascii="Arial" w:hAnsi="Arial" w:cs="Arial"/>
                <w:sz w:val="18"/>
                <w:szCs w:val="18"/>
              </w:rPr>
              <w:tab/>
            </w:r>
            <w:r w:rsidRPr="002115F2">
              <w:rPr>
                <w:rFonts w:ascii="Arial" w:hAnsi="Arial" w:cs="Arial"/>
                <w:sz w:val="18"/>
                <w:szCs w:val="18"/>
              </w:rPr>
              <w:t xml:space="preserve">Select the low-noise vehicles and equipment </w:t>
            </w:r>
          </w:p>
          <w:p w:rsidR="008F11DF" w:rsidRPr="002115F2" w:rsidRDefault="008F11DF"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(2)</w:t>
            </w:r>
            <w:r w:rsidRPr="002115F2">
              <w:rPr>
                <w:rFonts w:ascii="Arial" w:hAnsi="Arial" w:cs="Arial"/>
                <w:sz w:val="18"/>
                <w:szCs w:val="18"/>
              </w:rPr>
              <w:tab/>
              <w:t xml:space="preserve">Finish the wheel tread regularly to keep the rail surface smooth </w:t>
            </w:r>
          </w:p>
          <w:p w:rsidR="008F11DF" w:rsidRPr="002115F2" w:rsidRDefault="008F11DF"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(3)</w:t>
            </w:r>
            <w:r w:rsidRPr="002115F2">
              <w:rPr>
                <w:rFonts w:ascii="Arial" w:hAnsi="Arial" w:cs="Arial"/>
                <w:sz w:val="18"/>
                <w:szCs w:val="18"/>
              </w:rPr>
              <w:tab/>
              <w:t xml:space="preserve">For the newly-developed zone, it is recommended to develop as per the requirements for protection distance proposed in Table 5.2-4 of EIA. The first row adjacent to the line shall not be planned as sensitive buildings to sound environment, and the layout of buildings shall be planned in a scientific manner. Besides, the noise blocking of the back row of buildings shall be made. </w:t>
            </w:r>
          </w:p>
          <w:p w:rsidR="0077153A" w:rsidRPr="002115F2" w:rsidRDefault="008F11DF" w:rsidP="0077153A">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(4)</w:t>
            </w:r>
            <w:r w:rsidRPr="002115F2">
              <w:rPr>
                <w:rFonts w:ascii="Arial" w:hAnsi="Arial" w:cs="Arial"/>
                <w:sz w:val="18"/>
                <w:szCs w:val="18"/>
              </w:rPr>
              <w:tab/>
            </w:r>
            <w:r w:rsidR="00D370F6" w:rsidRPr="002115F2">
              <w:rPr>
                <w:rFonts w:ascii="Arial" w:hAnsi="Arial" w:cs="Arial"/>
                <w:sz w:val="18"/>
                <w:szCs w:val="18"/>
              </w:rPr>
              <w:t>3.1m high and 13,520 lm long v</w:t>
            </w:r>
            <w:r w:rsidRPr="002115F2">
              <w:rPr>
                <w:rFonts w:ascii="Arial" w:hAnsi="Arial" w:cs="Arial"/>
                <w:sz w:val="18"/>
                <w:szCs w:val="18"/>
              </w:rPr>
              <w:t xml:space="preserve">ertical sound barriers </w:t>
            </w:r>
            <w:r w:rsidR="00D370F6" w:rsidRPr="002115F2">
              <w:rPr>
                <w:rFonts w:ascii="Arial" w:hAnsi="Arial" w:cs="Arial"/>
                <w:sz w:val="18"/>
                <w:szCs w:val="18"/>
              </w:rPr>
              <w:t xml:space="preserve">will </w:t>
            </w:r>
            <w:r w:rsidRPr="002115F2">
              <w:rPr>
                <w:rFonts w:ascii="Arial" w:hAnsi="Arial" w:cs="Arial"/>
                <w:sz w:val="18"/>
                <w:szCs w:val="18"/>
              </w:rPr>
              <w:t>be provided</w:t>
            </w:r>
            <w:r w:rsidR="00D370F6" w:rsidRPr="002115F2">
              <w:rPr>
                <w:rFonts w:ascii="Arial" w:hAnsi="Arial" w:cs="Arial"/>
                <w:sz w:val="18"/>
                <w:szCs w:val="18"/>
              </w:rPr>
              <w:t xml:space="preserve"> for the sensitive spots, e.</w:t>
            </w:r>
            <w:r w:rsidR="00927C00" w:rsidRPr="002115F2">
              <w:rPr>
                <w:rFonts w:ascii="Arial" w:hAnsi="Arial" w:cs="Arial"/>
                <w:sz w:val="18"/>
                <w:szCs w:val="18"/>
              </w:rPr>
              <w:t xml:space="preserve"> </w:t>
            </w:r>
            <w:r w:rsidR="00D370F6" w:rsidRPr="002115F2">
              <w:rPr>
                <w:rFonts w:ascii="Arial" w:hAnsi="Arial" w:cs="Arial"/>
                <w:sz w:val="18"/>
                <w:szCs w:val="18"/>
              </w:rPr>
              <w:t>g</w:t>
            </w:r>
            <w:r w:rsidR="00927C00" w:rsidRPr="002115F2">
              <w:rPr>
                <w:rFonts w:ascii="Arial" w:hAnsi="Arial" w:cs="Arial" w:hint="eastAsia"/>
                <w:sz w:val="18"/>
                <w:szCs w:val="18"/>
              </w:rPr>
              <w:t>.</w:t>
            </w:r>
            <w:r w:rsidR="00D370F6" w:rsidRPr="002115F2">
              <w:rPr>
                <w:rFonts w:ascii="Arial" w:hAnsi="Arial" w:cs="Arial"/>
                <w:sz w:val="18"/>
                <w:szCs w:val="18"/>
              </w:rPr>
              <w:t xml:space="preserve">, Jinghua Park, Dongxiang, Chuzhou Vocational College and Zhizi Huawang; </w:t>
            </w:r>
            <w:r w:rsidRPr="002115F2">
              <w:rPr>
                <w:rFonts w:ascii="Arial" w:hAnsi="Arial" w:cs="Arial"/>
                <w:sz w:val="18"/>
                <w:szCs w:val="18"/>
              </w:rPr>
              <w:t>semi-enclosed sound barriers (1,720</w:t>
            </w:r>
            <w:r w:rsidR="00D370F6" w:rsidRPr="002115F2">
              <w:rPr>
                <w:rFonts w:ascii="Arial" w:hAnsi="Arial" w:cs="Arial"/>
                <w:sz w:val="18"/>
                <w:szCs w:val="18"/>
              </w:rPr>
              <w:t xml:space="preserve"> </w:t>
            </w:r>
            <w:r w:rsidRPr="002115F2">
              <w:rPr>
                <w:rFonts w:ascii="Arial" w:hAnsi="Arial" w:cs="Arial"/>
                <w:sz w:val="18"/>
                <w:szCs w:val="18"/>
              </w:rPr>
              <w:t xml:space="preserve">lm) </w:t>
            </w:r>
            <w:r w:rsidR="00D370F6" w:rsidRPr="002115F2">
              <w:rPr>
                <w:rFonts w:ascii="Arial" w:hAnsi="Arial" w:cs="Arial"/>
                <w:sz w:val="18"/>
                <w:szCs w:val="18"/>
              </w:rPr>
              <w:t>will</w:t>
            </w:r>
            <w:r w:rsidRPr="002115F2">
              <w:rPr>
                <w:rFonts w:ascii="Arial" w:hAnsi="Arial" w:cs="Arial"/>
                <w:sz w:val="18"/>
                <w:szCs w:val="18"/>
              </w:rPr>
              <w:t xml:space="preserve"> be provided </w:t>
            </w:r>
            <w:r w:rsidR="00D370F6" w:rsidRPr="002115F2">
              <w:rPr>
                <w:rFonts w:ascii="Arial" w:hAnsi="Arial" w:cs="Arial"/>
                <w:sz w:val="18"/>
                <w:szCs w:val="18"/>
              </w:rPr>
              <w:t xml:space="preserve">for the sensitive spots </w:t>
            </w:r>
            <w:r w:rsidRPr="002115F2">
              <w:rPr>
                <w:rFonts w:ascii="Arial" w:hAnsi="Arial" w:cs="Arial"/>
                <w:sz w:val="18"/>
                <w:szCs w:val="18"/>
              </w:rPr>
              <w:t xml:space="preserve">as </w:t>
            </w:r>
            <w:r w:rsidR="0077153A" w:rsidRPr="002115F2">
              <w:rPr>
                <w:rFonts w:ascii="Arial" w:hAnsi="Arial" w:cs="Arial"/>
                <w:sz w:val="18"/>
                <w:szCs w:val="18"/>
              </w:rPr>
              <w:t xml:space="preserve">Dongsheng Gargen and Suyuan; the </w:t>
            </w:r>
            <w:r w:rsidRPr="002115F2">
              <w:rPr>
                <w:rFonts w:ascii="Arial" w:hAnsi="Arial" w:cs="Arial"/>
                <w:sz w:val="18"/>
                <w:szCs w:val="18"/>
              </w:rPr>
              <w:t>fully-enclosed sound barriers (60</w:t>
            </w:r>
            <w:r w:rsidR="0077153A" w:rsidRPr="002115F2">
              <w:rPr>
                <w:rFonts w:ascii="Arial" w:hAnsi="Arial" w:cs="Arial"/>
                <w:sz w:val="18"/>
                <w:szCs w:val="18"/>
              </w:rPr>
              <w:t xml:space="preserve"> </w:t>
            </w:r>
            <w:r w:rsidRPr="002115F2">
              <w:rPr>
                <w:rFonts w:ascii="Arial" w:hAnsi="Arial" w:cs="Arial"/>
                <w:sz w:val="18"/>
                <w:szCs w:val="18"/>
              </w:rPr>
              <w:t>lm)</w:t>
            </w:r>
            <w:r w:rsidR="0077153A" w:rsidRPr="002115F2">
              <w:rPr>
                <w:rFonts w:ascii="Arial" w:hAnsi="Arial" w:cs="Arial"/>
                <w:sz w:val="18"/>
                <w:szCs w:val="18"/>
              </w:rPr>
              <w:t xml:space="preserve"> will be provided for Linlou Community</w:t>
            </w:r>
            <w:r w:rsidRPr="002115F2">
              <w:rPr>
                <w:rFonts w:ascii="Arial" w:hAnsi="Arial" w:cs="Arial"/>
                <w:sz w:val="18"/>
                <w:szCs w:val="18"/>
              </w:rPr>
              <w:t>.</w:t>
            </w:r>
          </w:p>
          <w:p w:rsidR="00C118F2" w:rsidRPr="002115F2" w:rsidRDefault="008F11DF" w:rsidP="0077153A">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lastRenderedPageBreak/>
              <w:t>(5)</w:t>
            </w:r>
            <w:r w:rsidRPr="002115F2">
              <w:rPr>
                <w:rFonts w:ascii="Arial" w:hAnsi="Arial" w:cs="Arial"/>
                <w:sz w:val="18"/>
                <w:szCs w:val="18"/>
              </w:rPr>
              <w:tab/>
              <w:t>At the sections with sound barriers along the elevated line, the rubber floating-slab ballast beds or other vibration mitigation measures of rails (13,390</w:t>
            </w:r>
            <w:r w:rsidR="002145F2" w:rsidRPr="002115F2">
              <w:rPr>
                <w:rFonts w:ascii="Arial" w:hAnsi="Arial" w:cs="Arial"/>
                <w:sz w:val="18"/>
                <w:szCs w:val="18"/>
              </w:rPr>
              <w:t xml:space="preserve"> </w:t>
            </w:r>
            <w:r w:rsidRPr="002115F2">
              <w:rPr>
                <w:rFonts w:ascii="Arial" w:hAnsi="Arial" w:cs="Arial"/>
                <w:sz w:val="18"/>
                <w:szCs w:val="18"/>
              </w:rPr>
              <w:t>lm) shall be adopted for the double-track.</w:t>
            </w:r>
          </w:p>
          <w:p w:rsidR="002145F2" w:rsidRPr="002115F2" w:rsidRDefault="002145F2" w:rsidP="0077153A">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(6) See Table 5.2012 attached to </w:t>
            </w:r>
            <w:r w:rsidR="00927C00" w:rsidRPr="002115F2">
              <w:rPr>
                <w:rFonts w:ascii="Arial" w:hAnsi="Arial" w:cs="Arial"/>
                <w:sz w:val="18"/>
                <w:szCs w:val="18"/>
              </w:rPr>
              <w:t xml:space="preserve">the </w:t>
            </w:r>
            <w:r w:rsidRPr="002115F2">
              <w:rPr>
                <w:rFonts w:ascii="Arial" w:hAnsi="Arial" w:cs="Arial"/>
                <w:sz w:val="18"/>
                <w:szCs w:val="18"/>
              </w:rPr>
              <w:t>EIA Report for the details of the above noise mitigation measures.</w:t>
            </w:r>
          </w:p>
        </w:tc>
        <w:tc>
          <w:tcPr>
            <w:tcW w:w="42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25</w:t>
            </w:r>
            <w:r w:rsidR="00205981" w:rsidRPr="002115F2">
              <w:rPr>
                <w:rFonts w:ascii="Arial" w:hAnsi="Arial" w:cs="Arial"/>
                <w:sz w:val="18"/>
                <w:szCs w:val="18"/>
              </w:rPr>
              <w:t>,</w:t>
            </w:r>
            <w:r w:rsidRPr="002115F2">
              <w:rPr>
                <w:rFonts w:ascii="Arial" w:hAnsi="Arial" w:cs="Arial"/>
                <w:sz w:val="18"/>
                <w:szCs w:val="18"/>
              </w:rPr>
              <w:t>524</w:t>
            </w:r>
          </w:p>
        </w:tc>
        <w:tc>
          <w:tcPr>
            <w:tcW w:w="422" w:type="pc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The Contractor and the Employer</w:t>
            </w:r>
          </w:p>
        </w:tc>
        <w:tc>
          <w:tcPr>
            <w:tcW w:w="41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Project Office and municipal bureau for ecological environment </w:t>
            </w:r>
          </w:p>
        </w:tc>
        <w:tc>
          <w:tcPr>
            <w:tcW w:w="39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kern w:val="0"/>
                <w:sz w:val="18"/>
                <w:szCs w:val="18"/>
              </w:rPr>
              <w:t>Leq</w:t>
            </w:r>
          </w:p>
        </w:tc>
        <w:tc>
          <w:tcPr>
            <w:tcW w:w="67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Once/year</w:t>
            </w:r>
          </w:p>
        </w:tc>
      </w:tr>
      <w:tr w:rsidR="00DD2D6B" w:rsidRPr="002115F2" w:rsidTr="00944F6D">
        <w:trPr>
          <w:trHeight w:val="20"/>
          <w:jc w:val="center"/>
        </w:trPr>
        <w:tc>
          <w:tcPr>
            <w:tcW w:w="835" w:type="pct"/>
            <w:gridSpan w:val="3"/>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Vibration </w:t>
            </w:r>
          </w:p>
        </w:tc>
        <w:tc>
          <w:tcPr>
            <w:tcW w:w="89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During operation of vehicles, the predicted outdoor vibration at the sensitive points to vibration on both sides of the elevated line is up-to-standard. </w:t>
            </w:r>
          </w:p>
        </w:tc>
        <w:tc>
          <w:tcPr>
            <w:tcW w:w="929" w:type="pct"/>
            <w:shd w:val="clear" w:color="auto" w:fill="auto"/>
            <w:vAlign w:val="center"/>
          </w:tcPr>
          <w:p w:rsidR="008F11DF"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(1)</w:t>
            </w:r>
            <w:r w:rsidR="00B13573" w:rsidRPr="002115F2">
              <w:rPr>
                <w:rFonts w:ascii="Arial" w:hAnsi="Arial" w:cs="Arial"/>
                <w:sz w:val="18"/>
                <w:szCs w:val="18"/>
              </w:rPr>
              <w:t xml:space="preserve"> </w:t>
            </w:r>
            <w:r w:rsidR="00B13573" w:rsidRPr="002115F2">
              <w:rPr>
                <w:rFonts w:ascii="Arial" w:hAnsi="Arial" w:cs="Arial"/>
                <w:sz w:val="18"/>
                <w:szCs w:val="18"/>
              </w:rPr>
              <w:tab/>
            </w:r>
            <w:r w:rsidRPr="002115F2">
              <w:rPr>
                <w:rFonts w:ascii="Arial" w:hAnsi="Arial" w:cs="Arial"/>
                <w:sz w:val="18"/>
                <w:szCs w:val="18"/>
              </w:rPr>
              <w:t xml:space="preserve">The rail surface shall be timely finished after the line is under operation, to enhance track irregularity management; perform strict plans for curing and maintenance </w:t>
            </w:r>
          </w:p>
          <w:p w:rsidR="00C118F2" w:rsidRPr="002115F2" w:rsidRDefault="008F11DF"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(2)</w:t>
            </w:r>
            <w:r w:rsidRPr="002115F2">
              <w:rPr>
                <w:rFonts w:ascii="Arial" w:hAnsi="Arial" w:cs="Arial"/>
                <w:sz w:val="18"/>
                <w:szCs w:val="18"/>
              </w:rPr>
              <w:tab/>
              <w:t xml:space="preserve">At the stage of trail run, enhance tracking monitoring for the sensitive points to vibration along the line. </w:t>
            </w:r>
          </w:p>
        </w:tc>
        <w:tc>
          <w:tcPr>
            <w:tcW w:w="42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422"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Employer</w:t>
            </w:r>
          </w:p>
        </w:tc>
        <w:tc>
          <w:tcPr>
            <w:tcW w:w="415" w:type="pc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Municipal Ecological Environment Bureau</w:t>
            </w:r>
          </w:p>
        </w:tc>
        <w:tc>
          <w:tcPr>
            <w:tcW w:w="39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67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DD2D6B" w:rsidRPr="002115F2" w:rsidTr="00944F6D">
        <w:trPr>
          <w:trHeight w:val="20"/>
          <w:jc w:val="center"/>
        </w:trPr>
        <w:tc>
          <w:tcPr>
            <w:tcW w:w="471" w:type="pct"/>
            <w:gridSpan w:val="2"/>
            <w:shd w:val="clear" w:color="auto" w:fill="auto"/>
            <w:vAlign w:val="center"/>
          </w:tcPr>
          <w:p w:rsidR="00DD2D6B" w:rsidRPr="002115F2" w:rsidRDefault="00DD2D6B"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Surface water </w:t>
            </w:r>
          </w:p>
        </w:tc>
        <w:tc>
          <w:tcPr>
            <w:tcW w:w="364" w:type="pct"/>
            <w:shd w:val="clear" w:color="auto" w:fill="auto"/>
            <w:vAlign w:val="center"/>
          </w:tcPr>
          <w:p w:rsidR="00DD2D6B" w:rsidRPr="002115F2" w:rsidRDefault="00DD2D6B"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Domestic sewage</w:t>
            </w:r>
          </w:p>
        </w:tc>
        <w:tc>
          <w:tcPr>
            <w:tcW w:w="898" w:type="pct"/>
            <w:shd w:val="clear" w:color="auto" w:fill="auto"/>
            <w:vAlign w:val="center"/>
          </w:tcPr>
          <w:p w:rsidR="00DD2D6B" w:rsidRPr="002115F2" w:rsidRDefault="00DD2D6B"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The main pollutants in the domestic sewage from the working staff and the passengers of the stations include the COD, BOD and ammonia nitrogen. Random discharge will pollute local water body. </w:t>
            </w:r>
          </w:p>
        </w:tc>
        <w:tc>
          <w:tcPr>
            <w:tcW w:w="929" w:type="pct"/>
            <w:shd w:val="clear" w:color="auto" w:fill="auto"/>
            <w:vAlign w:val="center"/>
          </w:tcPr>
          <w:p w:rsidR="00DD2D6B" w:rsidRPr="002115F2" w:rsidRDefault="00DD2D6B"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The domestic sewage from the Laian South Station, Xiangguan North Station and Xiangguan Town Station will be delivered to the anaerobic pool and artificial wetland after pre-treatment via a septic tank, and the water quality after treatment shall reach the standards for urban landscaping in GB/T18920-2002 for station greening. The domestic sewage of other elevated stations shall be discharged to </w:t>
            </w:r>
            <w:r w:rsidRPr="002115F2">
              <w:rPr>
                <w:rFonts w:ascii="Arial" w:hAnsi="Arial" w:cs="Arial"/>
                <w:sz w:val="18"/>
                <w:szCs w:val="18"/>
              </w:rPr>
              <w:lastRenderedPageBreak/>
              <w:t xml:space="preserve">the urban sewage pipeline network directly after pre-treatment via a septic tank. </w:t>
            </w:r>
          </w:p>
        </w:tc>
        <w:tc>
          <w:tcPr>
            <w:tcW w:w="426" w:type="pct"/>
            <w:shd w:val="clear" w:color="auto" w:fill="auto"/>
            <w:vAlign w:val="center"/>
          </w:tcPr>
          <w:p w:rsidR="00DD2D6B" w:rsidRPr="002115F2" w:rsidRDefault="00DD2D6B"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w:t>
            </w:r>
          </w:p>
        </w:tc>
        <w:tc>
          <w:tcPr>
            <w:tcW w:w="422" w:type="pct"/>
            <w:shd w:val="clear" w:color="auto" w:fill="auto"/>
            <w:vAlign w:val="center"/>
          </w:tcPr>
          <w:p w:rsidR="00DD2D6B" w:rsidRPr="002115F2" w:rsidRDefault="00DD2D6B"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415" w:type="pct"/>
            <w:shd w:val="clear" w:color="auto" w:fill="auto"/>
            <w:vAlign w:val="center"/>
          </w:tcPr>
          <w:p w:rsidR="00DD2D6B" w:rsidRPr="002115F2" w:rsidRDefault="00DD2D6B"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396" w:type="pct"/>
            <w:shd w:val="clear" w:color="auto" w:fill="auto"/>
            <w:vAlign w:val="center"/>
          </w:tcPr>
          <w:p w:rsidR="00DD2D6B" w:rsidRPr="002115F2" w:rsidRDefault="00DD2D6B"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679" w:type="pct"/>
            <w:shd w:val="clear" w:color="auto" w:fill="auto"/>
            <w:vAlign w:val="center"/>
          </w:tcPr>
          <w:p w:rsidR="00DD2D6B" w:rsidRPr="002115F2" w:rsidRDefault="00DD2D6B"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p w:rsidR="00DD2D6B" w:rsidRPr="002115F2" w:rsidRDefault="00DD2D6B"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DD2D6B" w:rsidRPr="002115F2" w:rsidTr="00944F6D">
        <w:trPr>
          <w:trHeight w:val="20"/>
          <w:jc w:val="center"/>
        </w:trPr>
        <w:tc>
          <w:tcPr>
            <w:tcW w:w="471" w:type="pct"/>
            <w:gridSpan w:val="2"/>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Ecological environment </w:t>
            </w:r>
          </w:p>
        </w:tc>
        <w:tc>
          <w:tcPr>
            <w:tcW w:w="36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Animals </w:t>
            </w:r>
          </w:p>
        </w:tc>
        <w:tc>
          <w:tcPr>
            <w:tcW w:w="89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The bridges can meet the needs for traveling of the wild animals along the line after operation, with subtle impact on hindering of the animals along the line </w:t>
            </w:r>
          </w:p>
        </w:tc>
        <w:tc>
          <w:tcPr>
            <w:tcW w:w="9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No measures to be taken </w:t>
            </w:r>
          </w:p>
        </w:tc>
        <w:tc>
          <w:tcPr>
            <w:tcW w:w="42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422"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41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39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67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DD2D6B" w:rsidRPr="002115F2" w:rsidTr="00944F6D">
        <w:trPr>
          <w:trHeight w:val="20"/>
          <w:jc w:val="center"/>
        </w:trPr>
        <w:tc>
          <w:tcPr>
            <w:tcW w:w="471" w:type="pct"/>
            <w:gridSpan w:val="2"/>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36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Landscape </w:t>
            </w:r>
          </w:p>
        </w:tc>
        <w:tc>
          <w:tcPr>
            <w:tcW w:w="89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Landscape coordination and uniformity </w:t>
            </w:r>
          </w:p>
        </w:tc>
        <w:tc>
          <w:tcPr>
            <w:tcW w:w="9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Greening on both sides of the line and below the elevated bridge, thus relieving the impact on the landscape along the line </w:t>
            </w:r>
          </w:p>
        </w:tc>
        <w:tc>
          <w:tcPr>
            <w:tcW w:w="42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422"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41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39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67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DD2D6B" w:rsidRPr="002115F2" w:rsidTr="00944F6D">
        <w:trPr>
          <w:trHeight w:val="20"/>
          <w:jc w:val="center"/>
        </w:trPr>
        <w:tc>
          <w:tcPr>
            <w:tcW w:w="471"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Solid wastes </w:t>
            </w:r>
          </w:p>
        </w:tc>
        <w:tc>
          <w:tcPr>
            <w:tcW w:w="36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Domestic wastes </w:t>
            </w:r>
          </w:p>
        </w:tc>
        <w:tc>
          <w:tcPr>
            <w:tcW w:w="89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Mainly from the elevated stations and the domestic wastes of the working staff and passengers of the station </w:t>
            </w:r>
          </w:p>
        </w:tc>
        <w:tc>
          <w:tcPr>
            <w:tcW w:w="9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Deliver to the sanitation departments for uniform disposal after centralized gathering, without impact on surroundings </w:t>
            </w:r>
          </w:p>
        </w:tc>
        <w:tc>
          <w:tcPr>
            <w:tcW w:w="42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Included in the expenses of project management </w:t>
            </w:r>
          </w:p>
        </w:tc>
        <w:tc>
          <w:tcPr>
            <w:tcW w:w="422"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Employer</w:t>
            </w:r>
          </w:p>
        </w:tc>
        <w:tc>
          <w:tcPr>
            <w:tcW w:w="41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Municipal sanitation departments </w:t>
            </w:r>
          </w:p>
        </w:tc>
        <w:tc>
          <w:tcPr>
            <w:tcW w:w="39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67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DD2D6B" w:rsidRPr="002115F2" w:rsidTr="00944F6D">
        <w:trPr>
          <w:trHeight w:val="20"/>
          <w:jc w:val="center"/>
        </w:trPr>
        <w:tc>
          <w:tcPr>
            <w:tcW w:w="835" w:type="pct"/>
            <w:gridSpan w:val="3"/>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Electromagnetic environment </w:t>
            </w:r>
          </w:p>
        </w:tc>
        <w:tc>
          <w:tcPr>
            <w:tcW w:w="89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pacing w:val="-4"/>
                <w:sz w:val="18"/>
                <w:szCs w:val="18"/>
              </w:rPr>
            </w:pPr>
            <w:r w:rsidRPr="002115F2">
              <w:rPr>
                <w:rFonts w:ascii="Arial" w:hAnsi="Arial" w:cs="Arial"/>
                <w:sz w:val="18"/>
                <w:szCs w:val="18"/>
              </w:rPr>
              <w:t xml:space="preserve">Operation of the vehicles on the elevated line may affect some TV users along the line </w:t>
            </w:r>
          </w:p>
        </w:tc>
        <w:tc>
          <w:tcPr>
            <w:tcW w:w="9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pacing w:val="-8"/>
                <w:sz w:val="18"/>
                <w:szCs w:val="18"/>
              </w:rPr>
            </w:pPr>
            <w:r w:rsidRPr="002115F2">
              <w:rPr>
                <w:rFonts w:ascii="Arial" w:hAnsi="Arial" w:cs="Arial"/>
                <w:sz w:val="18"/>
                <w:szCs w:val="18"/>
              </w:rPr>
              <w:t xml:space="preserve">Since no adverse impact will be exerted to TV of residents along the line, special protection measures are unnecessary. </w:t>
            </w:r>
          </w:p>
        </w:tc>
        <w:tc>
          <w:tcPr>
            <w:tcW w:w="42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422"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415" w:type="pc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Municipal Ecological Environment Bureau</w:t>
            </w:r>
          </w:p>
        </w:tc>
        <w:tc>
          <w:tcPr>
            <w:tcW w:w="39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TV signal </w:t>
            </w:r>
          </w:p>
        </w:tc>
        <w:tc>
          <w:tcPr>
            <w:tcW w:w="67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Once during completion acceptance </w:t>
            </w:r>
          </w:p>
        </w:tc>
      </w:tr>
      <w:tr w:rsidR="00DD2D6B" w:rsidRPr="002115F2" w:rsidTr="00944F6D">
        <w:trPr>
          <w:trHeight w:val="20"/>
          <w:jc w:val="center"/>
        </w:trPr>
        <w:tc>
          <w:tcPr>
            <w:tcW w:w="471"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Cumulative environmental impact </w:t>
            </w:r>
          </w:p>
        </w:tc>
        <w:tc>
          <w:tcPr>
            <w:tcW w:w="36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Noise </w:t>
            </w:r>
          </w:p>
        </w:tc>
        <w:tc>
          <w:tcPr>
            <w:tcW w:w="89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The impact from the operation noise on both sides of the elevated line is obvious, and the predicted noise of the sound environment will be improved to a certain extent. Governance measures are not taken for the undeveloped or unplanned sections at the current stage. </w:t>
            </w:r>
          </w:p>
        </w:tc>
        <w:tc>
          <w:tcPr>
            <w:tcW w:w="929" w:type="pct"/>
            <w:shd w:val="clear" w:color="auto" w:fill="auto"/>
            <w:vAlign w:val="center"/>
          </w:tcPr>
          <w:p w:rsidR="008F11DF"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(1)</w:t>
            </w:r>
            <w:r w:rsidR="00B13573" w:rsidRPr="002115F2">
              <w:rPr>
                <w:rFonts w:ascii="Arial" w:hAnsi="Arial" w:cs="Arial"/>
                <w:sz w:val="18"/>
                <w:szCs w:val="18"/>
              </w:rPr>
              <w:t xml:space="preserve"> </w:t>
            </w:r>
            <w:r w:rsidR="00B13573" w:rsidRPr="002115F2">
              <w:rPr>
                <w:rFonts w:ascii="Arial" w:hAnsi="Arial" w:cs="Arial"/>
                <w:sz w:val="18"/>
                <w:szCs w:val="18"/>
              </w:rPr>
              <w:tab/>
            </w:r>
            <w:r w:rsidRPr="002115F2">
              <w:rPr>
                <w:rFonts w:ascii="Arial" w:hAnsi="Arial" w:cs="Arial"/>
                <w:sz w:val="18"/>
                <w:szCs w:val="18"/>
              </w:rPr>
              <w:t xml:space="preserve">Reserve the conditions for vertical sound barriers along the whole line of the elevated line; </w:t>
            </w:r>
          </w:p>
          <w:p w:rsidR="00C118F2" w:rsidRPr="002115F2" w:rsidRDefault="008F11DF"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(2)</w:t>
            </w:r>
            <w:r w:rsidRPr="002115F2">
              <w:rPr>
                <w:rFonts w:ascii="Arial" w:hAnsi="Arial" w:cs="Arial"/>
                <w:sz w:val="18"/>
                <w:szCs w:val="18"/>
              </w:rPr>
              <w:tab/>
              <w:t xml:space="preserve">Conduct continuous tracking monitoring and analyze the out-of-standard cause timely in case of noise complaints or out-of-standard noise due to operation of the Project, and take well-targeted </w:t>
            </w:r>
            <w:r w:rsidRPr="002115F2">
              <w:rPr>
                <w:rFonts w:ascii="Arial" w:hAnsi="Arial" w:cs="Arial"/>
                <w:sz w:val="18"/>
                <w:szCs w:val="18"/>
              </w:rPr>
              <w:lastRenderedPageBreak/>
              <w:t xml:space="preserve">remedial actions, such as enhancing polishing and service of the track, adding sound barriers or soundproof windows etc. </w:t>
            </w:r>
          </w:p>
        </w:tc>
        <w:tc>
          <w:tcPr>
            <w:tcW w:w="42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 xml:space="preserve">Included in the project cost </w:t>
            </w:r>
          </w:p>
        </w:tc>
        <w:tc>
          <w:tcPr>
            <w:tcW w:w="422" w:type="pct"/>
            <w:shd w:val="clear" w:color="auto" w:fill="auto"/>
            <w:vAlign w:val="center"/>
          </w:tcPr>
          <w:p w:rsidR="00994591"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Employer and </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Project Office </w:t>
            </w:r>
          </w:p>
        </w:tc>
        <w:tc>
          <w:tcPr>
            <w:tcW w:w="415" w:type="pc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Employer and municipal bureau for ecological environment </w:t>
            </w:r>
          </w:p>
        </w:tc>
        <w:tc>
          <w:tcPr>
            <w:tcW w:w="39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kern w:val="0"/>
                <w:sz w:val="18"/>
                <w:szCs w:val="18"/>
              </w:rPr>
              <w:t>Leq</w:t>
            </w:r>
          </w:p>
        </w:tc>
        <w:tc>
          <w:tcPr>
            <w:tcW w:w="679" w:type="pc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To be determined as per the practical conditions at the later-stage operation </w:t>
            </w:r>
          </w:p>
        </w:tc>
      </w:tr>
    </w:tbl>
    <w:p w:rsidR="00C118F2" w:rsidRPr="002115F2" w:rsidRDefault="00C118F2" w:rsidP="001B4719">
      <w:pPr>
        <w:tabs>
          <w:tab w:val="left" w:pos="504"/>
        </w:tabs>
        <w:adjustRightInd w:val="0"/>
        <w:snapToGrid w:val="0"/>
        <w:spacing w:beforeLines="50" w:before="156" w:afterLines="50" w:after="156"/>
        <w:jc w:val="center"/>
        <w:rPr>
          <w:rFonts w:ascii="Arial" w:hAnsi="Arial" w:cs="Arial"/>
          <w:sz w:val="22"/>
          <w:szCs w:val="22"/>
        </w:rPr>
      </w:pPr>
      <w:r w:rsidRPr="002115F2">
        <w:rPr>
          <w:rFonts w:ascii="Arial" w:hAnsi="Arial" w:cs="Arial"/>
          <w:sz w:val="22"/>
          <w:szCs w:val="22"/>
        </w:rPr>
        <w:br w:type="page"/>
      </w:r>
      <w:r w:rsidRPr="002115F2">
        <w:rPr>
          <w:rFonts w:ascii="Arial" w:hAnsi="Arial" w:cs="Arial"/>
          <w:sz w:val="22"/>
          <w:szCs w:val="22"/>
        </w:rPr>
        <w:lastRenderedPageBreak/>
        <w:t xml:space="preserve">Table 4-3 </w:t>
      </w:r>
      <w:r w:rsidRPr="002115F2">
        <w:rPr>
          <w:rFonts w:ascii="Arial" w:hAnsi="Arial" w:cs="Arial"/>
          <w:sz w:val="22"/>
          <w:szCs w:val="22"/>
        </w:rPr>
        <w:tab/>
        <w:t xml:space="preserve">Main Environmental Impact and Mitigation Measures of Tunnel Sections and Underground Stations </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6" w:type="dxa"/>
          <w:left w:w="6" w:type="dxa"/>
          <w:bottom w:w="6" w:type="dxa"/>
          <w:right w:w="6" w:type="dxa"/>
        </w:tblCellMar>
        <w:tblLook w:val="01E0" w:firstRow="1" w:lastRow="1" w:firstColumn="1" w:lastColumn="1" w:noHBand="0" w:noVBand="0"/>
      </w:tblPr>
      <w:tblGrid>
        <w:gridCol w:w="747"/>
        <w:gridCol w:w="1136"/>
        <w:gridCol w:w="2259"/>
        <w:gridCol w:w="2524"/>
        <w:gridCol w:w="1090"/>
        <w:gridCol w:w="1038"/>
        <w:gridCol w:w="1322"/>
        <w:gridCol w:w="1466"/>
        <w:gridCol w:w="2036"/>
        <w:gridCol w:w="8"/>
      </w:tblGrid>
      <w:tr w:rsidR="00B569F9" w:rsidRPr="002115F2" w:rsidTr="008F11DF">
        <w:trPr>
          <w:gridAfter w:val="1"/>
          <w:wAfter w:w="3" w:type="pct"/>
          <w:trHeight w:val="20"/>
          <w:jc w:val="center"/>
        </w:trPr>
        <w:tc>
          <w:tcPr>
            <w:tcW w:w="691" w:type="pct"/>
            <w:gridSpan w:val="2"/>
            <w:shd w:val="clear" w:color="auto" w:fill="auto"/>
            <w:vAlign w:val="center"/>
          </w:tcPr>
          <w:p w:rsidR="00B569F9" w:rsidRPr="002115F2" w:rsidRDefault="00B569F9" w:rsidP="00B569F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Environmental/Social Factor </w:t>
            </w:r>
          </w:p>
        </w:tc>
        <w:tc>
          <w:tcPr>
            <w:tcW w:w="829" w:type="pct"/>
            <w:shd w:val="clear" w:color="auto" w:fill="auto"/>
            <w:vAlign w:val="center"/>
          </w:tcPr>
          <w:p w:rsidR="00B569F9" w:rsidRPr="002115F2" w:rsidRDefault="00B569F9" w:rsidP="00B569F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Environmental Impact/Risks </w:t>
            </w:r>
          </w:p>
        </w:tc>
        <w:tc>
          <w:tcPr>
            <w:tcW w:w="926" w:type="pct"/>
            <w:shd w:val="clear" w:color="auto" w:fill="auto"/>
            <w:vAlign w:val="center"/>
          </w:tcPr>
          <w:p w:rsidR="00B569F9" w:rsidRPr="002115F2" w:rsidRDefault="00B569F9" w:rsidP="00B569F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Management/Mitigation Measures </w:t>
            </w:r>
          </w:p>
        </w:tc>
        <w:tc>
          <w:tcPr>
            <w:tcW w:w="400" w:type="pct"/>
            <w:shd w:val="clear" w:color="auto" w:fill="auto"/>
            <w:vAlign w:val="center"/>
          </w:tcPr>
          <w:p w:rsidR="00B569F9" w:rsidRPr="002115F2" w:rsidRDefault="00B569F9" w:rsidP="00B569F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Budget (CNY 10,000) </w:t>
            </w:r>
          </w:p>
        </w:tc>
        <w:tc>
          <w:tcPr>
            <w:tcW w:w="381" w:type="pct"/>
            <w:shd w:val="clear" w:color="auto" w:fill="auto"/>
            <w:vAlign w:val="center"/>
          </w:tcPr>
          <w:p w:rsidR="00B569F9" w:rsidRPr="002115F2" w:rsidRDefault="00B569F9" w:rsidP="00B569F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Implementer</w:t>
            </w:r>
          </w:p>
        </w:tc>
        <w:tc>
          <w:tcPr>
            <w:tcW w:w="485" w:type="pct"/>
            <w:shd w:val="clear" w:color="auto" w:fill="auto"/>
            <w:vAlign w:val="center"/>
          </w:tcPr>
          <w:p w:rsidR="00B569F9" w:rsidRPr="002115F2" w:rsidRDefault="00B569F9" w:rsidP="00B569F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Supervisor</w:t>
            </w:r>
          </w:p>
        </w:tc>
        <w:tc>
          <w:tcPr>
            <w:tcW w:w="538" w:type="pct"/>
            <w:shd w:val="clear" w:color="auto" w:fill="auto"/>
            <w:vAlign w:val="center"/>
          </w:tcPr>
          <w:p w:rsidR="00B569F9" w:rsidRPr="002115F2" w:rsidRDefault="00B569F9" w:rsidP="00B569F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Monitoring Index </w:t>
            </w:r>
          </w:p>
        </w:tc>
        <w:tc>
          <w:tcPr>
            <w:tcW w:w="747" w:type="pct"/>
            <w:shd w:val="clear" w:color="auto" w:fill="auto"/>
            <w:vAlign w:val="center"/>
          </w:tcPr>
          <w:p w:rsidR="00B569F9" w:rsidRPr="002115F2" w:rsidRDefault="00B569F9" w:rsidP="00B569F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Monitoring Time/Frequency/Duration</w:t>
            </w:r>
          </w:p>
        </w:tc>
      </w:tr>
      <w:tr w:rsidR="00585A8F" w:rsidRPr="002115F2" w:rsidTr="008F11DF">
        <w:trPr>
          <w:gridAfter w:val="1"/>
          <w:wAfter w:w="3" w:type="pct"/>
          <w:trHeight w:val="20"/>
          <w:jc w:val="center"/>
        </w:trPr>
        <w:tc>
          <w:tcPr>
            <w:tcW w:w="691" w:type="pct"/>
            <w:gridSpan w:val="2"/>
            <w:shd w:val="clear" w:color="auto" w:fill="auto"/>
            <w:vAlign w:val="center"/>
          </w:tcPr>
          <w:p w:rsidR="00585A8F" w:rsidRPr="002115F2" w:rsidRDefault="00585A8F"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1</w:t>
            </w:r>
          </w:p>
        </w:tc>
        <w:tc>
          <w:tcPr>
            <w:tcW w:w="4306" w:type="pct"/>
            <w:gridSpan w:val="7"/>
            <w:shd w:val="clear" w:color="auto" w:fill="auto"/>
            <w:vAlign w:val="center"/>
          </w:tcPr>
          <w:p w:rsidR="00585A8F" w:rsidRPr="002115F2" w:rsidRDefault="00585A8F"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Construction period </w:t>
            </w:r>
          </w:p>
        </w:tc>
      </w:tr>
      <w:tr w:rsidR="00C118F2" w:rsidRPr="002115F2" w:rsidTr="008F11DF">
        <w:trPr>
          <w:gridAfter w:val="1"/>
          <w:wAfter w:w="3" w:type="pct"/>
          <w:trHeight w:val="20"/>
          <w:jc w:val="center"/>
        </w:trPr>
        <w:tc>
          <w:tcPr>
            <w:tcW w:w="691"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Land acquisition and resettlement </w:t>
            </w:r>
          </w:p>
        </w:tc>
        <w:tc>
          <w:tcPr>
            <w:tcW w:w="829" w:type="pct"/>
            <w:shd w:val="clear" w:color="auto" w:fill="auto"/>
            <w:vAlign w:val="center"/>
          </w:tcPr>
          <w:p w:rsidR="008C5205"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pacing w:val="-4"/>
                <w:sz w:val="18"/>
                <w:szCs w:val="18"/>
              </w:rPr>
            </w:pPr>
            <w:r w:rsidRPr="002115F2">
              <w:rPr>
                <w:rFonts w:ascii="Arial" w:hAnsi="Arial" w:cs="Arial"/>
                <w:sz w:val="18"/>
                <w:szCs w:val="18"/>
              </w:rPr>
              <w:t xml:space="preserve">Impact of permanent land and demolition </w:t>
            </w:r>
          </w:p>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pacing w:val="-4"/>
                <w:sz w:val="18"/>
                <w:szCs w:val="18"/>
              </w:rPr>
            </w:pPr>
            <w:r w:rsidRPr="002115F2">
              <w:rPr>
                <w:rFonts w:ascii="Arial" w:hAnsi="Arial" w:cs="Arial"/>
                <w:sz w:val="18"/>
                <w:szCs w:val="18"/>
              </w:rPr>
              <w:t>of the Project</w:t>
            </w:r>
          </w:p>
        </w:tc>
        <w:tc>
          <w:tcPr>
            <w:tcW w:w="92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See the Resettlement Action Plan (RAP) for relevant mitigation measures </w:t>
            </w:r>
          </w:p>
        </w:tc>
        <w:tc>
          <w:tcPr>
            <w:tcW w:w="400"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See the Resettlement Action Plan </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(RAP) for details</w:t>
            </w:r>
          </w:p>
        </w:tc>
        <w:tc>
          <w:tcPr>
            <w:tcW w:w="38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Project Office, the Contractor, the municipal/county bureau for immigration, the agricultural bureau, the land and resources bureau, the forestry bureau, towns and townships, village committees or neighborhood committees involved in </w:t>
            </w:r>
          </w:p>
        </w:tc>
        <w:tc>
          <w:tcPr>
            <w:tcW w:w="485" w:type="pc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Project Office, the superior local government, local departments for land and resources and external monitoring unit </w:t>
            </w:r>
          </w:p>
        </w:tc>
        <w:tc>
          <w:tcPr>
            <w:tcW w:w="538" w:type="pc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See the Resettlement Action Plan (RAP) of the Project for details </w:t>
            </w:r>
          </w:p>
        </w:tc>
        <w:tc>
          <w:tcPr>
            <w:tcW w:w="747" w:type="pc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See the Resettlement Action Plan (RAP) of the Project for details </w:t>
            </w:r>
          </w:p>
        </w:tc>
      </w:tr>
      <w:tr w:rsidR="00C118F2" w:rsidRPr="002115F2" w:rsidTr="008F11DF">
        <w:trPr>
          <w:gridAfter w:val="1"/>
          <w:wAfter w:w="3" w:type="pct"/>
          <w:trHeight w:val="20"/>
          <w:jc w:val="center"/>
        </w:trPr>
        <w:tc>
          <w:tcPr>
            <w:tcW w:w="691"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Basic farmland </w:t>
            </w:r>
          </w:p>
        </w:tc>
        <w:tc>
          <w:tcPr>
            <w:tcW w:w="8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As less basic farmland as possible shall be occupied </w:t>
            </w:r>
          </w:p>
        </w:tc>
        <w:tc>
          <w:tcPr>
            <w:tcW w:w="92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See Appendix 2 Specifications for Construction Environment of the Contractor for relevant mitigation measures </w:t>
            </w:r>
          </w:p>
        </w:tc>
        <w:tc>
          <w:tcPr>
            <w:tcW w:w="400"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Included in the budget </w:t>
            </w:r>
          </w:p>
        </w:tc>
        <w:tc>
          <w:tcPr>
            <w:tcW w:w="38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Project Office, people’s government at local county and district </w:t>
            </w:r>
          </w:p>
        </w:tc>
        <w:tc>
          <w:tcPr>
            <w:tcW w:w="48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Local government and local authorities for land and resources </w:t>
            </w:r>
          </w:p>
        </w:tc>
        <w:tc>
          <w:tcPr>
            <w:tcW w:w="538" w:type="pc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See the Resettlement Action Plan (RAP) of the Project for details </w:t>
            </w:r>
          </w:p>
        </w:tc>
        <w:tc>
          <w:tcPr>
            <w:tcW w:w="747" w:type="pc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See the Resettlement Action Plan (RAP) of the Project for details </w:t>
            </w:r>
          </w:p>
        </w:tc>
      </w:tr>
      <w:tr w:rsidR="00C118F2" w:rsidRPr="002115F2" w:rsidTr="008F11DF">
        <w:trPr>
          <w:trHeight w:val="20"/>
          <w:jc w:val="center"/>
        </w:trPr>
        <w:tc>
          <w:tcPr>
            <w:tcW w:w="691"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Water and soil loss </w:t>
            </w:r>
          </w:p>
        </w:tc>
        <w:tc>
          <w:tcPr>
            <w:tcW w:w="8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Risks in water and soil loss due to excavation and backfilling during the </w:t>
            </w:r>
            <w:r w:rsidRPr="002115F2">
              <w:rPr>
                <w:rFonts w:ascii="Arial" w:hAnsi="Arial" w:cs="Arial"/>
                <w:sz w:val="18"/>
                <w:szCs w:val="18"/>
              </w:rPr>
              <w:lastRenderedPageBreak/>
              <w:t xml:space="preserve">construction period </w:t>
            </w:r>
          </w:p>
        </w:tc>
        <w:tc>
          <w:tcPr>
            <w:tcW w:w="92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lastRenderedPageBreak/>
              <w:t xml:space="preserve">Implement the engineering measures, vegetation measures and temporary </w:t>
            </w:r>
            <w:r w:rsidRPr="002115F2">
              <w:rPr>
                <w:rFonts w:ascii="Arial" w:hAnsi="Arial" w:cs="Arial"/>
                <w:sz w:val="18"/>
                <w:szCs w:val="18"/>
              </w:rPr>
              <w:lastRenderedPageBreak/>
              <w:t xml:space="preserve">protection measures in the </w:t>
            </w:r>
            <w:r w:rsidRPr="002115F2">
              <w:rPr>
                <w:rFonts w:ascii="Arial" w:hAnsi="Arial" w:cs="Arial"/>
                <w:i/>
                <w:iCs/>
                <w:sz w:val="18"/>
                <w:szCs w:val="18"/>
              </w:rPr>
              <w:t>Water and Soil Conservation Plan</w:t>
            </w:r>
            <w:r w:rsidRPr="002115F2">
              <w:rPr>
                <w:rFonts w:ascii="Arial" w:hAnsi="Arial" w:cs="Arial"/>
                <w:sz w:val="18"/>
                <w:szCs w:val="18"/>
              </w:rPr>
              <w:t xml:space="preserve"> of the Project and see Appendix 1 for details. </w:t>
            </w:r>
          </w:p>
        </w:tc>
        <w:tc>
          <w:tcPr>
            <w:tcW w:w="400"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See the monitoring requirement</w:t>
            </w:r>
            <w:r w:rsidRPr="002115F2">
              <w:rPr>
                <w:rFonts w:ascii="Arial" w:hAnsi="Arial" w:cs="Arial"/>
                <w:sz w:val="18"/>
                <w:szCs w:val="18"/>
              </w:rPr>
              <w:lastRenderedPageBreak/>
              <w:t xml:space="preserve">s in the </w:t>
            </w:r>
            <w:r w:rsidRPr="002115F2">
              <w:rPr>
                <w:rFonts w:ascii="Arial" w:hAnsi="Arial" w:cs="Arial"/>
                <w:i/>
                <w:iCs/>
                <w:sz w:val="18"/>
                <w:szCs w:val="18"/>
              </w:rPr>
              <w:t>Water and Soil Conservation Plan</w:t>
            </w:r>
            <w:r w:rsidRPr="002115F2">
              <w:rPr>
                <w:rFonts w:ascii="Arial" w:hAnsi="Arial" w:cs="Arial"/>
                <w:sz w:val="18"/>
                <w:szCs w:val="18"/>
              </w:rPr>
              <w:t xml:space="preserve"> and Appendix 1 for details. </w:t>
            </w:r>
          </w:p>
        </w:tc>
        <w:tc>
          <w:tcPr>
            <w:tcW w:w="381" w:type="pct"/>
            <w:shd w:val="clear" w:color="auto" w:fill="auto"/>
            <w:vAlign w:val="center"/>
          </w:tcPr>
          <w:p w:rsidR="008C5205"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 xml:space="preserve">The Contractor </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and the</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 xml:space="preserve">Supervisor </w:t>
            </w:r>
          </w:p>
        </w:tc>
        <w:tc>
          <w:tcPr>
            <w:tcW w:w="485" w:type="pct"/>
            <w:shd w:val="clear" w:color="auto" w:fill="auto"/>
            <w:vAlign w:val="center"/>
          </w:tcPr>
          <w:p w:rsidR="008C5205"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 xml:space="preserve">The Project Office and Chuzhou and </w:t>
            </w:r>
            <w:r w:rsidRPr="002115F2">
              <w:rPr>
                <w:rFonts w:ascii="Arial" w:hAnsi="Arial" w:cs="Arial"/>
                <w:sz w:val="18"/>
                <w:szCs w:val="18"/>
              </w:rPr>
              <w:lastRenderedPageBreak/>
              <w:t xml:space="preserve">Nanjing bureau for ecological environment </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Municipal bureau for water conservancy </w:t>
            </w:r>
          </w:p>
        </w:tc>
        <w:tc>
          <w:tcPr>
            <w:tcW w:w="53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 xml:space="preserve">See the monitoring requirements in </w:t>
            </w:r>
            <w:r w:rsidRPr="002115F2">
              <w:rPr>
                <w:rFonts w:ascii="Arial" w:hAnsi="Arial" w:cs="Arial"/>
                <w:sz w:val="18"/>
                <w:szCs w:val="18"/>
              </w:rPr>
              <w:lastRenderedPageBreak/>
              <w:t xml:space="preserve">the </w:t>
            </w:r>
            <w:r w:rsidRPr="002115F2">
              <w:rPr>
                <w:rFonts w:ascii="Arial" w:hAnsi="Arial" w:cs="Arial"/>
                <w:i/>
                <w:iCs/>
                <w:sz w:val="18"/>
                <w:szCs w:val="18"/>
              </w:rPr>
              <w:t>Water and Soil Conservation Plan</w:t>
            </w:r>
            <w:r w:rsidRPr="002115F2">
              <w:rPr>
                <w:rFonts w:ascii="Arial" w:hAnsi="Arial" w:cs="Arial"/>
                <w:sz w:val="18"/>
                <w:szCs w:val="18"/>
              </w:rPr>
              <w:t xml:space="preserve"> and Appendix 1 for details. </w:t>
            </w:r>
          </w:p>
        </w:tc>
        <w:tc>
          <w:tcPr>
            <w:tcW w:w="750"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 xml:space="preserve">See the monitoring requirements in the </w:t>
            </w:r>
            <w:r w:rsidRPr="002115F2">
              <w:rPr>
                <w:rFonts w:ascii="Arial" w:hAnsi="Arial" w:cs="Arial"/>
                <w:i/>
                <w:iCs/>
                <w:sz w:val="18"/>
                <w:szCs w:val="18"/>
              </w:rPr>
              <w:t xml:space="preserve">Water and Soil </w:t>
            </w:r>
            <w:r w:rsidRPr="002115F2">
              <w:rPr>
                <w:rFonts w:ascii="Arial" w:hAnsi="Arial" w:cs="Arial"/>
                <w:i/>
                <w:iCs/>
                <w:sz w:val="18"/>
                <w:szCs w:val="18"/>
              </w:rPr>
              <w:lastRenderedPageBreak/>
              <w:t>Conservation Plan</w:t>
            </w:r>
            <w:r w:rsidRPr="002115F2">
              <w:rPr>
                <w:rFonts w:ascii="Arial" w:hAnsi="Arial" w:cs="Arial"/>
                <w:sz w:val="18"/>
                <w:szCs w:val="18"/>
              </w:rPr>
              <w:t xml:space="preserve"> and Appendix 1 for details. </w:t>
            </w:r>
          </w:p>
        </w:tc>
      </w:tr>
      <w:tr w:rsidR="00C118F2" w:rsidRPr="002115F2" w:rsidTr="008F11DF">
        <w:trPr>
          <w:trHeight w:val="20"/>
          <w:jc w:val="center"/>
        </w:trPr>
        <w:tc>
          <w:tcPr>
            <w:tcW w:w="274" w:type="pct"/>
            <w:vMerge w:val="restar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 xml:space="preserve">Ambient air </w:t>
            </w:r>
          </w:p>
        </w:tc>
        <w:tc>
          <w:tcPr>
            <w:tcW w:w="417"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Construction dust </w:t>
            </w:r>
          </w:p>
        </w:tc>
        <w:tc>
          <w:tcPr>
            <w:tcW w:w="8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Dust pollution arising from excavation, backfilling, demolition and handling of sand and lime during construction </w:t>
            </w:r>
          </w:p>
        </w:tc>
        <w:tc>
          <w:tcPr>
            <w:tcW w:w="926" w:type="pct"/>
            <w:vMerge w:val="restart"/>
            <w:shd w:val="clear" w:color="auto" w:fill="auto"/>
            <w:vAlign w:val="center"/>
          </w:tcPr>
          <w:p w:rsidR="008F11DF"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(1)</w:t>
            </w:r>
            <w:r w:rsidRPr="002115F2">
              <w:rPr>
                <w:rFonts w:ascii="Arial" w:hAnsi="Arial" w:cs="Arial"/>
                <w:sz w:val="18"/>
                <w:szCs w:val="18"/>
              </w:rPr>
              <w:tab/>
              <w:t xml:space="preserve">See Appendix 2 Specifications for Construction Environment of the Contractor for relevant mitigation measures </w:t>
            </w:r>
          </w:p>
          <w:p w:rsidR="00C118F2" w:rsidRPr="002115F2" w:rsidRDefault="008F11DF"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(2)</w:t>
            </w:r>
            <w:r w:rsidRPr="002115F2">
              <w:rPr>
                <w:rFonts w:ascii="Arial" w:hAnsi="Arial" w:cs="Arial"/>
                <w:sz w:val="18"/>
                <w:szCs w:val="18"/>
              </w:rPr>
              <w:tab/>
              <w:t xml:space="preserve">Provide one set of automatic sprinkling system and one set of air-assisted sprayer for the construction site at Longpan Avenue Station, City Hall Station and Nanjing North Railway Station  </w:t>
            </w:r>
          </w:p>
        </w:tc>
        <w:tc>
          <w:tcPr>
            <w:tcW w:w="400"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39</w:t>
            </w:r>
          </w:p>
        </w:tc>
        <w:tc>
          <w:tcPr>
            <w:tcW w:w="381" w:type="pct"/>
            <w:vMerge w:val="restar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Contractor and the construction supervisor </w:t>
            </w:r>
          </w:p>
        </w:tc>
        <w:tc>
          <w:tcPr>
            <w:tcW w:w="485"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Project Office, Chuzhou and Nanjing bureau for ecological environment </w:t>
            </w:r>
          </w:p>
        </w:tc>
        <w:tc>
          <w:tcPr>
            <w:tcW w:w="538"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kern w:val="0"/>
                <w:sz w:val="18"/>
                <w:szCs w:val="18"/>
              </w:rPr>
              <w:t>PM</w:t>
            </w:r>
            <w:r w:rsidRPr="002115F2">
              <w:rPr>
                <w:rFonts w:ascii="Arial" w:hAnsi="Arial" w:cs="Arial"/>
                <w:kern w:val="0"/>
                <w:sz w:val="18"/>
                <w:szCs w:val="18"/>
                <w:vertAlign w:val="subscript"/>
              </w:rPr>
              <w:t>10</w:t>
            </w:r>
          </w:p>
        </w:tc>
        <w:tc>
          <w:tcPr>
            <w:tcW w:w="750" w:type="pct"/>
            <w:gridSpan w:val="2"/>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Twice/year</w:t>
            </w:r>
          </w:p>
        </w:tc>
      </w:tr>
      <w:tr w:rsidR="00C118F2" w:rsidRPr="002115F2" w:rsidTr="008F11DF">
        <w:trPr>
          <w:trHeight w:val="20"/>
          <w:jc w:val="center"/>
        </w:trPr>
        <w:tc>
          <w:tcPr>
            <w:tcW w:w="274"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17"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Tail gas and transportation dust of vehicles </w:t>
            </w:r>
          </w:p>
        </w:tc>
        <w:tc>
          <w:tcPr>
            <w:tcW w:w="8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(1)</w:t>
            </w:r>
            <w:r w:rsidR="00851E05" w:rsidRPr="002115F2">
              <w:rPr>
                <w:rFonts w:ascii="Arial" w:hAnsi="Arial" w:cs="Arial"/>
                <w:sz w:val="18"/>
                <w:szCs w:val="18"/>
              </w:rPr>
              <w:t xml:space="preserve"> </w:t>
            </w:r>
            <w:r w:rsidR="00851E05" w:rsidRPr="002115F2">
              <w:rPr>
                <w:rFonts w:ascii="Arial" w:hAnsi="Arial" w:cs="Arial"/>
                <w:sz w:val="18"/>
                <w:szCs w:val="18"/>
              </w:rPr>
              <w:tab/>
            </w:r>
            <w:r w:rsidRPr="002115F2">
              <w:rPr>
                <w:rFonts w:ascii="Arial" w:hAnsi="Arial" w:cs="Arial"/>
                <w:sz w:val="18"/>
                <w:szCs w:val="18"/>
              </w:rPr>
              <w:t>Exhaust gas emitted from construction machinery and transporting vehicles; (2)</w:t>
            </w:r>
            <w:r w:rsidR="00B13573" w:rsidRPr="002115F2">
              <w:rPr>
                <w:rFonts w:ascii="Arial" w:hAnsi="Arial" w:cs="Arial"/>
                <w:sz w:val="18"/>
                <w:szCs w:val="18"/>
              </w:rPr>
              <w:t xml:space="preserve"> </w:t>
            </w:r>
            <w:r w:rsidRPr="002115F2">
              <w:rPr>
                <w:rFonts w:ascii="Arial" w:hAnsi="Arial" w:cs="Arial"/>
                <w:sz w:val="18"/>
                <w:szCs w:val="18"/>
              </w:rPr>
              <w:t xml:space="preserve"> The dust from transporting vehicles will pollute the residents around the construction site </w:t>
            </w:r>
          </w:p>
        </w:tc>
        <w:tc>
          <w:tcPr>
            <w:tcW w:w="926"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p>
        </w:tc>
        <w:tc>
          <w:tcPr>
            <w:tcW w:w="400"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381"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85"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538"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750" w:type="pct"/>
            <w:gridSpan w:val="2"/>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r>
      <w:tr w:rsidR="00C118F2" w:rsidRPr="002115F2" w:rsidTr="008F11DF">
        <w:trPr>
          <w:trHeight w:val="20"/>
          <w:jc w:val="center"/>
        </w:trPr>
        <w:tc>
          <w:tcPr>
            <w:tcW w:w="27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Noise </w:t>
            </w:r>
          </w:p>
        </w:tc>
        <w:tc>
          <w:tcPr>
            <w:tcW w:w="417"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Construction noise </w:t>
            </w:r>
          </w:p>
        </w:tc>
        <w:tc>
          <w:tcPr>
            <w:tcW w:w="8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The noise of construction machinery has wide influence. According to prediction, the predicted noise in the daytime/at night at sensitive points is out-of-standard, and protection measures shall be taken. </w:t>
            </w:r>
          </w:p>
        </w:tc>
        <w:tc>
          <w:tcPr>
            <w:tcW w:w="926" w:type="pct"/>
            <w:shd w:val="clear" w:color="auto" w:fill="auto"/>
            <w:vAlign w:val="center"/>
          </w:tcPr>
          <w:p w:rsidR="008F11DF"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(1)</w:t>
            </w:r>
            <w:r w:rsidRPr="002115F2">
              <w:rPr>
                <w:rFonts w:ascii="Arial" w:hAnsi="Arial" w:cs="Arial"/>
                <w:sz w:val="18"/>
                <w:szCs w:val="18"/>
              </w:rPr>
              <w:tab/>
              <w:t xml:space="preserve">See Appendix 2: Specifications for Construction Environment of the Contractor for relevant mitigation measures. </w:t>
            </w:r>
          </w:p>
          <w:p w:rsidR="00C118F2" w:rsidRPr="002115F2" w:rsidRDefault="008F11DF"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(2)</w:t>
            </w:r>
            <w:r w:rsidRPr="002115F2">
              <w:rPr>
                <w:rFonts w:ascii="Arial" w:hAnsi="Arial" w:cs="Arial"/>
                <w:sz w:val="18"/>
                <w:szCs w:val="18"/>
              </w:rPr>
              <w:tab/>
              <w:t xml:space="preserve">High-noise construction operations on the construction site around the residential areas at night are prohibited </w:t>
            </w:r>
          </w:p>
        </w:tc>
        <w:tc>
          <w:tcPr>
            <w:tcW w:w="400"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12</w:t>
            </w:r>
          </w:p>
        </w:tc>
        <w:tc>
          <w:tcPr>
            <w:tcW w:w="38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Contractor and the construction supervisor </w:t>
            </w:r>
          </w:p>
        </w:tc>
        <w:tc>
          <w:tcPr>
            <w:tcW w:w="48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Project Office, Chuzhou and Nanjing bureau for ecological environment </w:t>
            </w:r>
          </w:p>
        </w:tc>
        <w:tc>
          <w:tcPr>
            <w:tcW w:w="53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kern w:val="0"/>
                <w:sz w:val="18"/>
                <w:szCs w:val="18"/>
              </w:rPr>
              <w:t>Leq</w:t>
            </w:r>
          </w:p>
        </w:tc>
        <w:tc>
          <w:tcPr>
            <w:tcW w:w="750"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Twice/year</w:t>
            </w:r>
          </w:p>
        </w:tc>
      </w:tr>
    </w:tbl>
    <w:p w:rsidR="008C5205" w:rsidRPr="002115F2" w:rsidRDefault="008C5205" w:rsidP="008F11DF">
      <w:pPr>
        <w:tabs>
          <w:tab w:val="left" w:pos="504"/>
        </w:tabs>
        <w:adjustRightInd w:val="0"/>
        <w:snapToGrid w:val="0"/>
        <w:spacing w:beforeLines="50" w:before="156" w:afterLines="50" w:after="156"/>
        <w:rPr>
          <w:rFonts w:ascii="Arial" w:hAnsi="Arial" w:cs="Arial"/>
          <w:sz w:val="22"/>
          <w:szCs w:val="22"/>
        </w:rPr>
      </w:pPr>
      <w:r w:rsidRPr="002115F2">
        <w:rPr>
          <w:rFonts w:ascii="Arial" w:hAnsi="Arial" w:cs="Arial"/>
          <w:sz w:val="22"/>
          <w:szCs w:val="22"/>
        </w:rPr>
        <w:br w:type="page"/>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6" w:type="dxa"/>
          <w:left w:w="6" w:type="dxa"/>
          <w:bottom w:w="6" w:type="dxa"/>
          <w:right w:w="6" w:type="dxa"/>
        </w:tblCellMar>
        <w:tblLook w:val="01E0" w:firstRow="1" w:lastRow="1" w:firstColumn="1" w:lastColumn="1" w:noHBand="0" w:noVBand="0"/>
      </w:tblPr>
      <w:tblGrid>
        <w:gridCol w:w="858"/>
        <w:gridCol w:w="1024"/>
        <w:gridCol w:w="2258"/>
        <w:gridCol w:w="2525"/>
        <w:gridCol w:w="1089"/>
        <w:gridCol w:w="1038"/>
        <w:gridCol w:w="1321"/>
        <w:gridCol w:w="1465"/>
        <w:gridCol w:w="2040"/>
      </w:tblGrid>
      <w:tr w:rsidR="008C5205" w:rsidRPr="002115F2" w:rsidTr="008F11DF">
        <w:trPr>
          <w:trHeight w:val="20"/>
          <w:tblHeader/>
          <w:jc w:val="center"/>
        </w:trPr>
        <w:tc>
          <w:tcPr>
            <w:tcW w:w="5000" w:type="pct"/>
            <w:gridSpan w:val="9"/>
            <w:tcBorders>
              <w:top w:val="nil"/>
              <w:left w:val="nil"/>
              <w:bottom w:val="single" w:sz="8" w:space="0" w:color="auto"/>
              <w:right w:val="nil"/>
            </w:tcBorders>
            <w:shd w:val="clear" w:color="auto" w:fill="auto"/>
            <w:vAlign w:val="center"/>
          </w:tcPr>
          <w:p w:rsidR="008C5205" w:rsidRPr="002115F2" w:rsidRDefault="008C5205"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lastRenderedPageBreak/>
              <w:t xml:space="preserve">Continued </w:t>
            </w:r>
          </w:p>
        </w:tc>
      </w:tr>
      <w:tr w:rsidR="00944F6D" w:rsidRPr="002115F2" w:rsidTr="008F11DF">
        <w:trPr>
          <w:trHeight w:val="20"/>
          <w:tblHeader/>
          <w:jc w:val="center"/>
        </w:trPr>
        <w:tc>
          <w:tcPr>
            <w:tcW w:w="691" w:type="pct"/>
            <w:gridSpan w:val="2"/>
            <w:tcBorders>
              <w:top w:val="single" w:sz="8" w:space="0" w:color="auto"/>
            </w:tcBorders>
            <w:shd w:val="clear" w:color="auto" w:fill="auto"/>
            <w:vAlign w:val="center"/>
          </w:tcPr>
          <w:p w:rsidR="00944F6D" w:rsidRPr="002115F2" w:rsidRDefault="00944F6D" w:rsidP="00944F6D">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Environmental/Social Factor </w:t>
            </w:r>
          </w:p>
        </w:tc>
        <w:tc>
          <w:tcPr>
            <w:tcW w:w="829" w:type="pct"/>
            <w:tcBorders>
              <w:top w:val="single" w:sz="8" w:space="0" w:color="auto"/>
            </w:tcBorders>
            <w:shd w:val="clear" w:color="auto" w:fill="auto"/>
            <w:vAlign w:val="center"/>
          </w:tcPr>
          <w:p w:rsidR="00944F6D" w:rsidRPr="002115F2" w:rsidRDefault="00944F6D" w:rsidP="00944F6D">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Environmental Impact/Risks </w:t>
            </w:r>
          </w:p>
        </w:tc>
        <w:tc>
          <w:tcPr>
            <w:tcW w:w="927" w:type="pct"/>
            <w:tcBorders>
              <w:top w:val="single" w:sz="8" w:space="0" w:color="auto"/>
            </w:tcBorders>
            <w:shd w:val="clear" w:color="auto" w:fill="auto"/>
            <w:vAlign w:val="center"/>
          </w:tcPr>
          <w:p w:rsidR="00944F6D" w:rsidRPr="002115F2" w:rsidRDefault="00944F6D" w:rsidP="00944F6D">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Management/Mitigation Measures </w:t>
            </w:r>
          </w:p>
        </w:tc>
        <w:tc>
          <w:tcPr>
            <w:tcW w:w="400" w:type="pct"/>
            <w:tcBorders>
              <w:top w:val="single" w:sz="8" w:space="0" w:color="auto"/>
            </w:tcBorders>
            <w:shd w:val="clear" w:color="auto" w:fill="auto"/>
            <w:vAlign w:val="center"/>
          </w:tcPr>
          <w:p w:rsidR="00944F6D" w:rsidRPr="002115F2" w:rsidRDefault="00944F6D" w:rsidP="00944F6D">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Budget (CNY 10,000) </w:t>
            </w:r>
          </w:p>
        </w:tc>
        <w:tc>
          <w:tcPr>
            <w:tcW w:w="381" w:type="pct"/>
            <w:tcBorders>
              <w:top w:val="single" w:sz="8" w:space="0" w:color="auto"/>
            </w:tcBorders>
            <w:shd w:val="clear" w:color="auto" w:fill="auto"/>
            <w:vAlign w:val="center"/>
          </w:tcPr>
          <w:p w:rsidR="00944F6D" w:rsidRPr="002115F2" w:rsidRDefault="00944F6D" w:rsidP="00944F6D">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Implementer</w:t>
            </w:r>
          </w:p>
        </w:tc>
        <w:tc>
          <w:tcPr>
            <w:tcW w:w="485" w:type="pct"/>
            <w:tcBorders>
              <w:top w:val="single" w:sz="8" w:space="0" w:color="auto"/>
            </w:tcBorders>
            <w:shd w:val="clear" w:color="auto" w:fill="auto"/>
            <w:vAlign w:val="center"/>
          </w:tcPr>
          <w:p w:rsidR="00944F6D" w:rsidRPr="002115F2" w:rsidRDefault="00944F6D" w:rsidP="00944F6D">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Supervisor</w:t>
            </w:r>
          </w:p>
        </w:tc>
        <w:tc>
          <w:tcPr>
            <w:tcW w:w="538" w:type="pct"/>
            <w:tcBorders>
              <w:top w:val="single" w:sz="8" w:space="0" w:color="auto"/>
            </w:tcBorders>
            <w:shd w:val="clear" w:color="auto" w:fill="auto"/>
            <w:vAlign w:val="center"/>
          </w:tcPr>
          <w:p w:rsidR="00944F6D" w:rsidRPr="002115F2" w:rsidRDefault="00944F6D" w:rsidP="00944F6D">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Monitoring Index </w:t>
            </w:r>
          </w:p>
        </w:tc>
        <w:tc>
          <w:tcPr>
            <w:tcW w:w="749" w:type="pct"/>
            <w:tcBorders>
              <w:top w:val="single" w:sz="8" w:space="0" w:color="auto"/>
            </w:tcBorders>
            <w:shd w:val="clear" w:color="auto" w:fill="auto"/>
            <w:vAlign w:val="center"/>
          </w:tcPr>
          <w:p w:rsidR="00944F6D" w:rsidRPr="002115F2" w:rsidRDefault="00944F6D" w:rsidP="00944F6D">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Monitoring Time/Frequency/Duration</w:t>
            </w:r>
          </w:p>
        </w:tc>
      </w:tr>
      <w:tr w:rsidR="00C118F2" w:rsidRPr="002115F2" w:rsidTr="008F11DF">
        <w:trPr>
          <w:trHeight w:val="20"/>
          <w:jc w:val="center"/>
        </w:trPr>
        <w:tc>
          <w:tcPr>
            <w:tcW w:w="691"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Vibration </w:t>
            </w:r>
          </w:p>
        </w:tc>
        <w:tc>
          <w:tcPr>
            <w:tcW w:w="829" w:type="pct"/>
            <w:shd w:val="clear" w:color="auto" w:fill="auto"/>
            <w:vAlign w:val="center"/>
          </w:tcPr>
          <w:p w:rsidR="008F11DF"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(1)The vibration generated from construction operations such as crashing and excavation as well as that arising from transportation and handling of transporting vehicles will affect the residents and buildings along the line </w:t>
            </w:r>
          </w:p>
          <w:p w:rsidR="00C118F2" w:rsidRPr="002115F2" w:rsidRDefault="008F11DF"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(2)</w:t>
            </w:r>
            <w:r w:rsidRPr="002115F2">
              <w:rPr>
                <w:rFonts w:ascii="Arial" w:hAnsi="Arial" w:cs="Arial"/>
                <w:sz w:val="18"/>
                <w:szCs w:val="18"/>
              </w:rPr>
              <w:tab/>
              <w:t xml:space="preserve">If shield methods are adopted for construction at the tunnel sections, subtle vibration will be exerted on the ground on both sides of the line </w:t>
            </w:r>
          </w:p>
        </w:tc>
        <w:tc>
          <w:tcPr>
            <w:tcW w:w="927"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See Appendix 2 Specifications for Construction Environment of the Contractor for relevant mitigation measures </w:t>
            </w:r>
          </w:p>
        </w:tc>
        <w:tc>
          <w:tcPr>
            <w:tcW w:w="400"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6</w:t>
            </w:r>
          </w:p>
        </w:tc>
        <w:tc>
          <w:tcPr>
            <w:tcW w:w="38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Contractor and the construction supervisor </w:t>
            </w:r>
          </w:p>
        </w:tc>
        <w:tc>
          <w:tcPr>
            <w:tcW w:w="48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Project Office and municipal bureau for ecological environment </w:t>
            </w:r>
          </w:p>
        </w:tc>
        <w:tc>
          <w:tcPr>
            <w:tcW w:w="53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kern w:val="0"/>
                <w:sz w:val="18"/>
                <w:szCs w:val="18"/>
              </w:rPr>
              <w:t xml:space="preserve">Vertical Z-vibration level VL10 </w:t>
            </w:r>
          </w:p>
        </w:tc>
        <w:tc>
          <w:tcPr>
            <w:tcW w:w="74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Once/year</w:t>
            </w:r>
          </w:p>
        </w:tc>
      </w:tr>
      <w:tr w:rsidR="00C118F2" w:rsidRPr="002115F2" w:rsidTr="003A4E68">
        <w:trPr>
          <w:trHeight w:val="20"/>
          <w:jc w:val="center"/>
        </w:trPr>
        <w:tc>
          <w:tcPr>
            <w:tcW w:w="315"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Surface water </w:t>
            </w:r>
          </w:p>
        </w:tc>
        <w:tc>
          <w:tcPr>
            <w:tcW w:w="37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Domestic sewage</w:t>
            </w:r>
          </w:p>
        </w:tc>
        <w:tc>
          <w:tcPr>
            <w:tcW w:w="8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The domestic sewage includes the water from washing of the construction personnel, from the canteen and from the toilets </w:t>
            </w:r>
          </w:p>
        </w:tc>
        <w:tc>
          <w:tcPr>
            <w:tcW w:w="927" w:type="pct"/>
            <w:vMerge w:val="restart"/>
            <w:shd w:val="clear" w:color="auto" w:fill="auto"/>
            <w:vAlign w:val="center"/>
          </w:tcPr>
          <w:p w:rsidR="008C5205"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See Appendix 2 Specifications for Construction Environment of the Contractor </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for relevant mitigation measures </w:t>
            </w:r>
          </w:p>
        </w:tc>
        <w:tc>
          <w:tcPr>
            <w:tcW w:w="400"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30</w:t>
            </w:r>
          </w:p>
        </w:tc>
        <w:tc>
          <w:tcPr>
            <w:tcW w:w="381"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Contractor and the construction supervisor </w:t>
            </w:r>
          </w:p>
        </w:tc>
        <w:tc>
          <w:tcPr>
            <w:tcW w:w="485"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Project Office and municipal bureau for ecological environment </w:t>
            </w:r>
          </w:p>
        </w:tc>
        <w:tc>
          <w:tcPr>
            <w:tcW w:w="538"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kern w:val="0"/>
                <w:sz w:val="18"/>
                <w:szCs w:val="18"/>
              </w:rPr>
            </w:pPr>
            <w:r w:rsidRPr="002115F2">
              <w:rPr>
                <w:rFonts w:ascii="Arial" w:hAnsi="Arial" w:cs="Arial"/>
                <w:kern w:val="0"/>
                <w:sz w:val="18"/>
                <w:szCs w:val="18"/>
              </w:rPr>
              <w:t xml:space="preserve">Domestic sewage: </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kern w:val="0"/>
                <w:sz w:val="18"/>
                <w:szCs w:val="18"/>
              </w:rPr>
            </w:pPr>
            <w:r w:rsidRPr="002115F2">
              <w:rPr>
                <w:rFonts w:ascii="Arial" w:hAnsi="Arial" w:cs="Arial"/>
                <w:kern w:val="0"/>
                <w:sz w:val="18"/>
                <w:szCs w:val="18"/>
              </w:rPr>
              <w:t>COD, BOD</w:t>
            </w:r>
            <w:r w:rsidRPr="002115F2">
              <w:rPr>
                <w:rFonts w:ascii="Arial" w:hAnsi="Arial" w:cs="Arial"/>
                <w:kern w:val="0"/>
                <w:sz w:val="18"/>
                <w:szCs w:val="18"/>
                <w:vertAlign w:val="subscript"/>
              </w:rPr>
              <w:t>5</w:t>
            </w:r>
            <w:r w:rsidRPr="002115F2">
              <w:rPr>
                <w:rFonts w:ascii="Arial" w:hAnsi="Arial" w:cs="Arial"/>
                <w:kern w:val="0"/>
                <w:sz w:val="18"/>
                <w:szCs w:val="18"/>
              </w:rPr>
              <w:t>, ammonia nitrogen; production wastewater: SS</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kern w:val="0"/>
                <w:sz w:val="18"/>
                <w:szCs w:val="18"/>
              </w:rPr>
            </w:pPr>
            <w:r w:rsidRPr="002115F2">
              <w:rPr>
                <w:rFonts w:ascii="Arial" w:hAnsi="Arial" w:cs="Arial"/>
                <w:kern w:val="0"/>
                <w:sz w:val="18"/>
                <w:szCs w:val="18"/>
              </w:rPr>
              <w:t xml:space="preserve">Water quality during the construction period: </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kern w:val="0"/>
                <w:sz w:val="18"/>
                <w:szCs w:val="18"/>
              </w:rPr>
            </w:pPr>
            <w:r w:rsidRPr="002115F2">
              <w:rPr>
                <w:rFonts w:ascii="Arial" w:hAnsi="Arial" w:cs="Arial"/>
                <w:kern w:val="0"/>
                <w:sz w:val="18"/>
                <w:szCs w:val="18"/>
              </w:rPr>
              <w:t>pH, SS, BOD, CODCr</w:t>
            </w:r>
          </w:p>
        </w:tc>
        <w:tc>
          <w:tcPr>
            <w:tcW w:w="749"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kern w:val="0"/>
                <w:sz w:val="18"/>
                <w:szCs w:val="18"/>
              </w:rPr>
            </w:pPr>
            <w:r w:rsidRPr="002115F2">
              <w:rPr>
                <w:rFonts w:ascii="Arial" w:hAnsi="Arial" w:cs="Arial"/>
                <w:kern w:val="0"/>
                <w:sz w:val="18"/>
                <w:szCs w:val="18"/>
              </w:rPr>
              <w:t>Domestic sewage: 4 times/year</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kern w:val="0"/>
                <w:sz w:val="18"/>
                <w:szCs w:val="18"/>
              </w:rPr>
            </w:pPr>
            <w:r w:rsidRPr="002115F2">
              <w:rPr>
                <w:rFonts w:ascii="Arial" w:hAnsi="Arial" w:cs="Arial"/>
                <w:kern w:val="0"/>
                <w:sz w:val="18"/>
                <w:szCs w:val="18"/>
              </w:rPr>
              <w:t xml:space="preserve">Production wastewater: 4 times/ year </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kern w:val="0"/>
                <w:sz w:val="18"/>
                <w:szCs w:val="18"/>
              </w:rPr>
              <w:t>Water quality during the construction period: once/ year</w:t>
            </w:r>
          </w:p>
        </w:tc>
      </w:tr>
      <w:tr w:rsidR="00C118F2" w:rsidRPr="002115F2" w:rsidTr="003A4E68">
        <w:trPr>
          <w:trHeight w:val="20"/>
          <w:jc w:val="center"/>
        </w:trPr>
        <w:tc>
          <w:tcPr>
            <w:tcW w:w="315"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37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Construction wastewater </w:t>
            </w:r>
          </w:p>
        </w:tc>
        <w:tc>
          <w:tcPr>
            <w:tcW w:w="8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The construction wastewater includes the muddy water generated from excavation and drilling as well as the cooling and washing water from mechanical equipment; </w:t>
            </w:r>
          </w:p>
        </w:tc>
        <w:tc>
          <w:tcPr>
            <w:tcW w:w="927"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00"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381"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85"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538"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749"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r>
      <w:tr w:rsidR="00C118F2" w:rsidRPr="002115F2" w:rsidTr="003A4E68">
        <w:trPr>
          <w:trHeight w:val="20"/>
          <w:jc w:val="center"/>
        </w:trPr>
        <w:tc>
          <w:tcPr>
            <w:tcW w:w="315"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37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Sewage from surface runoff </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829" w:type="pct"/>
            <w:shd w:val="clear" w:color="auto" w:fill="auto"/>
            <w:vAlign w:val="center"/>
          </w:tcPr>
          <w:p w:rsidR="00C118F2" w:rsidRPr="002115F2" w:rsidRDefault="00AE2E24"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The sewage from surface runoff will pollute surroundings or block the urban drainage pipeline system if without proper management </w:t>
            </w:r>
          </w:p>
        </w:tc>
        <w:tc>
          <w:tcPr>
            <w:tcW w:w="927"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00"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381"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85"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538"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749"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r>
      <w:tr w:rsidR="00C118F2" w:rsidRPr="002115F2" w:rsidTr="003A4E68">
        <w:trPr>
          <w:trHeight w:val="20"/>
          <w:jc w:val="center"/>
        </w:trPr>
        <w:tc>
          <w:tcPr>
            <w:tcW w:w="315"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37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Constructio</w:t>
            </w:r>
            <w:r w:rsidRPr="002115F2">
              <w:rPr>
                <w:rFonts w:ascii="Arial" w:hAnsi="Arial" w:cs="Arial"/>
                <w:sz w:val="18"/>
                <w:szCs w:val="18"/>
              </w:rPr>
              <w:lastRenderedPageBreak/>
              <w:t xml:space="preserve">n at the sections crossing surface water body </w:t>
            </w:r>
          </w:p>
        </w:tc>
        <w:tc>
          <w:tcPr>
            <w:tcW w:w="8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lastRenderedPageBreak/>
              <w:t xml:space="preserve">Down-traverse the </w:t>
            </w:r>
            <w:r w:rsidRPr="002115F2">
              <w:rPr>
                <w:rFonts w:ascii="Arial" w:hAnsi="Arial" w:cs="Arial"/>
                <w:sz w:val="18"/>
                <w:szCs w:val="18"/>
              </w:rPr>
              <w:lastRenderedPageBreak/>
              <w:t xml:space="preserve">Zhujiashan River in the form of a tunnel, so basically no impact will be exerted </w:t>
            </w:r>
          </w:p>
        </w:tc>
        <w:tc>
          <w:tcPr>
            <w:tcW w:w="927"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lastRenderedPageBreak/>
              <w:t xml:space="preserve">The burial depth of the shield </w:t>
            </w:r>
            <w:r w:rsidRPr="002115F2">
              <w:rPr>
                <w:rFonts w:ascii="Arial" w:hAnsi="Arial" w:cs="Arial"/>
                <w:sz w:val="18"/>
                <w:szCs w:val="18"/>
              </w:rPr>
              <w:lastRenderedPageBreak/>
              <w:t xml:space="preserve">tunnel is about 30m and the distance between the starting well of the shield and the Zhujiashan River is about 1km; the water body will not be disturbed during tunnelling </w:t>
            </w:r>
          </w:p>
        </w:tc>
        <w:tc>
          <w:tcPr>
            <w:tcW w:w="400"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w:t>
            </w:r>
          </w:p>
        </w:tc>
        <w:tc>
          <w:tcPr>
            <w:tcW w:w="38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48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53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74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C118F2" w:rsidRPr="002115F2" w:rsidTr="003A4E68">
        <w:trPr>
          <w:trHeight w:val="20"/>
          <w:jc w:val="center"/>
        </w:trPr>
        <w:tc>
          <w:tcPr>
            <w:tcW w:w="315" w:type="pct"/>
            <w:vMerge w:val="restart"/>
            <w:shd w:val="clear" w:color="auto" w:fill="auto"/>
            <w:vAlign w:val="center"/>
          </w:tcPr>
          <w:p w:rsidR="00C118F2" w:rsidRPr="002115F2" w:rsidRDefault="00C118F2" w:rsidP="00A03193">
            <w:pPr>
              <w:pageBreakBefore/>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 xml:space="preserve">Groundwater </w:t>
            </w:r>
          </w:p>
        </w:tc>
        <w:tc>
          <w:tcPr>
            <w:tcW w:w="376" w:type="pct"/>
            <w:shd w:val="clear" w:color="auto" w:fill="auto"/>
            <w:vAlign w:val="center"/>
          </w:tcPr>
          <w:p w:rsidR="00C118F2" w:rsidRPr="002115F2" w:rsidRDefault="00C118F2" w:rsidP="00A03193">
            <w:pPr>
              <w:pageBreakBefore/>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Groundwater quality </w:t>
            </w:r>
          </w:p>
        </w:tc>
        <w:tc>
          <w:tcPr>
            <w:tcW w:w="829" w:type="pct"/>
            <w:shd w:val="clear" w:color="auto" w:fill="auto"/>
            <w:vAlign w:val="center"/>
          </w:tcPr>
          <w:p w:rsidR="008F11DF" w:rsidRPr="002115F2" w:rsidRDefault="00C118F2" w:rsidP="00A03193">
            <w:pPr>
              <w:pageBreakBefore/>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(1) During the construction of shields in tunnel sections, chemical grouting is required for foundation treatment, simultaneous grouting of gaps in shield-tail buildings, and secondary grouting behind of pipe walls, which may affect groundwater quality. </w:t>
            </w:r>
          </w:p>
          <w:p w:rsidR="008F11DF" w:rsidRPr="002115F2" w:rsidRDefault="008F11DF" w:rsidP="00A03193">
            <w:pPr>
              <w:pageBreakBefore/>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(2)</w:t>
            </w:r>
            <w:r w:rsidRPr="002115F2">
              <w:rPr>
                <w:rFonts w:ascii="Arial" w:hAnsi="Arial" w:cs="Arial"/>
                <w:sz w:val="18"/>
                <w:szCs w:val="18"/>
              </w:rPr>
              <w:tab/>
              <w:t xml:space="preserve">Pollutants contained in construction sewage, oil stain, etc. may intrude into the groundwater system along with the proceeding of construction works, and domestic sewage during construction may also intrude into the aquifer, causing local water pollution. </w:t>
            </w:r>
          </w:p>
          <w:p w:rsidR="00C118F2" w:rsidRPr="002115F2" w:rsidRDefault="008F11DF" w:rsidP="00A03193">
            <w:pPr>
              <w:pageBreakBefore/>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(3)</w:t>
            </w:r>
            <w:r w:rsidRPr="002115F2">
              <w:rPr>
                <w:rFonts w:ascii="Arial" w:hAnsi="Arial" w:cs="Arial"/>
                <w:sz w:val="18"/>
                <w:szCs w:val="18"/>
              </w:rPr>
              <w:tab/>
              <w:t xml:space="preserve">Groundwater extracted for construction dewatering may carry surface pollutants back into the groundwater system if it is improperly disposed, affecting groundwater quality. </w:t>
            </w:r>
          </w:p>
        </w:tc>
        <w:tc>
          <w:tcPr>
            <w:tcW w:w="927" w:type="pct"/>
            <w:shd w:val="clear" w:color="auto" w:fill="auto"/>
            <w:vAlign w:val="center"/>
          </w:tcPr>
          <w:p w:rsidR="008F11DF" w:rsidRPr="002115F2" w:rsidRDefault="00C118F2" w:rsidP="00A03193">
            <w:pPr>
              <w:pageBreakBefore/>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(1)</w:t>
            </w:r>
            <w:r w:rsidR="00851E05" w:rsidRPr="002115F2">
              <w:rPr>
                <w:rFonts w:ascii="Arial" w:hAnsi="Arial" w:cs="Arial"/>
                <w:sz w:val="18"/>
                <w:szCs w:val="18"/>
              </w:rPr>
              <w:t xml:space="preserve"> </w:t>
            </w:r>
            <w:r w:rsidR="00851E05" w:rsidRPr="002115F2">
              <w:rPr>
                <w:rFonts w:ascii="Arial" w:hAnsi="Arial" w:cs="Arial"/>
                <w:sz w:val="18"/>
                <w:szCs w:val="18"/>
              </w:rPr>
              <w:tab/>
            </w:r>
            <w:r w:rsidRPr="002115F2">
              <w:rPr>
                <w:rFonts w:ascii="Arial" w:hAnsi="Arial" w:cs="Arial"/>
                <w:sz w:val="18"/>
                <w:szCs w:val="18"/>
              </w:rPr>
              <w:t xml:space="preserve">Lay drainage pipes at each construction site, so that production sewage and domestic sewage during construction can be pretreated before being discharged into the urban sewers. </w:t>
            </w:r>
          </w:p>
          <w:p w:rsidR="008F11DF" w:rsidRPr="002115F2" w:rsidRDefault="008F11DF" w:rsidP="00A03193">
            <w:pPr>
              <w:pageBreakBefore/>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(2)</w:t>
            </w:r>
            <w:r w:rsidRPr="002115F2">
              <w:rPr>
                <w:rFonts w:ascii="Arial" w:hAnsi="Arial" w:cs="Arial"/>
                <w:sz w:val="18"/>
                <w:szCs w:val="18"/>
              </w:rPr>
              <w:tab/>
              <w:t xml:space="preserve">During foundation pit excavation and tunnel excavation, maintain the construction machinery clean, and construct strictly as per civilization and standardization standards, so as to avoid groundwater pollution due to the leakage and venting of oil and grease, oil stain, etc. </w:t>
            </w:r>
          </w:p>
          <w:p w:rsidR="008F11DF" w:rsidRPr="002115F2" w:rsidRDefault="008F11DF" w:rsidP="00A03193">
            <w:pPr>
              <w:pageBreakBefore/>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(3)</w:t>
            </w:r>
            <w:r w:rsidRPr="002115F2">
              <w:rPr>
                <w:rFonts w:ascii="Arial" w:hAnsi="Arial" w:cs="Arial"/>
                <w:sz w:val="18"/>
                <w:szCs w:val="18"/>
              </w:rPr>
              <w:tab/>
              <w:t xml:space="preserve">Properly perform the storage and use management of construction, building and decoration materials to avoid their scouring and subsequent intruding into the groundwater. </w:t>
            </w:r>
          </w:p>
          <w:p w:rsidR="008F11DF" w:rsidRPr="002115F2" w:rsidRDefault="008F11DF" w:rsidP="00A03193">
            <w:pPr>
              <w:pageBreakBefore/>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(4) </w:t>
            </w:r>
            <w:r w:rsidRPr="002115F2">
              <w:rPr>
                <w:rFonts w:ascii="Arial" w:hAnsi="Arial" w:cs="Arial"/>
                <w:sz w:val="18"/>
                <w:szCs w:val="18"/>
              </w:rPr>
              <w:tab/>
              <w:t xml:space="preserve">Domestic waste generated in construction should be managed and disposed of centrally, to prevent waste liquid from infiltrating into and polluting groundwater. </w:t>
            </w:r>
          </w:p>
          <w:p w:rsidR="00C118F2" w:rsidRPr="002115F2" w:rsidRDefault="008F11DF" w:rsidP="00A03193">
            <w:pPr>
              <w:pageBreakBefore/>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(5)</w:t>
            </w:r>
            <w:r w:rsidRPr="002115F2">
              <w:rPr>
                <w:rFonts w:ascii="Arial" w:hAnsi="Arial" w:cs="Arial"/>
                <w:sz w:val="18"/>
                <w:szCs w:val="18"/>
              </w:rPr>
              <w:tab/>
              <w:t xml:space="preserve">Take anti-leakage measures for sewage treatment facilities at underground stations. </w:t>
            </w:r>
          </w:p>
        </w:tc>
        <w:tc>
          <w:tcPr>
            <w:tcW w:w="400" w:type="pct"/>
            <w:shd w:val="clear" w:color="auto" w:fill="auto"/>
            <w:vAlign w:val="center"/>
          </w:tcPr>
          <w:p w:rsidR="00C118F2" w:rsidRPr="002115F2" w:rsidRDefault="00C118F2" w:rsidP="00A03193">
            <w:pPr>
              <w:pageBreakBefore/>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To be incorporated into engineering expenses </w:t>
            </w:r>
          </w:p>
        </w:tc>
        <w:tc>
          <w:tcPr>
            <w:tcW w:w="381" w:type="pct"/>
            <w:shd w:val="clear" w:color="auto" w:fill="auto"/>
            <w:vAlign w:val="center"/>
          </w:tcPr>
          <w:p w:rsidR="00C118F2" w:rsidRPr="002115F2" w:rsidRDefault="00C118F2" w:rsidP="00A03193">
            <w:pPr>
              <w:pageBreakBefore/>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Contractor and the construction supervisor </w:t>
            </w:r>
          </w:p>
        </w:tc>
        <w:tc>
          <w:tcPr>
            <w:tcW w:w="485" w:type="pct"/>
            <w:shd w:val="clear" w:color="auto" w:fill="auto"/>
            <w:vAlign w:val="center"/>
          </w:tcPr>
          <w:p w:rsidR="00C118F2" w:rsidRPr="002115F2" w:rsidRDefault="00C118F2" w:rsidP="00A03193">
            <w:pPr>
              <w:pageBreakBefore/>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Project Office and municipal bureau for ecological environment </w:t>
            </w:r>
          </w:p>
        </w:tc>
        <w:tc>
          <w:tcPr>
            <w:tcW w:w="538" w:type="pct"/>
            <w:shd w:val="clear" w:color="auto" w:fill="auto"/>
            <w:vAlign w:val="center"/>
          </w:tcPr>
          <w:p w:rsidR="00C118F2" w:rsidRPr="002115F2" w:rsidRDefault="00C118F2" w:rsidP="00A03193">
            <w:pPr>
              <w:pageBreakBefore/>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749" w:type="pct"/>
            <w:shd w:val="clear" w:color="auto" w:fill="auto"/>
            <w:vAlign w:val="center"/>
          </w:tcPr>
          <w:p w:rsidR="00C118F2" w:rsidRPr="002115F2" w:rsidRDefault="00C118F2" w:rsidP="00A03193">
            <w:pPr>
              <w:pageBreakBefore/>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C118F2" w:rsidRPr="002115F2" w:rsidTr="003A4E68">
        <w:trPr>
          <w:trHeight w:val="20"/>
          <w:jc w:val="center"/>
        </w:trPr>
        <w:tc>
          <w:tcPr>
            <w:tcW w:w="315"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37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Groundwater volume </w:t>
            </w:r>
          </w:p>
        </w:tc>
        <w:tc>
          <w:tcPr>
            <w:tcW w:w="8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Dewatering and drainage measures should be taken </w:t>
            </w:r>
            <w:r w:rsidRPr="002115F2">
              <w:rPr>
                <w:rFonts w:ascii="Arial" w:hAnsi="Arial" w:cs="Arial"/>
                <w:sz w:val="18"/>
                <w:szCs w:val="18"/>
              </w:rPr>
              <w:lastRenderedPageBreak/>
              <w:t xml:space="preserve">during the construction of foundation pits of underground stations using the open-cut method; as a result, the groundwater level around the site may decrease for a short time, reducing the groundwater volume. </w:t>
            </w:r>
          </w:p>
        </w:tc>
        <w:tc>
          <w:tcPr>
            <w:tcW w:w="927" w:type="pct"/>
            <w:shd w:val="clear" w:color="auto" w:fill="auto"/>
            <w:vAlign w:val="center"/>
          </w:tcPr>
          <w:p w:rsidR="008F11DF"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lastRenderedPageBreak/>
              <w:t>(1)</w:t>
            </w:r>
            <w:r w:rsidR="00851E05" w:rsidRPr="002115F2">
              <w:rPr>
                <w:rFonts w:ascii="Arial" w:hAnsi="Arial" w:cs="Arial"/>
                <w:sz w:val="18"/>
                <w:szCs w:val="18"/>
              </w:rPr>
              <w:t xml:space="preserve"> </w:t>
            </w:r>
            <w:r w:rsidR="00851E05" w:rsidRPr="002115F2">
              <w:rPr>
                <w:rFonts w:ascii="Arial" w:hAnsi="Arial" w:cs="Arial"/>
                <w:sz w:val="18"/>
                <w:szCs w:val="18"/>
              </w:rPr>
              <w:tab/>
            </w:r>
            <w:r w:rsidRPr="002115F2">
              <w:rPr>
                <w:rFonts w:ascii="Arial" w:hAnsi="Arial" w:cs="Arial"/>
                <w:sz w:val="18"/>
                <w:szCs w:val="18"/>
              </w:rPr>
              <w:t xml:space="preserve">Avoid excessive drainage of groundwater. As </w:t>
            </w:r>
            <w:r w:rsidRPr="002115F2">
              <w:rPr>
                <w:rFonts w:ascii="Arial" w:hAnsi="Arial" w:cs="Arial"/>
                <w:sz w:val="18"/>
                <w:szCs w:val="18"/>
              </w:rPr>
              <w:lastRenderedPageBreak/>
              <w:t xml:space="preserve">for the dewatering and drainage of foundation pits during construction, generally it needs to reduce the groundwater level to about 1m below the minimum construction surface to meet the construction requirements. </w:t>
            </w:r>
          </w:p>
          <w:p w:rsidR="008F11DF" w:rsidRPr="002115F2" w:rsidRDefault="008F11DF"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(2)</w:t>
            </w:r>
            <w:r w:rsidRPr="002115F2">
              <w:rPr>
                <w:rFonts w:ascii="Arial" w:hAnsi="Arial" w:cs="Arial"/>
                <w:sz w:val="18"/>
                <w:szCs w:val="18"/>
              </w:rPr>
              <w:tab/>
              <w:t xml:space="preserve">The groundwater level should be observed at any time in the process of dewatering. </w:t>
            </w:r>
          </w:p>
          <w:p w:rsidR="008F11DF" w:rsidRPr="002115F2" w:rsidRDefault="008F11DF"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(3)</w:t>
            </w:r>
            <w:r w:rsidRPr="002115F2">
              <w:rPr>
                <w:rFonts w:ascii="Arial" w:hAnsi="Arial" w:cs="Arial"/>
                <w:sz w:val="18"/>
                <w:szCs w:val="18"/>
              </w:rPr>
              <w:tab/>
              <w:t xml:space="preserve">Properly take dewatering measures for the support and bracing of foundation pits of continuous wall and bored piles. </w:t>
            </w:r>
          </w:p>
          <w:p w:rsidR="00C118F2" w:rsidRPr="002115F2" w:rsidRDefault="008F11DF"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(4) </w:t>
            </w:r>
            <w:r w:rsidRPr="002115F2">
              <w:rPr>
                <w:rFonts w:ascii="Arial" w:hAnsi="Arial" w:cs="Arial"/>
                <w:sz w:val="18"/>
                <w:szCs w:val="18"/>
              </w:rPr>
              <w:tab/>
              <w:t xml:space="preserve">Under the premise of meeting dewatering requirements, fine filters should be preferred for downtake wells. (5) Strengthen the observation of the groundwater level and settlement deformation of ground buildings around the excavation site </w:t>
            </w:r>
          </w:p>
        </w:tc>
        <w:tc>
          <w:tcPr>
            <w:tcW w:w="400"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To be incorporate</w:t>
            </w:r>
            <w:r w:rsidRPr="002115F2">
              <w:rPr>
                <w:rFonts w:ascii="Arial" w:hAnsi="Arial" w:cs="Arial"/>
                <w:sz w:val="18"/>
                <w:szCs w:val="18"/>
              </w:rPr>
              <w:lastRenderedPageBreak/>
              <w:t xml:space="preserve">d into engineering expenses </w:t>
            </w:r>
          </w:p>
        </w:tc>
        <w:tc>
          <w:tcPr>
            <w:tcW w:w="38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 xml:space="preserve">The Contractor </w:t>
            </w:r>
            <w:r w:rsidRPr="002115F2">
              <w:rPr>
                <w:rFonts w:ascii="Arial" w:hAnsi="Arial" w:cs="Arial"/>
                <w:sz w:val="18"/>
                <w:szCs w:val="18"/>
              </w:rPr>
              <w:lastRenderedPageBreak/>
              <w:t xml:space="preserve">and the construction supervisor </w:t>
            </w:r>
          </w:p>
        </w:tc>
        <w:tc>
          <w:tcPr>
            <w:tcW w:w="48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 xml:space="preserve">The Project Office and </w:t>
            </w:r>
            <w:r w:rsidRPr="002115F2">
              <w:rPr>
                <w:rFonts w:ascii="Arial" w:hAnsi="Arial" w:cs="Arial"/>
                <w:sz w:val="18"/>
                <w:szCs w:val="18"/>
              </w:rPr>
              <w:lastRenderedPageBreak/>
              <w:t xml:space="preserve">municipal bureau for ecological environment </w:t>
            </w:r>
          </w:p>
        </w:tc>
        <w:tc>
          <w:tcPr>
            <w:tcW w:w="53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w:t>
            </w:r>
          </w:p>
        </w:tc>
        <w:tc>
          <w:tcPr>
            <w:tcW w:w="74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C118F2" w:rsidRPr="002115F2" w:rsidTr="003A4E68">
        <w:trPr>
          <w:trHeight w:val="20"/>
          <w:jc w:val="center"/>
        </w:trPr>
        <w:tc>
          <w:tcPr>
            <w:tcW w:w="315" w:type="pct"/>
            <w:vMerge w:val="restar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Solid wastes </w:t>
            </w:r>
          </w:p>
        </w:tc>
        <w:tc>
          <w:tcPr>
            <w:tcW w:w="37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Construction spoil </w:t>
            </w:r>
          </w:p>
        </w:tc>
        <w:tc>
          <w:tcPr>
            <w:tcW w:w="8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The spoil volume of the Project is 1,012,800 m</w:t>
            </w:r>
            <w:r w:rsidRPr="002115F2">
              <w:rPr>
                <w:rFonts w:ascii="Arial" w:hAnsi="Arial" w:cs="Arial"/>
                <w:sz w:val="18"/>
                <w:szCs w:val="18"/>
                <w:vertAlign w:val="superscript"/>
              </w:rPr>
              <w:t>3</w:t>
            </w:r>
            <w:r w:rsidRPr="002115F2">
              <w:rPr>
                <w:rFonts w:ascii="Arial" w:hAnsi="Arial" w:cs="Arial"/>
                <w:sz w:val="18"/>
                <w:szCs w:val="18"/>
              </w:rPr>
              <w:t xml:space="preserve"> and all such spoil will be delivered to the spoil area for muck in Erlang Village, Chuzhou and the Guanshan spoil area for muck for disposal </w:t>
            </w:r>
          </w:p>
        </w:tc>
        <w:tc>
          <w:tcPr>
            <w:tcW w:w="927"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See Appendix 2: Specifications for Construction Environment of the Contractor for relevant mitigation measures. </w:t>
            </w:r>
          </w:p>
        </w:tc>
        <w:tc>
          <w:tcPr>
            <w:tcW w:w="400"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Included in the expenses for water and soil conservation </w:t>
            </w:r>
          </w:p>
        </w:tc>
        <w:tc>
          <w:tcPr>
            <w:tcW w:w="38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Contractor and the construction supervisor </w:t>
            </w:r>
          </w:p>
        </w:tc>
        <w:tc>
          <w:tcPr>
            <w:tcW w:w="48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Project Office, municipal bureau for ecological environment and water conservancy </w:t>
            </w:r>
          </w:p>
        </w:tc>
        <w:tc>
          <w:tcPr>
            <w:tcW w:w="53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74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C118F2" w:rsidRPr="002115F2" w:rsidTr="003A4E68">
        <w:trPr>
          <w:trHeight w:val="20"/>
          <w:jc w:val="center"/>
        </w:trPr>
        <w:tc>
          <w:tcPr>
            <w:tcW w:w="315"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376" w:type="pct"/>
            <w:shd w:val="clear" w:color="auto" w:fill="auto"/>
            <w:vAlign w:val="center"/>
          </w:tcPr>
          <w:p w:rsidR="008C5205"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Domestic waste in </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 xml:space="preserve">construction </w:t>
            </w:r>
          </w:p>
        </w:tc>
        <w:tc>
          <w:tcPr>
            <w:tcW w:w="8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pacing w:val="-2"/>
                <w:sz w:val="18"/>
                <w:szCs w:val="18"/>
              </w:rPr>
            </w:pPr>
            <w:r w:rsidRPr="002115F2">
              <w:rPr>
                <w:rFonts w:ascii="Arial" w:hAnsi="Arial" w:cs="Arial"/>
                <w:sz w:val="18"/>
                <w:szCs w:val="18"/>
              </w:rPr>
              <w:lastRenderedPageBreak/>
              <w:t xml:space="preserve">The domestic wastes is mainly generated from the </w:t>
            </w:r>
            <w:r w:rsidRPr="002115F2">
              <w:rPr>
                <w:rFonts w:ascii="Arial" w:hAnsi="Arial" w:cs="Arial"/>
                <w:sz w:val="18"/>
                <w:szCs w:val="18"/>
              </w:rPr>
              <w:lastRenderedPageBreak/>
              <w:t xml:space="preserve">construction, production and living areas, and will pollute the environment if without proper treatment </w:t>
            </w:r>
          </w:p>
        </w:tc>
        <w:tc>
          <w:tcPr>
            <w:tcW w:w="927"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lastRenderedPageBreak/>
              <w:t xml:space="preserve">Regular centralized and uniform disposal by local </w:t>
            </w:r>
            <w:r w:rsidRPr="002115F2">
              <w:rPr>
                <w:rFonts w:ascii="Arial" w:hAnsi="Arial" w:cs="Arial"/>
                <w:sz w:val="18"/>
                <w:szCs w:val="18"/>
              </w:rPr>
              <w:lastRenderedPageBreak/>
              <w:t xml:space="preserve">departments for sanitation departments </w:t>
            </w:r>
          </w:p>
        </w:tc>
        <w:tc>
          <w:tcPr>
            <w:tcW w:w="400" w:type="pct"/>
            <w:shd w:val="clear" w:color="auto" w:fill="auto"/>
            <w:vAlign w:val="center"/>
          </w:tcPr>
          <w:p w:rsidR="008C5205"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To be incorporate</w:t>
            </w:r>
            <w:r w:rsidRPr="002115F2">
              <w:rPr>
                <w:rFonts w:ascii="Arial" w:hAnsi="Arial" w:cs="Arial"/>
                <w:sz w:val="18"/>
                <w:szCs w:val="18"/>
              </w:rPr>
              <w:lastRenderedPageBreak/>
              <w:t xml:space="preserve">d into engineering </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expenses </w:t>
            </w:r>
          </w:p>
        </w:tc>
        <w:tc>
          <w:tcPr>
            <w:tcW w:w="381" w:type="pct"/>
            <w:shd w:val="clear" w:color="auto" w:fill="auto"/>
            <w:vAlign w:val="center"/>
          </w:tcPr>
          <w:p w:rsidR="008C5205"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Local environme</w:t>
            </w:r>
            <w:r w:rsidRPr="002115F2">
              <w:rPr>
                <w:rFonts w:ascii="Arial" w:hAnsi="Arial" w:cs="Arial"/>
                <w:sz w:val="18"/>
                <w:szCs w:val="18"/>
              </w:rPr>
              <w:lastRenderedPageBreak/>
              <w:t xml:space="preserve">ntal sanitation departments </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departments</w:t>
            </w:r>
          </w:p>
        </w:tc>
        <w:tc>
          <w:tcPr>
            <w:tcW w:w="485" w:type="pc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 xml:space="preserve">The Project Office and </w:t>
            </w:r>
            <w:r w:rsidRPr="002115F2">
              <w:rPr>
                <w:rFonts w:ascii="Arial" w:hAnsi="Arial" w:cs="Arial"/>
                <w:sz w:val="18"/>
                <w:szCs w:val="18"/>
              </w:rPr>
              <w:lastRenderedPageBreak/>
              <w:t xml:space="preserve">municipal departments for sanitation departments </w:t>
            </w:r>
          </w:p>
        </w:tc>
        <w:tc>
          <w:tcPr>
            <w:tcW w:w="53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w:t>
            </w:r>
          </w:p>
        </w:tc>
        <w:tc>
          <w:tcPr>
            <w:tcW w:w="74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C118F2" w:rsidRPr="002115F2" w:rsidTr="003A4E68">
        <w:trPr>
          <w:trHeight w:val="20"/>
          <w:jc w:val="center"/>
        </w:trPr>
        <w:tc>
          <w:tcPr>
            <w:tcW w:w="315"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Ecology </w:t>
            </w:r>
          </w:p>
        </w:tc>
        <w:tc>
          <w:tcPr>
            <w:tcW w:w="37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Vegetation deterioration </w:t>
            </w:r>
          </w:p>
        </w:tc>
        <w:tc>
          <w:tcPr>
            <w:tcW w:w="8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The construction will temporarily occupy or destroy some green spaces, green belts and trees along roads in urban areas. </w:t>
            </w:r>
          </w:p>
        </w:tc>
        <w:tc>
          <w:tcPr>
            <w:tcW w:w="927"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See Appendix 2: Specifications for Construction Environment of the Contractor for relevant mitigation measures. </w:t>
            </w:r>
          </w:p>
        </w:tc>
        <w:tc>
          <w:tcPr>
            <w:tcW w:w="400" w:type="pct"/>
            <w:shd w:val="clear" w:color="auto" w:fill="auto"/>
            <w:vAlign w:val="center"/>
          </w:tcPr>
          <w:p w:rsidR="008C5205"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To be incorporated into engineering </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expenses </w:t>
            </w:r>
          </w:p>
        </w:tc>
        <w:tc>
          <w:tcPr>
            <w:tcW w:w="38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Contractor </w:t>
            </w:r>
          </w:p>
        </w:tc>
        <w:tc>
          <w:tcPr>
            <w:tcW w:w="48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Municipal bureau for parks and woods </w:t>
            </w:r>
          </w:p>
        </w:tc>
        <w:tc>
          <w:tcPr>
            <w:tcW w:w="53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74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C118F2" w:rsidRPr="002115F2" w:rsidTr="003A4E68">
        <w:trPr>
          <w:trHeight w:val="20"/>
          <w:jc w:val="center"/>
        </w:trPr>
        <w:tc>
          <w:tcPr>
            <w:tcW w:w="315"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37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Terrestrial animal</w:t>
            </w:r>
          </w:p>
        </w:tc>
        <w:tc>
          <w:tcPr>
            <w:tcW w:w="8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The 3 underground stations and sections are located in the central area of the city, and there is basically no wild animals. </w:t>
            </w:r>
          </w:p>
        </w:tc>
        <w:tc>
          <w:tcPr>
            <w:tcW w:w="927"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No effect </w:t>
            </w:r>
          </w:p>
        </w:tc>
        <w:tc>
          <w:tcPr>
            <w:tcW w:w="400"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38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48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53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74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C118F2" w:rsidRPr="002115F2" w:rsidTr="003A4E68">
        <w:trPr>
          <w:trHeight w:val="20"/>
          <w:jc w:val="center"/>
        </w:trPr>
        <w:tc>
          <w:tcPr>
            <w:tcW w:w="31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Material cultural resources </w:t>
            </w:r>
          </w:p>
        </w:tc>
        <w:tc>
          <w:tcPr>
            <w:tcW w:w="37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Cultural relics </w:t>
            </w:r>
          </w:p>
        </w:tc>
        <w:tc>
          <w:tcPr>
            <w:tcW w:w="8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Ancient cultural relics may be found when excavating earthwork, which can damage valuable sites or crafts. </w:t>
            </w:r>
          </w:p>
        </w:tc>
        <w:tc>
          <w:tcPr>
            <w:tcW w:w="927"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See Appendix 2: Specifications for Construction Environment of the Contractor for relevant mitigation measures. </w:t>
            </w:r>
          </w:p>
        </w:tc>
        <w:tc>
          <w:tcPr>
            <w:tcW w:w="400"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38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48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53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74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C118F2" w:rsidRPr="002115F2" w:rsidTr="008F11DF">
        <w:trPr>
          <w:trHeight w:val="20"/>
          <w:jc w:val="center"/>
        </w:trPr>
        <w:tc>
          <w:tcPr>
            <w:tcW w:w="691"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Traffic reconciliation </w:t>
            </w:r>
          </w:p>
        </w:tc>
        <w:tc>
          <w:tcPr>
            <w:tcW w:w="8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The narrowing of roads during construction will worsen the road traffic conditions, causing traffic problems such as road congestion and poor traffic, which will affect people traveling along the line. </w:t>
            </w:r>
          </w:p>
        </w:tc>
        <w:tc>
          <w:tcPr>
            <w:tcW w:w="927"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See Appendix 2: Specifications for Construction Environment of the Contractor for relevant mitigation measures. </w:t>
            </w:r>
          </w:p>
        </w:tc>
        <w:tc>
          <w:tcPr>
            <w:tcW w:w="400"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Included in the expenses of project management </w:t>
            </w:r>
          </w:p>
        </w:tc>
        <w:tc>
          <w:tcPr>
            <w:tcW w:w="38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Project Office and the Contractor </w:t>
            </w:r>
          </w:p>
        </w:tc>
        <w:tc>
          <w:tcPr>
            <w:tcW w:w="48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Local traffic control department </w:t>
            </w:r>
          </w:p>
        </w:tc>
        <w:tc>
          <w:tcPr>
            <w:tcW w:w="53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74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C118F2" w:rsidRPr="002115F2" w:rsidTr="008F11DF">
        <w:trPr>
          <w:trHeight w:val="20"/>
          <w:jc w:val="center"/>
        </w:trPr>
        <w:tc>
          <w:tcPr>
            <w:tcW w:w="691"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Relocation of underground pipelines </w:t>
            </w:r>
          </w:p>
        </w:tc>
        <w:tc>
          <w:tcPr>
            <w:tcW w:w="8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The foundation excavation and other works of the project may involve other underground pipelines. Once the pipeline is </w:t>
            </w:r>
            <w:r w:rsidRPr="002115F2">
              <w:rPr>
                <w:rFonts w:ascii="Arial" w:hAnsi="Arial" w:cs="Arial"/>
                <w:sz w:val="18"/>
                <w:szCs w:val="18"/>
              </w:rPr>
              <w:lastRenderedPageBreak/>
              <w:t xml:space="preserve">damaged, the normal life of the residents will be affected. </w:t>
            </w:r>
          </w:p>
        </w:tc>
        <w:tc>
          <w:tcPr>
            <w:tcW w:w="927"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lastRenderedPageBreak/>
              <w:t xml:space="preserve">See Appendix 2: Specifications for Construction Environment of the Contractor for relevant mitigation measures. </w:t>
            </w:r>
          </w:p>
        </w:tc>
        <w:tc>
          <w:tcPr>
            <w:tcW w:w="400" w:type="pc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Included in the project cost </w:t>
            </w:r>
          </w:p>
        </w:tc>
        <w:tc>
          <w:tcPr>
            <w:tcW w:w="38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Contractor </w:t>
            </w:r>
          </w:p>
        </w:tc>
        <w:tc>
          <w:tcPr>
            <w:tcW w:w="485" w:type="pc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Project Office, the bureau for water affairs and for </w:t>
            </w:r>
            <w:r w:rsidRPr="002115F2">
              <w:rPr>
                <w:rFonts w:ascii="Arial" w:hAnsi="Arial" w:cs="Arial"/>
                <w:sz w:val="18"/>
                <w:szCs w:val="18"/>
              </w:rPr>
              <w:lastRenderedPageBreak/>
              <w:t xml:space="preserve">electricity </w:t>
            </w:r>
          </w:p>
        </w:tc>
        <w:tc>
          <w:tcPr>
            <w:tcW w:w="53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w:t>
            </w:r>
          </w:p>
        </w:tc>
        <w:tc>
          <w:tcPr>
            <w:tcW w:w="74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C118F2" w:rsidRPr="002115F2" w:rsidTr="008F11DF">
        <w:trPr>
          <w:trHeight w:val="20"/>
          <w:jc w:val="center"/>
        </w:trPr>
        <w:tc>
          <w:tcPr>
            <w:tcW w:w="691"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Occupational health and safety </w:t>
            </w:r>
          </w:p>
        </w:tc>
        <w:tc>
          <w:tcPr>
            <w:tcW w:w="8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Occupational health problems and accidents may cause worker casualties or other problems </w:t>
            </w:r>
          </w:p>
        </w:tc>
        <w:tc>
          <w:tcPr>
            <w:tcW w:w="927"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See Appendix 2: Specifications for Construction Environment of the Contractor for relevant mitigation measures. </w:t>
            </w:r>
          </w:p>
        </w:tc>
        <w:tc>
          <w:tcPr>
            <w:tcW w:w="400"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Included in the expenses of project management </w:t>
            </w:r>
          </w:p>
        </w:tc>
        <w:tc>
          <w:tcPr>
            <w:tcW w:w="38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Contractor </w:t>
            </w:r>
          </w:p>
        </w:tc>
        <w:tc>
          <w:tcPr>
            <w:tcW w:w="485" w:type="pc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Project Office and local government </w:t>
            </w:r>
          </w:p>
        </w:tc>
        <w:tc>
          <w:tcPr>
            <w:tcW w:w="53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74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585A8F" w:rsidRPr="002115F2" w:rsidTr="008F11DF">
        <w:trPr>
          <w:trHeight w:val="20"/>
          <w:jc w:val="center"/>
        </w:trPr>
        <w:tc>
          <w:tcPr>
            <w:tcW w:w="691" w:type="pct"/>
            <w:gridSpan w:val="2"/>
            <w:shd w:val="clear" w:color="auto" w:fill="auto"/>
            <w:vAlign w:val="center"/>
          </w:tcPr>
          <w:p w:rsidR="00585A8F" w:rsidRPr="002115F2" w:rsidRDefault="00585A8F" w:rsidP="00A03193">
            <w:pPr>
              <w:pageBreakBefore/>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2</w:t>
            </w:r>
          </w:p>
        </w:tc>
        <w:tc>
          <w:tcPr>
            <w:tcW w:w="4309" w:type="pct"/>
            <w:gridSpan w:val="7"/>
            <w:shd w:val="clear" w:color="auto" w:fill="auto"/>
            <w:vAlign w:val="center"/>
          </w:tcPr>
          <w:p w:rsidR="00585A8F" w:rsidRPr="002115F2" w:rsidRDefault="00585A8F" w:rsidP="00A03193">
            <w:pPr>
              <w:pageBreakBefore/>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Operation period </w:t>
            </w:r>
          </w:p>
        </w:tc>
      </w:tr>
      <w:tr w:rsidR="00C118F2" w:rsidRPr="002115F2" w:rsidTr="008F11DF">
        <w:trPr>
          <w:trHeight w:val="20"/>
          <w:jc w:val="center"/>
        </w:trPr>
        <w:tc>
          <w:tcPr>
            <w:tcW w:w="691"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Social benefits </w:t>
            </w:r>
          </w:p>
        </w:tc>
        <w:tc>
          <w:tcPr>
            <w:tcW w:w="8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As shown in Table 4-2 about social benefits </w:t>
            </w:r>
          </w:p>
        </w:tc>
        <w:tc>
          <w:tcPr>
            <w:tcW w:w="927"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Positive impact, and mitigation measures are unnecessary </w:t>
            </w:r>
          </w:p>
        </w:tc>
        <w:tc>
          <w:tcPr>
            <w:tcW w:w="400"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38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48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53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74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C118F2" w:rsidRPr="002115F2" w:rsidTr="008F11DF">
        <w:trPr>
          <w:trHeight w:val="20"/>
          <w:jc w:val="center"/>
        </w:trPr>
        <w:tc>
          <w:tcPr>
            <w:tcW w:w="691"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Noise </w:t>
            </w:r>
          </w:p>
        </w:tc>
        <w:tc>
          <w:tcPr>
            <w:tcW w:w="8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There is not acoustically sensitive point within the evaluation scope of environmental control equipment in underground stations. </w:t>
            </w:r>
          </w:p>
        </w:tc>
        <w:tc>
          <w:tcPr>
            <w:tcW w:w="927" w:type="pct"/>
            <w:shd w:val="clear" w:color="auto" w:fill="auto"/>
            <w:vAlign w:val="center"/>
          </w:tcPr>
          <w:p w:rsidR="008F11DF"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(1)</w:t>
            </w:r>
            <w:r w:rsidR="00851E05" w:rsidRPr="002115F2">
              <w:rPr>
                <w:rFonts w:ascii="Arial" w:hAnsi="Arial" w:cs="Arial"/>
                <w:sz w:val="18"/>
                <w:szCs w:val="18"/>
              </w:rPr>
              <w:t xml:space="preserve"> </w:t>
            </w:r>
            <w:r w:rsidR="00851E05" w:rsidRPr="002115F2">
              <w:rPr>
                <w:rFonts w:ascii="Arial" w:hAnsi="Arial" w:cs="Arial"/>
                <w:sz w:val="18"/>
                <w:szCs w:val="18"/>
              </w:rPr>
              <w:tab/>
            </w:r>
            <w:r w:rsidRPr="002115F2">
              <w:rPr>
                <w:rFonts w:ascii="Arial" w:hAnsi="Arial" w:cs="Arial"/>
                <w:sz w:val="18"/>
                <w:szCs w:val="18"/>
              </w:rPr>
              <w:t xml:space="preserve">The final locations of wind pavilions and cooling towers shall be more than 15m from sensitive targets. </w:t>
            </w:r>
          </w:p>
          <w:p w:rsidR="00C118F2" w:rsidRPr="002115F2" w:rsidRDefault="008F11DF"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(2)</w:t>
            </w:r>
            <w:r w:rsidRPr="002115F2">
              <w:rPr>
                <w:rFonts w:ascii="Arial" w:hAnsi="Arial" w:cs="Arial"/>
                <w:sz w:val="18"/>
                <w:szCs w:val="18"/>
              </w:rPr>
              <w:tab/>
              <w:t xml:space="preserve">For noise sources on the ground such as cooling towers, construct sound barriers, heighten enclosure walls, and lay sound absorbing materials on the inner side. Take use of open spaces within the boundaries of the station to plant green belts. </w:t>
            </w:r>
          </w:p>
          <w:p w:rsidR="008F11DF"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pacing w:val="-6"/>
                <w:sz w:val="18"/>
                <w:szCs w:val="18"/>
              </w:rPr>
            </w:pPr>
            <w:r w:rsidRPr="002115F2">
              <w:rPr>
                <w:rFonts w:ascii="Arial" w:hAnsi="Arial" w:cs="Arial"/>
                <w:sz w:val="18"/>
                <w:szCs w:val="18"/>
              </w:rPr>
              <w:br w:type="page"/>
              <w:t>(3)</w:t>
            </w:r>
            <w:r w:rsidR="00851E05" w:rsidRPr="002115F2">
              <w:rPr>
                <w:rFonts w:ascii="Arial" w:hAnsi="Arial" w:cs="Arial"/>
                <w:sz w:val="18"/>
                <w:szCs w:val="18"/>
              </w:rPr>
              <w:t xml:space="preserve"> </w:t>
            </w:r>
            <w:r w:rsidR="00851E05" w:rsidRPr="002115F2">
              <w:rPr>
                <w:rFonts w:ascii="Arial" w:hAnsi="Arial" w:cs="Arial"/>
                <w:sz w:val="18"/>
                <w:szCs w:val="18"/>
              </w:rPr>
              <w:tab/>
            </w:r>
            <w:r w:rsidRPr="002115F2">
              <w:rPr>
                <w:rFonts w:ascii="Arial" w:hAnsi="Arial" w:cs="Arial"/>
                <w:sz w:val="18"/>
                <w:szCs w:val="18"/>
              </w:rPr>
              <w:t xml:space="preserve">For inlet and outlet wind pavilions, install mufflers before and after air pipes and fans. Increase the surface area of the air channel, and affix sound absorbing materials. Arrange anechoic louvers at the exit. </w:t>
            </w:r>
          </w:p>
          <w:p w:rsidR="00C118F2" w:rsidRPr="002115F2" w:rsidRDefault="008F11DF" w:rsidP="00A03193">
            <w:pPr>
              <w:tabs>
                <w:tab w:val="left" w:pos="504"/>
              </w:tabs>
              <w:adjustRightInd w:val="0"/>
              <w:snapToGrid w:val="0"/>
              <w:spacing w:beforeLines="10" w:before="31" w:afterLines="10" w:after="31"/>
              <w:ind w:leftChars="20" w:left="48" w:rightChars="20" w:right="48"/>
              <w:rPr>
                <w:rFonts w:ascii="Arial" w:hAnsi="Arial" w:cs="Arial"/>
                <w:spacing w:val="-6"/>
                <w:sz w:val="18"/>
                <w:szCs w:val="18"/>
              </w:rPr>
            </w:pPr>
            <w:r w:rsidRPr="002115F2">
              <w:rPr>
                <w:rFonts w:ascii="Arial" w:hAnsi="Arial" w:cs="Arial"/>
                <w:sz w:val="18"/>
                <w:szCs w:val="18"/>
              </w:rPr>
              <w:t xml:space="preserve">(4) </w:t>
            </w:r>
            <w:r w:rsidRPr="002115F2">
              <w:rPr>
                <w:rFonts w:ascii="Arial" w:hAnsi="Arial" w:cs="Arial"/>
                <w:sz w:val="18"/>
                <w:szCs w:val="18"/>
              </w:rPr>
              <w:tab/>
              <w:t xml:space="preserve">Table 5.2-5 of the Environmental Impact Report (EIA) can be referred to as the planned protection distance for new sensitive building sites around the environmental control equipment. </w:t>
            </w:r>
          </w:p>
        </w:tc>
        <w:tc>
          <w:tcPr>
            <w:tcW w:w="400"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38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The Contractor and the Employer</w:t>
            </w:r>
          </w:p>
        </w:tc>
        <w:tc>
          <w:tcPr>
            <w:tcW w:w="48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Project Office and municipal bureau for ecological environment </w:t>
            </w:r>
          </w:p>
        </w:tc>
        <w:tc>
          <w:tcPr>
            <w:tcW w:w="53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kern w:val="0"/>
                <w:sz w:val="18"/>
                <w:szCs w:val="18"/>
              </w:rPr>
              <w:t>Leq</w:t>
            </w:r>
          </w:p>
        </w:tc>
        <w:tc>
          <w:tcPr>
            <w:tcW w:w="74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Once/year</w:t>
            </w:r>
          </w:p>
        </w:tc>
      </w:tr>
      <w:tr w:rsidR="00C118F2" w:rsidRPr="002115F2" w:rsidTr="008F11DF">
        <w:trPr>
          <w:trHeight w:val="20"/>
          <w:jc w:val="center"/>
        </w:trPr>
        <w:tc>
          <w:tcPr>
            <w:tcW w:w="691"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Vibration </w:t>
            </w:r>
          </w:p>
        </w:tc>
        <w:tc>
          <w:tcPr>
            <w:tcW w:w="8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pacing w:val="-2"/>
                <w:sz w:val="18"/>
                <w:szCs w:val="18"/>
              </w:rPr>
            </w:pPr>
            <w:r w:rsidRPr="002115F2">
              <w:rPr>
                <w:rFonts w:ascii="Arial" w:hAnsi="Arial" w:cs="Arial"/>
                <w:sz w:val="18"/>
                <w:szCs w:val="18"/>
              </w:rPr>
              <w:t xml:space="preserve">When the vehicle is running, the predicted values of outdoor vibration at all sensitive points along the line are up to standard. </w:t>
            </w:r>
          </w:p>
        </w:tc>
        <w:tc>
          <w:tcPr>
            <w:tcW w:w="927" w:type="pct"/>
            <w:shd w:val="clear" w:color="auto" w:fill="auto"/>
            <w:vAlign w:val="center"/>
          </w:tcPr>
          <w:p w:rsidR="008F11DF"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pacing w:val="-4"/>
                <w:sz w:val="18"/>
                <w:szCs w:val="18"/>
              </w:rPr>
            </w:pPr>
            <w:r w:rsidRPr="002115F2">
              <w:rPr>
                <w:rFonts w:ascii="Arial" w:hAnsi="Arial" w:cs="Arial"/>
                <w:sz w:val="18"/>
                <w:szCs w:val="18"/>
              </w:rPr>
              <w:t>(1)</w:t>
            </w:r>
            <w:r w:rsidR="00851E05" w:rsidRPr="002115F2">
              <w:rPr>
                <w:rFonts w:ascii="Arial" w:hAnsi="Arial" w:cs="Arial"/>
                <w:sz w:val="18"/>
                <w:szCs w:val="18"/>
              </w:rPr>
              <w:t xml:space="preserve"> </w:t>
            </w:r>
            <w:r w:rsidR="00851E05" w:rsidRPr="002115F2">
              <w:rPr>
                <w:rFonts w:ascii="Arial" w:hAnsi="Arial" w:cs="Arial"/>
                <w:sz w:val="18"/>
                <w:szCs w:val="18"/>
              </w:rPr>
              <w:tab/>
            </w:r>
            <w:r w:rsidRPr="002115F2">
              <w:rPr>
                <w:rFonts w:ascii="Arial" w:hAnsi="Arial" w:cs="Arial"/>
                <w:sz w:val="18"/>
                <w:szCs w:val="18"/>
              </w:rPr>
              <w:t xml:space="preserve">After the operation of the line, repair the track surface in time, strengthen the management of track irregularity, and implement a </w:t>
            </w:r>
            <w:r w:rsidRPr="002115F2">
              <w:rPr>
                <w:rFonts w:ascii="Arial" w:hAnsi="Arial" w:cs="Arial"/>
                <w:sz w:val="18"/>
                <w:szCs w:val="18"/>
              </w:rPr>
              <w:lastRenderedPageBreak/>
              <w:t xml:space="preserve">strict maintenance plan. </w:t>
            </w:r>
          </w:p>
          <w:p w:rsidR="008F11DF" w:rsidRPr="002115F2" w:rsidRDefault="008F11DF" w:rsidP="00A03193">
            <w:pPr>
              <w:tabs>
                <w:tab w:val="left" w:pos="504"/>
              </w:tabs>
              <w:adjustRightInd w:val="0"/>
              <w:snapToGrid w:val="0"/>
              <w:spacing w:beforeLines="10" w:before="31" w:afterLines="10" w:after="31"/>
              <w:ind w:leftChars="20" w:left="48" w:rightChars="20" w:right="48"/>
              <w:rPr>
                <w:rFonts w:ascii="Arial" w:hAnsi="Arial" w:cs="Arial"/>
                <w:spacing w:val="-4"/>
                <w:sz w:val="18"/>
                <w:szCs w:val="18"/>
              </w:rPr>
            </w:pPr>
            <w:r w:rsidRPr="002115F2">
              <w:rPr>
                <w:rFonts w:ascii="Arial" w:hAnsi="Arial" w:cs="Arial"/>
                <w:sz w:val="18"/>
                <w:szCs w:val="18"/>
              </w:rPr>
              <w:t>(2)</w:t>
            </w:r>
            <w:r w:rsidRPr="002115F2">
              <w:rPr>
                <w:rFonts w:ascii="Arial" w:hAnsi="Arial" w:cs="Arial"/>
                <w:sz w:val="18"/>
                <w:szCs w:val="18"/>
              </w:rPr>
              <w:tab/>
              <w:t xml:space="preserve">Perform functional replacement for a total of 19 households in Zaoshuchen Village and Yujiaying villages within 5m at both sides from the center line of the outer track of the line above the tunnel (the number of households, area, expenses, etc. shall be subject to the final implementation plan). </w:t>
            </w:r>
          </w:p>
          <w:p w:rsidR="008F11DF" w:rsidRPr="002115F2" w:rsidRDefault="008F11DF" w:rsidP="00A03193">
            <w:pPr>
              <w:tabs>
                <w:tab w:val="left" w:pos="504"/>
              </w:tabs>
              <w:adjustRightInd w:val="0"/>
              <w:snapToGrid w:val="0"/>
              <w:spacing w:beforeLines="10" w:before="31" w:afterLines="10" w:after="31"/>
              <w:ind w:leftChars="20" w:left="48" w:rightChars="20" w:right="48"/>
              <w:rPr>
                <w:rFonts w:ascii="Arial" w:hAnsi="Arial" w:cs="Arial"/>
                <w:spacing w:val="-10"/>
                <w:sz w:val="18"/>
                <w:szCs w:val="18"/>
              </w:rPr>
            </w:pPr>
            <w:r w:rsidRPr="002115F2">
              <w:rPr>
                <w:rFonts w:ascii="Arial" w:hAnsi="Arial" w:cs="Arial"/>
                <w:sz w:val="18"/>
                <w:szCs w:val="18"/>
              </w:rPr>
              <w:t>(3)</w:t>
            </w:r>
            <w:r w:rsidRPr="002115F2">
              <w:rPr>
                <w:rFonts w:ascii="Arial" w:hAnsi="Arial" w:cs="Arial"/>
                <w:sz w:val="18"/>
                <w:szCs w:val="18"/>
              </w:rPr>
              <w:tab/>
              <w:t xml:space="preserve">Adopt stricter vibration reduction measures for the above two sensitive points with a total of 1,780lm (such as laying rubber vibration isolation pad vibration reduction track). </w:t>
            </w:r>
          </w:p>
          <w:p w:rsidR="00C118F2" w:rsidRPr="002115F2" w:rsidRDefault="008F11DF"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(4) </w:t>
            </w:r>
            <w:r w:rsidRPr="002115F2">
              <w:rPr>
                <w:rFonts w:ascii="Arial" w:hAnsi="Arial" w:cs="Arial"/>
                <w:sz w:val="18"/>
                <w:szCs w:val="18"/>
              </w:rPr>
              <w:tab/>
              <w:t xml:space="preserve">In the trial operation stage, strengthen tracking and monitoring of sensitive points along the line, and implement measures such as functional replacement of sensitive points where the monitoring results exceed the standard. </w:t>
            </w:r>
          </w:p>
        </w:tc>
        <w:tc>
          <w:tcPr>
            <w:tcW w:w="400"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4986</w:t>
            </w:r>
          </w:p>
        </w:tc>
        <w:tc>
          <w:tcPr>
            <w:tcW w:w="381" w:type="pc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Project Office and Contractor </w:t>
            </w:r>
          </w:p>
        </w:tc>
        <w:tc>
          <w:tcPr>
            <w:tcW w:w="48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Municipal Ecological Environment Bureau</w:t>
            </w:r>
          </w:p>
        </w:tc>
        <w:tc>
          <w:tcPr>
            <w:tcW w:w="53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74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C118F2" w:rsidRPr="002115F2" w:rsidTr="008F11DF">
        <w:trPr>
          <w:trHeight w:val="20"/>
          <w:jc w:val="center"/>
        </w:trPr>
        <w:tc>
          <w:tcPr>
            <w:tcW w:w="691"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Surface water </w:t>
            </w:r>
          </w:p>
        </w:tc>
        <w:tc>
          <w:tcPr>
            <w:tcW w:w="8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The main pollutants in the domestic sewage from the working staff and the passengers of the stations include the COD, BOD and ammonia nitrogen. Random discharge will pollute local water body. </w:t>
            </w:r>
          </w:p>
        </w:tc>
        <w:tc>
          <w:tcPr>
            <w:tcW w:w="927"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Pretreat the domestic sewage of each station by septic tanks and discharge into the municipal sewage pipe network, to flow into the urban sewage treatment plant for treatment. </w:t>
            </w:r>
          </w:p>
        </w:tc>
        <w:tc>
          <w:tcPr>
            <w:tcW w:w="400"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To be incorporated into engineering expenses </w:t>
            </w:r>
          </w:p>
        </w:tc>
        <w:tc>
          <w:tcPr>
            <w:tcW w:w="38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48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53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74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C118F2" w:rsidRPr="002115F2" w:rsidTr="008F11DF">
        <w:trPr>
          <w:trHeight w:val="20"/>
          <w:jc w:val="center"/>
        </w:trPr>
        <w:tc>
          <w:tcPr>
            <w:tcW w:w="691"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Groundwater </w:t>
            </w:r>
          </w:p>
        </w:tc>
        <w:tc>
          <w:tcPr>
            <w:tcW w:w="8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Tunnels and underground vehicles may cause the </w:t>
            </w:r>
            <w:r w:rsidRPr="002115F2">
              <w:rPr>
                <w:rFonts w:ascii="Arial" w:hAnsi="Arial" w:cs="Arial"/>
                <w:sz w:val="18"/>
                <w:szCs w:val="18"/>
              </w:rPr>
              <w:lastRenderedPageBreak/>
              <w:t xml:space="preserve">groundwater level on the stream face of the structure to rise to a certain extent. </w:t>
            </w:r>
          </w:p>
        </w:tc>
        <w:tc>
          <w:tcPr>
            <w:tcW w:w="927"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lastRenderedPageBreak/>
              <w:t xml:space="preserve">The banked-up water level is extremely small, and within </w:t>
            </w:r>
            <w:r w:rsidRPr="002115F2">
              <w:rPr>
                <w:rFonts w:ascii="Arial" w:hAnsi="Arial" w:cs="Arial"/>
                <w:sz w:val="18"/>
                <w:szCs w:val="18"/>
              </w:rPr>
              <w:lastRenderedPageBreak/>
              <w:t xml:space="preserve">the limit of the natural amplitude of variation of groundwater level, can be naturally regulated by various methods of groundwater runoff, and the possibility of adverse effects on the groundwater environment is extremely small. </w:t>
            </w:r>
          </w:p>
        </w:tc>
        <w:tc>
          <w:tcPr>
            <w:tcW w:w="400"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w:t>
            </w:r>
          </w:p>
        </w:tc>
        <w:tc>
          <w:tcPr>
            <w:tcW w:w="38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48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53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74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C118F2" w:rsidRPr="002115F2" w:rsidTr="003A4E68">
        <w:trPr>
          <w:trHeight w:val="20"/>
          <w:jc w:val="center"/>
        </w:trPr>
        <w:tc>
          <w:tcPr>
            <w:tcW w:w="31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Atmospheric environment </w:t>
            </w:r>
          </w:p>
        </w:tc>
        <w:tc>
          <w:tcPr>
            <w:tcW w:w="37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Peculiar smell in wind pavilion of underground station </w:t>
            </w:r>
          </w:p>
        </w:tc>
        <w:tc>
          <w:tcPr>
            <w:tcW w:w="829" w:type="pct"/>
            <w:shd w:val="clear" w:color="auto" w:fill="auto"/>
            <w:vAlign w:val="center"/>
          </w:tcPr>
          <w:p w:rsidR="008F11DF"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(1) The odor concentration of the wind pavilion can meet the Class II standard in the </w:t>
            </w:r>
            <w:r w:rsidRPr="002115F2">
              <w:rPr>
                <w:rFonts w:ascii="Arial" w:hAnsi="Arial" w:cs="Arial"/>
                <w:i/>
                <w:iCs/>
                <w:sz w:val="18"/>
                <w:szCs w:val="18"/>
              </w:rPr>
              <w:t>Emission Standards for Odor Pollutants</w:t>
            </w:r>
            <w:r w:rsidRPr="002115F2">
              <w:rPr>
                <w:rFonts w:ascii="Arial" w:hAnsi="Arial" w:cs="Arial"/>
                <w:sz w:val="18"/>
                <w:szCs w:val="18"/>
              </w:rPr>
              <w:t xml:space="preserve"> (GB14554-93). </w:t>
            </w:r>
          </w:p>
          <w:p w:rsidR="00C118F2" w:rsidRPr="002115F2" w:rsidRDefault="008F11DF"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(2)</w:t>
            </w:r>
            <w:r w:rsidRPr="002115F2">
              <w:rPr>
                <w:rFonts w:ascii="Arial" w:hAnsi="Arial" w:cs="Arial"/>
                <w:sz w:val="18"/>
                <w:szCs w:val="18"/>
              </w:rPr>
              <w:tab/>
              <w:t xml:space="preserve">At the beginning of subway operation, the smell of gas discharged from the wind pavilion is large due to interior decoration, but the smell will gradually decrease as time goes on. </w:t>
            </w:r>
          </w:p>
        </w:tc>
        <w:tc>
          <w:tcPr>
            <w:tcW w:w="927" w:type="pct"/>
            <w:shd w:val="clear" w:color="auto" w:fill="auto"/>
            <w:vAlign w:val="center"/>
          </w:tcPr>
          <w:p w:rsidR="008F11DF"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(1)</w:t>
            </w:r>
            <w:r w:rsidR="00851E05" w:rsidRPr="002115F2">
              <w:rPr>
                <w:rFonts w:ascii="Arial" w:hAnsi="Arial" w:cs="Arial"/>
                <w:sz w:val="18"/>
                <w:szCs w:val="18"/>
              </w:rPr>
              <w:t xml:space="preserve"> </w:t>
            </w:r>
            <w:r w:rsidR="00851E05" w:rsidRPr="002115F2">
              <w:rPr>
                <w:rFonts w:ascii="Arial" w:hAnsi="Arial" w:cs="Arial"/>
                <w:sz w:val="18"/>
                <w:szCs w:val="18"/>
              </w:rPr>
              <w:tab/>
            </w:r>
            <w:r w:rsidRPr="002115F2">
              <w:rPr>
                <w:rFonts w:ascii="Arial" w:hAnsi="Arial" w:cs="Arial"/>
                <w:sz w:val="18"/>
                <w:szCs w:val="18"/>
              </w:rPr>
              <w:t xml:space="preserve">Do not construct sensitive points such as residential areas within 15m from the wind pavilion. </w:t>
            </w:r>
          </w:p>
          <w:p w:rsidR="008F11DF" w:rsidRPr="002115F2" w:rsidRDefault="008F11DF"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(2)</w:t>
            </w:r>
            <w:r w:rsidRPr="002115F2">
              <w:rPr>
                <w:rFonts w:ascii="Arial" w:hAnsi="Arial" w:cs="Arial"/>
                <w:sz w:val="18"/>
                <w:szCs w:val="18"/>
              </w:rPr>
              <w:tab/>
              <w:t xml:space="preserve">Plant trees around the wind pavilion and do not align the air outlets of the wind pavilion to sensitive points. </w:t>
            </w:r>
          </w:p>
          <w:p w:rsidR="00C118F2" w:rsidRPr="002115F2" w:rsidRDefault="008F11DF"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(3)</w:t>
            </w:r>
            <w:r w:rsidRPr="002115F2">
              <w:rPr>
                <w:rFonts w:ascii="Arial" w:hAnsi="Arial" w:cs="Arial"/>
                <w:sz w:val="18"/>
                <w:szCs w:val="18"/>
              </w:rPr>
              <w:tab/>
              <w:t xml:space="preserve">Underground stations should be decorated using materials that meet national environmental standards. </w:t>
            </w:r>
          </w:p>
        </w:tc>
        <w:tc>
          <w:tcPr>
            <w:tcW w:w="400"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38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48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53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74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C118F2" w:rsidRPr="002115F2" w:rsidTr="008F11DF">
        <w:trPr>
          <w:trHeight w:val="20"/>
          <w:jc w:val="center"/>
        </w:trPr>
        <w:tc>
          <w:tcPr>
            <w:tcW w:w="691"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Landscape </w:t>
            </w:r>
          </w:p>
        </w:tc>
        <w:tc>
          <w:tcPr>
            <w:tcW w:w="8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Landscape coordination and uniformity </w:t>
            </w:r>
          </w:p>
        </w:tc>
        <w:tc>
          <w:tcPr>
            <w:tcW w:w="927"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The type, volume, height and color of the underground station's entrances and exits, wind pavilions and cooling towers must be coordinated and harmonized with the surrounding environment. </w:t>
            </w:r>
          </w:p>
        </w:tc>
        <w:tc>
          <w:tcPr>
            <w:tcW w:w="400"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38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48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53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74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C118F2" w:rsidRPr="002115F2" w:rsidTr="008F11DF">
        <w:trPr>
          <w:trHeight w:val="20"/>
          <w:jc w:val="center"/>
        </w:trPr>
        <w:tc>
          <w:tcPr>
            <w:tcW w:w="691"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Domestic wastes </w:t>
            </w:r>
          </w:p>
        </w:tc>
        <w:tc>
          <w:tcPr>
            <w:tcW w:w="8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Domestic waste mainly originates from the station, and the annual amount during the initial operation of the project is 27.38 tons/year. </w:t>
            </w:r>
          </w:p>
        </w:tc>
        <w:tc>
          <w:tcPr>
            <w:tcW w:w="927"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Centrally collect the garbage, and transport to the environmental sanitation department for uniform disposal, which will not affect the surrounding environment. </w:t>
            </w:r>
          </w:p>
        </w:tc>
        <w:tc>
          <w:tcPr>
            <w:tcW w:w="400"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To be incorporated into engineering expenses </w:t>
            </w:r>
          </w:p>
        </w:tc>
        <w:tc>
          <w:tcPr>
            <w:tcW w:w="38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48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53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74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bl>
    <w:p w:rsidR="00C118F2" w:rsidRPr="002115F2" w:rsidRDefault="00C118F2" w:rsidP="008F11DF">
      <w:pPr>
        <w:tabs>
          <w:tab w:val="left" w:pos="504"/>
        </w:tabs>
        <w:adjustRightInd w:val="0"/>
        <w:snapToGrid w:val="0"/>
        <w:spacing w:beforeLines="50" w:before="156" w:afterLines="50" w:after="156"/>
        <w:rPr>
          <w:rFonts w:ascii="Arial" w:hAnsi="Arial" w:cs="Arial"/>
          <w:sz w:val="22"/>
          <w:szCs w:val="22"/>
        </w:rPr>
      </w:pPr>
      <w:r w:rsidRPr="002115F2">
        <w:rPr>
          <w:rFonts w:ascii="Arial" w:hAnsi="Arial" w:cs="Arial"/>
          <w:sz w:val="22"/>
          <w:szCs w:val="22"/>
        </w:rPr>
        <w:lastRenderedPageBreak/>
        <w:t xml:space="preserve">Table 4-3 Main Environmental Impacts and Mitigation Measures of Depots and Stabling Yards </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6" w:type="dxa"/>
          <w:left w:w="6" w:type="dxa"/>
          <w:bottom w:w="6" w:type="dxa"/>
          <w:right w:w="6" w:type="dxa"/>
        </w:tblCellMar>
        <w:tblLook w:val="01E0" w:firstRow="1" w:lastRow="1" w:firstColumn="1" w:lastColumn="1" w:noHBand="0" w:noVBand="0"/>
      </w:tblPr>
      <w:tblGrid>
        <w:gridCol w:w="772"/>
        <w:gridCol w:w="1209"/>
        <w:gridCol w:w="2212"/>
        <w:gridCol w:w="2351"/>
        <w:gridCol w:w="1169"/>
        <w:gridCol w:w="1449"/>
        <w:gridCol w:w="1159"/>
        <w:gridCol w:w="1169"/>
        <w:gridCol w:w="2136"/>
      </w:tblGrid>
      <w:tr w:rsidR="00B569F9" w:rsidRPr="002115F2" w:rsidTr="00B569F9">
        <w:trPr>
          <w:trHeight w:val="20"/>
          <w:jc w:val="center"/>
        </w:trPr>
        <w:tc>
          <w:tcPr>
            <w:tcW w:w="727" w:type="pct"/>
            <w:gridSpan w:val="2"/>
            <w:shd w:val="clear" w:color="auto" w:fill="auto"/>
            <w:vAlign w:val="center"/>
          </w:tcPr>
          <w:p w:rsidR="00B569F9" w:rsidRPr="002115F2" w:rsidRDefault="00B569F9" w:rsidP="00B569F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Environmental/Social Factor </w:t>
            </w:r>
          </w:p>
        </w:tc>
        <w:tc>
          <w:tcPr>
            <w:tcW w:w="812" w:type="pct"/>
            <w:shd w:val="clear" w:color="auto" w:fill="auto"/>
            <w:vAlign w:val="center"/>
          </w:tcPr>
          <w:p w:rsidR="00B569F9" w:rsidRPr="002115F2" w:rsidRDefault="00B569F9" w:rsidP="00B569F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Environmental Impact/Risks </w:t>
            </w:r>
          </w:p>
        </w:tc>
        <w:tc>
          <w:tcPr>
            <w:tcW w:w="863" w:type="pct"/>
            <w:shd w:val="clear" w:color="auto" w:fill="auto"/>
            <w:vAlign w:val="center"/>
          </w:tcPr>
          <w:p w:rsidR="00B569F9" w:rsidRPr="002115F2" w:rsidRDefault="00B569F9" w:rsidP="00B569F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Management/Mitigation Measures </w:t>
            </w:r>
          </w:p>
        </w:tc>
        <w:tc>
          <w:tcPr>
            <w:tcW w:w="429" w:type="pct"/>
            <w:shd w:val="clear" w:color="auto" w:fill="auto"/>
            <w:vAlign w:val="center"/>
          </w:tcPr>
          <w:p w:rsidR="00B569F9" w:rsidRPr="002115F2" w:rsidRDefault="00B569F9" w:rsidP="00B569F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Budget (CNY 10,000) </w:t>
            </w:r>
          </w:p>
        </w:tc>
        <w:tc>
          <w:tcPr>
            <w:tcW w:w="532" w:type="pct"/>
            <w:shd w:val="clear" w:color="auto" w:fill="auto"/>
            <w:vAlign w:val="center"/>
          </w:tcPr>
          <w:p w:rsidR="00B569F9" w:rsidRPr="002115F2" w:rsidRDefault="00B569F9" w:rsidP="00B569F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Implementer</w:t>
            </w:r>
          </w:p>
        </w:tc>
        <w:tc>
          <w:tcPr>
            <w:tcW w:w="425" w:type="pct"/>
            <w:shd w:val="clear" w:color="auto" w:fill="auto"/>
            <w:vAlign w:val="center"/>
          </w:tcPr>
          <w:p w:rsidR="00B569F9" w:rsidRPr="002115F2" w:rsidRDefault="00B569F9" w:rsidP="00B569F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Supervisor</w:t>
            </w:r>
          </w:p>
        </w:tc>
        <w:tc>
          <w:tcPr>
            <w:tcW w:w="429" w:type="pct"/>
            <w:shd w:val="clear" w:color="auto" w:fill="auto"/>
            <w:vAlign w:val="center"/>
          </w:tcPr>
          <w:p w:rsidR="00B569F9" w:rsidRPr="002115F2" w:rsidRDefault="00B569F9" w:rsidP="00B569F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Monitoring Index </w:t>
            </w:r>
          </w:p>
        </w:tc>
        <w:tc>
          <w:tcPr>
            <w:tcW w:w="784" w:type="pct"/>
            <w:shd w:val="clear" w:color="auto" w:fill="auto"/>
            <w:vAlign w:val="center"/>
          </w:tcPr>
          <w:p w:rsidR="00B569F9" w:rsidRPr="002115F2" w:rsidRDefault="00B569F9" w:rsidP="00B569F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Monitoring Time/Frequency/Duration</w:t>
            </w:r>
          </w:p>
        </w:tc>
      </w:tr>
      <w:tr w:rsidR="00585A8F" w:rsidRPr="002115F2" w:rsidTr="00B569F9">
        <w:trPr>
          <w:trHeight w:val="20"/>
          <w:jc w:val="center"/>
        </w:trPr>
        <w:tc>
          <w:tcPr>
            <w:tcW w:w="727" w:type="pct"/>
            <w:gridSpan w:val="2"/>
            <w:shd w:val="clear" w:color="auto" w:fill="auto"/>
            <w:vAlign w:val="center"/>
          </w:tcPr>
          <w:p w:rsidR="00585A8F" w:rsidRPr="002115F2" w:rsidRDefault="00585A8F"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1</w:t>
            </w:r>
          </w:p>
        </w:tc>
        <w:tc>
          <w:tcPr>
            <w:tcW w:w="4273" w:type="pct"/>
            <w:gridSpan w:val="7"/>
            <w:shd w:val="clear" w:color="auto" w:fill="auto"/>
            <w:vAlign w:val="center"/>
          </w:tcPr>
          <w:p w:rsidR="00585A8F" w:rsidRPr="002115F2" w:rsidRDefault="00585A8F"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Construction period </w:t>
            </w:r>
          </w:p>
        </w:tc>
      </w:tr>
      <w:tr w:rsidR="00C118F2" w:rsidRPr="002115F2" w:rsidTr="00B569F9">
        <w:trPr>
          <w:trHeight w:val="20"/>
          <w:jc w:val="center"/>
        </w:trPr>
        <w:tc>
          <w:tcPr>
            <w:tcW w:w="727"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Land acquisition and resettlement </w:t>
            </w:r>
          </w:p>
        </w:tc>
        <w:tc>
          <w:tcPr>
            <w:tcW w:w="812"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pacing w:val="-2"/>
                <w:sz w:val="18"/>
                <w:szCs w:val="18"/>
              </w:rPr>
            </w:pPr>
            <w:r w:rsidRPr="002115F2">
              <w:rPr>
                <w:rFonts w:ascii="Arial" w:hAnsi="Arial" w:cs="Arial"/>
                <w:sz w:val="18"/>
                <w:szCs w:val="18"/>
              </w:rPr>
              <w:t xml:space="preserve">Impact of permanent land use and demolition of the project </w:t>
            </w:r>
          </w:p>
        </w:tc>
        <w:tc>
          <w:tcPr>
            <w:tcW w:w="863"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See the Resettlement Action Plan (RAP) for relevant mitigation measures </w:t>
            </w:r>
          </w:p>
        </w:tc>
        <w:tc>
          <w:tcPr>
            <w:tcW w:w="429" w:type="pc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See the Resettlement Action Plan (RAP) for details </w:t>
            </w:r>
          </w:p>
        </w:tc>
        <w:tc>
          <w:tcPr>
            <w:tcW w:w="532"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Project Office, the Contractor, the municipal/county bureau for immigration, the agricultural bureau, the land and resources bureau, the forestry bureau, towns and townships, village committees or neighborhood committees involved in </w:t>
            </w:r>
          </w:p>
        </w:tc>
        <w:tc>
          <w:tcPr>
            <w:tcW w:w="425" w:type="pc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Project Office, the superior local government, local departments for land and resources and external monitoring unit </w:t>
            </w:r>
          </w:p>
        </w:tc>
        <w:tc>
          <w:tcPr>
            <w:tcW w:w="429" w:type="pc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See the Resettlement Action Plan (RAP) of the Project for details </w:t>
            </w:r>
          </w:p>
        </w:tc>
        <w:tc>
          <w:tcPr>
            <w:tcW w:w="784" w:type="pc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See the Resettlement Action Plan (RAP) of the Project for details </w:t>
            </w:r>
          </w:p>
        </w:tc>
      </w:tr>
      <w:tr w:rsidR="00C118F2" w:rsidRPr="002115F2" w:rsidTr="00B569F9">
        <w:trPr>
          <w:trHeight w:val="20"/>
          <w:jc w:val="center"/>
        </w:trPr>
        <w:tc>
          <w:tcPr>
            <w:tcW w:w="727"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Basic farmland </w:t>
            </w:r>
          </w:p>
        </w:tc>
        <w:tc>
          <w:tcPr>
            <w:tcW w:w="812"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As less basic farmland as possible shall be occupied </w:t>
            </w:r>
          </w:p>
        </w:tc>
        <w:tc>
          <w:tcPr>
            <w:tcW w:w="863"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See Appendix 2 Specifications for Construction Environment of the Contractor for relevant mitigation measures </w:t>
            </w:r>
          </w:p>
        </w:tc>
        <w:tc>
          <w:tcPr>
            <w:tcW w:w="4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Included in the budget </w:t>
            </w:r>
          </w:p>
        </w:tc>
        <w:tc>
          <w:tcPr>
            <w:tcW w:w="532"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Project Office, people’s government at local county and district </w:t>
            </w:r>
          </w:p>
        </w:tc>
        <w:tc>
          <w:tcPr>
            <w:tcW w:w="42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Local government and local authorities for land and resources </w:t>
            </w:r>
          </w:p>
        </w:tc>
        <w:tc>
          <w:tcPr>
            <w:tcW w:w="429" w:type="pc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See the Resettlement Action Plan (RAP) of the Project for details </w:t>
            </w:r>
          </w:p>
        </w:tc>
        <w:tc>
          <w:tcPr>
            <w:tcW w:w="78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See the Resettlement Action Plan (RAP) of the Project for details </w:t>
            </w:r>
          </w:p>
        </w:tc>
      </w:tr>
      <w:tr w:rsidR="00C118F2" w:rsidRPr="002115F2" w:rsidTr="00B569F9">
        <w:trPr>
          <w:trHeight w:val="20"/>
          <w:jc w:val="center"/>
        </w:trPr>
        <w:tc>
          <w:tcPr>
            <w:tcW w:w="727"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Water and soil loss </w:t>
            </w:r>
          </w:p>
        </w:tc>
        <w:tc>
          <w:tcPr>
            <w:tcW w:w="812"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Risks in water and soil loss due to excavation and backfilling during the construction period </w:t>
            </w:r>
          </w:p>
        </w:tc>
        <w:tc>
          <w:tcPr>
            <w:tcW w:w="863"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Implement the engineering measures, vegetation measures and temporary protection measures in the </w:t>
            </w:r>
            <w:r w:rsidRPr="002115F2">
              <w:rPr>
                <w:rFonts w:ascii="Arial" w:hAnsi="Arial" w:cs="Arial"/>
                <w:i/>
                <w:iCs/>
                <w:sz w:val="18"/>
                <w:szCs w:val="18"/>
              </w:rPr>
              <w:t>Water and Soil Conservation Plan</w:t>
            </w:r>
            <w:r w:rsidRPr="002115F2">
              <w:rPr>
                <w:rFonts w:ascii="Arial" w:hAnsi="Arial" w:cs="Arial"/>
                <w:sz w:val="18"/>
                <w:szCs w:val="18"/>
              </w:rPr>
              <w:t xml:space="preserve"> of the Project and see Appendix 1 for details. </w:t>
            </w:r>
          </w:p>
        </w:tc>
        <w:tc>
          <w:tcPr>
            <w:tcW w:w="4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See the monitoring requirements in the </w:t>
            </w:r>
            <w:r w:rsidRPr="002115F2">
              <w:rPr>
                <w:rFonts w:ascii="Arial" w:hAnsi="Arial" w:cs="Arial"/>
                <w:i/>
                <w:iCs/>
                <w:sz w:val="18"/>
                <w:szCs w:val="18"/>
              </w:rPr>
              <w:t>Water and Soil Conservation Plan</w:t>
            </w:r>
            <w:r w:rsidRPr="002115F2">
              <w:rPr>
                <w:rFonts w:ascii="Arial" w:hAnsi="Arial" w:cs="Arial"/>
                <w:sz w:val="18"/>
                <w:szCs w:val="18"/>
              </w:rPr>
              <w:t xml:space="preserve"> and Appendix 1 for details. </w:t>
            </w:r>
          </w:p>
        </w:tc>
        <w:tc>
          <w:tcPr>
            <w:tcW w:w="532"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Contractor and the construction supervisor </w:t>
            </w:r>
          </w:p>
        </w:tc>
        <w:tc>
          <w:tcPr>
            <w:tcW w:w="42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pacing w:val="-2"/>
                <w:sz w:val="18"/>
                <w:szCs w:val="18"/>
              </w:rPr>
            </w:pPr>
            <w:r w:rsidRPr="002115F2">
              <w:rPr>
                <w:rFonts w:ascii="Arial" w:hAnsi="Arial" w:cs="Arial"/>
                <w:sz w:val="18"/>
                <w:szCs w:val="18"/>
              </w:rPr>
              <w:t xml:space="preserve">Project Office, Chuzhou and Nanjing ecological environment bureaus, municipal Water Conservancy Bureau </w:t>
            </w:r>
          </w:p>
        </w:tc>
        <w:tc>
          <w:tcPr>
            <w:tcW w:w="4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See the monitoring requirements in the </w:t>
            </w:r>
            <w:r w:rsidRPr="002115F2">
              <w:rPr>
                <w:rFonts w:ascii="Arial" w:hAnsi="Arial" w:cs="Arial"/>
                <w:i/>
                <w:iCs/>
                <w:sz w:val="18"/>
                <w:szCs w:val="18"/>
              </w:rPr>
              <w:t>Water and Soil Conservation Plan</w:t>
            </w:r>
            <w:r w:rsidRPr="002115F2">
              <w:rPr>
                <w:rFonts w:ascii="Arial" w:hAnsi="Arial" w:cs="Arial"/>
                <w:sz w:val="18"/>
                <w:szCs w:val="18"/>
              </w:rPr>
              <w:t xml:space="preserve"> and Appendix 1 for details. </w:t>
            </w:r>
          </w:p>
        </w:tc>
        <w:tc>
          <w:tcPr>
            <w:tcW w:w="78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See the monitoring requirements in the </w:t>
            </w:r>
            <w:r w:rsidRPr="002115F2">
              <w:rPr>
                <w:rFonts w:ascii="Arial" w:hAnsi="Arial" w:cs="Arial"/>
                <w:i/>
                <w:iCs/>
                <w:sz w:val="18"/>
                <w:szCs w:val="18"/>
              </w:rPr>
              <w:t>Water and Soil Conservation Plan</w:t>
            </w:r>
            <w:r w:rsidRPr="002115F2">
              <w:rPr>
                <w:rFonts w:ascii="Arial" w:hAnsi="Arial" w:cs="Arial"/>
                <w:sz w:val="18"/>
                <w:szCs w:val="18"/>
              </w:rPr>
              <w:t xml:space="preserve"> and Appendix 1 for details. </w:t>
            </w:r>
          </w:p>
        </w:tc>
      </w:tr>
      <w:tr w:rsidR="00C118F2" w:rsidRPr="002115F2" w:rsidTr="00B569F9">
        <w:trPr>
          <w:trHeight w:val="20"/>
          <w:jc w:val="center"/>
        </w:trPr>
        <w:tc>
          <w:tcPr>
            <w:tcW w:w="283" w:type="pct"/>
            <w:vMerge w:val="restart"/>
            <w:shd w:val="clear" w:color="auto" w:fill="auto"/>
            <w:vAlign w:val="center"/>
          </w:tcPr>
          <w:p w:rsidR="008C5205"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Ambient </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 xml:space="preserve">air </w:t>
            </w:r>
          </w:p>
        </w:tc>
        <w:tc>
          <w:tcPr>
            <w:tcW w:w="44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 xml:space="preserve">Construction </w:t>
            </w:r>
            <w:r w:rsidRPr="002115F2">
              <w:rPr>
                <w:rFonts w:ascii="Arial" w:hAnsi="Arial" w:cs="Arial"/>
                <w:sz w:val="18"/>
                <w:szCs w:val="18"/>
              </w:rPr>
              <w:lastRenderedPageBreak/>
              <w:t xml:space="preserve">dust </w:t>
            </w:r>
          </w:p>
        </w:tc>
        <w:tc>
          <w:tcPr>
            <w:tcW w:w="812"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lastRenderedPageBreak/>
              <w:t xml:space="preserve">Dust pollution arising from </w:t>
            </w:r>
            <w:r w:rsidRPr="002115F2">
              <w:rPr>
                <w:rFonts w:ascii="Arial" w:hAnsi="Arial" w:cs="Arial"/>
                <w:sz w:val="18"/>
                <w:szCs w:val="18"/>
              </w:rPr>
              <w:lastRenderedPageBreak/>
              <w:t xml:space="preserve">excavation, backfilling, demolition and handling of sand and lime during construction </w:t>
            </w:r>
          </w:p>
        </w:tc>
        <w:tc>
          <w:tcPr>
            <w:tcW w:w="863" w:type="pct"/>
            <w:vMerge w:val="restart"/>
            <w:shd w:val="clear" w:color="auto" w:fill="auto"/>
            <w:vAlign w:val="center"/>
          </w:tcPr>
          <w:p w:rsidR="008F11DF"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lastRenderedPageBreak/>
              <w:t>(1)</w:t>
            </w:r>
            <w:r w:rsidRPr="002115F2">
              <w:rPr>
                <w:rFonts w:ascii="Arial" w:hAnsi="Arial" w:cs="Arial"/>
                <w:sz w:val="18"/>
                <w:szCs w:val="18"/>
              </w:rPr>
              <w:tab/>
              <w:t xml:space="preserve">See Appendix 2 </w:t>
            </w:r>
            <w:r w:rsidRPr="002115F2">
              <w:rPr>
                <w:rFonts w:ascii="Arial" w:hAnsi="Arial" w:cs="Arial"/>
                <w:sz w:val="18"/>
                <w:szCs w:val="18"/>
              </w:rPr>
              <w:lastRenderedPageBreak/>
              <w:t xml:space="preserve">Specifications for Construction Environment of the Contractor for relevant mitigation measures </w:t>
            </w:r>
          </w:p>
          <w:p w:rsidR="00C118F2" w:rsidRPr="002115F2" w:rsidRDefault="008F11DF"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(2)</w:t>
            </w:r>
            <w:r w:rsidRPr="002115F2">
              <w:rPr>
                <w:rFonts w:ascii="Arial" w:hAnsi="Arial" w:cs="Arial"/>
                <w:sz w:val="18"/>
                <w:szCs w:val="18"/>
              </w:rPr>
              <w:tab/>
              <w:t xml:space="preserve">Respectively one set of automatic sprinkling system and one set of air-driven sprayer are equipped for the 2 construction sites at the stabling yard and the depot. </w:t>
            </w:r>
          </w:p>
        </w:tc>
        <w:tc>
          <w:tcPr>
            <w:tcW w:w="429"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26</w:t>
            </w:r>
          </w:p>
        </w:tc>
        <w:tc>
          <w:tcPr>
            <w:tcW w:w="532"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Contractor </w:t>
            </w:r>
            <w:r w:rsidRPr="002115F2">
              <w:rPr>
                <w:rFonts w:ascii="Arial" w:hAnsi="Arial" w:cs="Arial"/>
                <w:sz w:val="18"/>
                <w:szCs w:val="18"/>
              </w:rPr>
              <w:lastRenderedPageBreak/>
              <w:t xml:space="preserve">and the construction supervisor </w:t>
            </w:r>
          </w:p>
        </w:tc>
        <w:tc>
          <w:tcPr>
            <w:tcW w:w="425"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 xml:space="preserve">Project </w:t>
            </w:r>
            <w:r w:rsidRPr="002115F2">
              <w:rPr>
                <w:rFonts w:ascii="Arial" w:hAnsi="Arial" w:cs="Arial"/>
                <w:sz w:val="18"/>
                <w:szCs w:val="18"/>
              </w:rPr>
              <w:lastRenderedPageBreak/>
              <w:t xml:space="preserve">Office, and Chuzhou Ecological Environment Bureau </w:t>
            </w:r>
          </w:p>
        </w:tc>
        <w:tc>
          <w:tcPr>
            <w:tcW w:w="429"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kern w:val="0"/>
                <w:sz w:val="18"/>
                <w:szCs w:val="18"/>
              </w:rPr>
              <w:lastRenderedPageBreak/>
              <w:t>PM</w:t>
            </w:r>
            <w:r w:rsidRPr="002115F2">
              <w:rPr>
                <w:rFonts w:ascii="Arial" w:hAnsi="Arial" w:cs="Arial"/>
                <w:kern w:val="0"/>
                <w:sz w:val="18"/>
                <w:szCs w:val="18"/>
                <w:vertAlign w:val="subscript"/>
              </w:rPr>
              <w:t>10</w:t>
            </w:r>
          </w:p>
        </w:tc>
        <w:tc>
          <w:tcPr>
            <w:tcW w:w="784"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Twice/year</w:t>
            </w:r>
          </w:p>
        </w:tc>
      </w:tr>
      <w:tr w:rsidR="00C118F2" w:rsidRPr="002115F2" w:rsidTr="00B569F9">
        <w:trPr>
          <w:trHeight w:val="20"/>
          <w:jc w:val="center"/>
        </w:trPr>
        <w:tc>
          <w:tcPr>
            <w:tcW w:w="283"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44" w:type="pc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Tail gas and transportation dust of vehicles </w:t>
            </w:r>
          </w:p>
        </w:tc>
        <w:tc>
          <w:tcPr>
            <w:tcW w:w="812" w:type="pct"/>
            <w:shd w:val="clear" w:color="auto" w:fill="auto"/>
            <w:vAlign w:val="center"/>
          </w:tcPr>
          <w:p w:rsidR="008F11DF"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(1) Vehicle exhaust emitted from construction machinery and transport vehicles </w:t>
            </w:r>
          </w:p>
          <w:p w:rsidR="00C118F2" w:rsidRPr="002115F2" w:rsidRDefault="008F11DF"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(2)</w:t>
            </w:r>
            <w:r w:rsidRPr="002115F2">
              <w:rPr>
                <w:rFonts w:ascii="Arial" w:hAnsi="Arial" w:cs="Arial"/>
                <w:sz w:val="18"/>
                <w:szCs w:val="18"/>
              </w:rPr>
              <w:tab/>
              <w:t xml:space="preserve">Raise dust generated by transport vehicles used during construction will cause air pollution </w:t>
            </w:r>
          </w:p>
        </w:tc>
        <w:tc>
          <w:tcPr>
            <w:tcW w:w="863"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p>
        </w:tc>
        <w:tc>
          <w:tcPr>
            <w:tcW w:w="429"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532"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25"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29"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784"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r>
      <w:tr w:rsidR="00C118F2" w:rsidRPr="002115F2" w:rsidTr="00B569F9">
        <w:trPr>
          <w:trHeight w:val="20"/>
          <w:jc w:val="center"/>
        </w:trPr>
        <w:tc>
          <w:tcPr>
            <w:tcW w:w="727"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Noise </w:t>
            </w:r>
          </w:p>
        </w:tc>
        <w:tc>
          <w:tcPr>
            <w:tcW w:w="812"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The influence of noise from construction machinery is large. As predicted, the predicted noise in the daytime and at night at each sensitive point is higher than the standard, and protective measures should be taken. </w:t>
            </w:r>
          </w:p>
        </w:tc>
        <w:tc>
          <w:tcPr>
            <w:tcW w:w="863"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See Appendix 2: Specifications for Construction Environment of the Contractor for relevant mitigation measures. </w:t>
            </w:r>
          </w:p>
        </w:tc>
        <w:tc>
          <w:tcPr>
            <w:tcW w:w="4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20</w:t>
            </w:r>
          </w:p>
        </w:tc>
        <w:tc>
          <w:tcPr>
            <w:tcW w:w="532"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Contractor and the construction supervisor </w:t>
            </w:r>
          </w:p>
        </w:tc>
        <w:tc>
          <w:tcPr>
            <w:tcW w:w="42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Project Office, and Chuzhou Ecological Environment Bureau </w:t>
            </w:r>
          </w:p>
        </w:tc>
        <w:tc>
          <w:tcPr>
            <w:tcW w:w="4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kern w:val="0"/>
                <w:sz w:val="18"/>
                <w:szCs w:val="18"/>
              </w:rPr>
              <w:t>Leq</w:t>
            </w:r>
          </w:p>
        </w:tc>
        <w:tc>
          <w:tcPr>
            <w:tcW w:w="784" w:type="pc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2 times / year, 2 times / day, 24 hours a day </w:t>
            </w:r>
          </w:p>
        </w:tc>
      </w:tr>
    </w:tbl>
    <w:p w:rsidR="008C5205" w:rsidRPr="002115F2" w:rsidRDefault="008C5205" w:rsidP="008F11DF">
      <w:pPr>
        <w:tabs>
          <w:tab w:val="left" w:pos="504"/>
        </w:tabs>
        <w:adjustRightInd w:val="0"/>
        <w:snapToGrid w:val="0"/>
        <w:spacing w:beforeLines="50" w:before="156" w:afterLines="50" w:after="156"/>
        <w:rPr>
          <w:rFonts w:ascii="Arial" w:hAnsi="Arial" w:cs="Arial"/>
          <w:sz w:val="22"/>
          <w:szCs w:val="22"/>
        </w:rPr>
      </w:pPr>
      <w:r w:rsidRPr="002115F2">
        <w:rPr>
          <w:rFonts w:ascii="Arial" w:hAnsi="Arial" w:cs="Arial"/>
          <w:sz w:val="22"/>
          <w:szCs w:val="22"/>
        </w:rPr>
        <w:br w:type="page"/>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6" w:type="dxa"/>
          <w:left w:w="6" w:type="dxa"/>
          <w:bottom w:w="6" w:type="dxa"/>
          <w:right w:w="6" w:type="dxa"/>
        </w:tblCellMar>
        <w:tblLook w:val="01E0" w:firstRow="1" w:lastRow="1" w:firstColumn="1" w:lastColumn="1" w:noHBand="0" w:noVBand="0"/>
      </w:tblPr>
      <w:tblGrid>
        <w:gridCol w:w="902"/>
        <w:gridCol w:w="318"/>
        <w:gridCol w:w="980"/>
        <w:gridCol w:w="2219"/>
        <w:gridCol w:w="2358"/>
        <w:gridCol w:w="1169"/>
        <w:gridCol w:w="1210"/>
        <w:gridCol w:w="1155"/>
        <w:gridCol w:w="1169"/>
        <w:gridCol w:w="2138"/>
      </w:tblGrid>
      <w:tr w:rsidR="008C5205" w:rsidRPr="002115F2" w:rsidTr="008F11DF">
        <w:trPr>
          <w:trHeight w:val="20"/>
          <w:tblHeader/>
          <w:jc w:val="center"/>
        </w:trPr>
        <w:tc>
          <w:tcPr>
            <w:tcW w:w="5000" w:type="pct"/>
            <w:gridSpan w:val="10"/>
            <w:tcBorders>
              <w:top w:val="nil"/>
              <w:left w:val="nil"/>
              <w:bottom w:val="single" w:sz="8" w:space="0" w:color="auto"/>
              <w:right w:val="nil"/>
            </w:tcBorders>
            <w:shd w:val="clear" w:color="auto" w:fill="auto"/>
            <w:vAlign w:val="center"/>
          </w:tcPr>
          <w:p w:rsidR="008C5205" w:rsidRPr="002115F2" w:rsidRDefault="008C5205"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lastRenderedPageBreak/>
              <w:t xml:space="preserve">Continued </w:t>
            </w:r>
          </w:p>
        </w:tc>
      </w:tr>
      <w:tr w:rsidR="00944F6D" w:rsidRPr="002115F2" w:rsidTr="00944F6D">
        <w:trPr>
          <w:trHeight w:val="20"/>
          <w:tblHeader/>
          <w:jc w:val="center"/>
        </w:trPr>
        <w:tc>
          <w:tcPr>
            <w:tcW w:w="808" w:type="pct"/>
            <w:gridSpan w:val="3"/>
            <w:tcBorders>
              <w:top w:val="single" w:sz="8" w:space="0" w:color="auto"/>
            </w:tcBorders>
            <w:shd w:val="clear" w:color="auto" w:fill="auto"/>
            <w:vAlign w:val="center"/>
          </w:tcPr>
          <w:p w:rsidR="00944F6D" w:rsidRPr="002115F2" w:rsidRDefault="00944F6D" w:rsidP="00944F6D">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Environmental/Social Factor </w:t>
            </w:r>
          </w:p>
        </w:tc>
        <w:tc>
          <w:tcPr>
            <w:tcW w:w="815" w:type="pct"/>
            <w:tcBorders>
              <w:top w:val="single" w:sz="8" w:space="0" w:color="auto"/>
            </w:tcBorders>
            <w:shd w:val="clear" w:color="auto" w:fill="auto"/>
            <w:vAlign w:val="center"/>
          </w:tcPr>
          <w:p w:rsidR="00944F6D" w:rsidRPr="002115F2" w:rsidRDefault="00944F6D" w:rsidP="00944F6D">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Environmental Impact/Risks </w:t>
            </w:r>
          </w:p>
        </w:tc>
        <w:tc>
          <w:tcPr>
            <w:tcW w:w="866" w:type="pct"/>
            <w:tcBorders>
              <w:top w:val="single" w:sz="8" w:space="0" w:color="auto"/>
            </w:tcBorders>
            <w:shd w:val="clear" w:color="auto" w:fill="auto"/>
            <w:vAlign w:val="center"/>
          </w:tcPr>
          <w:p w:rsidR="00944F6D" w:rsidRPr="002115F2" w:rsidRDefault="00944F6D" w:rsidP="00944F6D">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Management/Mitigation Measures </w:t>
            </w:r>
          </w:p>
        </w:tc>
        <w:tc>
          <w:tcPr>
            <w:tcW w:w="429" w:type="pct"/>
            <w:tcBorders>
              <w:top w:val="single" w:sz="8" w:space="0" w:color="auto"/>
            </w:tcBorders>
            <w:shd w:val="clear" w:color="auto" w:fill="auto"/>
            <w:vAlign w:val="center"/>
          </w:tcPr>
          <w:p w:rsidR="00944F6D" w:rsidRPr="002115F2" w:rsidRDefault="00944F6D" w:rsidP="00944F6D">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Budget (CNY 10,000) </w:t>
            </w:r>
          </w:p>
        </w:tc>
        <w:tc>
          <w:tcPr>
            <w:tcW w:w="444" w:type="pct"/>
            <w:tcBorders>
              <w:top w:val="single" w:sz="8" w:space="0" w:color="auto"/>
            </w:tcBorders>
            <w:shd w:val="clear" w:color="auto" w:fill="auto"/>
            <w:vAlign w:val="center"/>
          </w:tcPr>
          <w:p w:rsidR="00944F6D" w:rsidRPr="002115F2" w:rsidRDefault="00944F6D" w:rsidP="00944F6D">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Implementer</w:t>
            </w:r>
          </w:p>
        </w:tc>
        <w:tc>
          <w:tcPr>
            <w:tcW w:w="424" w:type="pct"/>
            <w:tcBorders>
              <w:top w:val="single" w:sz="8" w:space="0" w:color="auto"/>
            </w:tcBorders>
            <w:shd w:val="clear" w:color="auto" w:fill="auto"/>
            <w:vAlign w:val="center"/>
          </w:tcPr>
          <w:p w:rsidR="00944F6D" w:rsidRPr="002115F2" w:rsidRDefault="00944F6D" w:rsidP="00944F6D">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Supervisor</w:t>
            </w:r>
          </w:p>
        </w:tc>
        <w:tc>
          <w:tcPr>
            <w:tcW w:w="429" w:type="pct"/>
            <w:tcBorders>
              <w:top w:val="single" w:sz="8" w:space="0" w:color="auto"/>
            </w:tcBorders>
            <w:shd w:val="clear" w:color="auto" w:fill="auto"/>
            <w:vAlign w:val="center"/>
          </w:tcPr>
          <w:p w:rsidR="00944F6D" w:rsidRPr="002115F2" w:rsidRDefault="00944F6D" w:rsidP="00944F6D">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Monitoring Index </w:t>
            </w:r>
          </w:p>
        </w:tc>
        <w:tc>
          <w:tcPr>
            <w:tcW w:w="784" w:type="pct"/>
            <w:tcBorders>
              <w:top w:val="single" w:sz="8" w:space="0" w:color="auto"/>
            </w:tcBorders>
            <w:shd w:val="clear" w:color="auto" w:fill="auto"/>
            <w:vAlign w:val="center"/>
          </w:tcPr>
          <w:p w:rsidR="00944F6D" w:rsidRPr="002115F2" w:rsidRDefault="00944F6D" w:rsidP="00944F6D">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Monitoring Time/Frequency/Duration</w:t>
            </w:r>
          </w:p>
        </w:tc>
      </w:tr>
      <w:tr w:rsidR="00C118F2" w:rsidRPr="002115F2" w:rsidTr="00944F6D">
        <w:trPr>
          <w:trHeight w:val="20"/>
          <w:jc w:val="center"/>
        </w:trPr>
        <w:tc>
          <w:tcPr>
            <w:tcW w:w="808" w:type="pct"/>
            <w:gridSpan w:val="3"/>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Vibration </w:t>
            </w:r>
          </w:p>
        </w:tc>
        <w:tc>
          <w:tcPr>
            <w:tcW w:w="81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The vibration due to the crushing, excavation and other works using construction machinery, and caused by transport vehicles during transportation and loading &amp; unloading, has an impact on the lives of nearby residents. </w:t>
            </w:r>
          </w:p>
        </w:tc>
        <w:tc>
          <w:tcPr>
            <w:tcW w:w="86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See Appendix 2 Specifications for Construction Environment of the Contractor for relevant mitigation measures </w:t>
            </w:r>
          </w:p>
        </w:tc>
        <w:tc>
          <w:tcPr>
            <w:tcW w:w="4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10</w:t>
            </w:r>
          </w:p>
        </w:tc>
        <w:tc>
          <w:tcPr>
            <w:tcW w:w="44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Contractor and the construction supervisor </w:t>
            </w:r>
          </w:p>
        </w:tc>
        <w:tc>
          <w:tcPr>
            <w:tcW w:w="42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Project Office and municipal bureau for ecological environment </w:t>
            </w:r>
          </w:p>
        </w:tc>
        <w:tc>
          <w:tcPr>
            <w:tcW w:w="4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kern w:val="0"/>
                <w:sz w:val="18"/>
                <w:szCs w:val="18"/>
              </w:rPr>
              <w:t xml:space="preserve">Vertical Z-vibration level VL10 </w:t>
            </w:r>
          </w:p>
        </w:tc>
        <w:tc>
          <w:tcPr>
            <w:tcW w:w="78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Once/year</w:t>
            </w:r>
          </w:p>
        </w:tc>
      </w:tr>
      <w:tr w:rsidR="00C118F2" w:rsidRPr="002115F2" w:rsidTr="00944F6D">
        <w:trPr>
          <w:trHeight w:val="20"/>
          <w:jc w:val="center"/>
        </w:trPr>
        <w:tc>
          <w:tcPr>
            <w:tcW w:w="331"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Surface water </w:t>
            </w:r>
          </w:p>
        </w:tc>
        <w:tc>
          <w:tcPr>
            <w:tcW w:w="477"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Domestic sewage</w:t>
            </w:r>
          </w:p>
        </w:tc>
        <w:tc>
          <w:tcPr>
            <w:tcW w:w="81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The domestic sewage includes the water from washing of the construction personnel, from the canteen and from the toilets </w:t>
            </w:r>
          </w:p>
        </w:tc>
        <w:tc>
          <w:tcPr>
            <w:tcW w:w="866"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See Appendix 2 Specifications for Construction Environment of the Contractor for relevant mitigation measures </w:t>
            </w:r>
          </w:p>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p>
        </w:tc>
        <w:tc>
          <w:tcPr>
            <w:tcW w:w="429"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50</w:t>
            </w:r>
          </w:p>
        </w:tc>
        <w:tc>
          <w:tcPr>
            <w:tcW w:w="444"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Contractor and the construction supervisor </w:t>
            </w:r>
          </w:p>
        </w:tc>
        <w:tc>
          <w:tcPr>
            <w:tcW w:w="424"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Project Office and municipal bureau for ecological environment </w:t>
            </w:r>
          </w:p>
        </w:tc>
        <w:tc>
          <w:tcPr>
            <w:tcW w:w="429"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kern w:val="0"/>
                <w:sz w:val="18"/>
                <w:szCs w:val="18"/>
              </w:rPr>
            </w:pPr>
            <w:r w:rsidRPr="002115F2">
              <w:rPr>
                <w:rFonts w:ascii="Arial" w:hAnsi="Arial" w:cs="Arial"/>
                <w:kern w:val="0"/>
                <w:sz w:val="18"/>
                <w:szCs w:val="18"/>
              </w:rPr>
              <w:t xml:space="preserve">Domestic sewage: </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kern w:val="0"/>
                <w:sz w:val="18"/>
                <w:szCs w:val="18"/>
              </w:rPr>
            </w:pPr>
            <w:r w:rsidRPr="002115F2">
              <w:rPr>
                <w:rFonts w:ascii="Arial" w:hAnsi="Arial" w:cs="Arial"/>
                <w:kern w:val="0"/>
                <w:sz w:val="18"/>
                <w:szCs w:val="18"/>
              </w:rPr>
              <w:t>COD, BOD</w:t>
            </w:r>
            <w:r w:rsidRPr="002115F2">
              <w:rPr>
                <w:rFonts w:ascii="Arial" w:hAnsi="Arial" w:cs="Arial"/>
                <w:kern w:val="0"/>
                <w:sz w:val="18"/>
                <w:szCs w:val="18"/>
                <w:vertAlign w:val="subscript"/>
              </w:rPr>
              <w:t>5</w:t>
            </w:r>
            <w:r w:rsidRPr="002115F2">
              <w:rPr>
                <w:rFonts w:ascii="Arial" w:hAnsi="Arial" w:cs="Arial"/>
                <w:kern w:val="0"/>
                <w:sz w:val="18"/>
                <w:szCs w:val="18"/>
              </w:rPr>
              <w:t xml:space="preserve">, ammonia nitrogen </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kern w:val="0"/>
                <w:sz w:val="18"/>
                <w:szCs w:val="18"/>
              </w:rPr>
            </w:pPr>
            <w:r w:rsidRPr="002115F2">
              <w:rPr>
                <w:rFonts w:ascii="Arial" w:hAnsi="Arial" w:cs="Arial"/>
                <w:kern w:val="0"/>
                <w:sz w:val="18"/>
                <w:szCs w:val="18"/>
              </w:rPr>
              <w:t xml:space="preserve">Production wastewater: SS </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kern w:val="0"/>
                <w:sz w:val="18"/>
                <w:szCs w:val="18"/>
              </w:rPr>
            </w:pPr>
            <w:r w:rsidRPr="002115F2">
              <w:rPr>
                <w:rFonts w:ascii="Arial" w:hAnsi="Arial" w:cs="Arial"/>
                <w:kern w:val="0"/>
                <w:sz w:val="18"/>
                <w:szCs w:val="18"/>
              </w:rPr>
              <w:t xml:space="preserve">Water quality during the construction period: </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kern w:val="0"/>
                <w:sz w:val="18"/>
                <w:szCs w:val="18"/>
              </w:rPr>
            </w:pPr>
            <w:r w:rsidRPr="002115F2">
              <w:rPr>
                <w:rFonts w:ascii="Arial" w:hAnsi="Arial" w:cs="Arial"/>
                <w:kern w:val="0"/>
                <w:sz w:val="18"/>
                <w:szCs w:val="18"/>
              </w:rPr>
              <w:t xml:space="preserve">pH, SS, </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kern w:val="0"/>
                <w:sz w:val="18"/>
                <w:szCs w:val="18"/>
              </w:rPr>
            </w:pPr>
            <w:r w:rsidRPr="002115F2">
              <w:rPr>
                <w:rFonts w:ascii="Arial" w:hAnsi="Arial" w:cs="Arial"/>
                <w:kern w:val="0"/>
                <w:sz w:val="18"/>
                <w:szCs w:val="18"/>
              </w:rPr>
              <w:t xml:space="preserve">BOD, CODCr </w:t>
            </w:r>
          </w:p>
        </w:tc>
        <w:tc>
          <w:tcPr>
            <w:tcW w:w="784"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kern w:val="0"/>
                <w:sz w:val="18"/>
                <w:szCs w:val="18"/>
              </w:rPr>
            </w:pPr>
            <w:r w:rsidRPr="002115F2">
              <w:rPr>
                <w:rFonts w:ascii="Arial" w:hAnsi="Arial" w:cs="Arial"/>
                <w:kern w:val="0"/>
                <w:sz w:val="18"/>
                <w:szCs w:val="18"/>
              </w:rPr>
              <w:t>Domestic sewage: 4 times/year</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kern w:val="0"/>
                <w:sz w:val="18"/>
                <w:szCs w:val="18"/>
              </w:rPr>
            </w:pPr>
            <w:r w:rsidRPr="002115F2">
              <w:rPr>
                <w:rFonts w:ascii="Arial" w:hAnsi="Arial" w:cs="Arial"/>
                <w:kern w:val="0"/>
                <w:sz w:val="18"/>
                <w:szCs w:val="18"/>
              </w:rPr>
              <w:t xml:space="preserve">Production wastewater: 4 times/ year </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kern w:val="0"/>
                <w:sz w:val="18"/>
                <w:szCs w:val="18"/>
              </w:rPr>
            </w:pPr>
            <w:r w:rsidRPr="002115F2">
              <w:rPr>
                <w:rFonts w:ascii="Arial" w:hAnsi="Arial" w:cs="Arial"/>
                <w:kern w:val="0"/>
                <w:sz w:val="18"/>
                <w:szCs w:val="18"/>
              </w:rPr>
              <w:t>Water quality during the construction period: once/ year</w:t>
            </w:r>
          </w:p>
        </w:tc>
      </w:tr>
      <w:tr w:rsidR="00C118F2" w:rsidRPr="002115F2" w:rsidTr="00944F6D">
        <w:trPr>
          <w:trHeight w:val="20"/>
          <w:jc w:val="center"/>
        </w:trPr>
        <w:tc>
          <w:tcPr>
            <w:tcW w:w="331"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77"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Construction wastewater </w:t>
            </w:r>
          </w:p>
        </w:tc>
        <w:tc>
          <w:tcPr>
            <w:tcW w:w="81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The construction wastewater includes the muddy water generated from excavation and drilling as well as the cooling and washing water from mechanical equipment; </w:t>
            </w:r>
          </w:p>
        </w:tc>
        <w:tc>
          <w:tcPr>
            <w:tcW w:w="866"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p>
        </w:tc>
        <w:tc>
          <w:tcPr>
            <w:tcW w:w="429"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44"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24"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29"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784"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r>
      <w:tr w:rsidR="00C118F2" w:rsidRPr="002115F2" w:rsidTr="00944F6D">
        <w:trPr>
          <w:trHeight w:val="20"/>
          <w:jc w:val="center"/>
        </w:trPr>
        <w:tc>
          <w:tcPr>
            <w:tcW w:w="331"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77"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Sewage from surface runoff </w:t>
            </w:r>
          </w:p>
        </w:tc>
        <w:tc>
          <w:tcPr>
            <w:tcW w:w="815" w:type="pct"/>
            <w:shd w:val="clear" w:color="auto" w:fill="auto"/>
            <w:vAlign w:val="center"/>
          </w:tcPr>
          <w:p w:rsidR="00C118F2" w:rsidRPr="002115F2" w:rsidRDefault="00AE2E24"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The sewage from surface runoff will pollute surroundings or block the urban drainage pipeline system if without proper management </w:t>
            </w:r>
          </w:p>
        </w:tc>
        <w:tc>
          <w:tcPr>
            <w:tcW w:w="866"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p>
        </w:tc>
        <w:tc>
          <w:tcPr>
            <w:tcW w:w="429"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44"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24"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29"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784"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r>
      <w:tr w:rsidR="00C118F2" w:rsidRPr="002115F2" w:rsidTr="00944F6D">
        <w:trPr>
          <w:trHeight w:val="20"/>
          <w:jc w:val="center"/>
        </w:trPr>
        <w:tc>
          <w:tcPr>
            <w:tcW w:w="331"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Solid wastes </w:t>
            </w:r>
          </w:p>
        </w:tc>
        <w:tc>
          <w:tcPr>
            <w:tcW w:w="477"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Construction spoil </w:t>
            </w:r>
          </w:p>
        </w:tc>
        <w:tc>
          <w:tcPr>
            <w:tcW w:w="81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The spoil of the project will be transported to the Erlang Village slag disposal site and the Guanshan slag disposal site in Chuzhou. </w:t>
            </w:r>
          </w:p>
        </w:tc>
        <w:tc>
          <w:tcPr>
            <w:tcW w:w="86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See Appendix 2: Specifications for Construction Environment of the Contractor for relevant mitigation measures. </w:t>
            </w:r>
          </w:p>
        </w:tc>
        <w:tc>
          <w:tcPr>
            <w:tcW w:w="4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Included in the expenses for water and soil conservation </w:t>
            </w:r>
          </w:p>
        </w:tc>
        <w:tc>
          <w:tcPr>
            <w:tcW w:w="44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Contractor and the construction supervisor </w:t>
            </w:r>
          </w:p>
        </w:tc>
        <w:tc>
          <w:tcPr>
            <w:tcW w:w="42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Project Office, municipal bureau for ecological environment and water conservancy </w:t>
            </w:r>
          </w:p>
        </w:tc>
        <w:tc>
          <w:tcPr>
            <w:tcW w:w="4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78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C118F2" w:rsidRPr="002115F2" w:rsidTr="00944F6D">
        <w:trPr>
          <w:trHeight w:val="20"/>
          <w:jc w:val="center"/>
        </w:trPr>
        <w:tc>
          <w:tcPr>
            <w:tcW w:w="331"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77"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Domestic waste from construction </w:t>
            </w:r>
          </w:p>
        </w:tc>
        <w:tc>
          <w:tcPr>
            <w:tcW w:w="81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The domestic wastes is mainly generated from the construction, production and living areas, and will pollute the environment if without proper treatment </w:t>
            </w:r>
          </w:p>
        </w:tc>
        <w:tc>
          <w:tcPr>
            <w:tcW w:w="86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Regular centralized and uniform disposal by local departments for sanitation departments </w:t>
            </w:r>
          </w:p>
        </w:tc>
        <w:tc>
          <w:tcPr>
            <w:tcW w:w="429" w:type="pct"/>
            <w:shd w:val="clear" w:color="auto" w:fill="auto"/>
            <w:vAlign w:val="center"/>
          </w:tcPr>
          <w:p w:rsidR="008C5205"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To be incorporated into engineering </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expenses </w:t>
            </w:r>
          </w:p>
        </w:tc>
        <w:tc>
          <w:tcPr>
            <w:tcW w:w="444" w:type="pc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Local departments for sanitation departments</w:t>
            </w:r>
          </w:p>
        </w:tc>
        <w:tc>
          <w:tcPr>
            <w:tcW w:w="424" w:type="pc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Project Office and municipal departments for sanitation departments </w:t>
            </w:r>
          </w:p>
        </w:tc>
        <w:tc>
          <w:tcPr>
            <w:tcW w:w="4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78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C118F2" w:rsidRPr="002115F2" w:rsidTr="00944F6D">
        <w:trPr>
          <w:trHeight w:val="20"/>
          <w:jc w:val="center"/>
        </w:trPr>
        <w:tc>
          <w:tcPr>
            <w:tcW w:w="331"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Ecology </w:t>
            </w:r>
          </w:p>
        </w:tc>
        <w:tc>
          <w:tcPr>
            <w:tcW w:w="477"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Vegetation deterioration </w:t>
            </w:r>
          </w:p>
        </w:tc>
        <w:tc>
          <w:tcPr>
            <w:tcW w:w="81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Occupying of urban green land and trees during the construction period </w:t>
            </w:r>
          </w:p>
        </w:tc>
        <w:tc>
          <w:tcPr>
            <w:tcW w:w="86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See Appendix 2: Specifications for Construction Environment of the Contractor for relevant mitigation measures. </w:t>
            </w:r>
          </w:p>
        </w:tc>
        <w:tc>
          <w:tcPr>
            <w:tcW w:w="429" w:type="pct"/>
            <w:shd w:val="clear" w:color="auto" w:fill="auto"/>
            <w:vAlign w:val="center"/>
          </w:tcPr>
          <w:p w:rsidR="008C5205"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To be incorporated into engineering </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expenses </w:t>
            </w:r>
          </w:p>
        </w:tc>
        <w:tc>
          <w:tcPr>
            <w:tcW w:w="44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Contractor </w:t>
            </w:r>
          </w:p>
        </w:tc>
        <w:tc>
          <w:tcPr>
            <w:tcW w:w="42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Mun</w:t>
            </w:r>
            <w:r w:rsidR="00927C00" w:rsidRPr="002115F2">
              <w:rPr>
                <w:rFonts w:ascii="Arial" w:hAnsi="Arial" w:cs="Arial"/>
                <w:sz w:val="18"/>
                <w:szCs w:val="18"/>
              </w:rPr>
              <w:t>i</w:t>
            </w:r>
            <w:r w:rsidRPr="002115F2">
              <w:rPr>
                <w:rFonts w:ascii="Arial" w:hAnsi="Arial" w:cs="Arial"/>
                <w:sz w:val="18"/>
                <w:szCs w:val="18"/>
              </w:rPr>
              <w:t xml:space="preserve">cipal Landscaping Bureau </w:t>
            </w:r>
          </w:p>
        </w:tc>
        <w:tc>
          <w:tcPr>
            <w:tcW w:w="4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78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C118F2" w:rsidRPr="002115F2" w:rsidTr="00944F6D">
        <w:trPr>
          <w:trHeight w:val="20"/>
          <w:jc w:val="center"/>
        </w:trPr>
        <w:tc>
          <w:tcPr>
            <w:tcW w:w="331"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77"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Terrestrial animal</w:t>
            </w:r>
          </w:p>
        </w:tc>
        <w:tc>
          <w:tcPr>
            <w:tcW w:w="81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Temporary land occupation and construction behaviors of the Project will narrow the habitats and activity space of wild animals and cut off the migration route of some terrestrial animals </w:t>
            </w:r>
          </w:p>
        </w:tc>
        <w:tc>
          <w:tcPr>
            <w:tcW w:w="86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(1)</w:t>
            </w:r>
            <w:r w:rsidRPr="002115F2">
              <w:rPr>
                <w:rFonts w:ascii="Arial" w:hAnsi="Arial" w:cs="Arial"/>
                <w:sz w:val="18"/>
                <w:szCs w:val="18"/>
              </w:rPr>
              <w:tab/>
              <w:t>Strengthen management, publicity and education during construction, to reduce the impact on ani</w:t>
            </w:r>
            <w:r w:rsidR="00205981" w:rsidRPr="002115F2">
              <w:rPr>
                <w:rFonts w:ascii="Arial" w:hAnsi="Arial" w:cs="Arial"/>
                <w:sz w:val="18"/>
                <w:szCs w:val="18"/>
              </w:rPr>
              <w:t xml:space="preserve">mal habitats and behaviors (2) </w:t>
            </w:r>
            <w:r w:rsidRPr="002115F2">
              <w:rPr>
                <w:rFonts w:ascii="Arial" w:hAnsi="Arial" w:cs="Arial"/>
                <w:sz w:val="18"/>
                <w:szCs w:val="18"/>
              </w:rPr>
              <w:t xml:space="preserve">It is forbidden to kill animals during construction </w:t>
            </w:r>
          </w:p>
        </w:tc>
        <w:tc>
          <w:tcPr>
            <w:tcW w:w="429" w:type="pc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Included in the project cost </w:t>
            </w:r>
          </w:p>
        </w:tc>
        <w:tc>
          <w:tcPr>
            <w:tcW w:w="44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42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4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78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C118F2" w:rsidRPr="002115F2" w:rsidTr="00944F6D">
        <w:trPr>
          <w:trHeight w:val="20"/>
          <w:jc w:val="center"/>
        </w:trPr>
        <w:tc>
          <w:tcPr>
            <w:tcW w:w="331"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Material cultural resources </w:t>
            </w:r>
          </w:p>
        </w:tc>
        <w:tc>
          <w:tcPr>
            <w:tcW w:w="477"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Tomb </w:t>
            </w:r>
          </w:p>
        </w:tc>
        <w:tc>
          <w:tcPr>
            <w:tcW w:w="81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The Xiangguan Depot will</w:t>
            </w:r>
            <w:r w:rsidR="003A4E68" w:rsidRPr="002115F2">
              <w:rPr>
                <w:rFonts w:ascii="Arial" w:hAnsi="Arial" w:cs="Arial"/>
                <w:sz w:val="18"/>
                <w:szCs w:val="18"/>
              </w:rPr>
              <w:t xml:space="preserve"> involve the relocation of 152</w:t>
            </w:r>
            <w:r w:rsidRPr="002115F2">
              <w:rPr>
                <w:rFonts w:ascii="Arial" w:hAnsi="Arial" w:cs="Arial"/>
                <w:sz w:val="18"/>
                <w:szCs w:val="18"/>
              </w:rPr>
              <w:t xml:space="preserve"> tombs in one village. </w:t>
            </w:r>
          </w:p>
        </w:tc>
        <w:tc>
          <w:tcPr>
            <w:tcW w:w="866" w:type="pct"/>
            <w:shd w:val="clear" w:color="auto" w:fill="auto"/>
            <w:vAlign w:val="center"/>
          </w:tcPr>
          <w:p w:rsidR="008F11DF"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(1)</w:t>
            </w:r>
            <w:r w:rsidRPr="002115F2">
              <w:rPr>
                <w:rFonts w:ascii="Arial" w:hAnsi="Arial" w:cs="Arial"/>
                <w:sz w:val="18"/>
                <w:szCs w:val="18"/>
              </w:rPr>
              <w:tab/>
              <w:t xml:space="preserve">Before the tombs are relocated, fully consult with the tomb owners, to obtain their consent. </w:t>
            </w:r>
          </w:p>
          <w:p w:rsidR="008F11DF" w:rsidRPr="002115F2" w:rsidRDefault="008F11DF"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(2)</w:t>
            </w:r>
            <w:r w:rsidRPr="002115F2">
              <w:rPr>
                <w:rFonts w:ascii="Arial" w:hAnsi="Arial" w:cs="Arial"/>
                <w:sz w:val="18"/>
                <w:szCs w:val="18"/>
              </w:rPr>
              <w:tab/>
              <w:t xml:space="preserve">Pay the tomb compensation directly by the township government to the affected households, and allow the affected households to choose their own locations for resettlement. </w:t>
            </w:r>
          </w:p>
          <w:p w:rsidR="008F11DF" w:rsidRPr="002115F2" w:rsidRDefault="008F11DF"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(3)</w:t>
            </w:r>
            <w:r w:rsidRPr="002115F2">
              <w:rPr>
                <w:rFonts w:ascii="Arial" w:hAnsi="Arial" w:cs="Arial"/>
                <w:sz w:val="18"/>
                <w:szCs w:val="18"/>
              </w:rPr>
              <w:tab/>
              <w:t xml:space="preserve">Village cadres need to coordinate with the tomb owners to choose the right places for relocation. </w:t>
            </w:r>
          </w:p>
          <w:p w:rsidR="008F11DF" w:rsidRPr="002115F2" w:rsidRDefault="008F11DF"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(4) </w:t>
            </w:r>
            <w:r w:rsidRPr="002115F2">
              <w:rPr>
                <w:rFonts w:ascii="Arial" w:hAnsi="Arial" w:cs="Arial"/>
                <w:sz w:val="18"/>
                <w:szCs w:val="18"/>
              </w:rPr>
              <w:tab/>
              <w:t xml:space="preserve">Respect for local customs and habits for the </w:t>
            </w:r>
            <w:r w:rsidRPr="002115F2">
              <w:rPr>
                <w:rFonts w:ascii="Arial" w:hAnsi="Arial" w:cs="Arial"/>
                <w:sz w:val="18"/>
                <w:szCs w:val="18"/>
              </w:rPr>
              <w:lastRenderedPageBreak/>
              <w:t xml:space="preserve">relocation of tombs </w:t>
            </w:r>
          </w:p>
          <w:p w:rsidR="00C118F2" w:rsidRPr="002115F2" w:rsidRDefault="008F11DF"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(5)</w:t>
            </w:r>
            <w:r w:rsidRPr="002115F2">
              <w:rPr>
                <w:rFonts w:ascii="Arial" w:hAnsi="Arial" w:cs="Arial"/>
                <w:sz w:val="18"/>
                <w:szCs w:val="18"/>
              </w:rPr>
              <w:tab/>
              <w:t xml:space="preserve">For the compensation for the relocation of tombs, in addition to physical compensation, consider the expenses of the tomb migration ceremony. </w:t>
            </w:r>
          </w:p>
        </w:tc>
        <w:tc>
          <w:tcPr>
            <w:tcW w:w="4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 xml:space="preserve">See the Resettlement Action Plan (RAP) for details </w:t>
            </w:r>
          </w:p>
        </w:tc>
        <w:tc>
          <w:tcPr>
            <w:tcW w:w="44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Project Office, Project Contractor, involved towns, village committee or neighborhood committee </w:t>
            </w:r>
          </w:p>
        </w:tc>
        <w:tc>
          <w:tcPr>
            <w:tcW w:w="424" w:type="pc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Project Office and local government </w:t>
            </w:r>
          </w:p>
        </w:tc>
        <w:tc>
          <w:tcPr>
            <w:tcW w:w="4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See the Resettlement Action Plan (RAP) of the Project for details </w:t>
            </w:r>
          </w:p>
        </w:tc>
        <w:tc>
          <w:tcPr>
            <w:tcW w:w="78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See the Resettlement Action Plan (RAP) of the Project for details </w:t>
            </w:r>
          </w:p>
        </w:tc>
      </w:tr>
      <w:tr w:rsidR="00C118F2" w:rsidRPr="002115F2" w:rsidTr="00944F6D">
        <w:trPr>
          <w:trHeight w:val="20"/>
          <w:jc w:val="center"/>
        </w:trPr>
        <w:tc>
          <w:tcPr>
            <w:tcW w:w="331"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77"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Cultural relics </w:t>
            </w:r>
          </w:p>
        </w:tc>
        <w:tc>
          <w:tcPr>
            <w:tcW w:w="81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Cultural relics or sites may be found during construction, which may damage valuable sites or crafts. </w:t>
            </w:r>
          </w:p>
        </w:tc>
        <w:tc>
          <w:tcPr>
            <w:tcW w:w="86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See Appendix 2: Specifications for Construction Environment of the Contractor for relevant mitigation measures. </w:t>
            </w:r>
          </w:p>
        </w:tc>
        <w:tc>
          <w:tcPr>
            <w:tcW w:w="4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44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42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4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78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C118F2" w:rsidRPr="002115F2" w:rsidTr="00944F6D">
        <w:trPr>
          <w:trHeight w:val="20"/>
          <w:jc w:val="center"/>
        </w:trPr>
        <w:tc>
          <w:tcPr>
            <w:tcW w:w="808" w:type="pct"/>
            <w:gridSpan w:val="3"/>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Traffic reconciliation </w:t>
            </w:r>
          </w:p>
        </w:tc>
        <w:tc>
          <w:tcPr>
            <w:tcW w:w="81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The narrowing of roads during construction will worsen the road traffic conditions, causing traffic problems such as road congestion and poor traffic, which will affect people traveling along the line. </w:t>
            </w:r>
          </w:p>
        </w:tc>
        <w:tc>
          <w:tcPr>
            <w:tcW w:w="86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See Appendix 2: Specifications for Construction Environment of the Contractor for relevant mitigation measures. </w:t>
            </w:r>
          </w:p>
        </w:tc>
        <w:tc>
          <w:tcPr>
            <w:tcW w:w="4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Included in the expenses of project management </w:t>
            </w:r>
          </w:p>
        </w:tc>
        <w:tc>
          <w:tcPr>
            <w:tcW w:w="444" w:type="pc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Project Office and the Contractor </w:t>
            </w:r>
          </w:p>
        </w:tc>
        <w:tc>
          <w:tcPr>
            <w:tcW w:w="42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Local traffic control department </w:t>
            </w:r>
          </w:p>
        </w:tc>
        <w:tc>
          <w:tcPr>
            <w:tcW w:w="4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78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C118F2" w:rsidRPr="002115F2" w:rsidTr="00944F6D">
        <w:trPr>
          <w:trHeight w:val="20"/>
          <w:jc w:val="center"/>
        </w:trPr>
        <w:tc>
          <w:tcPr>
            <w:tcW w:w="808" w:type="pct"/>
            <w:gridSpan w:val="3"/>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Occupational health and safety </w:t>
            </w:r>
          </w:p>
        </w:tc>
        <w:tc>
          <w:tcPr>
            <w:tcW w:w="81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Occupational health problems and accidents may cause worker casualties or other problems </w:t>
            </w:r>
          </w:p>
        </w:tc>
        <w:tc>
          <w:tcPr>
            <w:tcW w:w="86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See Appendix 2: Specifications for Construction Environment of the Contractor for relevant mitigation measures. </w:t>
            </w:r>
          </w:p>
        </w:tc>
        <w:tc>
          <w:tcPr>
            <w:tcW w:w="4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Included in the expenses of project management </w:t>
            </w:r>
          </w:p>
        </w:tc>
        <w:tc>
          <w:tcPr>
            <w:tcW w:w="444" w:type="pct"/>
            <w:shd w:val="clear" w:color="auto" w:fill="auto"/>
            <w:vAlign w:val="center"/>
          </w:tcPr>
          <w:p w:rsidR="008C5205"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Project Office and the </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Contractor </w:t>
            </w:r>
          </w:p>
        </w:tc>
        <w:tc>
          <w:tcPr>
            <w:tcW w:w="424" w:type="pc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Project Office and local government </w:t>
            </w:r>
          </w:p>
        </w:tc>
        <w:tc>
          <w:tcPr>
            <w:tcW w:w="4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78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585A8F" w:rsidRPr="002115F2" w:rsidTr="00944F6D">
        <w:trPr>
          <w:trHeight w:val="20"/>
          <w:jc w:val="center"/>
        </w:trPr>
        <w:tc>
          <w:tcPr>
            <w:tcW w:w="808" w:type="pct"/>
            <w:gridSpan w:val="3"/>
            <w:shd w:val="clear" w:color="auto" w:fill="auto"/>
            <w:vAlign w:val="center"/>
          </w:tcPr>
          <w:p w:rsidR="00585A8F" w:rsidRPr="002115F2" w:rsidRDefault="00585A8F"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2</w:t>
            </w:r>
          </w:p>
        </w:tc>
        <w:tc>
          <w:tcPr>
            <w:tcW w:w="4192" w:type="pct"/>
            <w:gridSpan w:val="7"/>
            <w:shd w:val="clear" w:color="auto" w:fill="auto"/>
            <w:vAlign w:val="center"/>
          </w:tcPr>
          <w:p w:rsidR="00585A8F" w:rsidRPr="002115F2" w:rsidRDefault="00585A8F"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Operation period </w:t>
            </w:r>
          </w:p>
        </w:tc>
      </w:tr>
      <w:tr w:rsidR="00C118F2" w:rsidRPr="002115F2" w:rsidTr="00944F6D">
        <w:trPr>
          <w:trHeight w:val="20"/>
          <w:jc w:val="center"/>
        </w:trPr>
        <w:tc>
          <w:tcPr>
            <w:tcW w:w="808" w:type="pct"/>
            <w:gridSpan w:val="3"/>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Noise </w:t>
            </w:r>
          </w:p>
        </w:tc>
        <w:tc>
          <w:tcPr>
            <w:tcW w:w="815" w:type="pct"/>
            <w:shd w:val="clear" w:color="auto" w:fill="auto"/>
            <w:vAlign w:val="center"/>
          </w:tcPr>
          <w:p w:rsidR="008F11DF"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(1)</w:t>
            </w:r>
            <w:r w:rsidRPr="002115F2">
              <w:rPr>
                <w:rFonts w:ascii="Arial" w:hAnsi="Arial" w:cs="Arial"/>
                <w:sz w:val="18"/>
                <w:szCs w:val="18"/>
              </w:rPr>
              <w:tab/>
              <w:t xml:space="preserve">There are two sensitive points in the evaluation scope of the entrance &amp; exit depot line of Xiangguan Depot and outside the east factory boundary - Luowei and Baozhuang, and the </w:t>
            </w:r>
            <w:r w:rsidRPr="002115F2">
              <w:rPr>
                <w:rFonts w:ascii="Arial" w:hAnsi="Arial" w:cs="Arial"/>
                <w:sz w:val="18"/>
                <w:szCs w:val="18"/>
              </w:rPr>
              <w:lastRenderedPageBreak/>
              <w:t xml:space="preserve">acoustic environment is predicted to be up to standard </w:t>
            </w:r>
          </w:p>
          <w:p w:rsidR="00C118F2" w:rsidRPr="002115F2" w:rsidRDefault="008F11DF"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(2)</w:t>
            </w:r>
            <w:r w:rsidRPr="002115F2">
              <w:rPr>
                <w:rFonts w:ascii="Arial" w:hAnsi="Arial" w:cs="Arial"/>
                <w:sz w:val="18"/>
                <w:szCs w:val="18"/>
              </w:rPr>
              <w:tab/>
              <w:t xml:space="preserve">The noise of the factory boundary of Xiangguan Depot and Hongwu Road Stabling Yard is predicted to be up to standard </w:t>
            </w:r>
          </w:p>
        </w:tc>
        <w:tc>
          <w:tcPr>
            <w:tcW w:w="866" w:type="pct"/>
            <w:shd w:val="clear" w:color="auto" w:fill="auto"/>
            <w:vAlign w:val="center"/>
          </w:tcPr>
          <w:p w:rsidR="008F11DF"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lastRenderedPageBreak/>
              <w:t>(1)</w:t>
            </w:r>
            <w:r w:rsidR="00851E05" w:rsidRPr="002115F2">
              <w:rPr>
                <w:rFonts w:ascii="Arial" w:hAnsi="Arial" w:cs="Arial"/>
                <w:sz w:val="18"/>
                <w:szCs w:val="18"/>
              </w:rPr>
              <w:t xml:space="preserve"> </w:t>
            </w:r>
            <w:r w:rsidR="00851E05" w:rsidRPr="002115F2">
              <w:rPr>
                <w:rFonts w:ascii="Arial" w:hAnsi="Arial" w:cs="Arial"/>
                <w:sz w:val="18"/>
                <w:szCs w:val="18"/>
              </w:rPr>
              <w:tab/>
            </w:r>
            <w:r w:rsidRPr="002115F2">
              <w:rPr>
                <w:rFonts w:ascii="Arial" w:hAnsi="Arial" w:cs="Arial"/>
                <w:sz w:val="18"/>
                <w:szCs w:val="18"/>
              </w:rPr>
              <w:t xml:space="preserve">Select low-noise equipment and use motor frequency conversion technology in the section </w:t>
            </w:r>
          </w:p>
          <w:p w:rsidR="00C118F2" w:rsidRPr="002115F2" w:rsidRDefault="008F11DF"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(3)</w:t>
            </w:r>
            <w:r w:rsidRPr="002115F2">
              <w:rPr>
                <w:rFonts w:ascii="Arial" w:hAnsi="Arial" w:cs="Arial"/>
                <w:sz w:val="18"/>
                <w:szCs w:val="18"/>
              </w:rPr>
              <w:tab/>
              <w:t xml:space="preserve">Configure vibration isolation base or vibration-vibration mitigation fasteners for the equipment, </w:t>
            </w:r>
            <w:r w:rsidRPr="002115F2">
              <w:rPr>
                <w:rFonts w:ascii="Arial" w:hAnsi="Arial" w:cs="Arial"/>
                <w:sz w:val="18"/>
                <w:szCs w:val="18"/>
              </w:rPr>
              <w:lastRenderedPageBreak/>
              <w:t xml:space="preserve">provide flexible connection for pipelines, and install ventilation and exhaust equipment with silencers </w:t>
            </w:r>
          </w:p>
        </w:tc>
        <w:tc>
          <w:tcPr>
            <w:tcW w:w="429" w:type="pc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 xml:space="preserve">Included in the project cost </w:t>
            </w:r>
          </w:p>
        </w:tc>
        <w:tc>
          <w:tcPr>
            <w:tcW w:w="44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42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4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78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C118F2" w:rsidRPr="002115F2" w:rsidTr="00944F6D">
        <w:trPr>
          <w:trHeight w:val="20"/>
          <w:jc w:val="center"/>
        </w:trPr>
        <w:tc>
          <w:tcPr>
            <w:tcW w:w="448" w:type="pct"/>
            <w:gridSpan w:val="2"/>
            <w:vMerge w:val="restart"/>
            <w:shd w:val="clear" w:color="auto" w:fill="auto"/>
            <w:vAlign w:val="center"/>
          </w:tcPr>
          <w:p w:rsidR="00C118F2" w:rsidRPr="002115F2" w:rsidRDefault="00C118F2" w:rsidP="00A03193">
            <w:pPr>
              <w:pageBreakBefore/>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 xml:space="preserve">Surface water </w:t>
            </w:r>
          </w:p>
        </w:tc>
        <w:tc>
          <w:tcPr>
            <w:tcW w:w="360" w:type="pct"/>
            <w:shd w:val="clear" w:color="auto" w:fill="auto"/>
            <w:vAlign w:val="center"/>
          </w:tcPr>
          <w:p w:rsidR="00C118F2" w:rsidRPr="002115F2" w:rsidRDefault="00C118F2" w:rsidP="00695819">
            <w:pPr>
              <w:pageBreakBefore/>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Domestic sewage</w:t>
            </w:r>
          </w:p>
        </w:tc>
        <w:tc>
          <w:tcPr>
            <w:tcW w:w="815" w:type="pct"/>
            <w:shd w:val="clear" w:color="auto" w:fill="auto"/>
            <w:vAlign w:val="center"/>
          </w:tcPr>
          <w:p w:rsidR="00C118F2" w:rsidRPr="002115F2" w:rsidRDefault="00C118F2" w:rsidP="00A03193">
            <w:pPr>
              <w:pageBreakBefore/>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The main pollutants in the domestic sewage generated by station workers and passengers are COD, BOD, animal and vegetable oil and ammonia nitrogen. If they are discharged at will, local water bodies will be polluted. </w:t>
            </w:r>
          </w:p>
        </w:tc>
        <w:tc>
          <w:tcPr>
            <w:tcW w:w="866" w:type="pct"/>
            <w:shd w:val="clear" w:color="auto" w:fill="auto"/>
            <w:vAlign w:val="center"/>
          </w:tcPr>
          <w:p w:rsidR="00C118F2" w:rsidRPr="002115F2" w:rsidRDefault="00C118F2" w:rsidP="00A03193">
            <w:pPr>
              <w:pageBreakBefore/>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Treat domestic sewage by septic tanks </w:t>
            </w:r>
          </w:p>
        </w:tc>
        <w:tc>
          <w:tcPr>
            <w:tcW w:w="429" w:type="pct"/>
            <w:vMerge w:val="restart"/>
            <w:shd w:val="clear" w:color="auto" w:fill="auto"/>
            <w:vAlign w:val="center"/>
          </w:tcPr>
          <w:p w:rsidR="008C5205" w:rsidRPr="002115F2" w:rsidRDefault="00C118F2" w:rsidP="00A03193">
            <w:pPr>
              <w:pageBreakBefore/>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To be incorporated into engineering </w:t>
            </w:r>
          </w:p>
          <w:p w:rsidR="00C118F2" w:rsidRPr="002115F2" w:rsidRDefault="00C118F2" w:rsidP="00A03193">
            <w:pPr>
              <w:pageBreakBefore/>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expenses </w:t>
            </w:r>
          </w:p>
        </w:tc>
        <w:tc>
          <w:tcPr>
            <w:tcW w:w="444" w:type="pct"/>
            <w:vMerge w:val="restart"/>
            <w:shd w:val="clear" w:color="auto" w:fill="auto"/>
            <w:vAlign w:val="center"/>
          </w:tcPr>
          <w:p w:rsidR="00C118F2" w:rsidRPr="002115F2" w:rsidRDefault="00C118F2" w:rsidP="00A03193">
            <w:pPr>
              <w:pageBreakBefore/>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424" w:type="pct"/>
            <w:vMerge w:val="restart"/>
            <w:shd w:val="clear" w:color="auto" w:fill="auto"/>
            <w:vAlign w:val="center"/>
          </w:tcPr>
          <w:p w:rsidR="00C118F2" w:rsidRPr="002115F2" w:rsidRDefault="00C118F2" w:rsidP="00A03193">
            <w:pPr>
              <w:pageBreakBefore/>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429" w:type="pct"/>
            <w:vMerge w:val="restart"/>
            <w:shd w:val="clear" w:color="auto" w:fill="auto"/>
            <w:vAlign w:val="center"/>
          </w:tcPr>
          <w:p w:rsidR="00C118F2" w:rsidRPr="002115F2" w:rsidRDefault="00C118F2" w:rsidP="00A03193">
            <w:pPr>
              <w:pageBreakBefore/>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784" w:type="pct"/>
            <w:vMerge w:val="restart"/>
            <w:shd w:val="clear" w:color="auto" w:fill="auto"/>
            <w:vAlign w:val="center"/>
          </w:tcPr>
          <w:p w:rsidR="00C118F2" w:rsidRPr="002115F2" w:rsidRDefault="00C118F2" w:rsidP="00A03193">
            <w:pPr>
              <w:pageBreakBefore/>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C118F2" w:rsidRPr="002115F2" w:rsidTr="00944F6D">
        <w:trPr>
          <w:trHeight w:val="20"/>
          <w:jc w:val="center"/>
        </w:trPr>
        <w:tc>
          <w:tcPr>
            <w:tcW w:w="448" w:type="pct"/>
            <w:gridSpan w:val="2"/>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360" w:type="pc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Production sewage </w:t>
            </w:r>
          </w:p>
        </w:tc>
        <w:tc>
          <w:tcPr>
            <w:tcW w:w="81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Washing sewage and maintenance sewage in stabling yards and depots. </w:t>
            </w:r>
          </w:p>
        </w:tc>
        <w:tc>
          <w:tcPr>
            <w:tcW w:w="86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Treat the production sewage from Xiangguan Depot by oil separation, air flotation and sedimentation, and treat with SBR equipment together with domestic sewage. Treat the production sewage from Hongwu Road Stabling Yard by oil separation and sedimentation. </w:t>
            </w:r>
          </w:p>
        </w:tc>
        <w:tc>
          <w:tcPr>
            <w:tcW w:w="429"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44"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24"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29"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784"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r>
      <w:tr w:rsidR="00C118F2" w:rsidRPr="002115F2" w:rsidTr="00944F6D">
        <w:trPr>
          <w:trHeight w:val="20"/>
          <w:jc w:val="center"/>
        </w:trPr>
        <w:tc>
          <w:tcPr>
            <w:tcW w:w="808" w:type="pct"/>
            <w:gridSpan w:val="3"/>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Canteen lampblack and exhaust </w:t>
            </w:r>
          </w:p>
        </w:tc>
        <w:tc>
          <w:tcPr>
            <w:tcW w:w="81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Supporting canteen lampblack </w:t>
            </w:r>
          </w:p>
        </w:tc>
        <w:tc>
          <w:tcPr>
            <w:tcW w:w="86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Respectively install onr set of lampblack purification system in the canteen lampblack outlet of the depot and of the stabling yard. After being purified by the treatment system, the lampblack can be discharged after reaching the emission concentration specified in (GB18483-2001). </w:t>
            </w:r>
          </w:p>
        </w:tc>
        <w:tc>
          <w:tcPr>
            <w:tcW w:w="4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20</w:t>
            </w:r>
          </w:p>
        </w:tc>
        <w:tc>
          <w:tcPr>
            <w:tcW w:w="44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Project Office and Contractor </w:t>
            </w:r>
          </w:p>
        </w:tc>
        <w:tc>
          <w:tcPr>
            <w:tcW w:w="42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Municipal Ecological Environment Bureau</w:t>
            </w:r>
          </w:p>
        </w:tc>
        <w:tc>
          <w:tcPr>
            <w:tcW w:w="4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78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C118F2" w:rsidRPr="002115F2" w:rsidTr="00944F6D">
        <w:trPr>
          <w:trHeight w:val="20"/>
          <w:jc w:val="center"/>
        </w:trPr>
        <w:tc>
          <w:tcPr>
            <w:tcW w:w="448" w:type="pct"/>
            <w:gridSpan w:val="2"/>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Solid wastes </w:t>
            </w:r>
          </w:p>
        </w:tc>
        <w:tc>
          <w:tcPr>
            <w:tcW w:w="360" w:type="pc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Domestic wastes </w:t>
            </w:r>
          </w:p>
        </w:tc>
        <w:tc>
          <w:tcPr>
            <w:tcW w:w="81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The annual amount of domestic waste generated in the initial operation of the depot is 26.35 tons/year. </w:t>
            </w:r>
          </w:p>
        </w:tc>
        <w:tc>
          <w:tcPr>
            <w:tcW w:w="86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Uniformly collect domestic waste generated during the operation of this project and transport to the environmental sanitation </w:t>
            </w:r>
            <w:r w:rsidRPr="002115F2">
              <w:rPr>
                <w:rFonts w:ascii="Arial" w:hAnsi="Arial" w:cs="Arial"/>
                <w:sz w:val="18"/>
                <w:szCs w:val="18"/>
              </w:rPr>
              <w:lastRenderedPageBreak/>
              <w:t xml:space="preserve">department for unified treatment, which will not affect the surrounding environment. </w:t>
            </w:r>
          </w:p>
        </w:tc>
        <w:tc>
          <w:tcPr>
            <w:tcW w:w="4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 xml:space="preserve">Included in the expenses of project management </w:t>
            </w:r>
          </w:p>
        </w:tc>
        <w:tc>
          <w:tcPr>
            <w:tcW w:w="44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Employer</w:t>
            </w:r>
          </w:p>
        </w:tc>
        <w:tc>
          <w:tcPr>
            <w:tcW w:w="42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Municipal sanitation departments </w:t>
            </w:r>
          </w:p>
        </w:tc>
        <w:tc>
          <w:tcPr>
            <w:tcW w:w="4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78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C118F2" w:rsidRPr="002115F2" w:rsidTr="00944F6D">
        <w:trPr>
          <w:trHeight w:val="20"/>
          <w:jc w:val="center"/>
        </w:trPr>
        <w:tc>
          <w:tcPr>
            <w:tcW w:w="448" w:type="pct"/>
            <w:gridSpan w:val="2"/>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360" w:type="pc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Production waste </w:t>
            </w:r>
          </w:p>
        </w:tc>
        <w:tc>
          <w:tcPr>
            <w:tcW w:w="81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Production waste is mainly due to the repair, maintenance, cleaning of the depot and the stabling yard </w:t>
            </w:r>
          </w:p>
        </w:tc>
        <w:tc>
          <w:tcPr>
            <w:tcW w:w="866"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The discarded parts produced by the repair and maintenance of the section shall be sorted and collected in a centralized manner, which can be recycled and utilized as "resources", without causing significant impact on the surrounding environment. </w:t>
            </w:r>
          </w:p>
        </w:tc>
        <w:tc>
          <w:tcPr>
            <w:tcW w:w="4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Included in the expenses of project management </w:t>
            </w:r>
          </w:p>
        </w:tc>
        <w:tc>
          <w:tcPr>
            <w:tcW w:w="44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Employer</w:t>
            </w:r>
          </w:p>
        </w:tc>
        <w:tc>
          <w:tcPr>
            <w:tcW w:w="42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Municipal Ecological Environment Bureau</w:t>
            </w:r>
          </w:p>
        </w:tc>
        <w:tc>
          <w:tcPr>
            <w:tcW w:w="42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78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994591" w:rsidRPr="002115F2" w:rsidTr="00944F6D">
        <w:trPr>
          <w:trHeight w:val="20"/>
          <w:jc w:val="center"/>
        </w:trPr>
        <w:tc>
          <w:tcPr>
            <w:tcW w:w="448" w:type="pct"/>
            <w:gridSpan w:val="2"/>
            <w:shd w:val="clear" w:color="auto" w:fill="auto"/>
            <w:vAlign w:val="center"/>
          </w:tcPr>
          <w:p w:rsidR="00994591" w:rsidRPr="002115F2" w:rsidRDefault="00F8541A"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Solid wastes </w:t>
            </w:r>
          </w:p>
        </w:tc>
        <w:tc>
          <w:tcPr>
            <w:tcW w:w="360" w:type="pct"/>
            <w:shd w:val="clear" w:color="auto" w:fill="auto"/>
            <w:vAlign w:val="center"/>
          </w:tcPr>
          <w:p w:rsidR="00994591" w:rsidRPr="002115F2" w:rsidRDefault="00994591"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Hazardous waste </w:t>
            </w:r>
          </w:p>
        </w:tc>
        <w:tc>
          <w:tcPr>
            <w:tcW w:w="815" w:type="pct"/>
            <w:shd w:val="clear" w:color="auto" w:fill="auto"/>
            <w:vAlign w:val="center"/>
          </w:tcPr>
          <w:p w:rsidR="00994591" w:rsidRPr="002115F2" w:rsidRDefault="00994591"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Hazardous waste (HW08) such as oily sludge, waste oil, etc. produced by sewage pretreatment, as well as waste battery (HW49) </w:t>
            </w:r>
          </w:p>
        </w:tc>
        <w:tc>
          <w:tcPr>
            <w:tcW w:w="866" w:type="pct"/>
            <w:shd w:val="clear" w:color="auto" w:fill="auto"/>
            <w:vAlign w:val="center"/>
          </w:tcPr>
          <w:p w:rsidR="008F11DF" w:rsidRPr="002115F2" w:rsidRDefault="00994591"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(1) Entrust qualified units for disposal (2) Pack hazardous wastes such as oily sludge and waste oil produced by sewage pretreatment in containers conforming to the standard. Define temporary storage of hazardous wastes in the section and configure the signs. (3) Construct the ground and skirt angles of the temporary storage of hazardous wastes by solid and impervious materials, and construct corrosion-resistant hardened ground (4) Make sure the temporary storage of hazardous wastes are "wind, rain, and sun proof", and managed and maintained by special persons. </w:t>
            </w:r>
          </w:p>
          <w:p w:rsidR="00994591" w:rsidRPr="002115F2" w:rsidRDefault="008F11DF" w:rsidP="00851E05">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(5)</w:t>
            </w:r>
            <w:r w:rsidR="00851E05" w:rsidRPr="002115F2">
              <w:rPr>
                <w:rFonts w:ascii="Arial" w:hAnsi="Arial" w:cs="Arial"/>
                <w:sz w:val="18"/>
                <w:szCs w:val="18"/>
              </w:rPr>
              <w:t xml:space="preserve"> </w:t>
            </w:r>
            <w:r w:rsidRPr="002115F2">
              <w:rPr>
                <w:rFonts w:ascii="Arial" w:hAnsi="Arial" w:cs="Arial"/>
                <w:sz w:val="18"/>
                <w:szCs w:val="18"/>
              </w:rPr>
              <w:t xml:space="preserve">Classify hazardous </w:t>
            </w:r>
            <w:r w:rsidRPr="002115F2">
              <w:rPr>
                <w:rFonts w:ascii="Arial" w:hAnsi="Arial" w:cs="Arial"/>
                <w:sz w:val="18"/>
                <w:szCs w:val="18"/>
              </w:rPr>
              <w:lastRenderedPageBreak/>
              <w:t xml:space="preserve">wastes and general industrial solid wastes after collection, temporarily store in separate sections, and do not mix them together </w:t>
            </w:r>
          </w:p>
        </w:tc>
        <w:tc>
          <w:tcPr>
            <w:tcW w:w="429" w:type="pct"/>
            <w:shd w:val="clear" w:color="auto" w:fill="auto"/>
            <w:vAlign w:val="center"/>
          </w:tcPr>
          <w:p w:rsidR="00994591" w:rsidRPr="002115F2" w:rsidRDefault="00994591"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40</w:t>
            </w:r>
          </w:p>
        </w:tc>
        <w:tc>
          <w:tcPr>
            <w:tcW w:w="444" w:type="pct"/>
            <w:shd w:val="clear" w:color="auto" w:fill="auto"/>
            <w:vAlign w:val="center"/>
          </w:tcPr>
          <w:p w:rsidR="00994591" w:rsidRPr="002115F2" w:rsidRDefault="00994591"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Employer and Contractor </w:t>
            </w:r>
          </w:p>
        </w:tc>
        <w:tc>
          <w:tcPr>
            <w:tcW w:w="424" w:type="pct"/>
            <w:shd w:val="clear" w:color="auto" w:fill="auto"/>
            <w:vAlign w:val="center"/>
          </w:tcPr>
          <w:p w:rsidR="00994591" w:rsidRPr="002115F2" w:rsidRDefault="00994591"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Municipal Ecological Environment Bureau</w:t>
            </w:r>
          </w:p>
        </w:tc>
        <w:tc>
          <w:tcPr>
            <w:tcW w:w="429" w:type="pct"/>
            <w:shd w:val="clear" w:color="auto" w:fill="auto"/>
            <w:vAlign w:val="center"/>
          </w:tcPr>
          <w:p w:rsidR="00994591" w:rsidRPr="002115F2" w:rsidRDefault="00994591"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784" w:type="pct"/>
            <w:shd w:val="clear" w:color="auto" w:fill="auto"/>
            <w:vAlign w:val="center"/>
          </w:tcPr>
          <w:p w:rsidR="00994591" w:rsidRPr="002115F2" w:rsidRDefault="00994591"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bl>
    <w:p w:rsidR="00C118F2" w:rsidRPr="002115F2" w:rsidRDefault="00C118F2" w:rsidP="008F11DF">
      <w:pPr>
        <w:tabs>
          <w:tab w:val="left" w:pos="504"/>
        </w:tabs>
        <w:adjustRightInd w:val="0"/>
        <w:snapToGrid w:val="0"/>
        <w:spacing w:beforeLines="50" w:before="156" w:afterLines="50" w:after="156"/>
        <w:rPr>
          <w:rFonts w:ascii="Arial" w:hAnsi="Arial" w:cs="Arial"/>
          <w:sz w:val="22"/>
          <w:szCs w:val="22"/>
        </w:rPr>
      </w:pPr>
    </w:p>
    <w:p w:rsidR="00C118F2" w:rsidRPr="002115F2" w:rsidRDefault="00C118F2" w:rsidP="008F11DF">
      <w:pPr>
        <w:tabs>
          <w:tab w:val="left" w:pos="504"/>
        </w:tabs>
        <w:adjustRightInd w:val="0"/>
        <w:snapToGrid w:val="0"/>
        <w:spacing w:beforeLines="50" w:before="156" w:afterLines="50" w:after="156"/>
        <w:rPr>
          <w:rFonts w:ascii="Arial" w:hAnsi="Arial" w:cs="Arial"/>
          <w:sz w:val="22"/>
          <w:szCs w:val="22"/>
        </w:rPr>
      </w:pPr>
      <w:r w:rsidRPr="002115F2">
        <w:rPr>
          <w:rFonts w:ascii="Arial" w:hAnsi="Arial" w:cs="Arial"/>
          <w:sz w:val="22"/>
          <w:szCs w:val="22"/>
        </w:rPr>
        <w:br w:type="page"/>
      </w:r>
      <w:r w:rsidRPr="002115F2">
        <w:rPr>
          <w:rFonts w:ascii="Arial" w:hAnsi="Arial" w:cs="Arial"/>
          <w:sz w:val="22"/>
          <w:szCs w:val="22"/>
        </w:rPr>
        <w:lastRenderedPageBreak/>
        <w:t xml:space="preserve">Table 4-4 Main Environmental Impacts and Mitigation Measures of the Control Center </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6" w:type="dxa"/>
          <w:left w:w="6" w:type="dxa"/>
          <w:bottom w:w="6" w:type="dxa"/>
          <w:right w:w="6" w:type="dxa"/>
        </w:tblCellMar>
        <w:tblLook w:val="01E0" w:firstRow="1" w:lastRow="1" w:firstColumn="1" w:lastColumn="1" w:noHBand="0" w:noVBand="0"/>
      </w:tblPr>
      <w:tblGrid>
        <w:gridCol w:w="748"/>
        <w:gridCol w:w="1294"/>
        <w:gridCol w:w="2101"/>
        <w:gridCol w:w="2526"/>
        <w:gridCol w:w="1090"/>
        <w:gridCol w:w="1038"/>
        <w:gridCol w:w="1322"/>
        <w:gridCol w:w="1330"/>
        <w:gridCol w:w="2177"/>
      </w:tblGrid>
      <w:tr w:rsidR="00B569F9" w:rsidRPr="002115F2" w:rsidTr="008F11DF">
        <w:trPr>
          <w:trHeight w:val="20"/>
          <w:jc w:val="center"/>
        </w:trPr>
        <w:tc>
          <w:tcPr>
            <w:tcW w:w="749" w:type="pct"/>
            <w:gridSpan w:val="2"/>
            <w:shd w:val="clear" w:color="auto" w:fill="auto"/>
            <w:vAlign w:val="center"/>
          </w:tcPr>
          <w:p w:rsidR="00B569F9" w:rsidRPr="002115F2" w:rsidRDefault="00B569F9" w:rsidP="00B569F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Environmental/Social Factor </w:t>
            </w:r>
          </w:p>
        </w:tc>
        <w:tc>
          <w:tcPr>
            <w:tcW w:w="771" w:type="pct"/>
            <w:shd w:val="clear" w:color="auto" w:fill="auto"/>
            <w:vAlign w:val="center"/>
          </w:tcPr>
          <w:p w:rsidR="00B569F9" w:rsidRPr="002115F2" w:rsidRDefault="00B569F9" w:rsidP="00B569F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Environmental Impact/Risks </w:t>
            </w:r>
          </w:p>
        </w:tc>
        <w:tc>
          <w:tcPr>
            <w:tcW w:w="927" w:type="pct"/>
            <w:shd w:val="clear" w:color="auto" w:fill="auto"/>
            <w:vAlign w:val="center"/>
          </w:tcPr>
          <w:p w:rsidR="00B569F9" w:rsidRPr="002115F2" w:rsidRDefault="00B569F9" w:rsidP="00B569F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Management/Mitigation Measures </w:t>
            </w:r>
          </w:p>
        </w:tc>
        <w:tc>
          <w:tcPr>
            <w:tcW w:w="400" w:type="pct"/>
            <w:shd w:val="clear" w:color="auto" w:fill="auto"/>
            <w:vAlign w:val="center"/>
          </w:tcPr>
          <w:p w:rsidR="00B569F9" w:rsidRPr="002115F2" w:rsidRDefault="00B569F9" w:rsidP="00B569F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Budget (CNY 10,000) </w:t>
            </w:r>
          </w:p>
        </w:tc>
        <w:tc>
          <w:tcPr>
            <w:tcW w:w="381" w:type="pct"/>
            <w:shd w:val="clear" w:color="auto" w:fill="auto"/>
            <w:vAlign w:val="center"/>
          </w:tcPr>
          <w:p w:rsidR="00B569F9" w:rsidRPr="002115F2" w:rsidRDefault="00B569F9" w:rsidP="00B569F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Implementer</w:t>
            </w:r>
          </w:p>
        </w:tc>
        <w:tc>
          <w:tcPr>
            <w:tcW w:w="485" w:type="pct"/>
            <w:shd w:val="clear" w:color="auto" w:fill="auto"/>
            <w:vAlign w:val="center"/>
          </w:tcPr>
          <w:p w:rsidR="00B569F9" w:rsidRPr="002115F2" w:rsidRDefault="00B569F9" w:rsidP="00B569F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Supervisor</w:t>
            </w:r>
          </w:p>
        </w:tc>
        <w:tc>
          <w:tcPr>
            <w:tcW w:w="488" w:type="pct"/>
            <w:shd w:val="clear" w:color="auto" w:fill="auto"/>
            <w:vAlign w:val="center"/>
          </w:tcPr>
          <w:p w:rsidR="00B569F9" w:rsidRPr="002115F2" w:rsidRDefault="00B569F9" w:rsidP="00B569F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Monitoring Index </w:t>
            </w:r>
          </w:p>
        </w:tc>
        <w:tc>
          <w:tcPr>
            <w:tcW w:w="799" w:type="pct"/>
            <w:shd w:val="clear" w:color="auto" w:fill="auto"/>
            <w:vAlign w:val="center"/>
          </w:tcPr>
          <w:p w:rsidR="00B569F9" w:rsidRPr="002115F2" w:rsidRDefault="00B569F9" w:rsidP="00B569F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Monitoring Time/Frequency/Duration</w:t>
            </w:r>
          </w:p>
        </w:tc>
      </w:tr>
      <w:tr w:rsidR="00585A8F" w:rsidRPr="002115F2" w:rsidTr="008F11DF">
        <w:trPr>
          <w:trHeight w:val="20"/>
          <w:jc w:val="center"/>
        </w:trPr>
        <w:tc>
          <w:tcPr>
            <w:tcW w:w="749" w:type="pct"/>
            <w:gridSpan w:val="2"/>
            <w:shd w:val="clear" w:color="auto" w:fill="auto"/>
            <w:vAlign w:val="center"/>
          </w:tcPr>
          <w:p w:rsidR="00585A8F" w:rsidRPr="002115F2" w:rsidRDefault="00585A8F"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1</w:t>
            </w:r>
          </w:p>
        </w:tc>
        <w:tc>
          <w:tcPr>
            <w:tcW w:w="4251" w:type="pct"/>
            <w:gridSpan w:val="7"/>
            <w:shd w:val="clear" w:color="auto" w:fill="auto"/>
            <w:vAlign w:val="center"/>
          </w:tcPr>
          <w:p w:rsidR="00585A8F" w:rsidRPr="002115F2" w:rsidRDefault="00585A8F"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Construction period </w:t>
            </w:r>
          </w:p>
        </w:tc>
      </w:tr>
      <w:tr w:rsidR="00C118F2" w:rsidRPr="002115F2" w:rsidTr="008F11DF">
        <w:trPr>
          <w:trHeight w:val="20"/>
          <w:jc w:val="center"/>
        </w:trPr>
        <w:tc>
          <w:tcPr>
            <w:tcW w:w="27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Water and soil loss </w:t>
            </w:r>
          </w:p>
        </w:tc>
        <w:tc>
          <w:tcPr>
            <w:tcW w:w="47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Main works area </w:t>
            </w:r>
          </w:p>
        </w:tc>
        <w:tc>
          <w:tcPr>
            <w:tcW w:w="77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The water and soil loss quantity of the original landscape during the prediction period is 21t, and after the surface disturbance is 174t; therefore, the newly added water and soil loss quantity is 153t. </w:t>
            </w:r>
          </w:p>
        </w:tc>
        <w:tc>
          <w:tcPr>
            <w:tcW w:w="927"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Implement the engineering measures, vegetation measures and temporary protection measures in the </w:t>
            </w:r>
            <w:r w:rsidRPr="002115F2">
              <w:rPr>
                <w:rFonts w:ascii="Arial" w:hAnsi="Arial" w:cs="Arial"/>
                <w:i/>
                <w:iCs/>
                <w:sz w:val="18"/>
                <w:szCs w:val="18"/>
              </w:rPr>
              <w:t>Water and Soil Conservation Plan</w:t>
            </w:r>
            <w:r w:rsidRPr="002115F2">
              <w:rPr>
                <w:rFonts w:ascii="Arial" w:hAnsi="Arial" w:cs="Arial"/>
                <w:sz w:val="18"/>
                <w:szCs w:val="18"/>
              </w:rPr>
              <w:t xml:space="preserve"> of the Project and see Appendix 1 for details. </w:t>
            </w:r>
          </w:p>
        </w:tc>
        <w:tc>
          <w:tcPr>
            <w:tcW w:w="400"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See the monitoring requirements in the </w:t>
            </w:r>
            <w:r w:rsidRPr="002115F2">
              <w:rPr>
                <w:rFonts w:ascii="Arial" w:hAnsi="Arial" w:cs="Arial"/>
                <w:i/>
                <w:iCs/>
                <w:sz w:val="18"/>
                <w:szCs w:val="18"/>
              </w:rPr>
              <w:t>Water and Soil Conservation Plan</w:t>
            </w:r>
            <w:r w:rsidRPr="002115F2">
              <w:rPr>
                <w:rFonts w:ascii="Arial" w:hAnsi="Arial" w:cs="Arial"/>
                <w:sz w:val="18"/>
                <w:szCs w:val="18"/>
              </w:rPr>
              <w:t xml:space="preserve"> and Appendix 1 for details. </w:t>
            </w:r>
          </w:p>
        </w:tc>
        <w:tc>
          <w:tcPr>
            <w:tcW w:w="38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Contractor and the construction supervisor </w:t>
            </w:r>
          </w:p>
        </w:tc>
        <w:tc>
          <w:tcPr>
            <w:tcW w:w="48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Project Office, Chuzhou </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Municipal bureau for water conservancy </w:t>
            </w:r>
          </w:p>
        </w:tc>
        <w:tc>
          <w:tcPr>
            <w:tcW w:w="488" w:type="pc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See the monitoring requirements in the </w:t>
            </w:r>
            <w:r w:rsidRPr="002115F2">
              <w:rPr>
                <w:rFonts w:ascii="Arial" w:hAnsi="Arial" w:cs="Arial"/>
                <w:i/>
                <w:iCs/>
                <w:sz w:val="18"/>
                <w:szCs w:val="18"/>
              </w:rPr>
              <w:t>Water and Soil Conservation Plan</w:t>
            </w:r>
            <w:r w:rsidRPr="002115F2">
              <w:rPr>
                <w:rFonts w:ascii="Arial" w:hAnsi="Arial" w:cs="Arial"/>
                <w:sz w:val="18"/>
                <w:szCs w:val="18"/>
              </w:rPr>
              <w:t xml:space="preserve"> and Appendix 1 for details. </w:t>
            </w:r>
          </w:p>
        </w:tc>
        <w:tc>
          <w:tcPr>
            <w:tcW w:w="79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See the monitoring requirements in the </w:t>
            </w:r>
            <w:r w:rsidRPr="002115F2">
              <w:rPr>
                <w:rFonts w:ascii="Arial" w:hAnsi="Arial" w:cs="Arial"/>
                <w:i/>
                <w:iCs/>
                <w:sz w:val="18"/>
                <w:szCs w:val="18"/>
              </w:rPr>
              <w:t>Water and Soil Conservation Plan</w:t>
            </w:r>
            <w:r w:rsidRPr="002115F2">
              <w:rPr>
                <w:rFonts w:ascii="Arial" w:hAnsi="Arial" w:cs="Arial"/>
                <w:sz w:val="18"/>
                <w:szCs w:val="18"/>
              </w:rPr>
              <w:t xml:space="preserve"> and Appendix 1 for details. </w:t>
            </w:r>
          </w:p>
        </w:tc>
      </w:tr>
      <w:tr w:rsidR="00C118F2" w:rsidRPr="002115F2" w:rsidTr="008F11DF">
        <w:trPr>
          <w:trHeight w:val="20"/>
          <w:jc w:val="center"/>
        </w:trPr>
        <w:tc>
          <w:tcPr>
            <w:tcW w:w="274"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Ambient air </w:t>
            </w:r>
          </w:p>
        </w:tc>
        <w:tc>
          <w:tcPr>
            <w:tcW w:w="47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Construction dust </w:t>
            </w:r>
          </w:p>
        </w:tc>
        <w:tc>
          <w:tcPr>
            <w:tcW w:w="77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(1)Excavation and backfilling during construction; (2) Dust pollution during handling of the sand and lime </w:t>
            </w:r>
          </w:p>
        </w:tc>
        <w:tc>
          <w:tcPr>
            <w:tcW w:w="927" w:type="pct"/>
            <w:vMerge w:val="restart"/>
            <w:shd w:val="clear" w:color="auto" w:fill="auto"/>
            <w:vAlign w:val="center"/>
          </w:tcPr>
          <w:p w:rsidR="008F11DF"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(1)</w:t>
            </w:r>
            <w:r w:rsidR="00851E05" w:rsidRPr="002115F2">
              <w:rPr>
                <w:rFonts w:ascii="Arial" w:hAnsi="Arial" w:cs="Arial"/>
                <w:sz w:val="18"/>
                <w:szCs w:val="18"/>
              </w:rPr>
              <w:t xml:space="preserve"> </w:t>
            </w:r>
            <w:r w:rsidR="00851E05" w:rsidRPr="002115F2">
              <w:rPr>
                <w:rFonts w:ascii="Arial" w:hAnsi="Arial" w:cs="Arial"/>
                <w:sz w:val="18"/>
                <w:szCs w:val="18"/>
              </w:rPr>
              <w:tab/>
            </w:r>
            <w:r w:rsidRPr="002115F2">
              <w:rPr>
                <w:rFonts w:ascii="Arial" w:hAnsi="Arial" w:cs="Arial"/>
                <w:sz w:val="18"/>
                <w:szCs w:val="18"/>
              </w:rPr>
              <w:t xml:space="preserve">For related mitigation measures, please refer to Appendix 2: Specifications for Construction Environment of the Contractor. </w:t>
            </w:r>
          </w:p>
          <w:p w:rsidR="00C118F2" w:rsidRPr="002115F2" w:rsidRDefault="008F11DF"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(2)</w:t>
            </w:r>
            <w:r w:rsidRPr="002115F2">
              <w:rPr>
                <w:rFonts w:ascii="Arial" w:hAnsi="Arial" w:cs="Arial"/>
                <w:sz w:val="18"/>
                <w:szCs w:val="18"/>
              </w:rPr>
              <w:tab/>
              <w:t xml:space="preserve">Configure 1 set of automatic sprinkling system and 1 set of air-driven sprayer </w:t>
            </w:r>
          </w:p>
        </w:tc>
        <w:tc>
          <w:tcPr>
            <w:tcW w:w="400"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13</w:t>
            </w:r>
          </w:p>
        </w:tc>
        <w:tc>
          <w:tcPr>
            <w:tcW w:w="381"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Project Contractor and </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Supervisor </w:t>
            </w:r>
          </w:p>
        </w:tc>
        <w:tc>
          <w:tcPr>
            <w:tcW w:w="485"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Project Office, and Chuzhou Ecological Environment Bureau </w:t>
            </w:r>
          </w:p>
        </w:tc>
        <w:tc>
          <w:tcPr>
            <w:tcW w:w="488"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kern w:val="0"/>
                <w:sz w:val="18"/>
                <w:szCs w:val="18"/>
              </w:rPr>
              <w:t>PM</w:t>
            </w:r>
            <w:r w:rsidRPr="002115F2">
              <w:rPr>
                <w:rFonts w:ascii="Arial" w:hAnsi="Arial" w:cs="Arial"/>
                <w:kern w:val="0"/>
                <w:sz w:val="18"/>
                <w:szCs w:val="18"/>
                <w:vertAlign w:val="subscript"/>
              </w:rPr>
              <w:t>10</w:t>
            </w:r>
          </w:p>
        </w:tc>
        <w:tc>
          <w:tcPr>
            <w:tcW w:w="799"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Twice/year</w:t>
            </w:r>
          </w:p>
        </w:tc>
      </w:tr>
      <w:tr w:rsidR="00C118F2" w:rsidRPr="002115F2" w:rsidTr="008F11DF">
        <w:trPr>
          <w:trHeight w:val="20"/>
          <w:jc w:val="center"/>
        </w:trPr>
        <w:tc>
          <w:tcPr>
            <w:tcW w:w="274"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7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Tail gas and transportation dust of vehicles </w:t>
            </w:r>
          </w:p>
        </w:tc>
        <w:tc>
          <w:tcPr>
            <w:tcW w:w="771" w:type="pct"/>
            <w:shd w:val="clear" w:color="auto" w:fill="auto"/>
            <w:vAlign w:val="center"/>
          </w:tcPr>
          <w:p w:rsidR="008F11DF"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(1)</w:t>
            </w:r>
            <w:r w:rsidRPr="002115F2">
              <w:rPr>
                <w:rFonts w:ascii="Arial" w:hAnsi="Arial" w:cs="Arial"/>
                <w:sz w:val="18"/>
                <w:szCs w:val="18"/>
              </w:rPr>
              <w:tab/>
              <w:t xml:space="preserve">Vehicle exhaust emitted from construction machinery and transport vehicles </w:t>
            </w:r>
          </w:p>
          <w:p w:rsidR="00C118F2" w:rsidRPr="002115F2" w:rsidRDefault="008F11DF"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(2)</w:t>
            </w:r>
            <w:r w:rsidRPr="002115F2">
              <w:rPr>
                <w:rFonts w:ascii="Arial" w:hAnsi="Arial" w:cs="Arial"/>
                <w:sz w:val="18"/>
                <w:szCs w:val="18"/>
              </w:rPr>
              <w:tab/>
              <w:t xml:space="preserve">Raise dust generated by transport vehicles during construction will pollute the residents near the construction site </w:t>
            </w:r>
          </w:p>
        </w:tc>
        <w:tc>
          <w:tcPr>
            <w:tcW w:w="927"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p>
        </w:tc>
        <w:tc>
          <w:tcPr>
            <w:tcW w:w="400"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381"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85"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88"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799"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r>
      <w:tr w:rsidR="00C118F2" w:rsidRPr="002115F2" w:rsidTr="008F11DF">
        <w:trPr>
          <w:trHeight w:val="20"/>
          <w:jc w:val="center"/>
        </w:trPr>
        <w:tc>
          <w:tcPr>
            <w:tcW w:w="749"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Construction noise </w:t>
            </w:r>
          </w:p>
        </w:tc>
        <w:tc>
          <w:tcPr>
            <w:tcW w:w="77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Affect surrounding residents </w:t>
            </w:r>
          </w:p>
        </w:tc>
        <w:tc>
          <w:tcPr>
            <w:tcW w:w="927"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See Appendix 2: Specifications for Construction Environment of the Contractor for relevant mitigation measures. </w:t>
            </w:r>
          </w:p>
        </w:tc>
        <w:tc>
          <w:tcPr>
            <w:tcW w:w="400"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6</w:t>
            </w:r>
          </w:p>
        </w:tc>
        <w:tc>
          <w:tcPr>
            <w:tcW w:w="38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Project Contractor and </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Supervisor </w:t>
            </w:r>
          </w:p>
        </w:tc>
        <w:tc>
          <w:tcPr>
            <w:tcW w:w="48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Project Office, and Chuzhou Ecological Environment Bureau </w:t>
            </w:r>
          </w:p>
        </w:tc>
        <w:tc>
          <w:tcPr>
            <w:tcW w:w="48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kern w:val="0"/>
                <w:sz w:val="18"/>
                <w:szCs w:val="18"/>
              </w:rPr>
              <w:t>Leq</w:t>
            </w:r>
          </w:p>
        </w:tc>
        <w:tc>
          <w:tcPr>
            <w:tcW w:w="79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Twice/year</w:t>
            </w:r>
          </w:p>
        </w:tc>
      </w:tr>
      <w:tr w:rsidR="00C118F2" w:rsidRPr="002115F2" w:rsidTr="008F11DF">
        <w:trPr>
          <w:trHeight w:val="20"/>
          <w:jc w:val="center"/>
        </w:trPr>
        <w:tc>
          <w:tcPr>
            <w:tcW w:w="749"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Vibration </w:t>
            </w:r>
          </w:p>
        </w:tc>
        <w:tc>
          <w:tcPr>
            <w:tcW w:w="77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The vibration due to the crushing, excavation and other works using construction machinery, and caused by transport </w:t>
            </w:r>
            <w:r w:rsidRPr="002115F2">
              <w:rPr>
                <w:rFonts w:ascii="Arial" w:hAnsi="Arial" w:cs="Arial"/>
                <w:sz w:val="18"/>
                <w:szCs w:val="18"/>
              </w:rPr>
              <w:lastRenderedPageBreak/>
              <w:t xml:space="preserve">vehicles during transportation and loading and unloading affects the lives of buildings and residents along the line. </w:t>
            </w:r>
          </w:p>
        </w:tc>
        <w:tc>
          <w:tcPr>
            <w:tcW w:w="927"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lastRenderedPageBreak/>
              <w:t xml:space="preserve">See Appendix 2: Specifications for Construction Environment of the Contractor for relevant </w:t>
            </w:r>
            <w:r w:rsidRPr="002115F2">
              <w:rPr>
                <w:rFonts w:ascii="Arial" w:hAnsi="Arial" w:cs="Arial"/>
                <w:sz w:val="18"/>
                <w:szCs w:val="18"/>
              </w:rPr>
              <w:lastRenderedPageBreak/>
              <w:t xml:space="preserve">mitigation measures. </w:t>
            </w:r>
          </w:p>
        </w:tc>
        <w:tc>
          <w:tcPr>
            <w:tcW w:w="400"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3</w:t>
            </w:r>
          </w:p>
        </w:tc>
        <w:tc>
          <w:tcPr>
            <w:tcW w:w="38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Project Contractor and </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Supervisor </w:t>
            </w:r>
          </w:p>
        </w:tc>
        <w:tc>
          <w:tcPr>
            <w:tcW w:w="48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Project Office, and Chuzhou Ecological Environment </w:t>
            </w:r>
            <w:r w:rsidRPr="002115F2">
              <w:rPr>
                <w:rFonts w:ascii="Arial" w:hAnsi="Arial" w:cs="Arial"/>
                <w:sz w:val="18"/>
                <w:szCs w:val="18"/>
              </w:rPr>
              <w:lastRenderedPageBreak/>
              <w:t xml:space="preserve">Bureau </w:t>
            </w:r>
          </w:p>
        </w:tc>
        <w:tc>
          <w:tcPr>
            <w:tcW w:w="48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kern w:val="0"/>
                <w:sz w:val="18"/>
                <w:szCs w:val="18"/>
              </w:rPr>
              <w:lastRenderedPageBreak/>
              <w:t xml:space="preserve">Vertical Z-vibration level VL10 </w:t>
            </w:r>
          </w:p>
        </w:tc>
        <w:tc>
          <w:tcPr>
            <w:tcW w:w="79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Once/year</w:t>
            </w:r>
          </w:p>
        </w:tc>
      </w:tr>
      <w:tr w:rsidR="00C118F2" w:rsidRPr="002115F2" w:rsidTr="008F11DF">
        <w:trPr>
          <w:trHeight w:val="20"/>
          <w:jc w:val="center"/>
        </w:trPr>
        <w:tc>
          <w:tcPr>
            <w:tcW w:w="274"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Surface water </w:t>
            </w:r>
          </w:p>
        </w:tc>
        <w:tc>
          <w:tcPr>
            <w:tcW w:w="47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Domestic sewage</w:t>
            </w:r>
          </w:p>
        </w:tc>
        <w:tc>
          <w:tcPr>
            <w:tcW w:w="77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The domestic sewage includes the water from washing of the construction personnel, from the canteen and from the toilets </w:t>
            </w:r>
          </w:p>
        </w:tc>
        <w:tc>
          <w:tcPr>
            <w:tcW w:w="927"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See Appendix 2 Specifications for Construction Environment of the Contractor for relevant mitigation measures </w:t>
            </w:r>
          </w:p>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p>
        </w:tc>
        <w:tc>
          <w:tcPr>
            <w:tcW w:w="400"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10</w:t>
            </w:r>
          </w:p>
        </w:tc>
        <w:tc>
          <w:tcPr>
            <w:tcW w:w="381"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Contractor and the construction supervisor </w:t>
            </w:r>
          </w:p>
        </w:tc>
        <w:tc>
          <w:tcPr>
            <w:tcW w:w="485"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Project Office and municipal bureau for ecological environment </w:t>
            </w:r>
          </w:p>
        </w:tc>
        <w:tc>
          <w:tcPr>
            <w:tcW w:w="488"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kern w:val="0"/>
                <w:sz w:val="18"/>
                <w:szCs w:val="18"/>
              </w:rPr>
            </w:pPr>
            <w:r w:rsidRPr="002115F2">
              <w:rPr>
                <w:rFonts w:ascii="Arial" w:hAnsi="Arial" w:cs="Arial"/>
                <w:kern w:val="0"/>
                <w:sz w:val="18"/>
                <w:szCs w:val="18"/>
              </w:rPr>
              <w:t xml:space="preserve">Domestic sewage: </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kern w:val="0"/>
                <w:sz w:val="18"/>
                <w:szCs w:val="18"/>
              </w:rPr>
            </w:pPr>
            <w:r w:rsidRPr="002115F2">
              <w:rPr>
                <w:rFonts w:ascii="Arial" w:hAnsi="Arial" w:cs="Arial"/>
                <w:kern w:val="0"/>
                <w:sz w:val="18"/>
                <w:szCs w:val="18"/>
              </w:rPr>
              <w:t>COD, BOD</w:t>
            </w:r>
            <w:r w:rsidRPr="002115F2">
              <w:rPr>
                <w:rFonts w:ascii="Arial" w:hAnsi="Arial" w:cs="Arial"/>
                <w:kern w:val="0"/>
                <w:sz w:val="18"/>
                <w:szCs w:val="18"/>
                <w:vertAlign w:val="subscript"/>
              </w:rPr>
              <w:t>5</w:t>
            </w:r>
            <w:r w:rsidRPr="002115F2">
              <w:rPr>
                <w:rFonts w:ascii="Arial" w:hAnsi="Arial" w:cs="Arial"/>
                <w:kern w:val="0"/>
                <w:sz w:val="18"/>
                <w:szCs w:val="18"/>
              </w:rPr>
              <w:t xml:space="preserve">, and ammonia nitrogen production sewage: water quality during SS construction: </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kern w:val="0"/>
                <w:sz w:val="18"/>
                <w:szCs w:val="18"/>
              </w:rPr>
            </w:pPr>
            <w:r w:rsidRPr="002115F2">
              <w:rPr>
                <w:rFonts w:ascii="Arial" w:hAnsi="Arial" w:cs="Arial"/>
                <w:kern w:val="0"/>
                <w:sz w:val="18"/>
                <w:szCs w:val="18"/>
              </w:rPr>
              <w:t xml:space="preserve">pH, SS, </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kern w:val="0"/>
                <w:sz w:val="18"/>
                <w:szCs w:val="18"/>
              </w:rPr>
            </w:pPr>
            <w:r w:rsidRPr="002115F2">
              <w:rPr>
                <w:rFonts w:ascii="Arial" w:hAnsi="Arial" w:cs="Arial"/>
                <w:kern w:val="0"/>
                <w:sz w:val="18"/>
                <w:szCs w:val="18"/>
              </w:rPr>
              <w:t xml:space="preserve">BOD, CODCr </w:t>
            </w:r>
          </w:p>
        </w:tc>
        <w:tc>
          <w:tcPr>
            <w:tcW w:w="799"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kern w:val="0"/>
                <w:sz w:val="18"/>
                <w:szCs w:val="18"/>
              </w:rPr>
            </w:pPr>
            <w:r w:rsidRPr="002115F2">
              <w:rPr>
                <w:rFonts w:ascii="Arial" w:hAnsi="Arial" w:cs="Arial"/>
                <w:kern w:val="0"/>
                <w:sz w:val="18"/>
                <w:szCs w:val="18"/>
              </w:rPr>
              <w:t>Domestic sewage: 4 times/year</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kern w:val="0"/>
                <w:sz w:val="18"/>
                <w:szCs w:val="18"/>
              </w:rPr>
            </w:pPr>
            <w:r w:rsidRPr="002115F2">
              <w:rPr>
                <w:rFonts w:ascii="Arial" w:hAnsi="Arial" w:cs="Arial"/>
                <w:kern w:val="0"/>
                <w:sz w:val="18"/>
                <w:szCs w:val="18"/>
              </w:rPr>
              <w:t xml:space="preserve">Production wastewater: 4 times/ year </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kern w:val="0"/>
                <w:sz w:val="18"/>
                <w:szCs w:val="18"/>
              </w:rPr>
            </w:pPr>
            <w:r w:rsidRPr="002115F2">
              <w:rPr>
                <w:rFonts w:ascii="Arial" w:hAnsi="Arial" w:cs="Arial"/>
                <w:kern w:val="0"/>
                <w:sz w:val="18"/>
                <w:szCs w:val="18"/>
              </w:rPr>
              <w:t>Water quality during the construction period: once/ year</w:t>
            </w:r>
          </w:p>
        </w:tc>
      </w:tr>
      <w:tr w:rsidR="00C118F2" w:rsidRPr="002115F2" w:rsidTr="008F11DF">
        <w:trPr>
          <w:trHeight w:val="20"/>
          <w:jc w:val="center"/>
        </w:trPr>
        <w:tc>
          <w:tcPr>
            <w:tcW w:w="274"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7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Construction wastewater </w:t>
            </w:r>
          </w:p>
        </w:tc>
        <w:tc>
          <w:tcPr>
            <w:tcW w:w="77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The construction wastewater includes the muddy water generated from excavation and drilling as well as the cooling and washing water from mechanical equipment </w:t>
            </w:r>
          </w:p>
        </w:tc>
        <w:tc>
          <w:tcPr>
            <w:tcW w:w="927"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p>
        </w:tc>
        <w:tc>
          <w:tcPr>
            <w:tcW w:w="400"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381"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85"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88"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799"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r>
    </w:tbl>
    <w:p w:rsidR="00F8541A" w:rsidRPr="002115F2" w:rsidRDefault="00F8541A" w:rsidP="008F11DF">
      <w:pPr>
        <w:tabs>
          <w:tab w:val="left" w:pos="504"/>
        </w:tabs>
        <w:adjustRightInd w:val="0"/>
        <w:snapToGrid w:val="0"/>
        <w:spacing w:beforeLines="50" w:before="156" w:afterLines="50" w:after="156"/>
        <w:rPr>
          <w:rFonts w:ascii="Arial" w:hAnsi="Arial" w:cs="Arial"/>
          <w:sz w:val="22"/>
          <w:szCs w:val="22"/>
        </w:rPr>
      </w:pPr>
      <w:r w:rsidRPr="002115F2">
        <w:rPr>
          <w:rFonts w:ascii="Arial" w:hAnsi="Arial" w:cs="Arial"/>
          <w:sz w:val="22"/>
          <w:szCs w:val="22"/>
        </w:rPr>
        <w:br w:type="page"/>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6" w:type="dxa"/>
          <w:left w:w="6" w:type="dxa"/>
          <w:bottom w:w="6" w:type="dxa"/>
          <w:right w:w="6" w:type="dxa"/>
        </w:tblCellMar>
        <w:tblLook w:val="01E0" w:firstRow="1" w:lastRow="1" w:firstColumn="1" w:lastColumn="1" w:noHBand="0" w:noVBand="0"/>
      </w:tblPr>
      <w:tblGrid>
        <w:gridCol w:w="746"/>
        <w:gridCol w:w="1294"/>
        <w:gridCol w:w="2100"/>
        <w:gridCol w:w="2525"/>
        <w:gridCol w:w="1089"/>
        <w:gridCol w:w="1038"/>
        <w:gridCol w:w="1321"/>
        <w:gridCol w:w="1329"/>
        <w:gridCol w:w="2176"/>
      </w:tblGrid>
      <w:tr w:rsidR="00F8541A" w:rsidRPr="002115F2" w:rsidTr="008F11DF">
        <w:trPr>
          <w:trHeight w:val="20"/>
          <w:tblHeader/>
          <w:jc w:val="center"/>
        </w:trPr>
        <w:tc>
          <w:tcPr>
            <w:tcW w:w="5000" w:type="pct"/>
            <w:gridSpan w:val="9"/>
            <w:tcBorders>
              <w:top w:val="nil"/>
              <w:left w:val="nil"/>
              <w:bottom w:val="single" w:sz="8" w:space="0" w:color="auto"/>
              <w:right w:val="nil"/>
            </w:tcBorders>
            <w:shd w:val="clear" w:color="auto" w:fill="auto"/>
            <w:vAlign w:val="center"/>
          </w:tcPr>
          <w:p w:rsidR="00F8541A" w:rsidRPr="002115F2" w:rsidRDefault="00F8541A"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lastRenderedPageBreak/>
              <w:t xml:space="preserve">Continued </w:t>
            </w:r>
          </w:p>
        </w:tc>
      </w:tr>
      <w:tr w:rsidR="00944F6D" w:rsidRPr="002115F2" w:rsidTr="008F11DF">
        <w:trPr>
          <w:trHeight w:val="20"/>
          <w:tblHeader/>
          <w:jc w:val="center"/>
        </w:trPr>
        <w:tc>
          <w:tcPr>
            <w:tcW w:w="749" w:type="pct"/>
            <w:gridSpan w:val="2"/>
            <w:tcBorders>
              <w:top w:val="single" w:sz="8" w:space="0" w:color="auto"/>
            </w:tcBorders>
            <w:shd w:val="clear" w:color="auto" w:fill="auto"/>
            <w:vAlign w:val="center"/>
          </w:tcPr>
          <w:p w:rsidR="00944F6D" w:rsidRPr="002115F2" w:rsidRDefault="00944F6D" w:rsidP="00944F6D">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Environmental/Social Factor </w:t>
            </w:r>
          </w:p>
        </w:tc>
        <w:tc>
          <w:tcPr>
            <w:tcW w:w="771" w:type="pct"/>
            <w:tcBorders>
              <w:top w:val="single" w:sz="8" w:space="0" w:color="auto"/>
            </w:tcBorders>
            <w:shd w:val="clear" w:color="auto" w:fill="auto"/>
            <w:vAlign w:val="center"/>
          </w:tcPr>
          <w:p w:rsidR="00944F6D" w:rsidRPr="002115F2" w:rsidRDefault="00944F6D" w:rsidP="00944F6D">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Environmental Impact/Risks </w:t>
            </w:r>
          </w:p>
        </w:tc>
        <w:tc>
          <w:tcPr>
            <w:tcW w:w="927" w:type="pct"/>
            <w:tcBorders>
              <w:top w:val="single" w:sz="8" w:space="0" w:color="auto"/>
            </w:tcBorders>
            <w:shd w:val="clear" w:color="auto" w:fill="auto"/>
            <w:vAlign w:val="center"/>
          </w:tcPr>
          <w:p w:rsidR="00944F6D" w:rsidRPr="002115F2" w:rsidRDefault="00944F6D" w:rsidP="00944F6D">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Management/Mitigation Measures </w:t>
            </w:r>
          </w:p>
        </w:tc>
        <w:tc>
          <w:tcPr>
            <w:tcW w:w="400" w:type="pct"/>
            <w:tcBorders>
              <w:top w:val="single" w:sz="8" w:space="0" w:color="auto"/>
            </w:tcBorders>
            <w:shd w:val="clear" w:color="auto" w:fill="auto"/>
            <w:vAlign w:val="center"/>
          </w:tcPr>
          <w:p w:rsidR="00944F6D" w:rsidRPr="002115F2" w:rsidRDefault="00944F6D" w:rsidP="00944F6D">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Budget (CNY 10,000) </w:t>
            </w:r>
          </w:p>
        </w:tc>
        <w:tc>
          <w:tcPr>
            <w:tcW w:w="381" w:type="pct"/>
            <w:tcBorders>
              <w:top w:val="single" w:sz="8" w:space="0" w:color="auto"/>
            </w:tcBorders>
            <w:shd w:val="clear" w:color="auto" w:fill="auto"/>
            <w:vAlign w:val="center"/>
          </w:tcPr>
          <w:p w:rsidR="00944F6D" w:rsidRPr="002115F2" w:rsidRDefault="00944F6D" w:rsidP="00944F6D">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Implementer</w:t>
            </w:r>
          </w:p>
        </w:tc>
        <w:tc>
          <w:tcPr>
            <w:tcW w:w="485" w:type="pct"/>
            <w:tcBorders>
              <w:top w:val="single" w:sz="8" w:space="0" w:color="auto"/>
            </w:tcBorders>
            <w:shd w:val="clear" w:color="auto" w:fill="auto"/>
            <w:vAlign w:val="center"/>
          </w:tcPr>
          <w:p w:rsidR="00944F6D" w:rsidRPr="002115F2" w:rsidRDefault="00944F6D" w:rsidP="00944F6D">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Supervisor</w:t>
            </w:r>
          </w:p>
        </w:tc>
        <w:tc>
          <w:tcPr>
            <w:tcW w:w="488" w:type="pct"/>
            <w:tcBorders>
              <w:top w:val="single" w:sz="8" w:space="0" w:color="auto"/>
            </w:tcBorders>
            <w:shd w:val="clear" w:color="auto" w:fill="auto"/>
            <w:vAlign w:val="center"/>
          </w:tcPr>
          <w:p w:rsidR="00944F6D" w:rsidRPr="002115F2" w:rsidRDefault="00944F6D" w:rsidP="00944F6D">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Monitoring Index </w:t>
            </w:r>
          </w:p>
        </w:tc>
        <w:tc>
          <w:tcPr>
            <w:tcW w:w="799" w:type="pct"/>
            <w:tcBorders>
              <w:top w:val="single" w:sz="8" w:space="0" w:color="auto"/>
            </w:tcBorders>
            <w:shd w:val="clear" w:color="auto" w:fill="auto"/>
            <w:vAlign w:val="center"/>
          </w:tcPr>
          <w:p w:rsidR="00944F6D" w:rsidRPr="002115F2" w:rsidRDefault="00944F6D" w:rsidP="00944F6D">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Monitoring Time/Frequency/Duration</w:t>
            </w:r>
          </w:p>
        </w:tc>
      </w:tr>
      <w:tr w:rsidR="00C118F2" w:rsidRPr="002115F2" w:rsidTr="008F11DF">
        <w:trPr>
          <w:trHeight w:val="20"/>
          <w:jc w:val="center"/>
        </w:trPr>
        <w:tc>
          <w:tcPr>
            <w:tcW w:w="274" w:type="pct"/>
            <w:shd w:val="clear" w:color="auto" w:fill="auto"/>
            <w:vAlign w:val="center"/>
          </w:tcPr>
          <w:p w:rsidR="00C118F2" w:rsidRPr="002115F2" w:rsidRDefault="00F8541A"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Surface water </w:t>
            </w:r>
          </w:p>
        </w:tc>
        <w:tc>
          <w:tcPr>
            <w:tcW w:w="47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Sewage from surface runoff </w:t>
            </w:r>
          </w:p>
        </w:tc>
        <w:tc>
          <w:tcPr>
            <w:tcW w:w="771" w:type="pct"/>
            <w:shd w:val="clear" w:color="auto" w:fill="auto"/>
            <w:vAlign w:val="center"/>
          </w:tcPr>
          <w:p w:rsidR="00C118F2" w:rsidRPr="002115F2" w:rsidRDefault="00AE2E24"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The sewage from surface runoff will pollute surroundings or block the urban drainage pipeline system if without proper management </w:t>
            </w:r>
          </w:p>
        </w:tc>
        <w:tc>
          <w:tcPr>
            <w:tcW w:w="927"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p>
        </w:tc>
        <w:tc>
          <w:tcPr>
            <w:tcW w:w="400"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38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8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8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79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r>
      <w:tr w:rsidR="00C118F2" w:rsidRPr="002115F2" w:rsidTr="008F11DF">
        <w:trPr>
          <w:trHeight w:val="20"/>
          <w:jc w:val="center"/>
        </w:trPr>
        <w:tc>
          <w:tcPr>
            <w:tcW w:w="274" w:type="pct"/>
            <w:vMerge w:val="restar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Solid wastes </w:t>
            </w:r>
          </w:p>
        </w:tc>
        <w:tc>
          <w:tcPr>
            <w:tcW w:w="47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Construction spoil </w:t>
            </w:r>
          </w:p>
        </w:tc>
        <w:tc>
          <w:tcPr>
            <w:tcW w:w="77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The engineering spoil is transported to Guanshan slag disposal site in Chuzhou City. </w:t>
            </w:r>
          </w:p>
        </w:tc>
        <w:tc>
          <w:tcPr>
            <w:tcW w:w="927"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See Appendix 2: Specifications for Construction Environment of the Contractor for relevant mitigation measures. </w:t>
            </w:r>
          </w:p>
        </w:tc>
        <w:tc>
          <w:tcPr>
            <w:tcW w:w="400"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Included in the expenses for water and soil conservation </w:t>
            </w:r>
          </w:p>
        </w:tc>
        <w:tc>
          <w:tcPr>
            <w:tcW w:w="38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Contractor and the construction supervisor </w:t>
            </w:r>
          </w:p>
        </w:tc>
        <w:tc>
          <w:tcPr>
            <w:tcW w:w="48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Project Office, municipal bureau for ecological environment and water conservancy </w:t>
            </w:r>
          </w:p>
        </w:tc>
        <w:tc>
          <w:tcPr>
            <w:tcW w:w="48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79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C118F2" w:rsidRPr="002115F2" w:rsidTr="008F11DF">
        <w:trPr>
          <w:trHeight w:val="20"/>
          <w:jc w:val="center"/>
        </w:trPr>
        <w:tc>
          <w:tcPr>
            <w:tcW w:w="274"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7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Domestic waste from construction </w:t>
            </w:r>
          </w:p>
        </w:tc>
        <w:tc>
          <w:tcPr>
            <w:tcW w:w="77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The domestic wastes is mainly generated from the construction, production and living areas, and will pollute the environment if without proper treatment </w:t>
            </w:r>
          </w:p>
        </w:tc>
        <w:tc>
          <w:tcPr>
            <w:tcW w:w="927"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Regular centralized and uniform disposal by local departments for sanitation departments </w:t>
            </w:r>
          </w:p>
        </w:tc>
        <w:tc>
          <w:tcPr>
            <w:tcW w:w="400" w:type="pc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Included in the project cost </w:t>
            </w:r>
          </w:p>
        </w:tc>
        <w:tc>
          <w:tcPr>
            <w:tcW w:w="381" w:type="pc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Local departments for sanitation departments</w:t>
            </w:r>
          </w:p>
        </w:tc>
        <w:tc>
          <w:tcPr>
            <w:tcW w:w="485" w:type="pc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Project Office and municipal departments for sanitation departments </w:t>
            </w:r>
          </w:p>
        </w:tc>
        <w:tc>
          <w:tcPr>
            <w:tcW w:w="48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79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C118F2" w:rsidRPr="002115F2" w:rsidTr="008F11DF">
        <w:trPr>
          <w:trHeight w:val="20"/>
          <w:jc w:val="center"/>
        </w:trPr>
        <w:tc>
          <w:tcPr>
            <w:tcW w:w="749"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Ecology </w:t>
            </w:r>
          </w:p>
        </w:tc>
        <w:tc>
          <w:tcPr>
            <w:tcW w:w="77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During the construction period of the Control Center, about 270m</w:t>
            </w:r>
            <w:r w:rsidRPr="002115F2">
              <w:rPr>
                <w:rFonts w:ascii="Arial" w:hAnsi="Arial" w:cs="Arial"/>
                <w:sz w:val="18"/>
                <w:szCs w:val="18"/>
                <w:vertAlign w:val="superscript"/>
              </w:rPr>
              <w:t>2</w:t>
            </w:r>
            <w:r w:rsidRPr="002115F2">
              <w:rPr>
                <w:rFonts w:ascii="Arial" w:hAnsi="Arial" w:cs="Arial"/>
                <w:sz w:val="18"/>
                <w:szCs w:val="18"/>
              </w:rPr>
              <w:t xml:space="preserve"> of green spaces and about 80 green trees in the urban area will be occupied. </w:t>
            </w:r>
          </w:p>
        </w:tc>
        <w:tc>
          <w:tcPr>
            <w:tcW w:w="927"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See Appendix 2: Specifications for Construction Environment of the Contractor for relevant mitigation measures. </w:t>
            </w:r>
          </w:p>
        </w:tc>
        <w:tc>
          <w:tcPr>
            <w:tcW w:w="400" w:type="pc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Included in the project cost </w:t>
            </w:r>
          </w:p>
        </w:tc>
        <w:tc>
          <w:tcPr>
            <w:tcW w:w="38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Contractor </w:t>
            </w:r>
          </w:p>
        </w:tc>
        <w:tc>
          <w:tcPr>
            <w:tcW w:w="48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Muncipal Landscaping Bureau </w:t>
            </w:r>
          </w:p>
        </w:tc>
        <w:tc>
          <w:tcPr>
            <w:tcW w:w="48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79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C118F2" w:rsidRPr="002115F2" w:rsidTr="008F11DF">
        <w:trPr>
          <w:trHeight w:val="20"/>
          <w:jc w:val="center"/>
        </w:trPr>
        <w:tc>
          <w:tcPr>
            <w:tcW w:w="27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Material cultural resources </w:t>
            </w:r>
          </w:p>
        </w:tc>
        <w:tc>
          <w:tcPr>
            <w:tcW w:w="47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Cultural relics </w:t>
            </w:r>
          </w:p>
        </w:tc>
        <w:tc>
          <w:tcPr>
            <w:tcW w:w="77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Cultural relics or sites may be found during construction, which may damage valuable sites or crafts. </w:t>
            </w:r>
          </w:p>
        </w:tc>
        <w:tc>
          <w:tcPr>
            <w:tcW w:w="927"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See Appendix 2: Specifications for Construction Environment of the Contractor for relevant mitigation measures. </w:t>
            </w:r>
          </w:p>
        </w:tc>
        <w:tc>
          <w:tcPr>
            <w:tcW w:w="400"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38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48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48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79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C118F2" w:rsidRPr="002115F2" w:rsidTr="008F11DF">
        <w:trPr>
          <w:trHeight w:val="20"/>
          <w:jc w:val="center"/>
        </w:trPr>
        <w:tc>
          <w:tcPr>
            <w:tcW w:w="749"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Traffic reconciliation </w:t>
            </w:r>
          </w:p>
        </w:tc>
        <w:tc>
          <w:tcPr>
            <w:tcW w:w="77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During the construction period, it will have a certain impact on the </w:t>
            </w:r>
            <w:r w:rsidRPr="002115F2">
              <w:rPr>
                <w:rFonts w:ascii="Arial" w:hAnsi="Arial" w:cs="Arial"/>
                <w:sz w:val="18"/>
                <w:szCs w:val="18"/>
              </w:rPr>
              <w:lastRenderedPageBreak/>
              <w:t xml:space="preserve">passage of Huizhou Road and Yangzi Road. It may occupy existing roads, resulting in the increase in local traffic volume, which may cause traffic congestion and have a certain impact on the travel of surrounding communities. </w:t>
            </w:r>
          </w:p>
        </w:tc>
        <w:tc>
          <w:tcPr>
            <w:tcW w:w="927"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lastRenderedPageBreak/>
              <w:t xml:space="preserve">See Appendix 2: Specifications for Construction Environment of </w:t>
            </w:r>
            <w:r w:rsidRPr="002115F2">
              <w:rPr>
                <w:rFonts w:ascii="Arial" w:hAnsi="Arial" w:cs="Arial"/>
                <w:sz w:val="18"/>
                <w:szCs w:val="18"/>
              </w:rPr>
              <w:lastRenderedPageBreak/>
              <w:t xml:space="preserve">the Contractor for relevant mitigation measures. </w:t>
            </w:r>
          </w:p>
        </w:tc>
        <w:tc>
          <w:tcPr>
            <w:tcW w:w="400"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 xml:space="preserve">Included in the expenses of </w:t>
            </w:r>
            <w:r w:rsidRPr="002115F2">
              <w:rPr>
                <w:rFonts w:ascii="Arial" w:hAnsi="Arial" w:cs="Arial"/>
                <w:sz w:val="18"/>
                <w:szCs w:val="18"/>
              </w:rPr>
              <w:lastRenderedPageBreak/>
              <w:t xml:space="preserve">project management </w:t>
            </w:r>
          </w:p>
        </w:tc>
        <w:tc>
          <w:tcPr>
            <w:tcW w:w="381" w:type="pc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 xml:space="preserve">The Project Office and the </w:t>
            </w:r>
            <w:r w:rsidRPr="002115F2">
              <w:rPr>
                <w:rFonts w:ascii="Arial" w:hAnsi="Arial" w:cs="Arial"/>
                <w:sz w:val="18"/>
                <w:szCs w:val="18"/>
              </w:rPr>
              <w:lastRenderedPageBreak/>
              <w:t xml:space="preserve">Contractor </w:t>
            </w:r>
          </w:p>
        </w:tc>
        <w:tc>
          <w:tcPr>
            <w:tcW w:w="48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 xml:space="preserve">Local traffic control department </w:t>
            </w:r>
          </w:p>
        </w:tc>
        <w:tc>
          <w:tcPr>
            <w:tcW w:w="48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79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C118F2" w:rsidRPr="002115F2" w:rsidTr="008F11DF">
        <w:trPr>
          <w:trHeight w:val="20"/>
          <w:jc w:val="center"/>
        </w:trPr>
        <w:tc>
          <w:tcPr>
            <w:tcW w:w="749"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Occupational health and safety </w:t>
            </w:r>
          </w:p>
        </w:tc>
        <w:tc>
          <w:tcPr>
            <w:tcW w:w="77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Concerns and accidents related to occupational health may lead to injuries or death of the workers </w:t>
            </w:r>
          </w:p>
        </w:tc>
        <w:tc>
          <w:tcPr>
            <w:tcW w:w="927"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See Appendix 2: Specifications for Construction Environment of the Contractor for relevant mitigation measures. </w:t>
            </w:r>
          </w:p>
        </w:tc>
        <w:tc>
          <w:tcPr>
            <w:tcW w:w="400"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Included in the expenses of project management </w:t>
            </w:r>
          </w:p>
        </w:tc>
        <w:tc>
          <w:tcPr>
            <w:tcW w:w="381" w:type="pc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Project Office and Contractor </w:t>
            </w:r>
          </w:p>
        </w:tc>
        <w:tc>
          <w:tcPr>
            <w:tcW w:w="485" w:type="pc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Project Office and local government </w:t>
            </w:r>
          </w:p>
        </w:tc>
        <w:tc>
          <w:tcPr>
            <w:tcW w:w="48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79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585A8F" w:rsidRPr="002115F2" w:rsidTr="008F11DF">
        <w:trPr>
          <w:trHeight w:val="20"/>
          <w:jc w:val="center"/>
        </w:trPr>
        <w:tc>
          <w:tcPr>
            <w:tcW w:w="749" w:type="pct"/>
            <w:gridSpan w:val="2"/>
            <w:shd w:val="clear" w:color="auto" w:fill="auto"/>
            <w:vAlign w:val="center"/>
          </w:tcPr>
          <w:p w:rsidR="00585A8F" w:rsidRPr="002115F2" w:rsidRDefault="00585A8F"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2</w:t>
            </w:r>
          </w:p>
        </w:tc>
        <w:tc>
          <w:tcPr>
            <w:tcW w:w="4251" w:type="pct"/>
            <w:gridSpan w:val="7"/>
            <w:shd w:val="clear" w:color="auto" w:fill="auto"/>
            <w:vAlign w:val="center"/>
          </w:tcPr>
          <w:p w:rsidR="00585A8F" w:rsidRPr="002115F2" w:rsidRDefault="00585A8F"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Operation period </w:t>
            </w:r>
          </w:p>
        </w:tc>
      </w:tr>
      <w:tr w:rsidR="00C118F2" w:rsidRPr="002115F2" w:rsidTr="008F11DF">
        <w:trPr>
          <w:trHeight w:val="20"/>
          <w:jc w:val="center"/>
        </w:trPr>
        <w:tc>
          <w:tcPr>
            <w:tcW w:w="749"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Domestic sewage</w:t>
            </w:r>
          </w:p>
        </w:tc>
        <w:tc>
          <w:tcPr>
            <w:tcW w:w="77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In domestic sewage generated by workers of the Control Center, the main pollutants are COD, BOD and ammonia nitrogen. </w:t>
            </w:r>
          </w:p>
        </w:tc>
        <w:tc>
          <w:tcPr>
            <w:tcW w:w="927"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Incorporate into the municipal sewage pipe network after treatment, and then flow into the urban sewage treatment plant for treatment </w:t>
            </w:r>
          </w:p>
        </w:tc>
        <w:tc>
          <w:tcPr>
            <w:tcW w:w="400" w:type="pct"/>
            <w:shd w:val="clear" w:color="auto" w:fill="auto"/>
            <w:vAlign w:val="center"/>
          </w:tcPr>
          <w:p w:rsidR="00F8541A"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To be incorporated into engineering </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expenses </w:t>
            </w:r>
          </w:p>
        </w:tc>
        <w:tc>
          <w:tcPr>
            <w:tcW w:w="38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48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48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79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C118F2" w:rsidRPr="002115F2" w:rsidTr="008F11DF">
        <w:trPr>
          <w:trHeight w:val="20"/>
          <w:jc w:val="center"/>
        </w:trPr>
        <w:tc>
          <w:tcPr>
            <w:tcW w:w="749"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Lampblack exhaust </w:t>
            </w:r>
          </w:p>
        </w:tc>
        <w:tc>
          <w:tcPr>
            <w:tcW w:w="77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Impact of lampblack from supporting canteen </w:t>
            </w:r>
          </w:p>
        </w:tc>
        <w:tc>
          <w:tcPr>
            <w:tcW w:w="927"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One set of lampblack purification system is installed in the canteen lampblack outlet, and after being purified by the treatment system, the lampblack can be discharged after reaching the emission concentration specified in GB18483-2001. </w:t>
            </w:r>
          </w:p>
        </w:tc>
        <w:tc>
          <w:tcPr>
            <w:tcW w:w="400"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10</w:t>
            </w:r>
          </w:p>
        </w:tc>
        <w:tc>
          <w:tcPr>
            <w:tcW w:w="381" w:type="pct"/>
            <w:shd w:val="clear" w:color="auto" w:fill="auto"/>
            <w:vAlign w:val="center"/>
          </w:tcPr>
          <w:p w:rsidR="00F8541A"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Project Office and the </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Contractor </w:t>
            </w:r>
          </w:p>
        </w:tc>
        <w:tc>
          <w:tcPr>
            <w:tcW w:w="48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Municipal Ecological Environment Bureau</w:t>
            </w:r>
          </w:p>
        </w:tc>
        <w:tc>
          <w:tcPr>
            <w:tcW w:w="48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79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C118F2" w:rsidRPr="002115F2" w:rsidTr="008F11DF">
        <w:trPr>
          <w:trHeight w:val="20"/>
          <w:jc w:val="center"/>
        </w:trPr>
        <w:tc>
          <w:tcPr>
            <w:tcW w:w="749"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Domestic wastes </w:t>
            </w:r>
          </w:p>
        </w:tc>
        <w:tc>
          <w:tcPr>
            <w:tcW w:w="77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t xml:space="preserve">The amount of domestic waste produced by the workers is 13.14 tons/year at the initial </w:t>
            </w:r>
            <w:r w:rsidRPr="002115F2">
              <w:rPr>
                <w:rFonts w:ascii="Arial" w:hAnsi="Arial" w:cs="Arial"/>
                <w:sz w:val="18"/>
                <w:szCs w:val="18"/>
              </w:rPr>
              <w:lastRenderedPageBreak/>
              <w:t xml:space="preserve">operation period. </w:t>
            </w:r>
          </w:p>
        </w:tc>
        <w:tc>
          <w:tcPr>
            <w:tcW w:w="927"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left"/>
              <w:rPr>
                <w:rFonts w:ascii="Arial" w:hAnsi="Arial" w:cs="Arial"/>
                <w:sz w:val="18"/>
                <w:szCs w:val="18"/>
              </w:rPr>
            </w:pPr>
            <w:r w:rsidRPr="002115F2">
              <w:rPr>
                <w:rFonts w:ascii="Arial" w:hAnsi="Arial" w:cs="Arial"/>
                <w:sz w:val="18"/>
                <w:szCs w:val="18"/>
              </w:rPr>
              <w:lastRenderedPageBreak/>
              <w:t xml:space="preserve">Centrally collect the garbage, and transport to the environmental sanitation department for uniform </w:t>
            </w:r>
            <w:r w:rsidRPr="002115F2">
              <w:rPr>
                <w:rFonts w:ascii="Arial" w:hAnsi="Arial" w:cs="Arial"/>
                <w:sz w:val="18"/>
                <w:szCs w:val="18"/>
              </w:rPr>
              <w:lastRenderedPageBreak/>
              <w:t xml:space="preserve">disposal, which will not affect the surrounding environment. </w:t>
            </w:r>
          </w:p>
        </w:tc>
        <w:tc>
          <w:tcPr>
            <w:tcW w:w="400"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 xml:space="preserve">Included in the expenses of project </w:t>
            </w:r>
            <w:r w:rsidRPr="002115F2">
              <w:rPr>
                <w:rFonts w:ascii="Arial" w:hAnsi="Arial" w:cs="Arial"/>
                <w:sz w:val="18"/>
                <w:szCs w:val="18"/>
              </w:rPr>
              <w:lastRenderedPageBreak/>
              <w:t xml:space="preserve">management </w:t>
            </w:r>
          </w:p>
        </w:tc>
        <w:tc>
          <w:tcPr>
            <w:tcW w:w="38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Employer</w:t>
            </w:r>
          </w:p>
        </w:tc>
        <w:tc>
          <w:tcPr>
            <w:tcW w:w="48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Municipal sanitation departments </w:t>
            </w:r>
          </w:p>
        </w:tc>
        <w:tc>
          <w:tcPr>
            <w:tcW w:w="48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799"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bl>
    <w:p w:rsidR="00C118F2" w:rsidRPr="002115F2" w:rsidRDefault="00C118F2" w:rsidP="008F11DF">
      <w:pPr>
        <w:tabs>
          <w:tab w:val="left" w:pos="504"/>
        </w:tabs>
        <w:adjustRightInd w:val="0"/>
        <w:snapToGrid w:val="0"/>
        <w:spacing w:beforeLines="50" w:before="156" w:afterLines="50" w:after="156"/>
        <w:rPr>
          <w:rFonts w:ascii="Arial" w:hAnsi="Arial" w:cs="Arial"/>
          <w:sz w:val="22"/>
          <w:szCs w:val="22"/>
        </w:rPr>
      </w:pPr>
    </w:p>
    <w:p w:rsidR="00C118F2" w:rsidRPr="002115F2" w:rsidRDefault="00C118F2" w:rsidP="008F11DF">
      <w:pPr>
        <w:tabs>
          <w:tab w:val="left" w:pos="504"/>
        </w:tabs>
        <w:adjustRightInd w:val="0"/>
        <w:snapToGrid w:val="0"/>
        <w:spacing w:beforeLines="50" w:before="156" w:afterLines="50" w:after="156"/>
        <w:rPr>
          <w:rFonts w:ascii="Arial" w:hAnsi="Arial" w:cs="Arial"/>
          <w:sz w:val="22"/>
          <w:szCs w:val="22"/>
        </w:rPr>
      </w:pPr>
      <w:r w:rsidRPr="002115F2">
        <w:rPr>
          <w:rFonts w:ascii="Arial" w:hAnsi="Arial" w:cs="Arial"/>
          <w:sz w:val="22"/>
          <w:szCs w:val="22"/>
        </w:rPr>
        <w:br w:type="page"/>
      </w:r>
      <w:r w:rsidRPr="002115F2">
        <w:rPr>
          <w:rFonts w:ascii="Arial" w:hAnsi="Arial" w:cs="Arial"/>
          <w:sz w:val="22"/>
          <w:szCs w:val="22"/>
        </w:rPr>
        <w:lastRenderedPageBreak/>
        <w:t xml:space="preserve">Table 4-5 Main Environmental Impacts and Mitigation Measures of the Main Substation </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6" w:type="dxa"/>
          <w:left w:w="6" w:type="dxa"/>
          <w:bottom w:w="6" w:type="dxa"/>
          <w:right w:w="6" w:type="dxa"/>
        </w:tblCellMar>
        <w:tblLook w:val="01E0" w:firstRow="1" w:lastRow="1" w:firstColumn="1" w:lastColumn="1" w:noHBand="0" w:noVBand="0"/>
      </w:tblPr>
      <w:tblGrid>
        <w:gridCol w:w="633"/>
        <w:gridCol w:w="114"/>
        <w:gridCol w:w="1082"/>
        <w:gridCol w:w="2545"/>
        <w:gridCol w:w="2297"/>
        <w:gridCol w:w="1090"/>
        <w:gridCol w:w="1038"/>
        <w:gridCol w:w="1322"/>
        <w:gridCol w:w="1330"/>
        <w:gridCol w:w="2175"/>
      </w:tblGrid>
      <w:tr w:rsidR="00B569F9" w:rsidRPr="002115F2" w:rsidTr="008F11DF">
        <w:trPr>
          <w:trHeight w:val="20"/>
          <w:jc w:val="center"/>
        </w:trPr>
        <w:tc>
          <w:tcPr>
            <w:tcW w:w="671" w:type="pct"/>
            <w:gridSpan w:val="3"/>
            <w:shd w:val="clear" w:color="auto" w:fill="auto"/>
            <w:vAlign w:val="center"/>
          </w:tcPr>
          <w:p w:rsidR="00B569F9" w:rsidRPr="002115F2" w:rsidRDefault="00B569F9" w:rsidP="00B569F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Environmental/Social Factor </w:t>
            </w:r>
          </w:p>
        </w:tc>
        <w:tc>
          <w:tcPr>
            <w:tcW w:w="934" w:type="pct"/>
            <w:shd w:val="clear" w:color="auto" w:fill="auto"/>
            <w:vAlign w:val="center"/>
          </w:tcPr>
          <w:p w:rsidR="00B569F9" w:rsidRPr="002115F2" w:rsidRDefault="00B569F9" w:rsidP="00B569F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Environmental Impact/Risks </w:t>
            </w:r>
          </w:p>
        </w:tc>
        <w:tc>
          <w:tcPr>
            <w:tcW w:w="843" w:type="pct"/>
            <w:shd w:val="clear" w:color="auto" w:fill="auto"/>
            <w:vAlign w:val="center"/>
          </w:tcPr>
          <w:p w:rsidR="00B569F9" w:rsidRPr="002115F2" w:rsidRDefault="00B569F9" w:rsidP="00B569F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Management/Mitigation Measures </w:t>
            </w:r>
          </w:p>
        </w:tc>
        <w:tc>
          <w:tcPr>
            <w:tcW w:w="400" w:type="pct"/>
            <w:shd w:val="clear" w:color="auto" w:fill="auto"/>
            <w:vAlign w:val="center"/>
          </w:tcPr>
          <w:p w:rsidR="00B569F9" w:rsidRPr="002115F2" w:rsidRDefault="00B569F9" w:rsidP="00B569F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Budget (CNY 10,000) </w:t>
            </w:r>
          </w:p>
        </w:tc>
        <w:tc>
          <w:tcPr>
            <w:tcW w:w="381" w:type="pct"/>
            <w:shd w:val="clear" w:color="auto" w:fill="auto"/>
            <w:vAlign w:val="center"/>
          </w:tcPr>
          <w:p w:rsidR="00B569F9" w:rsidRPr="002115F2" w:rsidRDefault="00B569F9" w:rsidP="00B569F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Implementer</w:t>
            </w:r>
          </w:p>
        </w:tc>
        <w:tc>
          <w:tcPr>
            <w:tcW w:w="485" w:type="pct"/>
            <w:shd w:val="clear" w:color="auto" w:fill="auto"/>
            <w:vAlign w:val="center"/>
          </w:tcPr>
          <w:p w:rsidR="00B569F9" w:rsidRPr="002115F2" w:rsidRDefault="00B569F9" w:rsidP="00B569F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Supervisor</w:t>
            </w:r>
          </w:p>
        </w:tc>
        <w:tc>
          <w:tcPr>
            <w:tcW w:w="488" w:type="pct"/>
            <w:shd w:val="clear" w:color="auto" w:fill="auto"/>
            <w:vAlign w:val="center"/>
          </w:tcPr>
          <w:p w:rsidR="00B569F9" w:rsidRPr="002115F2" w:rsidRDefault="00B569F9" w:rsidP="00B569F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Monitoring Index </w:t>
            </w:r>
          </w:p>
        </w:tc>
        <w:tc>
          <w:tcPr>
            <w:tcW w:w="798" w:type="pct"/>
            <w:shd w:val="clear" w:color="auto" w:fill="auto"/>
            <w:vAlign w:val="center"/>
          </w:tcPr>
          <w:p w:rsidR="00B569F9" w:rsidRPr="002115F2" w:rsidRDefault="00B569F9" w:rsidP="00B569F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Monitoring Time/Frequency/Duration</w:t>
            </w:r>
          </w:p>
        </w:tc>
      </w:tr>
      <w:tr w:rsidR="00C118F2" w:rsidRPr="002115F2" w:rsidTr="008F11DF">
        <w:trPr>
          <w:trHeight w:val="20"/>
          <w:jc w:val="center"/>
        </w:trPr>
        <w:tc>
          <w:tcPr>
            <w:tcW w:w="671" w:type="pct"/>
            <w:gridSpan w:val="3"/>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1</w:t>
            </w:r>
          </w:p>
        </w:tc>
        <w:tc>
          <w:tcPr>
            <w:tcW w:w="93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Construction period </w:t>
            </w:r>
          </w:p>
        </w:tc>
        <w:tc>
          <w:tcPr>
            <w:tcW w:w="843"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p>
        </w:tc>
        <w:tc>
          <w:tcPr>
            <w:tcW w:w="400"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38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8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8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79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r>
      <w:tr w:rsidR="00C118F2" w:rsidRPr="002115F2" w:rsidTr="008F11DF">
        <w:trPr>
          <w:trHeight w:val="20"/>
          <w:jc w:val="center"/>
        </w:trPr>
        <w:tc>
          <w:tcPr>
            <w:tcW w:w="671" w:type="pct"/>
            <w:gridSpan w:val="3"/>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Water and soil loss </w:t>
            </w:r>
          </w:p>
        </w:tc>
        <w:tc>
          <w:tcPr>
            <w:tcW w:w="93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The water and soil loss quantity of the original landscape during the prediction period is 4t, and after the surface disturbance is 44t; therefore, the newly added water and soil loss quantity is 40t. </w:t>
            </w:r>
          </w:p>
        </w:tc>
        <w:tc>
          <w:tcPr>
            <w:tcW w:w="843"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pacing w:val="-2"/>
                <w:sz w:val="18"/>
                <w:szCs w:val="18"/>
              </w:rPr>
            </w:pPr>
            <w:r w:rsidRPr="002115F2">
              <w:rPr>
                <w:rFonts w:ascii="Arial" w:hAnsi="Arial" w:cs="Arial"/>
                <w:sz w:val="18"/>
                <w:szCs w:val="18"/>
              </w:rPr>
              <w:t xml:space="preserve">Implement the engineering measures, vegetation measures and temporary protection measures in the </w:t>
            </w:r>
            <w:r w:rsidRPr="002115F2">
              <w:rPr>
                <w:rFonts w:ascii="Arial" w:hAnsi="Arial" w:cs="Arial"/>
                <w:i/>
                <w:iCs/>
                <w:sz w:val="18"/>
                <w:szCs w:val="18"/>
              </w:rPr>
              <w:t>Water and Soil Conservation Plan</w:t>
            </w:r>
            <w:r w:rsidRPr="002115F2">
              <w:rPr>
                <w:rFonts w:ascii="Arial" w:hAnsi="Arial" w:cs="Arial"/>
                <w:sz w:val="18"/>
                <w:szCs w:val="18"/>
              </w:rPr>
              <w:t xml:space="preserve"> of the Project and see Appendix 1 for details. </w:t>
            </w:r>
          </w:p>
        </w:tc>
        <w:tc>
          <w:tcPr>
            <w:tcW w:w="400"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See the monitoring requirements in the </w:t>
            </w:r>
            <w:r w:rsidRPr="002115F2">
              <w:rPr>
                <w:rFonts w:ascii="Arial" w:hAnsi="Arial" w:cs="Arial"/>
                <w:i/>
                <w:iCs/>
                <w:sz w:val="18"/>
                <w:szCs w:val="18"/>
              </w:rPr>
              <w:t>Water and Soil Conservation Plan</w:t>
            </w:r>
            <w:r w:rsidRPr="002115F2">
              <w:rPr>
                <w:rFonts w:ascii="Arial" w:hAnsi="Arial" w:cs="Arial"/>
                <w:sz w:val="18"/>
                <w:szCs w:val="18"/>
              </w:rPr>
              <w:t xml:space="preserve"> and Appendix 1 for details. </w:t>
            </w:r>
          </w:p>
        </w:tc>
        <w:tc>
          <w:tcPr>
            <w:tcW w:w="38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Contractor and the construction supervisor </w:t>
            </w:r>
          </w:p>
        </w:tc>
        <w:tc>
          <w:tcPr>
            <w:tcW w:w="48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Project Office, Chuzhou </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Water Conservancy Bureau </w:t>
            </w:r>
          </w:p>
        </w:tc>
        <w:tc>
          <w:tcPr>
            <w:tcW w:w="488" w:type="pc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See the monitoring requirements in the </w:t>
            </w:r>
            <w:r w:rsidRPr="002115F2">
              <w:rPr>
                <w:rFonts w:ascii="Arial" w:hAnsi="Arial" w:cs="Arial"/>
                <w:i/>
                <w:iCs/>
                <w:sz w:val="18"/>
                <w:szCs w:val="18"/>
              </w:rPr>
              <w:t>Water and Soil Conservation Plan</w:t>
            </w:r>
            <w:r w:rsidRPr="002115F2">
              <w:rPr>
                <w:rFonts w:ascii="Arial" w:hAnsi="Arial" w:cs="Arial"/>
                <w:sz w:val="18"/>
                <w:szCs w:val="18"/>
              </w:rPr>
              <w:t xml:space="preserve"> and Appendix 1 for details. </w:t>
            </w:r>
          </w:p>
        </w:tc>
        <w:tc>
          <w:tcPr>
            <w:tcW w:w="79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See the monitoring requirements in the </w:t>
            </w:r>
            <w:r w:rsidRPr="002115F2">
              <w:rPr>
                <w:rFonts w:ascii="Arial" w:hAnsi="Arial" w:cs="Arial"/>
                <w:i/>
                <w:iCs/>
                <w:sz w:val="18"/>
                <w:szCs w:val="18"/>
              </w:rPr>
              <w:t>Water and Soil Conservation Plan</w:t>
            </w:r>
            <w:r w:rsidRPr="002115F2">
              <w:rPr>
                <w:rFonts w:ascii="Arial" w:hAnsi="Arial" w:cs="Arial"/>
                <w:sz w:val="18"/>
                <w:szCs w:val="18"/>
              </w:rPr>
              <w:t xml:space="preserve"> and Appendix 1 for details. </w:t>
            </w:r>
          </w:p>
        </w:tc>
      </w:tr>
      <w:tr w:rsidR="00C118F2" w:rsidRPr="002115F2" w:rsidTr="008F11DF">
        <w:trPr>
          <w:trHeight w:val="20"/>
          <w:jc w:val="center"/>
        </w:trPr>
        <w:tc>
          <w:tcPr>
            <w:tcW w:w="232"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Ambient air </w:t>
            </w:r>
          </w:p>
        </w:tc>
        <w:tc>
          <w:tcPr>
            <w:tcW w:w="439"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Construction dust </w:t>
            </w:r>
          </w:p>
        </w:tc>
        <w:tc>
          <w:tcPr>
            <w:tcW w:w="934" w:type="pct"/>
            <w:shd w:val="clear" w:color="auto" w:fill="auto"/>
            <w:vAlign w:val="center"/>
          </w:tcPr>
          <w:p w:rsidR="008F11DF"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(1)</w:t>
            </w:r>
            <w:r w:rsidRPr="002115F2">
              <w:rPr>
                <w:rFonts w:ascii="Arial" w:hAnsi="Arial" w:cs="Arial"/>
                <w:sz w:val="18"/>
                <w:szCs w:val="18"/>
              </w:rPr>
              <w:tab/>
              <w:t xml:space="preserve">Excavation during construction </w:t>
            </w:r>
          </w:p>
          <w:p w:rsidR="00C118F2" w:rsidRPr="002115F2" w:rsidRDefault="008F11DF"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(2)</w:t>
            </w:r>
            <w:r w:rsidRPr="002115F2">
              <w:rPr>
                <w:rFonts w:ascii="Arial" w:hAnsi="Arial" w:cs="Arial"/>
                <w:sz w:val="18"/>
                <w:szCs w:val="18"/>
              </w:rPr>
              <w:tab/>
              <w:t xml:space="preserve">Dust pollution during sand lime loading and unloading </w:t>
            </w:r>
          </w:p>
        </w:tc>
        <w:tc>
          <w:tcPr>
            <w:tcW w:w="843" w:type="pct"/>
            <w:vMerge w:val="restart"/>
            <w:shd w:val="clear" w:color="auto" w:fill="auto"/>
            <w:vAlign w:val="center"/>
          </w:tcPr>
          <w:p w:rsidR="008F11DF"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(1)</w:t>
            </w:r>
            <w:r w:rsidRPr="002115F2">
              <w:rPr>
                <w:rFonts w:ascii="Arial" w:hAnsi="Arial" w:cs="Arial"/>
                <w:sz w:val="18"/>
                <w:szCs w:val="18"/>
              </w:rPr>
              <w:tab/>
              <w:t xml:space="preserve">See Appendix 2: Specifications for Construction Environment of the Contractor for relevant mitigation measures. </w:t>
            </w:r>
          </w:p>
          <w:p w:rsidR="00C118F2" w:rsidRPr="002115F2" w:rsidRDefault="008F11DF"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(2)</w:t>
            </w:r>
            <w:r w:rsidRPr="002115F2">
              <w:rPr>
                <w:rFonts w:ascii="Arial" w:hAnsi="Arial" w:cs="Arial"/>
                <w:sz w:val="18"/>
                <w:szCs w:val="18"/>
              </w:rPr>
              <w:tab/>
              <w:t xml:space="preserve">Provide 2 air-driven sprayers </w:t>
            </w:r>
          </w:p>
        </w:tc>
        <w:tc>
          <w:tcPr>
            <w:tcW w:w="400"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6</w:t>
            </w:r>
          </w:p>
        </w:tc>
        <w:tc>
          <w:tcPr>
            <w:tcW w:w="381"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Contractor and the construction supervisor </w:t>
            </w:r>
          </w:p>
        </w:tc>
        <w:tc>
          <w:tcPr>
            <w:tcW w:w="485"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Project Office, and Chuzhou Ecological Environment Bureau </w:t>
            </w:r>
          </w:p>
        </w:tc>
        <w:tc>
          <w:tcPr>
            <w:tcW w:w="488"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kern w:val="0"/>
                <w:sz w:val="18"/>
                <w:szCs w:val="18"/>
              </w:rPr>
              <w:t>PM</w:t>
            </w:r>
            <w:r w:rsidRPr="002115F2">
              <w:rPr>
                <w:rFonts w:ascii="Arial" w:hAnsi="Arial" w:cs="Arial"/>
                <w:kern w:val="0"/>
                <w:sz w:val="18"/>
                <w:szCs w:val="18"/>
                <w:vertAlign w:val="subscript"/>
              </w:rPr>
              <w:t>10</w:t>
            </w:r>
          </w:p>
        </w:tc>
        <w:tc>
          <w:tcPr>
            <w:tcW w:w="798"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Twice/year</w:t>
            </w:r>
          </w:p>
        </w:tc>
      </w:tr>
      <w:tr w:rsidR="00C118F2" w:rsidRPr="002115F2" w:rsidTr="008F11DF">
        <w:trPr>
          <w:trHeight w:val="20"/>
          <w:jc w:val="center"/>
        </w:trPr>
        <w:tc>
          <w:tcPr>
            <w:tcW w:w="232"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39"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Tail gas and transportation dust of vehicles </w:t>
            </w:r>
          </w:p>
        </w:tc>
        <w:tc>
          <w:tcPr>
            <w:tcW w:w="934" w:type="pct"/>
            <w:shd w:val="clear" w:color="auto" w:fill="auto"/>
            <w:vAlign w:val="center"/>
          </w:tcPr>
          <w:p w:rsidR="008F11DF"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(1)</w:t>
            </w:r>
            <w:r w:rsidRPr="002115F2">
              <w:rPr>
                <w:rFonts w:ascii="Arial" w:hAnsi="Arial" w:cs="Arial"/>
                <w:sz w:val="18"/>
                <w:szCs w:val="18"/>
              </w:rPr>
              <w:tab/>
              <w:t xml:space="preserve">Vehicle exhaust emitted from construction machinery and transport vehicles </w:t>
            </w:r>
          </w:p>
          <w:p w:rsidR="00C118F2" w:rsidRPr="002115F2" w:rsidRDefault="008F11DF" w:rsidP="00A03193">
            <w:pPr>
              <w:tabs>
                <w:tab w:val="left" w:pos="504"/>
              </w:tabs>
              <w:adjustRightInd w:val="0"/>
              <w:snapToGrid w:val="0"/>
              <w:spacing w:beforeLines="10" w:before="31" w:afterLines="10" w:after="31"/>
              <w:ind w:leftChars="20" w:left="48" w:rightChars="20" w:right="48"/>
              <w:rPr>
                <w:rFonts w:ascii="Arial" w:hAnsi="Arial" w:cs="Arial"/>
                <w:spacing w:val="-2"/>
                <w:sz w:val="18"/>
                <w:szCs w:val="18"/>
              </w:rPr>
            </w:pPr>
            <w:r w:rsidRPr="002115F2">
              <w:rPr>
                <w:rFonts w:ascii="Arial" w:hAnsi="Arial" w:cs="Arial"/>
                <w:sz w:val="18"/>
                <w:szCs w:val="18"/>
              </w:rPr>
              <w:t>(2)</w:t>
            </w:r>
            <w:r w:rsidRPr="002115F2">
              <w:rPr>
                <w:rFonts w:ascii="Arial" w:hAnsi="Arial" w:cs="Arial"/>
                <w:sz w:val="18"/>
                <w:szCs w:val="18"/>
              </w:rPr>
              <w:tab/>
            </w:r>
            <w:r w:rsidRPr="002115F2">
              <w:rPr>
                <w:rFonts w:ascii="Arial" w:hAnsi="Arial" w:cs="Arial"/>
                <w:sz w:val="18"/>
                <w:szCs w:val="18"/>
              </w:rPr>
              <w:tab/>
              <w:t xml:space="preserve">Raise dust generated by transport vehicles during construction will pollute the residents near the construction site </w:t>
            </w:r>
          </w:p>
        </w:tc>
        <w:tc>
          <w:tcPr>
            <w:tcW w:w="843"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p>
        </w:tc>
        <w:tc>
          <w:tcPr>
            <w:tcW w:w="400"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381"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85"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88"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798"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r>
      <w:tr w:rsidR="00C118F2" w:rsidRPr="002115F2" w:rsidTr="008F11DF">
        <w:trPr>
          <w:trHeight w:val="20"/>
          <w:jc w:val="center"/>
        </w:trPr>
        <w:tc>
          <w:tcPr>
            <w:tcW w:w="671" w:type="pct"/>
            <w:gridSpan w:val="3"/>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Noise </w:t>
            </w:r>
          </w:p>
        </w:tc>
        <w:tc>
          <w:tcPr>
            <w:tcW w:w="93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The noise of construction machinery has an impact on surrounding residential areas </w:t>
            </w:r>
          </w:p>
        </w:tc>
        <w:tc>
          <w:tcPr>
            <w:tcW w:w="843"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See Appendix 2: Specifications for Construction Environment of the Contractor for relevant mitigation measures. </w:t>
            </w:r>
          </w:p>
        </w:tc>
        <w:tc>
          <w:tcPr>
            <w:tcW w:w="400"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10</w:t>
            </w:r>
          </w:p>
        </w:tc>
        <w:tc>
          <w:tcPr>
            <w:tcW w:w="38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Contractor and the construction supervisor </w:t>
            </w:r>
          </w:p>
        </w:tc>
        <w:tc>
          <w:tcPr>
            <w:tcW w:w="48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Project Office, and Chuzhou Ecological Environment Bureau </w:t>
            </w:r>
          </w:p>
        </w:tc>
        <w:tc>
          <w:tcPr>
            <w:tcW w:w="48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kern w:val="0"/>
                <w:sz w:val="18"/>
                <w:szCs w:val="18"/>
              </w:rPr>
              <w:t>Leq</w:t>
            </w:r>
          </w:p>
        </w:tc>
        <w:tc>
          <w:tcPr>
            <w:tcW w:w="79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Twice/year</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r>
      <w:tr w:rsidR="00C118F2" w:rsidRPr="002115F2" w:rsidTr="008F11DF">
        <w:trPr>
          <w:trHeight w:val="20"/>
          <w:jc w:val="center"/>
        </w:trPr>
        <w:tc>
          <w:tcPr>
            <w:tcW w:w="671" w:type="pct"/>
            <w:gridSpan w:val="3"/>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Vibration </w:t>
            </w:r>
          </w:p>
        </w:tc>
        <w:tc>
          <w:tcPr>
            <w:tcW w:w="93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pacing w:val="-2"/>
                <w:sz w:val="18"/>
                <w:szCs w:val="18"/>
              </w:rPr>
            </w:pPr>
            <w:r w:rsidRPr="002115F2">
              <w:rPr>
                <w:rFonts w:ascii="Arial" w:hAnsi="Arial" w:cs="Arial"/>
                <w:sz w:val="18"/>
                <w:szCs w:val="18"/>
              </w:rPr>
              <w:t xml:space="preserve">The vibration due to the crushing, excavation and other works using construction machinery, and caused by transport vehicles during </w:t>
            </w:r>
            <w:r w:rsidRPr="002115F2">
              <w:rPr>
                <w:rFonts w:ascii="Arial" w:hAnsi="Arial" w:cs="Arial"/>
                <w:sz w:val="18"/>
                <w:szCs w:val="18"/>
              </w:rPr>
              <w:lastRenderedPageBreak/>
              <w:t xml:space="preserve">transportation and loading and unloading affects the lives of surrounding buildings and residents. </w:t>
            </w:r>
          </w:p>
        </w:tc>
        <w:tc>
          <w:tcPr>
            <w:tcW w:w="843"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lastRenderedPageBreak/>
              <w:t xml:space="preserve">See Appendix 2: Specifications for Construction Environment of the Contractor for relevant mitigation </w:t>
            </w:r>
            <w:r w:rsidRPr="002115F2">
              <w:rPr>
                <w:rFonts w:ascii="Arial" w:hAnsi="Arial" w:cs="Arial"/>
                <w:sz w:val="18"/>
                <w:szCs w:val="18"/>
              </w:rPr>
              <w:lastRenderedPageBreak/>
              <w:t xml:space="preserve">measures. </w:t>
            </w:r>
          </w:p>
        </w:tc>
        <w:tc>
          <w:tcPr>
            <w:tcW w:w="400"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5</w:t>
            </w:r>
          </w:p>
        </w:tc>
        <w:tc>
          <w:tcPr>
            <w:tcW w:w="38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Contractor and the construction </w:t>
            </w:r>
            <w:r w:rsidRPr="002115F2">
              <w:rPr>
                <w:rFonts w:ascii="Arial" w:hAnsi="Arial" w:cs="Arial"/>
                <w:sz w:val="18"/>
                <w:szCs w:val="18"/>
              </w:rPr>
              <w:lastRenderedPageBreak/>
              <w:t xml:space="preserve">supervisor </w:t>
            </w:r>
          </w:p>
        </w:tc>
        <w:tc>
          <w:tcPr>
            <w:tcW w:w="48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 xml:space="preserve">Project Office, and Chuzhou Ecological Environment Bureau </w:t>
            </w:r>
          </w:p>
        </w:tc>
        <w:tc>
          <w:tcPr>
            <w:tcW w:w="48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kern w:val="0"/>
                <w:sz w:val="18"/>
                <w:szCs w:val="18"/>
              </w:rPr>
              <w:t xml:space="preserve">Vertical Z-vibration level VL10 </w:t>
            </w:r>
          </w:p>
        </w:tc>
        <w:tc>
          <w:tcPr>
            <w:tcW w:w="79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Once/year</w:t>
            </w:r>
          </w:p>
        </w:tc>
      </w:tr>
      <w:tr w:rsidR="00C118F2" w:rsidRPr="002115F2" w:rsidTr="008F11DF">
        <w:trPr>
          <w:trHeight w:val="20"/>
          <w:jc w:val="center"/>
        </w:trPr>
        <w:tc>
          <w:tcPr>
            <w:tcW w:w="274" w:type="pct"/>
            <w:gridSpan w:val="2"/>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Surface water </w:t>
            </w:r>
          </w:p>
        </w:tc>
        <w:tc>
          <w:tcPr>
            <w:tcW w:w="397"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Domestic sewage</w:t>
            </w:r>
          </w:p>
        </w:tc>
        <w:tc>
          <w:tcPr>
            <w:tcW w:w="93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The domestic sewage includes the water from washing of the construction personnel, from the canteen and from the toilets </w:t>
            </w:r>
          </w:p>
        </w:tc>
        <w:tc>
          <w:tcPr>
            <w:tcW w:w="843"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See Appendix 2: Specifications for Construction Environment of the Contractor for relevant mitigation measures. </w:t>
            </w:r>
          </w:p>
        </w:tc>
        <w:tc>
          <w:tcPr>
            <w:tcW w:w="400"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20</w:t>
            </w:r>
          </w:p>
        </w:tc>
        <w:tc>
          <w:tcPr>
            <w:tcW w:w="381"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Contractor and the construction supervisor </w:t>
            </w:r>
          </w:p>
        </w:tc>
        <w:tc>
          <w:tcPr>
            <w:tcW w:w="485"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Project Office and municipal bureau for ecological environment </w:t>
            </w:r>
          </w:p>
        </w:tc>
        <w:tc>
          <w:tcPr>
            <w:tcW w:w="488"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kern w:val="0"/>
                <w:sz w:val="18"/>
                <w:szCs w:val="18"/>
              </w:rPr>
            </w:pPr>
            <w:r w:rsidRPr="002115F2">
              <w:rPr>
                <w:rFonts w:ascii="Arial" w:hAnsi="Arial" w:cs="Arial"/>
                <w:kern w:val="0"/>
                <w:sz w:val="18"/>
                <w:szCs w:val="18"/>
              </w:rPr>
              <w:t xml:space="preserve">Domestic sewage: </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kern w:val="0"/>
                <w:sz w:val="18"/>
                <w:szCs w:val="18"/>
              </w:rPr>
            </w:pPr>
            <w:r w:rsidRPr="002115F2">
              <w:rPr>
                <w:rFonts w:ascii="Arial" w:hAnsi="Arial" w:cs="Arial"/>
                <w:kern w:val="0"/>
                <w:sz w:val="18"/>
                <w:szCs w:val="18"/>
              </w:rPr>
              <w:t>COD, BOD</w:t>
            </w:r>
            <w:r w:rsidRPr="002115F2">
              <w:rPr>
                <w:rFonts w:ascii="Arial" w:hAnsi="Arial" w:cs="Arial"/>
                <w:kern w:val="0"/>
                <w:sz w:val="18"/>
                <w:szCs w:val="18"/>
                <w:vertAlign w:val="subscript"/>
              </w:rPr>
              <w:t>5</w:t>
            </w:r>
            <w:r w:rsidRPr="002115F2">
              <w:rPr>
                <w:rFonts w:ascii="Arial" w:hAnsi="Arial" w:cs="Arial"/>
                <w:kern w:val="0"/>
                <w:sz w:val="18"/>
                <w:szCs w:val="18"/>
              </w:rPr>
              <w:t xml:space="preserve">, ammonia nitrogen </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kern w:val="0"/>
                <w:sz w:val="18"/>
                <w:szCs w:val="18"/>
              </w:rPr>
            </w:pPr>
            <w:r w:rsidRPr="002115F2">
              <w:rPr>
                <w:rFonts w:ascii="Arial" w:hAnsi="Arial" w:cs="Arial"/>
                <w:kern w:val="0"/>
                <w:sz w:val="18"/>
                <w:szCs w:val="18"/>
              </w:rPr>
              <w:t xml:space="preserve">Production wastewater: SS </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kern w:val="0"/>
                <w:sz w:val="18"/>
                <w:szCs w:val="18"/>
              </w:rPr>
            </w:pPr>
            <w:r w:rsidRPr="002115F2">
              <w:rPr>
                <w:rFonts w:ascii="Arial" w:hAnsi="Arial" w:cs="Arial"/>
                <w:kern w:val="0"/>
                <w:sz w:val="18"/>
                <w:szCs w:val="18"/>
              </w:rPr>
              <w:t xml:space="preserve">Water quality during the construction period: </w:t>
            </w:r>
          </w:p>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kern w:val="0"/>
                <w:sz w:val="18"/>
                <w:szCs w:val="18"/>
              </w:rPr>
            </w:pPr>
            <w:r w:rsidRPr="002115F2">
              <w:rPr>
                <w:rFonts w:ascii="Arial" w:hAnsi="Arial" w:cs="Arial"/>
                <w:kern w:val="0"/>
                <w:sz w:val="18"/>
                <w:szCs w:val="18"/>
              </w:rPr>
              <w:t>pH, SS, BOD, CODCr</w:t>
            </w:r>
          </w:p>
        </w:tc>
        <w:tc>
          <w:tcPr>
            <w:tcW w:w="798" w:type="pct"/>
            <w:vMerge w:val="restar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kern w:val="0"/>
                <w:sz w:val="18"/>
                <w:szCs w:val="18"/>
              </w:rPr>
            </w:pPr>
            <w:r w:rsidRPr="002115F2">
              <w:rPr>
                <w:rFonts w:ascii="Arial" w:hAnsi="Arial" w:cs="Arial"/>
                <w:kern w:val="0"/>
                <w:sz w:val="18"/>
                <w:szCs w:val="18"/>
              </w:rPr>
              <w:t>Domestic sewage: 4 times/year</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kern w:val="0"/>
                <w:sz w:val="18"/>
                <w:szCs w:val="18"/>
              </w:rPr>
            </w:pPr>
            <w:r w:rsidRPr="002115F2">
              <w:rPr>
                <w:rFonts w:ascii="Arial" w:hAnsi="Arial" w:cs="Arial"/>
                <w:kern w:val="0"/>
                <w:sz w:val="18"/>
                <w:szCs w:val="18"/>
              </w:rPr>
              <w:t xml:space="preserve">Production wastewater: 4 times/ year </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kern w:val="0"/>
                <w:sz w:val="18"/>
                <w:szCs w:val="18"/>
              </w:rPr>
            </w:pPr>
            <w:r w:rsidRPr="002115F2">
              <w:rPr>
                <w:rFonts w:ascii="Arial" w:hAnsi="Arial" w:cs="Arial"/>
                <w:kern w:val="0"/>
                <w:sz w:val="18"/>
                <w:szCs w:val="18"/>
              </w:rPr>
              <w:t>Water quality during the construction period: once/ year</w:t>
            </w:r>
          </w:p>
        </w:tc>
      </w:tr>
      <w:tr w:rsidR="00C118F2" w:rsidRPr="002115F2" w:rsidTr="008F11DF">
        <w:trPr>
          <w:trHeight w:val="20"/>
          <w:jc w:val="center"/>
        </w:trPr>
        <w:tc>
          <w:tcPr>
            <w:tcW w:w="274" w:type="pct"/>
            <w:gridSpan w:val="2"/>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397"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Construction wastewater </w:t>
            </w:r>
          </w:p>
        </w:tc>
        <w:tc>
          <w:tcPr>
            <w:tcW w:w="93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Mainly include cooling water and washing water for the operation of mechanical equipment </w:t>
            </w:r>
          </w:p>
        </w:tc>
        <w:tc>
          <w:tcPr>
            <w:tcW w:w="843"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p>
        </w:tc>
        <w:tc>
          <w:tcPr>
            <w:tcW w:w="400"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381"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85"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88"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798"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r>
      <w:tr w:rsidR="00C118F2" w:rsidRPr="002115F2" w:rsidTr="008F11DF">
        <w:trPr>
          <w:trHeight w:val="20"/>
          <w:jc w:val="center"/>
        </w:trPr>
        <w:tc>
          <w:tcPr>
            <w:tcW w:w="274" w:type="pct"/>
            <w:gridSpan w:val="2"/>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397" w:type="pct"/>
            <w:shd w:val="clear" w:color="auto" w:fill="auto"/>
            <w:vAlign w:val="center"/>
          </w:tcPr>
          <w:p w:rsidR="00F8541A"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Ground runoff </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sewage </w:t>
            </w:r>
          </w:p>
        </w:tc>
        <w:tc>
          <w:tcPr>
            <w:tcW w:w="934" w:type="pct"/>
            <w:shd w:val="clear" w:color="auto" w:fill="auto"/>
            <w:vAlign w:val="center"/>
          </w:tcPr>
          <w:p w:rsidR="00C118F2" w:rsidRPr="002115F2" w:rsidRDefault="00F32CC4"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The sewage from surface runoff will pollute surroundings or block the urban drainage pipeline system if without proper management </w:t>
            </w:r>
          </w:p>
        </w:tc>
        <w:tc>
          <w:tcPr>
            <w:tcW w:w="843"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p>
        </w:tc>
        <w:tc>
          <w:tcPr>
            <w:tcW w:w="400"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381"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85"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88"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798" w:type="pct"/>
            <w:vMerge/>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r>
    </w:tbl>
    <w:p w:rsidR="00F8541A" w:rsidRPr="002115F2" w:rsidRDefault="00F8541A" w:rsidP="008F11DF">
      <w:pPr>
        <w:tabs>
          <w:tab w:val="left" w:pos="504"/>
        </w:tabs>
        <w:adjustRightInd w:val="0"/>
        <w:snapToGrid w:val="0"/>
        <w:spacing w:beforeLines="50" w:before="156" w:afterLines="50" w:after="156"/>
        <w:rPr>
          <w:rFonts w:ascii="Arial" w:hAnsi="Arial" w:cs="Arial"/>
          <w:sz w:val="22"/>
          <w:szCs w:val="22"/>
        </w:rPr>
      </w:pPr>
      <w:r w:rsidRPr="002115F2">
        <w:rPr>
          <w:rFonts w:ascii="Arial" w:hAnsi="Arial" w:cs="Arial"/>
          <w:sz w:val="22"/>
          <w:szCs w:val="22"/>
        </w:rPr>
        <w:br w:type="page"/>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6" w:type="dxa"/>
          <w:left w:w="6" w:type="dxa"/>
          <w:bottom w:w="6" w:type="dxa"/>
          <w:right w:w="6" w:type="dxa"/>
        </w:tblCellMar>
        <w:tblLook w:val="01E0" w:firstRow="1" w:lastRow="1" w:firstColumn="1" w:lastColumn="1" w:noHBand="0" w:noVBand="0"/>
      </w:tblPr>
      <w:tblGrid>
        <w:gridCol w:w="747"/>
        <w:gridCol w:w="1081"/>
        <w:gridCol w:w="2544"/>
        <w:gridCol w:w="2296"/>
        <w:gridCol w:w="1089"/>
        <w:gridCol w:w="1038"/>
        <w:gridCol w:w="1321"/>
        <w:gridCol w:w="1329"/>
        <w:gridCol w:w="2173"/>
      </w:tblGrid>
      <w:tr w:rsidR="00F8541A" w:rsidRPr="002115F2" w:rsidTr="008F11DF">
        <w:trPr>
          <w:trHeight w:val="20"/>
          <w:jc w:val="center"/>
        </w:trPr>
        <w:tc>
          <w:tcPr>
            <w:tcW w:w="5000" w:type="pct"/>
            <w:gridSpan w:val="9"/>
            <w:tcBorders>
              <w:top w:val="nil"/>
              <w:left w:val="nil"/>
              <w:bottom w:val="single" w:sz="8" w:space="0" w:color="auto"/>
              <w:right w:val="nil"/>
            </w:tcBorders>
            <w:shd w:val="clear" w:color="auto" w:fill="auto"/>
            <w:vAlign w:val="center"/>
          </w:tcPr>
          <w:p w:rsidR="00F8541A" w:rsidRPr="002115F2" w:rsidRDefault="00F8541A"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lastRenderedPageBreak/>
              <w:t xml:space="preserve">Continued </w:t>
            </w:r>
          </w:p>
        </w:tc>
      </w:tr>
      <w:tr w:rsidR="00B569F9" w:rsidRPr="002115F2" w:rsidTr="008F11DF">
        <w:trPr>
          <w:trHeight w:val="20"/>
          <w:jc w:val="center"/>
        </w:trPr>
        <w:tc>
          <w:tcPr>
            <w:tcW w:w="671" w:type="pct"/>
            <w:gridSpan w:val="2"/>
            <w:tcBorders>
              <w:top w:val="single" w:sz="8" w:space="0" w:color="auto"/>
            </w:tcBorders>
            <w:shd w:val="clear" w:color="auto" w:fill="auto"/>
            <w:vAlign w:val="center"/>
          </w:tcPr>
          <w:p w:rsidR="00B569F9" w:rsidRPr="002115F2" w:rsidRDefault="00B569F9" w:rsidP="00B569F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Environmental/Social Factor </w:t>
            </w:r>
          </w:p>
        </w:tc>
        <w:tc>
          <w:tcPr>
            <w:tcW w:w="934" w:type="pct"/>
            <w:tcBorders>
              <w:top w:val="single" w:sz="8" w:space="0" w:color="auto"/>
            </w:tcBorders>
            <w:shd w:val="clear" w:color="auto" w:fill="auto"/>
            <w:vAlign w:val="center"/>
          </w:tcPr>
          <w:p w:rsidR="00B569F9" w:rsidRPr="002115F2" w:rsidRDefault="00B569F9" w:rsidP="00B569F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Environmental Impact/Risks </w:t>
            </w:r>
          </w:p>
        </w:tc>
        <w:tc>
          <w:tcPr>
            <w:tcW w:w="843" w:type="pct"/>
            <w:tcBorders>
              <w:top w:val="single" w:sz="8" w:space="0" w:color="auto"/>
            </w:tcBorders>
            <w:shd w:val="clear" w:color="auto" w:fill="auto"/>
            <w:vAlign w:val="center"/>
          </w:tcPr>
          <w:p w:rsidR="00B569F9" w:rsidRPr="002115F2" w:rsidRDefault="00B569F9" w:rsidP="00B569F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Management/Mitigation Measures </w:t>
            </w:r>
          </w:p>
        </w:tc>
        <w:tc>
          <w:tcPr>
            <w:tcW w:w="400" w:type="pct"/>
            <w:tcBorders>
              <w:top w:val="single" w:sz="8" w:space="0" w:color="auto"/>
            </w:tcBorders>
            <w:shd w:val="clear" w:color="auto" w:fill="auto"/>
            <w:vAlign w:val="center"/>
          </w:tcPr>
          <w:p w:rsidR="00B569F9" w:rsidRPr="002115F2" w:rsidRDefault="00B569F9" w:rsidP="00B569F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Budget (CNY 10,000) </w:t>
            </w:r>
          </w:p>
        </w:tc>
        <w:tc>
          <w:tcPr>
            <w:tcW w:w="381" w:type="pct"/>
            <w:tcBorders>
              <w:top w:val="single" w:sz="8" w:space="0" w:color="auto"/>
            </w:tcBorders>
            <w:shd w:val="clear" w:color="auto" w:fill="auto"/>
            <w:vAlign w:val="center"/>
          </w:tcPr>
          <w:p w:rsidR="00B569F9" w:rsidRPr="002115F2" w:rsidRDefault="00B569F9" w:rsidP="00B569F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Implementer</w:t>
            </w:r>
          </w:p>
        </w:tc>
        <w:tc>
          <w:tcPr>
            <w:tcW w:w="485" w:type="pct"/>
            <w:tcBorders>
              <w:top w:val="single" w:sz="8" w:space="0" w:color="auto"/>
            </w:tcBorders>
            <w:shd w:val="clear" w:color="auto" w:fill="auto"/>
            <w:vAlign w:val="center"/>
          </w:tcPr>
          <w:p w:rsidR="00B569F9" w:rsidRPr="002115F2" w:rsidRDefault="00B569F9" w:rsidP="00B569F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Supervisor</w:t>
            </w:r>
          </w:p>
        </w:tc>
        <w:tc>
          <w:tcPr>
            <w:tcW w:w="488" w:type="pct"/>
            <w:tcBorders>
              <w:top w:val="single" w:sz="8" w:space="0" w:color="auto"/>
            </w:tcBorders>
            <w:shd w:val="clear" w:color="auto" w:fill="auto"/>
            <w:vAlign w:val="center"/>
          </w:tcPr>
          <w:p w:rsidR="00B569F9" w:rsidRPr="002115F2" w:rsidRDefault="00B569F9" w:rsidP="00B569F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Monitoring Index </w:t>
            </w:r>
          </w:p>
        </w:tc>
        <w:tc>
          <w:tcPr>
            <w:tcW w:w="798" w:type="pct"/>
            <w:tcBorders>
              <w:top w:val="single" w:sz="8" w:space="0" w:color="auto"/>
            </w:tcBorders>
            <w:shd w:val="clear" w:color="auto" w:fill="auto"/>
            <w:vAlign w:val="center"/>
          </w:tcPr>
          <w:p w:rsidR="00B569F9" w:rsidRPr="002115F2" w:rsidRDefault="00B569F9" w:rsidP="00B569F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Monitoring Time/Frequency/Duration</w:t>
            </w:r>
          </w:p>
        </w:tc>
      </w:tr>
      <w:tr w:rsidR="00C118F2" w:rsidRPr="002115F2" w:rsidTr="008F11DF">
        <w:trPr>
          <w:trHeight w:val="20"/>
          <w:jc w:val="center"/>
        </w:trPr>
        <w:tc>
          <w:tcPr>
            <w:tcW w:w="274" w:type="pc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Solid wastes </w:t>
            </w:r>
          </w:p>
        </w:tc>
        <w:tc>
          <w:tcPr>
            <w:tcW w:w="397" w:type="pc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Domestic waste from construction </w:t>
            </w:r>
          </w:p>
        </w:tc>
        <w:tc>
          <w:tcPr>
            <w:tcW w:w="93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The domestic wastes is mainly generated from the construction, production and living areas, and will pollute the environment if without proper treatment </w:t>
            </w:r>
          </w:p>
        </w:tc>
        <w:tc>
          <w:tcPr>
            <w:tcW w:w="843"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Regular centralized and uniform disposal by local departments for sanitation departments </w:t>
            </w:r>
          </w:p>
        </w:tc>
        <w:tc>
          <w:tcPr>
            <w:tcW w:w="400" w:type="pc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Included in the project cost </w:t>
            </w:r>
          </w:p>
        </w:tc>
        <w:tc>
          <w:tcPr>
            <w:tcW w:w="381" w:type="pct"/>
            <w:shd w:val="clear" w:color="auto" w:fill="auto"/>
            <w:vAlign w:val="center"/>
          </w:tcPr>
          <w:p w:rsidR="00F8541A"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Local environmental sanitation departments </w:t>
            </w:r>
          </w:p>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departments</w:t>
            </w:r>
          </w:p>
        </w:tc>
        <w:tc>
          <w:tcPr>
            <w:tcW w:w="48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Project Office and municipal departments for sanitation departments </w:t>
            </w:r>
          </w:p>
        </w:tc>
        <w:tc>
          <w:tcPr>
            <w:tcW w:w="48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79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C118F2" w:rsidRPr="002115F2" w:rsidTr="008F11DF">
        <w:trPr>
          <w:trHeight w:val="20"/>
          <w:jc w:val="center"/>
        </w:trPr>
        <w:tc>
          <w:tcPr>
            <w:tcW w:w="27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Ecology </w:t>
            </w:r>
          </w:p>
        </w:tc>
        <w:tc>
          <w:tcPr>
            <w:tcW w:w="397"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Vegetation deterioration </w:t>
            </w:r>
          </w:p>
        </w:tc>
        <w:tc>
          <w:tcPr>
            <w:tcW w:w="93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During the construction of two main substations, about 300m</w:t>
            </w:r>
            <w:r w:rsidRPr="002115F2">
              <w:rPr>
                <w:rFonts w:ascii="Arial" w:hAnsi="Arial" w:cs="Arial"/>
                <w:sz w:val="18"/>
                <w:szCs w:val="18"/>
                <w:vertAlign w:val="superscript"/>
              </w:rPr>
              <w:t>2</w:t>
            </w:r>
            <w:r w:rsidRPr="002115F2">
              <w:rPr>
                <w:rFonts w:ascii="Arial" w:hAnsi="Arial" w:cs="Arial"/>
                <w:sz w:val="18"/>
                <w:szCs w:val="18"/>
              </w:rPr>
              <w:t xml:space="preserve"> and about 120 green trees will be occupied in the urban area </w:t>
            </w:r>
          </w:p>
        </w:tc>
        <w:tc>
          <w:tcPr>
            <w:tcW w:w="843"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See Appendix 2: Specifications for Construction Environment of the Contractor for relevant mitigation measures. </w:t>
            </w:r>
          </w:p>
        </w:tc>
        <w:tc>
          <w:tcPr>
            <w:tcW w:w="400" w:type="pc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Included in the project cost </w:t>
            </w:r>
          </w:p>
        </w:tc>
        <w:tc>
          <w:tcPr>
            <w:tcW w:w="38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Contractor </w:t>
            </w:r>
          </w:p>
        </w:tc>
        <w:tc>
          <w:tcPr>
            <w:tcW w:w="48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Muncipal Landscaping Bureau </w:t>
            </w:r>
          </w:p>
        </w:tc>
        <w:tc>
          <w:tcPr>
            <w:tcW w:w="48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79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C118F2" w:rsidRPr="002115F2" w:rsidTr="008F11DF">
        <w:trPr>
          <w:trHeight w:val="20"/>
          <w:jc w:val="center"/>
        </w:trPr>
        <w:tc>
          <w:tcPr>
            <w:tcW w:w="27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Material cultural resources </w:t>
            </w:r>
          </w:p>
        </w:tc>
        <w:tc>
          <w:tcPr>
            <w:tcW w:w="397"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Cultural relics </w:t>
            </w:r>
          </w:p>
        </w:tc>
        <w:tc>
          <w:tcPr>
            <w:tcW w:w="93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Ancient cultural relics may be found when excavating earthwork, which can damage valuable sites or crafts. </w:t>
            </w:r>
          </w:p>
        </w:tc>
        <w:tc>
          <w:tcPr>
            <w:tcW w:w="843"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See Appendix 2: Specifications for Construction Environment of the Contractor for relevant mitigation measures. </w:t>
            </w:r>
          </w:p>
        </w:tc>
        <w:tc>
          <w:tcPr>
            <w:tcW w:w="400"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38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48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48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79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C118F2" w:rsidRPr="002115F2" w:rsidTr="008F11DF">
        <w:trPr>
          <w:trHeight w:val="20"/>
          <w:jc w:val="center"/>
        </w:trPr>
        <w:tc>
          <w:tcPr>
            <w:tcW w:w="671"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Traffic relief and safety </w:t>
            </w:r>
          </w:p>
        </w:tc>
        <w:tc>
          <w:tcPr>
            <w:tcW w:w="93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Traffic problems such as large traffic flow and poor traffic conditions in surrounding municipal roads have a certain impact on the travel of surrounding people. </w:t>
            </w:r>
          </w:p>
        </w:tc>
        <w:tc>
          <w:tcPr>
            <w:tcW w:w="843"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See Appendix 2: Specifications for Construction Environment of the Contractor for relevant mitigation measures. </w:t>
            </w:r>
          </w:p>
        </w:tc>
        <w:tc>
          <w:tcPr>
            <w:tcW w:w="400"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Included in the expenses of project management </w:t>
            </w:r>
          </w:p>
        </w:tc>
        <w:tc>
          <w:tcPr>
            <w:tcW w:w="38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Project Office and the Contractor </w:t>
            </w:r>
          </w:p>
        </w:tc>
        <w:tc>
          <w:tcPr>
            <w:tcW w:w="48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Local traffic control department </w:t>
            </w:r>
          </w:p>
        </w:tc>
        <w:tc>
          <w:tcPr>
            <w:tcW w:w="48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79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C118F2" w:rsidRPr="002115F2" w:rsidTr="008F11DF">
        <w:trPr>
          <w:trHeight w:val="20"/>
          <w:jc w:val="center"/>
        </w:trPr>
        <w:tc>
          <w:tcPr>
            <w:tcW w:w="671"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Occupational health and safety </w:t>
            </w:r>
          </w:p>
        </w:tc>
        <w:tc>
          <w:tcPr>
            <w:tcW w:w="93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Concerns and accidents related to occupational health may lead to injuries or death of the workers </w:t>
            </w:r>
          </w:p>
        </w:tc>
        <w:tc>
          <w:tcPr>
            <w:tcW w:w="843"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See Appendix 2: Specifications for Construction Environment of the Contractor for relevant mitigation measures. </w:t>
            </w:r>
          </w:p>
        </w:tc>
        <w:tc>
          <w:tcPr>
            <w:tcW w:w="400"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Included in the expenses of project management </w:t>
            </w:r>
          </w:p>
        </w:tc>
        <w:tc>
          <w:tcPr>
            <w:tcW w:w="381" w:type="pc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Project Office and Contractor </w:t>
            </w:r>
          </w:p>
        </w:tc>
        <w:tc>
          <w:tcPr>
            <w:tcW w:w="485" w:type="pc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The Project Office and local government </w:t>
            </w:r>
          </w:p>
        </w:tc>
        <w:tc>
          <w:tcPr>
            <w:tcW w:w="48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79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C118F2" w:rsidRPr="002115F2" w:rsidTr="008F11DF">
        <w:trPr>
          <w:trHeight w:val="20"/>
          <w:jc w:val="center"/>
        </w:trPr>
        <w:tc>
          <w:tcPr>
            <w:tcW w:w="671"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2</w:t>
            </w:r>
          </w:p>
        </w:tc>
        <w:tc>
          <w:tcPr>
            <w:tcW w:w="93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Operation period </w:t>
            </w:r>
          </w:p>
        </w:tc>
        <w:tc>
          <w:tcPr>
            <w:tcW w:w="843"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p>
        </w:tc>
        <w:tc>
          <w:tcPr>
            <w:tcW w:w="400"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38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8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48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c>
          <w:tcPr>
            <w:tcW w:w="79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p>
        </w:tc>
      </w:tr>
      <w:tr w:rsidR="00C118F2" w:rsidRPr="002115F2" w:rsidTr="008F11DF">
        <w:trPr>
          <w:trHeight w:val="20"/>
          <w:jc w:val="center"/>
        </w:trPr>
        <w:tc>
          <w:tcPr>
            <w:tcW w:w="671"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Noise </w:t>
            </w:r>
          </w:p>
        </w:tc>
        <w:tc>
          <w:tcPr>
            <w:tcW w:w="93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There are no sensitive points in the evaluation scope of the two main substations, and the </w:t>
            </w:r>
            <w:r w:rsidRPr="002115F2">
              <w:rPr>
                <w:rFonts w:ascii="Arial" w:hAnsi="Arial" w:cs="Arial"/>
                <w:sz w:val="18"/>
                <w:szCs w:val="18"/>
              </w:rPr>
              <w:lastRenderedPageBreak/>
              <w:t xml:space="preserve">acoustic environment quality at the factory boundary is up to standard. </w:t>
            </w:r>
          </w:p>
        </w:tc>
        <w:tc>
          <w:tcPr>
            <w:tcW w:w="843" w:type="pct"/>
            <w:shd w:val="clear" w:color="auto" w:fill="auto"/>
            <w:vAlign w:val="center"/>
          </w:tcPr>
          <w:p w:rsidR="008F11DF"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lastRenderedPageBreak/>
              <w:t>(1)</w:t>
            </w:r>
            <w:r w:rsidRPr="002115F2">
              <w:rPr>
                <w:rFonts w:ascii="Arial" w:hAnsi="Arial" w:cs="Arial"/>
                <w:sz w:val="18"/>
                <w:szCs w:val="18"/>
              </w:rPr>
              <w:tab/>
              <w:t xml:space="preserve">Low-noise equipment </w:t>
            </w:r>
          </w:p>
          <w:p w:rsidR="008F11DF" w:rsidRPr="002115F2" w:rsidRDefault="008F11DF"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(2)</w:t>
            </w:r>
            <w:r w:rsidRPr="002115F2">
              <w:rPr>
                <w:rFonts w:ascii="Arial" w:hAnsi="Arial" w:cs="Arial"/>
                <w:sz w:val="18"/>
                <w:szCs w:val="18"/>
              </w:rPr>
              <w:tab/>
              <w:t xml:space="preserve">Indoor substation </w:t>
            </w:r>
          </w:p>
          <w:p w:rsidR="00C118F2" w:rsidRPr="002115F2" w:rsidRDefault="008F11DF"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(3)</w:t>
            </w:r>
            <w:r w:rsidRPr="002115F2">
              <w:rPr>
                <w:rFonts w:ascii="Arial" w:hAnsi="Arial" w:cs="Arial"/>
                <w:sz w:val="18"/>
                <w:szCs w:val="18"/>
              </w:rPr>
              <w:tab/>
              <w:t xml:space="preserve">Anechoic louver and </w:t>
            </w:r>
            <w:r w:rsidRPr="002115F2">
              <w:rPr>
                <w:rFonts w:ascii="Arial" w:hAnsi="Arial" w:cs="Arial"/>
                <w:sz w:val="18"/>
                <w:szCs w:val="18"/>
              </w:rPr>
              <w:lastRenderedPageBreak/>
              <w:t xml:space="preserve">other materials </w:t>
            </w:r>
          </w:p>
        </w:tc>
        <w:tc>
          <w:tcPr>
            <w:tcW w:w="400" w:type="pc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lastRenderedPageBreak/>
              <w:t xml:space="preserve">Included in the project cost </w:t>
            </w:r>
          </w:p>
        </w:tc>
        <w:tc>
          <w:tcPr>
            <w:tcW w:w="38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48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48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79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C118F2" w:rsidRPr="002115F2" w:rsidTr="008F11DF">
        <w:trPr>
          <w:trHeight w:val="20"/>
          <w:jc w:val="center"/>
        </w:trPr>
        <w:tc>
          <w:tcPr>
            <w:tcW w:w="671"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Vegetation </w:t>
            </w:r>
          </w:p>
        </w:tc>
        <w:tc>
          <w:tcPr>
            <w:tcW w:w="93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Permanent land occupation will destroy certain vegetation </w:t>
            </w:r>
          </w:p>
        </w:tc>
        <w:tc>
          <w:tcPr>
            <w:tcW w:w="843"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Afforest the main substation </w:t>
            </w:r>
          </w:p>
        </w:tc>
        <w:tc>
          <w:tcPr>
            <w:tcW w:w="400" w:type="pc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Included in the project cost </w:t>
            </w:r>
          </w:p>
        </w:tc>
        <w:tc>
          <w:tcPr>
            <w:tcW w:w="38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48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48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79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r w:rsidR="00C118F2" w:rsidRPr="002115F2" w:rsidTr="008F11DF">
        <w:trPr>
          <w:trHeight w:val="20"/>
          <w:jc w:val="center"/>
        </w:trPr>
        <w:tc>
          <w:tcPr>
            <w:tcW w:w="671" w:type="pct"/>
            <w:gridSpan w:val="2"/>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Electromagnetic environment </w:t>
            </w:r>
          </w:p>
        </w:tc>
        <w:tc>
          <w:tcPr>
            <w:tcW w:w="934"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After the project is operated, the sources of electromagnetic radiation pollution will be added. According to the analysis, the intensity of the generated electromagnetic radiation will not affect the health of the residents along the line, but it will cause concern among nearby residents. </w:t>
            </w:r>
          </w:p>
        </w:tc>
        <w:tc>
          <w:tcPr>
            <w:tcW w:w="843"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rPr>
                <w:rFonts w:ascii="Arial" w:hAnsi="Arial" w:cs="Arial"/>
                <w:sz w:val="18"/>
                <w:szCs w:val="18"/>
              </w:rPr>
            </w:pPr>
            <w:r w:rsidRPr="002115F2">
              <w:rPr>
                <w:rFonts w:ascii="Arial" w:hAnsi="Arial" w:cs="Arial"/>
                <w:sz w:val="18"/>
                <w:szCs w:val="18"/>
              </w:rPr>
              <w:t xml:space="preserve">It is recommended that the design of the substation should meet the requirements of the current national design standards and meet relevant environmental protection requirements. </w:t>
            </w:r>
          </w:p>
        </w:tc>
        <w:tc>
          <w:tcPr>
            <w:tcW w:w="400" w:type="pct"/>
            <w:shd w:val="clear" w:color="auto" w:fill="auto"/>
            <w:vAlign w:val="center"/>
          </w:tcPr>
          <w:p w:rsidR="00C118F2" w:rsidRPr="002115F2" w:rsidRDefault="00C118F2" w:rsidP="00695819">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 xml:space="preserve">Included in the project cost </w:t>
            </w:r>
          </w:p>
        </w:tc>
        <w:tc>
          <w:tcPr>
            <w:tcW w:w="381"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485"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48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c>
          <w:tcPr>
            <w:tcW w:w="798" w:type="pct"/>
            <w:shd w:val="clear" w:color="auto" w:fill="auto"/>
            <w:vAlign w:val="center"/>
          </w:tcPr>
          <w:p w:rsidR="00C118F2" w:rsidRPr="002115F2" w:rsidRDefault="00C118F2" w:rsidP="00A03193">
            <w:pPr>
              <w:tabs>
                <w:tab w:val="left" w:pos="504"/>
              </w:tabs>
              <w:adjustRightInd w:val="0"/>
              <w:snapToGrid w:val="0"/>
              <w:spacing w:beforeLines="10" w:before="31" w:afterLines="10" w:after="31"/>
              <w:ind w:leftChars="20" w:left="48" w:rightChars="20" w:right="48"/>
              <w:jc w:val="center"/>
              <w:rPr>
                <w:rFonts w:ascii="Arial" w:hAnsi="Arial" w:cs="Arial"/>
                <w:sz w:val="18"/>
                <w:szCs w:val="18"/>
              </w:rPr>
            </w:pPr>
            <w:r w:rsidRPr="002115F2">
              <w:rPr>
                <w:rFonts w:ascii="Arial" w:hAnsi="Arial" w:cs="Arial"/>
                <w:sz w:val="18"/>
                <w:szCs w:val="18"/>
              </w:rPr>
              <w:t>/</w:t>
            </w:r>
          </w:p>
        </w:tc>
      </w:tr>
    </w:tbl>
    <w:p w:rsidR="0001189C" w:rsidRPr="002115F2" w:rsidRDefault="0001189C" w:rsidP="008F11DF">
      <w:pPr>
        <w:tabs>
          <w:tab w:val="left" w:pos="504"/>
        </w:tabs>
        <w:adjustRightInd w:val="0"/>
        <w:snapToGrid w:val="0"/>
        <w:spacing w:beforeLines="50" w:before="156" w:afterLines="50" w:after="156"/>
        <w:rPr>
          <w:rFonts w:ascii="Arial" w:hAnsi="Arial" w:cs="Arial"/>
          <w:sz w:val="22"/>
          <w:szCs w:val="22"/>
        </w:rPr>
        <w:sectPr w:rsidR="0001189C" w:rsidRPr="002115F2" w:rsidSect="00C118F2">
          <w:headerReference w:type="even" r:id="rId17"/>
          <w:headerReference w:type="default" r:id="rId18"/>
          <w:footerReference w:type="even" r:id="rId19"/>
          <w:footerReference w:type="default" r:id="rId20"/>
          <w:pgSz w:w="16838" w:h="11906" w:orient="landscape" w:code="9"/>
          <w:pgMar w:top="1531" w:right="1758" w:bottom="1247" w:left="1474" w:header="851" w:footer="992" w:gutter="0"/>
          <w:cols w:space="425"/>
          <w:docGrid w:type="lines" w:linePitch="312"/>
        </w:sectPr>
      </w:pPr>
    </w:p>
    <w:p w:rsidR="000B1922" w:rsidRPr="002115F2" w:rsidRDefault="00D96BCB" w:rsidP="000B1922">
      <w:pPr>
        <w:ind w:firstLineChars="200" w:firstLine="464"/>
        <w:rPr>
          <w:rFonts w:ascii="Arial" w:eastAsia="黑体" w:hAnsi="Arial" w:cs="Arial"/>
          <w:sz w:val="26"/>
        </w:rPr>
      </w:pPr>
      <w:bookmarkStart w:id="108" w:name="_Toc495785273"/>
      <w:bookmarkStart w:id="109" w:name="_Toc499665286"/>
      <w:bookmarkStart w:id="110" w:name="_Toc2179685"/>
      <w:bookmarkStart w:id="111" w:name="_Toc2238487"/>
      <w:bookmarkStart w:id="112" w:name="_Toc4442031"/>
      <w:bookmarkStart w:id="113" w:name="_Toc4443040"/>
      <w:bookmarkStart w:id="114" w:name="_Toc7941009"/>
      <w:bookmarkStart w:id="115" w:name="_Toc235352589"/>
      <w:bookmarkStart w:id="116" w:name="_Toc239390324"/>
      <w:bookmarkStart w:id="117" w:name="_Toc375124598"/>
      <w:bookmarkStart w:id="118" w:name="_Toc495058789"/>
      <w:r w:rsidRPr="002115F2">
        <w:rPr>
          <w:rFonts w:ascii="Arial" w:hAnsi="Arial" w:cs="Arial"/>
          <w:sz w:val="22"/>
          <w:szCs w:val="22"/>
        </w:rPr>
        <w:lastRenderedPageBreak/>
        <w:t xml:space="preserve">Table </w:t>
      </w:r>
      <w:r w:rsidR="000B1922" w:rsidRPr="002115F2">
        <w:rPr>
          <w:rFonts w:ascii="Arial" w:hAnsi="Arial" w:cs="Arial"/>
          <w:sz w:val="22"/>
          <w:szCs w:val="22"/>
        </w:rPr>
        <w:t>4-6</w:t>
      </w:r>
      <w:r w:rsidR="000B1922" w:rsidRPr="002115F2">
        <w:rPr>
          <w:rFonts w:ascii="Arial" w:hAnsi="Arial" w:cs="Arial"/>
          <w:sz w:val="22"/>
        </w:rPr>
        <w:t xml:space="preserve">                    </w:t>
      </w:r>
      <w:r w:rsidR="000B1922" w:rsidRPr="002115F2">
        <w:rPr>
          <w:rFonts w:ascii="Arial" w:eastAsia="黑体" w:hAnsi="Arial" w:cs="Arial"/>
          <w:sz w:val="26"/>
        </w:rPr>
        <w:t xml:space="preserve"> </w:t>
      </w:r>
      <w:r w:rsidR="00302EE9" w:rsidRPr="002115F2">
        <w:rPr>
          <w:rFonts w:ascii="Arial" w:eastAsia="黑体" w:hAnsi="Arial" w:cs="Arial"/>
          <w:sz w:val="26"/>
        </w:rPr>
        <w:t xml:space="preserve">Main Environmental </w:t>
      </w:r>
      <w:r w:rsidR="00927C00" w:rsidRPr="002115F2">
        <w:rPr>
          <w:rFonts w:ascii="Arial" w:eastAsia="黑体" w:hAnsi="Arial" w:cs="Arial"/>
          <w:sz w:val="26"/>
        </w:rPr>
        <w:t>Im</w:t>
      </w:r>
      <w:r w:rsidR="00302EE9" w:rsidRPr="002115F2">
        <w:rPr>
          <w:rFonts w:ascii="Arial" w:eastAsia="黑体" w:hAnsi="Arial" w:cs="Arial"/>
          <w:sz w:val="26"/>
        </w:rPr>
        <w:t>p</w:t>
      </w:r>
      <w:r w:rsidR="00927C00" w:rsidRPr="002115F2">
        <w:rPr>
          <w:rFonts w:ascii="Arial" w:eastAsia="黑体" w:hAnsi="Arial" w:cs="Arial"/>
          <w:sz w:val="26"/>
        </w:rPr>
        <w:t>a</w:t>
      </w:r>
      <w:r w:rsidR="00302EE9" w:rsidRPr="002115F2">
        <w:rPr>
          <w:rFonts w:ascii="Arial" w:eastAsia="黑体" w:hAnsi="Arial" w:cs="Arial"/>
          <w:sz w:val="26"/>
        </w:rPr>
        <w:t>cts and Mitigation Measures of the Temporary Works</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6" w:type="dxa"/>
          <w:left w:w="6" w:type="dxa"/>
          <w:bottom w:w="6" w:type="dxa"/>
          <w:right w:w="6" w:type="dxa"/>
        </w:tblCellMar>
        <w:tblLook w:val="01E0" w:firstRow="1" w:lastRow="1" w:firstColumn="1" w:lastColumn="1" w:noHBand="0" w:noVBand="0"/>
      </w:tblPr>
      <w:tblGrid>
        <w:gridCol w:w="758"/>
        <w:gridCol w:w="1155"/>
        <w:gridCol w:w="2297"/>
        <w:gridCol w:w="2566"/>
        <w:gridCol w:w="1108"/>
        <w:gridCol w:w="1056"/>
        <w:gridCol w:w="1344"/>
        <w:gridCol w:w="1491"/>
        <w:gridCol w:w="2078"/>
      </w:tblGrid>
      <w:tr w:rsidR="00B569F9" w:rsidRPr="002115F2" w:rsidTr="003434F4">
        <w:trPr>
          <w:trHeight w:val="425"/>
          <w:jc w:val="center"/>
        </w:trPr>
        <w:tc>
          <w:tcPr>
            <w:tcW w:w="690" w:type="pct"/>
            <w:gridSpan w:val="2"/>
            <w:shd w:val="clear" w:color="auto" w:fill="auto"/>
            <w:vAlign w:val="center"/>
          </w:tcPr>
          <w:p w:rsidR="00B569F9" w:rsidRPr="002115F2" w:rsidRDefault="00B569F9" w:rsidP="00B569F9">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Environmental/Social Factor </w:t>
            </w:r>
          </w:p>
        </w:tc>
        <w:tc>
          <w:tcPr>
            <w:tcW w:w="829" w:type="pct"/>
            <w:shd w:val="clear" w:color="auto" w:fill="auto"/>
            <w:vAlign w:val="center"/>
          </w:tcPr>
          <w:p w:rsidR="00B569F9" w:rsidRPr="002115F2" w:rsidRDefault="00B569F9" w:rsidP="00B569F9">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Environmental Impact/Risks </w:t>
            </w:r>
          </w:p>
        </w:tc>
        <w:tc>
          <w:tcPr>
            <w:tcW w:w="926" w:type="pct"/>
            <w:shd w:val="clear" w:color="auto" w:fill="auto"/>
            <w:vAlign w:val="center"/>
          </w:tcPr>
          <w:p w:rsidR="00B569F9" w:rsidRPr="002115F2" w:rsidRDefault="00B569F9" w:rsidP="00B569F9">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Management/Mitigation Measures </w:t>
            </w:r>
          </w:p>
        </w:tc>
        <w:tc>
          <w:tcPr>
            <w:tcW w:w="400" w:type="pct"/>
            <w:shd w:val="clear" w:color="auto" w:fill="auto"/>
            <w:vAlign w:val="center"/>
          </w:tcPr>
          <w:p w:rsidR="00B569F9" w:rsidRPr="002115F2" w:rsidRDefault="00B569F9" w:rsidP="00B569F9">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Budget (CNY 10,000) </w:t>
            </w:r>
          </w:p>
        </w:tc>
        <w:tc>
          <w:tcPr>
            <w:tcW w:w="381" w:type="pct"/>
            <w:shd w:val="clear" w:color="auto" w:fill="auto"/>
            <w:vAlign w:val="center"/>
          </w:tcPr>
          <w:p w:rsidR="00B569F9" w:rsidRPr="002115F2" w:rsidRDefault="00B569F9" w:rsidP="00B569F9">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Implementer</w:t>
            </w:r>
          </w:p>
        </w:tc>
        <w:tc>
          <w:tcPr>
            <w:tcW w:w="485" w:type="pct"/>
            <w:shd w:val="clear" w:color="auto" w:fill="auto"/>
            <w:vAlign w:val="center"/>
          </w:tcPr>
          <w:p w:rsidR="00B569F9" w:rsidRPr="002115F2" w:rsidRDefault="00B569F9" w:rsidP="00B569F9">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Supervisor</w:t>
            </w:r>
          </w:p>
        </w:tc>
        <w:tc>
          <w:tcPr>
            <w:tcW w:w="538" w:type="pct"/>
            <w:shd w:val="clear" w:color="auto" w:fill="auto"/>
            <w:vAlign w:val="center"/>
          </w:tcPr>
          <w:p w:rsidR="00B569F9" w:rsidRPr="002115F2" w:rsidRDefault="00B569F9" w:rsidP="00B569F9">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Monitoring Index </w:t>
            </w:r>
          </w:p>
        </w:tc>
        <w:tc>
          <w:tcPr>
            <w:tcW w:w="750" w:type="pct"/>
            <w:shd w:val="clear" w:color="auto" w:fill="auto"/>
            <w:vAlign w:val="center"/>
          </w:tcPr>
          <w:p w:rsidR="00B569F9" w:rsidRPr="002115F2" w:rsidRDefault="00B569F9" w:rsidP="00B569F9">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Monitoring Time/Frequency/Duration</w:t>
            </w:r>
          </w:p>
        </w:tc>
      </w:tr>
      <w:tr w:rsidR="00B569F9" w:rsidRPr="002115F2" w:rsidTr="003434F4">
        <w:trPr>
          <w:trHeight w:val="425"/>
          <w:jc w:val="center"/>
        </w:trPr>
        <w:tc>
          <w:tcPr>
            <w:tcW w:w="690" w:type="pct"/>
            <w:gridSpan w:val="2"/>
            <w:shd w:val="clear" w:color="auto" w:fill="auto"/>
            <w:vAlign w:val="center"/>
          </w:tcPr>
          <w:p w:rsidR="00B569F9" w:rsidRPr="002115F2" w:rsidRDefault="00B569F9" w:rsidP="00B569F9">
            <w:pPr>
              <w:snapToGrid w:val="0"/>
              <w:jc w:val="center"/>
              <w:rPr>
                <w:rFonts w:ascii="Arial" w:hAnsi="Arial" w:cs="Arial"/>
                <w:sz w:val="19"/>
                <w:szCs w:val="19"/>
              </w:rPr>
            </w:pPr>
            <w:r w:rsidRPr="002115F2">
              <w:rPr>
                <w:rFonts w:ascii="Arial" w:hAnsi="Arial" w:cs="Arial"/>
                <w:sz w:val="19"/>
                <w:szCs w:val="19"/>
              </w:rPr>
              <w:t>1</w:t>
            </w:r>
          </w:p>
        </w:tc>
        <w:tc>
          <w:tcPr>
            <w:tcW w:w="4310" w:type="pct"/>
            <w:gridSpan w:val="7"/>
            <w:shd w:val="clear" w:color="auto" w:fill="auto"/>
            <w:vAlign w:val="center"/>
          </w:tcPr>
          <w:p w:rsidR="00B569F9" w:rsidRPr="002115F2" w:rsidRDefault="00801FE0" w:rsidP="00B569F9">
            <w:pPr>
              <w:snapToGrid w:val="0"/>
              <w:jc w:val="left"/>
              <w:rPr>
                <w:rFonts w:ascii="Arial" w:hAnsi="Arial" w:cs="Arial"/>
                <w:sz w:val="19"/>
                <w:szCs w:val="19"/>
              </w:rPr>
            </w:pPr>
            <w:r w:rsidRPr="002115F2">
              <w:rPr>
                <w:rFonts w:ascii="Arial" w:hAnsi="Arial" w:cs="Arial"/>
                <w:sz w:val="18"/>
                <w:szCs w:val="18"/>
              </w:rPr>
              <w:t>Construction period</w:t>
            </w:r>
          </w:p>
        </w:tc>
      </w:tr>
      <w:tr w:rsidR="00B569F9" w:rsidRPr="002115F2" w:rsidTr="003434F4">
        <w:trPr>
          <w:trHeight w:val="425"/>
          <w:jc w:val="center"/>
        </w:trPr>
        <w:tc>
          <w:tcPr>
            <w:tcW w:w="690" w:type="pct"/>
            <w:gridSpan w:val="2"/>
            <w:shd w:val="clear" w:color="auto" w:fill="auto"/>
            <w:vAlign w:val="center"/>
          </w:tcPr>
          <w:p w:rsidR="00B569F9" w:rsidRPr="002115F2" w:rsidRDefault="00801FE0" w:rsidP="00B569F9">
            <w:pPr>
              <w:snapToGrid w:val="0"/>
              <w:jc w:val="center"/>
              <w:rPr>
                <w:rFonts w:ascii="Arial" w:hAnsi="Arial" w:cs="Arial"/>
                <w:sz w:val="19"/>
                <w:szCs w:val="19"/>
              </w:rPr>
            </w:pPr>
            <w:r w:rsidRPr="002115F2">
              <w:rPr>
                <w:rFonts w:ascii="Arial" w:hAnsi="Arial" w:cs="Arial"/>
                <w:sz w:val="18"/>
                <w:szCs w:val="18"/>
              </w:rPr>
              <w:t>Water and soil loss</w:t>
            </w:r>
          </w:p>
        </w:tc>
        <w:tc>
          <w:tcPr>
            <w:tcW w:w="829" w:type="pct"/>
            <w:shd w:val="clear" w:color="auto" w:fill="auto"/>
            <w:vAlign w:val="center"/>
          </w:tcPr>
          <w:p w:rsidR="00B569F9" w:rsidRPr="002115F2" w:rsidRDefault="00801FE0" w:rsidP="00F911DF">
            <w:pPr>
              <w:snapToGrid w:val="0"/>
              <w:ind w:leftChars="20" w:left="74" w:rightChars="20" w:right="50" w:hangingChars="12" w:hanging="24"/>
              <w:rPr>
                <w:rFonts w:ascii="Arial" w:hAnsi="Arial" w:cs="Arial"/>
                <w:sz w:val="19"/>
                <w:szCs w:val="19"/>
              </w:rPr>
            </w:pPr>
            <w:r w:rsidRPr="002115F2">
              <w:rPr>
                <w:rFonts w:ascii="Arial" w:hAnsi="Arial" w:cs="Arial"/>
                <w:sz w:val="19"/>
                <w:szCs w:val="19"/>
              </w:rPr>
              <w:t xml:space="preserve">Risks of water and soil loss </w:t>
            </w:r>
            <w:r w:rsidR="00DE30FC" w:rsidRPr="002115F2">
              <w:rPr>
                <w:rFonts w:ascii="Arial" w:hAnsi="Arial" w:cs="Arial"/>
                <w:sz w:val="19"/>
                <w:szCs w:val="19"/>
              </w:rPr>
              <w:t xml:space="preserve">will be posed </w:t>
            </w:r>
            <w:r w:rsidRPr="002115F2">
              <w:rPr>
                <w:rFonts w:ascii="Arial" w:hAnsi="Arial" w:cs="Arial"/>
                <w:sz w:val="19"/>
                <w:szCs w:val="19"/>
              </w:rPr>
              <w:t xml:space="preserve">due to </w:t>
            </w:r>
            <w:r w:rsidR="00F911DF" w:rsidRPr="002115F2">
              <w:rPr>
                <w:rFonts w:ascii="Arial" w:hAnsi="Arial" w:cs="Arial"/>
                <w:sz w:val="19"/>
                <w:szCs w:val="19"/>
              </w:rPr>
              <w:t>excavation and backfill during</w:t>
            </w:r>
            <w:r w:rsidR="00DE30FC" w:rsidRPr="002115F2">
              <w:rPr>
                <w:rFonts w:ascii="Arial" w:hAnsi="Arial" w:cs="Arial"/>
                <w:sz w:val="19"/>
                <w:szCs w:val="19"/>
              </w:rPr>
              <w:t xml:space="preserve"> construction period.</w:t>
            </w:r>
          </w:p>
        </w:tc>
        <w:tc>
          <w:tcPr>
            <w:tcW w:w="926" w:type="pct"/>
            <w:shd w:val="clear" w:color="auto" w:fill="auto"/>
            <w:vAlign w:val="center"/>
          </w:tcPr>
          <w:p w:rsidR="00B569F9" w:rsidRPr="002115F2" w:rsidRDefault="00801FE0" w:rsidP="00B569F9">
            <w:pPr>
              <w:snapToGrid w:val="0"/>
              <w:ind w:leftChars="20" w:left="50" w:rightChars="20" w:right="50"/>
              <w:rPr>
                <w:rFonts w:ascii="Arial" w:hAnsi="Arial" w:cs="Arial"/>
                <w:sz w:val="19"/>
                <w:szCs w:val="19"/>
              </w:rPr>
            </w:pPr>
            <w:r w:rsidRPr="002115F2">
              <w:rPr>
                <w:rFonts w:ascii="Arial" w:hAnsi="Arial" w:cs="Arial"/>
                <w:sz w:val="18"/>
                <w:szCs w:val="18"/>
              </w:rPr>
              <w:t xml:space="preserve">Implement the engineering measures, vegetation measures and temporary protection measures in the </w:t>
            </w:r>
            <w:r w:rsidRPr="002115F2">
              <w:rPr>
                <w:rFonts w:ascii="Arial" w:hAnsi="Arial" w:cs="Arial"/>
                <w:i/>
                <w:iCs/>
                <w:sz w:val="18"/>
                <w:szCs w:val="18"/>
              </w:rPr>
              <w:t>Water and Soil Conservation Plan</w:t>
            </w:r>
            <w:r w:rsidRPr="002115F2">
              <w:rPr>
                <w:rFonts w:ascii="Arial" w:hAnsi="Arial" w:cs="Arial"/>
                <w:sz w:val="18"/>
                <w:szCs w:val="18"/>
              </w:rPr>
              <w:t xml:space="preserve"> of the Project and see Appendix 1 for details.</w:t>
            </w:r>
          </w:p>
        </w:tc>
        <w:tc>
          <w:tcPr>
            <w:tcW w:w="400" w:type="pct"/>
            <w:shd w:val="clear" w:color="auto" w:fill="auto"/>
            <w:vAlign w:val="center"/>
          </w:tcPr>
          <w:p w:rsidR="00B569F9" w:rsidRPr="002115F2" w:rsidRDefault="00801FE0" w:rsidP="00B569F9">
            <w:pPr>
              <w:snapToGrid w:val="0"/>
              <w:jc w:val="center"/>
              <w:rPr>
                <w:rFonts w:ascii="Arial" w:hAnsi="Arial" w:cs="Arial"/>
                <w:sz w:val="19"/>
                <w:szCs w:val="19"/>
              </w:rPr>
            </w:pPr>
            <w:r w:rsidRPr="002115F2">
              <w:rPr>
                <w:rFonts w:ascii="Arial" w:hAnsi="Arial" w:cs="Arial"/>
                <w:sz w:val="18"/>
                <w:szCs w:val="18"/>
              </w:rPr>
              <w:t xml:space="preserve">See the monitoring requirements in the </w:t>
            </w:r>
            <w:r w:rsidRPr="002115F2">
              <w:rPr>
                <w:rFonts w:ascii="Arial" w:hAnsi="Arial" w:cs="Arial"/>
                <w:i/>
                <w:iCs/>
                <w:sz w:val="18"/>
                <w:szCs w:val="18"/>
              </w:rPr>
              <w:t>Water and Soil Conservation Plan</w:t>
            </w:r>
            <w:r w:rsidRPr="002115F2">
              <w:rPr>
                <w:rFonts w:ascii="Arial" w:hAnsi="Arial" w:cs="Arial"/>
                <w:sz w:val="18"/>
                <w:szCs w:val="18"/>
              </w:rPr>
              <w:t xml:space="preserve"> and Appendix 1 for details.</w:t>
            </w:r>
          </w:p>
        </w:tc>
        <w:tc>
          <w:tcPr>
            <w:tcW w:w="381" w:type="pct"/>
            <w:shd w:val="clear" w:color="auto" w:fill="auto"/>
            <w:vAlign w:val="center"/>
          </w:tcPr>
          <w:p w:rsidR="00B569F9" w:rsidRPr="002115F2" w:rsidRDefault="00801FE0" w:rsidP="004F55A4">
            <w:pPr>
              <w:snapToGrid w:val="0"/>
              <w:jc w:val="center"/>
              <w:rPr>
                <w:rFonts w:ascii="Arial" w:hAnsi="Arial" w:cs="Arial"/>
                <w:sz w:val="19"/>
                <w:szCs w:val="19"/>
              </w:rPr>
            </w:pPr>
            <w:r w:rsidRPr="002115F2">
              <w:rPr>
                <w:rFonts w:ascii="Arial" w:hAnsi="Arial" w:cs="Arial"/>
                <w:sz w:val="18"/>
                <w:szCs w:val="18"/>
              </w:rPr>
              <w:t>The Contractor and the construction supervisor</w:t>
            </w:r>
          </w:p>
        </w:tc>
        <w:tc>
          <w:tcPr>
            <w:tcW w:w="485" w:type="pct"/>
            <w:shd w:val="clear" w:color="auto" w:fill="auto"/>
            <w:vAlign w:val="center"/>
          </w:tcPr>
          <w:p w:rsidR="00B569F9" w:rsidRPr="002115F2" w:rsidRDefault="00801FE0" w:rsidP="004F55A4">
            <w:pPr>
              <w:tabs>
                <w:tab w:val="left" w:pos="504"/>
              </w:tabs>
              <w:adjustRightInd w:val="0"/>
              <w:snapToGrid w:val="0"/>
              <w:spacing w:beforeLines="10" w:before="49" w:afterLines="10" w:after="49"/>
              <w:ind w:leftChars="20" w:left="50" w:rightChars="20" w:right="50"/>
              <w:jc w:val="center"/>
              <w:rPr>
                <w:rFonts w:ascii="Arial" w:hAnsi="Arial" w:cs="Arial"/>
                <w:sz w:val="19"/>
                <w:szCs w:val="19"/>
              </w:rPr>
            </w:pPr>
            <w:r w:rsidRPr="002115F2">
              <w:rPr>
                <w:rFonts w:ascii="Arial" w:hAnsi="Arial" w:cs="Arial"/>
                <w:sz w:val="18"/>
                <w:szCs w:val="18"/>
              </w:rPr>
              <w:t xml:space="preserve">Project Office, Chuzhou </w:t>
            </w:r>
            <w:r w:rsidR="004F55A4" w:rsidRPr="002115F2">
              <w:rPr>
                <w:rFonts w:ascii="Arial" w:hAnsi="Arial" w:cs="Arial"/>
                <w:sz w:val="18"/>
                <w:szCs w:val="18"/>
              </w:rPr>
              <w:t xml:space="preserve">and Nanjing Ecological Environment Bureaus and </w:t>
            </w:r>
            <w:r w:rsidRPr="002115F2">
              <w:rPr>
                <w:rFonts w:ascii="Arial" w:hAnsi="Arial" w:cs="Arial"/>
                <w:sz w:val="18"/>
                <w:szCs w:val="18"/>
              </w:rPr>
              <w:t>Water Conservancy Bureau</w:t>
            </w:r>
          </w:p>
        </w:tc>
        <w:tc>
          <w:tcPr>
            <w:tcW w:w="538" w:type="pct"/>
            <w:shd w:val="clear" w:color="auto" w:fill="auto"/>
            <w:vAlign w:val="center"/>
          </w:tcPr>
          <w:p w:rsidR="00B569F9" w:rsidRPr="002115F2" w:rsidRDefault="00801FE0" w:rsidP="00B569F9">
            <w:pPr>
              <w:snapToGrid w:val="0"/>
              <w:jc w:val="center"/>
              <w:rPr>
                <w:rFonts w:ascii="Arial" w:hAnsi="Arial" w:cs="Arial"/>
                <w:sz w:val="19"/>
                <w:szCs w:val="19"/>
              </w:rPr>
            </w:pPr>
            <w:r w:rsidRPr="002115F2">
              <w:rPr>
                <w:rFonts w:ascii="Arial" w:hAnsi="Arial" w:cs="Arial"/>
                <w:sz w:val="18"/>
                <w:szCs w:val="18"/>
              </w:rPr>
              <w:t xml:space="preserve">See the monitoring requirements in the </w:t>
            </w:r>
            <w:r w:rsidRPr="002115F2">
              <w:rPr>
                <w:rFonts w:ascii="Arial" w:hAnsi="Arial" w:cs="Arial"/>
                <w:i/>
                <w:iCs/>
                <w:sz w:val="18"/>
                <w:szCs w:val="18"/>
              </w:rPr>
              <w:t>Water and Soil Conservation Plan</w:t>
            </w:r>
            <w:r w:rsidRPr="002115F2">
              <w:rPr>
                <w:rFonts w:ascii="Arial" w:hAnsi="Arial" w:cs="Arial"/>
                <w:sz w:val="18"/>
                <w:szCs w:val="18"/>
              </w:rPr>
              <w:t xml:space="preserve"> and Appendix 1 for details.</w:t>
            </w:r>
          </w:p>
        </w:tc>
        <w:tc>
          <w:tcPr>
            <w:tcW w:w="750" w:type="pct"/>
            <w:shd w:val="clear" w:color="auto" w:fill="auto"/>
            <w:vAlign w:val="center"/>
          </w:tcPr>
          <w:p w:rsidR="00B569F9" w:rsidRPr="002115F2" w:rsidRDefault="00801FE0" w:rsidP="00B569F9">
            <w:pPr>
              <w:snapToGrid w:val="0"/>
              <w:jc w:val="center"/>
              <w:rPr>
                <w:rFonts w:ascii="Arial" w:hAnsi="Arial" w:cs="Arial"/>
                <w:sz w:val="19"/>
                <w:szCs w:val="19"/>
              </w:rPr>
            </w:pPr>
            <w:r w:rsidRPr="002115F2">
              <w:rPr>
                <w:rFonts w:ascii="Arial" w:hAnsi="Arial" w:cs="Arial"/>
                <w:sz w:val="18"/>
                <w:szCs w:val="18"/>
              </w:rPr>
              <w:t xml:space="preserve">See the monitoring requirements in the </w:t>
            </w:r>
            <w:r w:rsidRPr="002115F2">
              <w:rPr>
                <w:rFonts w:ascii="Arial" w:hAnsi="Arial" w:cs="Arial"/>
                <w:i/>
                <w:iCs/>
                <w:sz w:val="18"/>
                <w:szCs w:val="18"/>
              </w:rPr>
              <w:t>Water and Soil Conservation Plan</w:t>
            </w:r>
            <w:r w:rsidRPr="002115F2">
              <w:rPr>
                <w:rFonts w:ascii="Arial" w:hAnsi="Arial" w:cs="Arial"/>
                <w:sz w:val="18"/>
                <w:szCs w:val="18"/>
              </w:rPr>
              <w:t xml:space="preserve"> and Appendix 1 for details.</w:t>
            </w:r>
          </w:p>
        </w:tc>
      </w:tr>
      <w:tr w:rsidR="00B569F9" w:rsidRPr="002115F2" w:rsidTr="00C654C6">
        <w:trPr>
          <w:trHeight w:val="425"/>
          <w:jc w:val="center"/>
        </w:trPr>
        <w:tc>
          <w:tcPr>
            <w:tcW w:w="274" w:type="pct"/>
            <w:vMerge w:val="restart"/>
            <w:shd w:val="clear" w:color="auto" w:fill="auto"/>
            <w:vAlign w:val="center"/>
          </w:tcPr>
          <w:p w:rsidR="00B569F9" w:rsidRPr="002115F2" w:rsidRDefault="00801FE0" w:rsidP="00B569F9">
            <w:pPr>
              <w:snapToGrid w:val="0"/>
              <w:jc w:val="center"/>
              <w:rPr>
                <w:rFonts w:ascii="Arial" w:hAnsi="Arial" w:cs="Arial"/>
                <w:sz w:val="19"/>
                <w:szCs w:val="19"/>
              </w:rPr>
            </w:pPr>
            <w:r w:rsidRPr="002115F2">
              <w:rPr>
                <w:rFonts w:ascii="Arial" w:hAnsi="Arial" w:cs="Arial"/>
                <w:sz w:val="18"/>
                <w:szCs w:val="18"/>
              </w:rPr>
              <w:t>Ambient air</w:t>
            </w:r>
          </w:p>
        </w:tc>
        <w:tc>
          <w:tcPr>
            <w:tcW w:w="417" w:type="pct"/>
            <w:shd w:val="clear" w:color="auto" w:fill="auto"/>
            <w:vAlign w:val="center"/>
          </w:tcPr>
          <w:p w:rsidR="00B569F9" w:rsidRPr="002115F2" w:rsidRDefault="00801FE0" w:rsidP="00B569F9">
            <w:pPr>
              <w:snapToGrid w:val="0"/>
              <w:jc w:val="center"/>
              <w:rPr>
                <w:rFonts w:ascii="Arial" w:hAnsi="Arial" w:cs="Arial"/>
                <w:sz w:val="19"/>
                <w:szCs w:val="19"/>
              </w:rPr>
            </w:pPr>
            <w:r w:rsidRPr="002115F2">
              <w:rPr>
                <w:rFonts w:ascii="Arial" w:hAnsi="Arial" w:cs="Arial"/>
                <w:sz w:val="18"/>
                <w:szCs w:val="18"/>
              </w:rPr>
              <w:t>Construction dust</w:t>
            </w:r>
          </w:p>
        </w:tc>
        <w:tc>
          <w:tcPr>
            <w:tcW w:w="829" w:type="pct"/>
            <w:shd w:val="clear" w:color="auto" w:fill="auto"/>
            <w:vAlign w:val="center"/>
          </w:tcPr>
          <w:p w:rsidR="00B569F9" w:rsidRPr="002115F2" w:rsidRDefault="00801FE0" w:rsidP="00801FE0">
            <w:pPr>
              <w:snapToGrid w:val="0"/>
              <w:ind w:leftChars="20" w:left="50" w:rightChars="20" w:right="50"/>
              <w:rPr>
                <w:rFonts w:ascii="Arial" w:hAnsi="Arial" w:cs="Arial"/>
                <w:sz w:val="19"/>
                <w:szCs w:val="19"/>
              </w:rPr>
            </w:pPr>
            <w:r w:rsidRPr="002115F2">
              <w:rPr>
                <w:rFonts w:ascii="Arial" w:hAnsi="Arial" w:cs="Arial"/>
                <w:sz w:val="18"/>
                <w:szCs w:val="18"/>
              </w:rPr>
              <w:t xml:space="preserve">Dust pollution </w:t>
            </w:r>
            <w:r w:rsidR="004F55A4" w:rsidRPr="002115F2">
              <w:rPr>
                <w:rFonts w:ascii="Arial" w:hAnsi="Arial" w:cs="Arial"/>
                <w:sz w:val="18"/>
                <w:szCs w:val="18"/>
              </w:rPr>
              <w:t xml:space="preserve">due to excavation, backfill, demolition and </w:t>
            </w:r>
            <w:r w:rsidRPr="002115F2">
              <w:rPr>
                <w:rFonts w:ascii="Arial" w:hAnsi="Arial" w:cs="Arial"/>
                <w:sz w:val="18"/>
                <w:szCs w:val="18"/>
              </w:rPr>
              <w:t>sand</w:t>
            </w:r>
            <w:r w:rsidR="004F55A4" w:rsidRPr="002115F2">
              <w:rPr>
                <w:rFonts w:ascii="Arial" w:hAnsi="Arial" w:cs="Arial"/>
                <w:sz w:val="18"/>
                <w:szCs w:val="18"/>
              </w:rPr>
              <w:t>,</w:t>
            </w:r>
            <w:r w:rsidRPr="002115F2">
              <w:rPr>
                <w:rFonts w:ascii="Arial" w:hAnsi="Arial" w:cs="Arial"/>
                <w:sz w:val="18"/>
                <w:szCs w:val="18"/>
              </w:rPr>
              <w:t xml:space="preserve"> </w:t>
            </w:r>
            <w:r w:rsidR="004F55A4" w:rsidRPr="002115F2">
              <w:rPr>
                <w:rFonts w:ascii="Arial" w:hAnsi="Arial" w:cs="Arial"/>
                <w:sz w:val="18"/>
                <w:szCs w:val="18"/>
              </w:rPr>
              <w:t xml:space="preserve">stone and </w:t>
            </w:r>
            <w:r w:rsidRPr="002115F2">
              <w:rPr>
                <w:rFonts w:ascii="Arial" w:hAnsi="Arial" w:cs="Arial"/>
                <w:sz w:val="18"/>
                <w:szCs w:val="18"/>
              </w:rPr>
              <w:t>lime</w:t>
            </w:r>
            <w:r w:rsidR="004F55A4" w:rsidRPr="002115F2">
              <w:rPr>
                <w:rFonts w:ascii="Arial" w:hAnsi="Arial" w:cs="Arial"/>
                <w:sz w:val="18"/>
                <w:szCs w:val="18"/>
              </w:rPr>
              <w:t xml:space="preserve"> loading or unloading.</w:t>
            </w:r>
          </w:p>
        </w:tc>
        <w:tc>
          <w:tcPr>
            <w:tcW w:w="926" w:type="pct"/>
            <w:vMerge w:val="restart"/>
            <w:shd w:val="clear" w:color="auto" w:fill="auto"/>
            <w:vAlign w:val="center"/>
          </w:tcPr>
          <w:p w:rsidR="004F55A4" w:rsidRPr="002115F2" w:rsidRDefault="004F55A4" w:rsidP="004F55A4">
            <w:pPr>
              <w:tabs>
                <w:tab w:val="left" w:pos="504"/>
              </w:tabs>
              <w:adjustRightInd w:val="0"/>
              <w:snapToGrid w:val="0"/>
              <w:spacing w:beforeLines="10" w:before="49" w:afterLines="10" w:after="49"/>
              <w:ind w:leftChars="20" w:left="50" w:rightChars="20" w:right="50"/>
              <w:rPr>
                <w:rFonts w:ascii="Arial" w:hAnsi="Arial" w:cs="Arial"/>
                <w:sz w:val="19"/>
                <w:szCs w:val="19"/>
              </w:rPr>
            </w:pPr>
            <w:r w:rsidRPr="002115F2">
              <w:rPr>
                <w:rFonts w:ascii="Arial" w:hAnsi="Arial" w:cs="Arial"/>
                <w:sz w:val="18"/>
                <w:szCs w:val="18"/>
              </w:rPr>
              <w:t>S</w:t>
            </w:r>
            <w:r w:rsidR="00801FE0" w:rsidRPr="002115F2">
              <w:rPr>
                <w:rFonts w:ascii="Arial" w:hAnsi="Arial" w:cs="Arial"/>
                <w:sz w:val="18"/>
                <w:szCs w:val="18"/>
              </w:rPr>
              <w:t xml:space="preserve">ee Appendix 2: Specifications for Construction Environment of the Contractor for </w:t>
            </w:r>
            <w:r w:rsidR="000C3951" w:rsidRPr="002115F2">
              <w:rPr>
                <w:rFonts w:ascii="Arial" w:hAnsi="Arial" w:cs="Arial"/>
                <w:sz w:val="18"/>
                <w:szCs w:val="18"/>
              </w:rPr>
              <w:t>r</w:t>
            </w:r>
            <w:r w:rsidRPr="002115F2">
              <w:rPr>
                <w:rFonts w:ascii="Arial" w:hAnsi="Arial" w:cs="Arial"/>
                <w:sz w:val="18"/>
                <w:szCs w:val="18"/>
              </w:rPr>
              <w:t xml:space="preserve">elevant </w:t>
            </w:r>
            <w:r w:rsidR="000C3951" w:rsidRPr="002115F2">
              <w:rPr>
                <w:rFonts w:ascii="Arial" w:hAnsi="Arial" w:cs="Arial"/>
                <w:sz w:val="18"/>
                <w:szCs w:val="18"/>
              </w:rPr>
              <w:t>m</w:t>
            </w:r>
            <w:r w:rsidRPr="002115F2">
              <w:rPr>
                <w:rFonts w:ascii="Arial" w:hAnsi="Arial" w:cs="Arial"/>
                <w:sz w:val="18"/>
                <w:szCs w:val="18"/>
              </w:rPr>
              <w:t>itigation</w:t>
            </w:r>
            <w:r w:rsidR="000C3951" w:rsidRPr="002115F2">
              <w:rPr>
                <w:rFonts w:ascii="Arial" w:hAnsi="Arial" w:cs="Arial"/>
                <w:sz w:val="18"/>
                <w:szCs w:val="18"/>
              </w:rPr>
              <w:t xml:space="preserve"> m</w:t>
            </w:r>
            <w:r w:rsidRPr="002115F2">
              <w:rPr>
                <w:rFonts w:ascii="Arial" w:hAnsi="Arial" w:cs="Arial"/>
                <w:sz w:val="18"/>
                <w:szCs w:val="18"/>
              </w:rPr>
              <w:t>easures.</w:t>
            </w:r>
          </w:p>
          <w:p w:rsidR="00B569F9" w:rsidRPr="002115F2" w:rsidRDefault="00B569F9" w:rsidP="00801FE0">
            <w:pPr>
              <w:snapToGrid w:val="0"/>
              <w:ind w:leftChars="20" w:left="50" w:rightChars="20" w:right="50"/>
              <w:rPr>
                <w:rFonts w:ascii="Arial" w:hAnsi="Arial" w:cs="Arial"/>
                <w:sz w:val="19"/>
                <w:szCs w:val="19"/>
              </w:rPr>
            </w:pPr>
          </w:p>
        </w:tc>
        <w:tc>
          <w:tcPr>
            <w:tcW w:w="400" w:type="pct"/>
            <w:vMerge w:val="restart"/>
            <w:shd w:val="clear" w:color="auto" w:fill="auto"/>
            <w:vAlign w:val="center"/>
          </w:tcPr>
          <w:p w:rsidR="00B569F9" w:rsidRPr="002115F2" w:rsidRDefault="00B569F9" w:rsidP="00B569F9">
            <w:pPr>
              <w:snapToGrid w:val="0"/>
              <w:jc w:val="center"/>
              <w:rPr>
                <w:rFonts w:ascii="Arial" w:hAnsi="Arial" w:cs="Arial"/>
                <w:sz w:val="19"/>
                <w:szCs w:val="19"/>
              </w:rPr>
            </w:pPr>
            <w:r w:rsidRPr="002115F2">
              <w:rPr>
                <w:rFonts w:ascii="Arial" w:hAnsi="Arial" w:cs="Arial"/>
                <w:sz w:val="19"/>
                <w:szCs w:val="19"/>
              </w:rPr>
              <w:t>/</w:t>
            </w:r>
          </w:p>
        </w:tc>
        <w:tc>
          <w:tcPr>
            <w:tcW w:w="381" w:type="pct"/>
            <w:vMerge w:val="restart"/>
            <w:shd w:val="clear" w:color="auto" w:fill="auto"/>
            <w:vAlign w:val="center"/>
          </w:tcPr>
          <w:p w:rsidR="00B569F9" w:rsidRPr="002115F2" w:rsidRDefault="00801FE0" w:rsidP="004F55A4">
            <w:pPr>
              <w:snapToGrid w:val="0"/>
              <w:jc w:val="center"/>
              <w:rPr>
                <w:rFonts w:ascii="Arial" w:hAnsi="Arial" w:cs="Arial"/>
                <w:sz w:val="19"/>
                <w:szCs w:val="19"/>
              </w:rPr>
            </w:pPr>
            <w:r w:rsidRPr="002115F2">
              <w:rPr>
                <w:rFonts w:ascii="Arial" w:hAnsi="Arial" w:cs="Arial"/>
                <w:sz w:val="18"/>
                <w:szCs w:val="18"/>
              </w:rPr>
              <w:t>The Contractor and the construction supervisor</w:t>
            </w:r>
          </w:p>
        </w:tc>
        <w:tc>
          <w:tcPr>
            <w:tcW w:w="485" w:type="pct"/>
            <w:vMerge w:val="restart"/>
            <w:shd w:val="clear" w:color="auto" w:fill="auto"/>
            <w:vAlign w:val="center"/>
          </w:tcPr>
          <w:p w:rsidR="00B569F9" w:rsidRPr="002115F2" w:rsidRDefault="00801FE0" w:rsidP="00B569F9">
            <w:pPr>
              <w:snapToGrid w:val="0"/>
              <w:jc w:val="center"/>
              <w:rPr>
                <w:rFonts w:ascii="Arial" w:hAnsi="Arial" w:cs="Arial"/>
                <w:sz w:val="19"/>
                <w:szCs w:val="19"/>
              </w:rPr>
            </w:pPr>
            <w:r w:rsidRPr="002115F2">
              <w:rPr>
                <w:rFonts w:ascii="Arial" w:hAnsi="Arial" w:cs="Arial"/>
                <w:sz w:val="18"/>
                <w:szCs w:val="18"/>
              </w:rPr>
              <w:t>Project Office, and Chuzhou Ecological Environment Bureau</w:t>
            </w:r>
          </w:p>
        </w:tc>
        <w:tc>
          <w:tcPr>
            <w:tcW w:w="538" w:type="pct"/>
            <w:vMerge w:val="restart"/>
            <w:shd w:val="clear" w:color="auto" w:fill="auto"/>
            <w:vAlign w:val="center"/>
          </w:tcPr>
          <w:p w:rsidR="00B569F9" w:rsidRPr="002115F2" w:rsidRDefault="00B569F9" w:rsidP="00B569F9">
            <w:pPr>
              <w:snapToGrid w:val="0"/>
              <w:jc w:val="center"/>
              <w:rPr>
                <w:rFonts w:ascii="Arial" w:hAnsi="Arial" w:cs="Arial"/>
                <w:sz w:val="19"/>
                <w:szCs w:val="19"/>
              </w:rPr>
            </w:pPr>
            <w:r w:rsidRPr="002115F2">
              <w:rPr>
                <w:rFonts w:ascii="Arial" w:hAnsi="Arial" w:cs="Arial"/>
                <w:kern w:val="0"/>
                <w:sz w:val="19"/>
                <w:szCs w:val="19"/>
              </w:rPr>
              <w:t>PM</w:t>
            </w:r>
            <w:r w:rsidRPr="002115F2">
              <w:rPr>
                <w:rFonts w:ascii="Arial" w:hAnsi="Arial" w:cs="Arial"/>
                <w:kern w:val="0"/>
                <w:sz w:val="19"/>
                <w:szCs w:val="19"/>
                <w:vertAlign w:val="subscript"/>
              </w:rPr>
              <w:t>10</w:t>
            </w:r>
          </w:p>
        </w:tc>
        <w:tc>
          <w:tcPr>
            <w:tcW w:w="750" w:type="pct"/>
            <w:vMerge w:val="restart"/>
            <w:shd w:val="clear" w:color="auto" w:fill="auto"/>
            <w:vAlign w:val="center"/>
          </w:tcPr>
          <w:p w:rsidR="00B569F9" w:rsidRPr="002115F2" w:rsidRDefault="00801FE0" w:rsidP="00B569F9">
            <w:pPr>
              <w:snapToGrid w:val="0"/>
              <w:jc w:val="center"/>
              <w:rPr>
                <w:rFonts w:ascii="Arial" w:hAnsi="Arial" w:cs="Arial"/>
                <w:sz w:val="19"/>
                <w:szCs w:val="19"/>
              </w:rPr>
            </w:pPr>
            <w:r w:rsidRPr="002115F2">
              <w:rPr>
                <w:rFonts w:ascii="Arial" w:hAnsi="Arial" w:cs="Arial"/>
                <w:sz w:val="18"/>
                <w:szCs w:val="18"/>
              </w:rPr>
              <w:t>Twice/year</w:t>
            </w:r>
          </w:p>
        </w:tc>
      </w:tr>
      <w:tr w:rsidR="00B569F9" w:rsidRPr="002115F2" w:rsidTr="00C654C6">
        <w:trPr>
          <w:trHeight w:val="425"/>
          <w:jc w:val="center"/>
        </w:trPr>
        <w:tc>
          <w:tcPr>
            <w:tcW w:w="274" w:type="pct"/>
            <w:vMerge/>
            <w:shd w:val="clear" w:color="auto" w:fill="auto"/>
            <w:vAlign w:val="center"/>
          </w:tcPr>
          <w:p w:rsidR="00B569F9" w:rsidRPr="002115F2" w:rsidRDefault="00B569F9" w:rsidP="00B569F9">
            <w:pPr>
              <w:snapToGrid w:val="0"/>
              <w:jc w:val="center"/>
              <w:rPr>
                <w:rFonts w:ascii="Arial" w:hAnsi="Arial" w:cs="Arial"/>
                <w:sz w:val="19"/>
                <w:szCs w:val="19"/>
              </w:rPr>
            </w:pPr>
          </w:p>
        </w:tc>
        <w:tc>
          <w:tcPr>
            <w:tcW w:w="417" w:type="pct"/>
            <w:shd w:val="clear" w:color="auto" w:fill="auto"/>
            <w:vAlign w:val="center"/>
          </w:tcPr>
          <w:p w:rsidR="00B569F9" w:rsidRPr="002115F2" w:rsidRDefault="00801FE0" w:rsidP="00B569F9">
            <w:pPr>
              <w:snapToGrid w:val="0"/>
              <w:jc w:val="center"/>
              <w:rPr>
                <w:rFonts w:ascii="Arial" w:hAnsi="Arial" w:cs="Arial"/>
                <w:sz w:val="19"/>
                <w:szCs w:val="19"/>
              </w:rPr>
            </w:pPr>
            <w:r w:rsidRPr="002115F2">
              <w:rPr>
                <w:rFonts w:ascii="Arial" w:hAnsi="Arial" w:cs="Arial"/>
                <w:sz w:val="18"/>
                <w:szCs w:val="18"/>
              </w:rPr>
              <w:t>Tail gas and transportation dust of vehicles</w:t>
            </w:r>
          </w:p>
        </w:tc>
        <w:tc>
          <w:tcPr>
            <w:tcW w:w="829" w:type="pct"/>
            <w:shd w:val="clear" w:color="auto" w:fill="auto"/>
            <w:vAlign w:val="center"/>
          </w:tcPr>
          <w:p w:rsidR="00801FE0" w:rsidRPr="002115F2" w:rsidRDefault="00801FE0" w:rsidP="00801FE0">
            <w:pPr>
              <w:tabs>
                <w:tab w:val="left" w:pos="504"/>
              </w:tabs>
              <w:adjustRightInd w:val="0"/>
              <w:snapToGrid w:val="0"/>
              <w:spacing w:beforeLines="10" w:before="49" w:afterLines="10" w:after="49"/>
              <w:ind w:leftChars="20" w:left="50" w:rightChars="20" w:right="50"/>
              <w:rPr>
                <w:rFonts w:ascii="Arial" w:hAnsi="Arial" w:cs="Arial"/>
                <w:sz w:val="18"/>
                <w:szCs w:val="18"/>
              </w:rPr>
            </w:pPr>
            <w:r w:rsidRPr="002115F2">
              <w:rPr>
                <w:rFonts w:ascii="Arial" w:hAnsi="Arial" w:cs="Arial"/>
                <w:sz w:val="18"/>
                <w:szCs w:val="18"/>
              </w:rPr>
              <w:t>(1)</w:t>
            </w:r>
            <w:r w:rsidRPr="002115F2">
              <w:rPr>
                <w:rFonts w:ascii="Arial" w:hAnsi="Arial" w:cs="Arial"/>
                <w:sz w:val="18"/>
                <w:szCs w:val="18"/>
              </w:rPr>
              <w:tab/>
              <w:t xml:space="preserve">Vehicle exhaust emitted from construction machinery and transport vehicles </w:t>
            </w:r>
          </w:p>
          <w:p w:rsidR="00B569F9" w:rsidRPr="002115F2" w:rsidRDefault="00801FE0" w:rsidP="00801FE0">
            <w:pPr>
              <w:snapToGrid w:val="0"/>
              <w:ind w:leftChars="20" w:left="50" w:rightChars="20" w:right="50"/>
              <w:rPr>
                <w:rFonts w:ascii="Arial" w:hAnsi="Arial" w:cs="Arial"/>
                <w:sz w:val="19"/>
                <w:szCs w:val="19"/>
              </w:rPr>
            </w:pPr>
            <w:r w:rsidRPr="002115F2">
              <w:rPr>
                <w:rFonts w:ascii="Arial" w:hAnsi="Arial" w:cs="Arial"/>
                <w:sz w:val="18"/>
                <w:szCs w:val="18"/>
              </w:rPr>
              <w:t>(2)</w:t>
            </w:r>
            <w:r w:rsidRPr="002115F2">
              <w:rPr>
                <w:rFonts w:ascii="Arial" w:hAnsi="Arial" w:cs="Arial"/>
                <w:sz w:val="18"/>
                <w:szCs w:val="18"/>
              </w:rPr>
              <w:tab/>
            </w:r>
            <w:r w:rsidRPr="002115F2">
              <w:rPr>
                <w:rFonts w:ascii="Arial" w:hAnsi="Arial" w:cs="Arial"/>
                <w:sz w:val="18"/>
                <w:szCs w:val="18"/>
              </w:rPr>
              <w:tab/>
              <w:t>Raise dust generated by transport vehicles during construction will pollute the residents near the construction site</w:t>
            </w:r>
            <w:r w:rsidR="004F55A4" w:rsidRPr="002115F2">
              <w:rPr>
                <w:rFonts w:ascii="Arial" w:hAnsi="Arial" w:cs="Arial"/>
                <w:sz w:val="18"/>
                <w:szCs w:val="18"/>
              </w:rPr>
              <w:t>s.</w:t>
            </w:r>
          </w:p>
        </w:tc>
        <w:tc>
          <w:tcPr>
            <w:tcW w:w="926" w:type="pct"/>
            <w:vMerge/>
            <w:shd w:val="clear" w:color="auto" w:fill="auto"/>
            <w:vAlign w:val="center"/>
          </w:tcPr>
          <w:p w:rsidR="00B569F9" w:rsidRPr="002115F2" w:rsidRDefault="00B569F9" w:rsidP="00B569F9">
            <w:pPr>
              <w:snapToGrid w:val="0"/>
              <w:ind w:leftChars="20" w:left="50" w:rightChars="20" w:right="50"/>
              <w:rPr>
                <w:rFonts w:ascii="Arial" w:hAnsi="Arial" w:cs="Arial"/>
                <w:sz w:val="19"/>
                <w:szCs w:val="19"/>
              </w:rPr>
            </w:pPr>
          </w:p>
        </w:tc>
        <w:tc>
          <w:tcPr>
            <w:tcW w:w="400" w:type="pct"/>
            <w:vMerge/>
            <w:shd w:val="clear" w:color="auto" w:fill="auto"/>
            <w:vAlign w:val="center"/>
          </w:tcPr>
          <w:p w:rsidR="00B569F9" w:rsidRPr="002115F2" w:rsidRDefault="00B569F9" w:rsidP="00B569F9">
            <w:pPr>
              <w:snapToGrid w:val="0"/>
              <w:jc w:val="center"/>
              <w:rPr>
                <w:rFonts w:ascii="Arial" w:hAnsi="Arial" w:cs="Arial"/>
                <w:sz w:val="19"/>
                <w:szCs w:val="19"/>
              </w:rPr>
            </w:pPr>
          </w:p>
        </w:tc>
        <w:tc>
          <w:tcPr>
            <w:tcW w:w="381" w:type="pct"/>
            <w:vMerge/>
            <w:shd w:val="clear" w:color="auto" w:fill="auto"/>
            <w:vAlign w:val="center"/>
          </w:tcPr>
          <w:p w:rsidR="00B569F9" w:rsidRPr="002115F2" w:rsidRDefault="00B569F9" w:rsidP="00B569F9">
            <w:pPr>
              <w:snapToGrid w:val="0"/>
              <w:jc w:val="center"/>
              <w:rPr>
                <w:rFonts w:ascii="Arial" w:hAnsi="Arial" w:cs="Arial"/>
                <w:sz w:val="19"/>
                <w:szCs w:val="19"/>
              </w:rPr>
            </w:pPr>
          </w:p>
        </w:tc>
        <w:tc>
          <w:tcPr>
            <w:tcW w:w="485" w:type="pct"/>
            <w:vMerge/>
            <w:shd w:val="clear" w:color="auto" w:fill="auto"/>
            <w:vAlign w:val="center"/>
          </w:tcPr>
          <w:p w:rsidR="00B569F9" w:rsidRPr="002115F2" w:rsidRDefault="00B569F9" w:rsidP="00B569F9">
            <w:pPr>
              <w:snapToGrid w:val="0"/>
              <w:jc w:val="center"/>
              <w:rPr>
                <w:rFonts w:ascii="Arial" w:hAnsi="Arial" w:cs="Arial"/>
                <w:sz w:val="19"/>
                <w:szCs w:val="19"/>
              </w:rPr>
            </w:pPr>
          </w:p>
        </w:tc>
        <w:tc>
          <w:tcPr>
            <w:tcW w:w="538" w:type="pct"/>
            <w:vMerge/>
            <w:shd w:val="clear" w:color="auto" w:fill="auto"/>
            <w:vAlign w:val="center"/>
          </w:tcPr>
          <w:p w:rsidR="00B569F9" w:rsidRPr="002115F2" w:rsidRDefault="00B569F9" w:rsidP="00B569F9">
            <w:pPr>
              <w:snapToGrid w:val="0"/>
              <w:jc w:val="center"/>
              <w:rPr>
                <w:rFonts w:ascii="Arial" w:hAnsi="Arial" w:cs="Arial"/>
                <w:sz w:val="19"/>
                <w:szCs w:val="19"/>
              </w:rPr>
            </w:pPr>
          </w:p>
        </w:tc>
        <w:tc>
          <w:tcPr>
            <w:tcW w:w="750" w:type="pct"/>
            <w:vMerge/>
            <w:shd w:val="clear" w:color="auto" w:fill="auto"/>
            <w:vAlign w:val="center"/>
          </w:tcPr>
          <w:p w:rsidR="00B569F9" w:rsidRPr="002115F2" w:rsidRDefault="00B569F9" w:rsidP="00B569F9">
            <w:pPr>
              <w:snapToGrid w:val="0"/>
              <w:jc w:val="center"/>
              <w:rPr>
                <w:rFonts w:ascii="Arial" w:hAnsi="Arial" w:cs="Arial"/>
                <w:sz w:val="19"/>
                <w:szCs w:val="19"/>
              </w:rPr>
            </w:pPr>
          </w:p>
        </w:tc>
      </w:tr>
      <w:tr w:rsidR="00B569F9" w:rsidRPr="002115F2" w:rsidTr="00C654C6">
        <w:trPr>
          <w:trHeight w:val="425"/>
          <w:jc w:val="center"/>
        </w:trPr>
        <w:tc>
          <w:tcPr>
            <w:tcW w:w="274" w:type="pct"/>
            <w:shd w:val="clear" w:color="auto" w:fill="auto"/>
            <w:vAlign w:val="center"/>
          </w:tcPr>
          <w:p w:rsidR="00B569F9" w:rsidRPr="002115F2" w:rsidRDefault="00801FE0" w:rsidP="00B569F9">
            <w:pPr>
              <w:snapToGrid w:val="0"/>
              <w:jc w:val="center"/>
              <w:rPr>
                <w:rFonts w:ascii="Arial" w:hAnsi="Arial" w:cs="Arial"/>
                <w:sz w:val="19"/>
                <w:szCs w:val="19"/>
              </w:rPr>
            </w:pPr>
            <w:r w:rsidRPr="002115F2">
              <w:rPr>
                <w:rFonts w:ascii="Arial" w:hAnsi="Arial" w:cs="Arial"/>
                <w:sz w:val="18"/>
                <w:szCs w:val="18"/>
              </w:rPr>
              <w:t>Noise</w:t>
            </w:r>
          </w:p>
        </w:tc>
        <w:tc>
          <w:tcPr>
            <w:tcW w:w="417" w:type="pct"/>
            <w:shd w:val="clear" w:color="auto" w:fill="auto"/>
            <w:vAlign w:val="center"/>
          </w:tcPr>
          <w:p w:rsidR="00B569F9" w:rsidRPr="002115F2" w:rsidRDefault="000E5793" w:rsidP="00B569F9">
            <w:pPr>
              <w:snapToGrid w:val="0"/>
              <w:jc w:val="center"/>
              <w:rPr>
                <w:rFonts w:ascii="Arial" w:hAnsi="Arial" w:cs="Arial"/>
                <w:sz w:val="19"/>
                <w:szCs w:val="19"/>
              </w:rPr>
            </w:pPr>
            <w:r w:rsidRPr="002115F2">
              <w:rPr>
                <w:rFonts w:ascii="Arial" w:hAnsi="Arial" w:cs="Arial"/>
                <w:sz w:val="19"/>
                <w:szCs w:val="19"/>
              </w:rPr>
              <w:t>Construction noises</w:t>
            </w:r>
          </w:p>
        </w:tc>
        <w:tc>
          <w:tcPr>
            <w:tcW w:w="829" w:type="pct"/>
            <w:shd w:val="clear" w:color="auto" w:fill="auto"/>
            <w:vAlign w:val="center"/>
          </w:tcPr>
          <w:p w:rsidR="00B569F9" w:rsidRPr="002115F2" w:rsidRDefault="00801FE0" w:rsidP="00B569F9">
            <w:pPr>
              <w:snapToGrid w:val="0"/>
              <w:ind w:leftChars="20" w:left="50" w:rightChars="20" w:right="50"/>
              <w:rPr>
                <w:rFonts w:ascii="Arial" w:hAnsi="Arial" w:cs="Arial"/>
                <w:sz w:val="19"/>
                <w:szCs w:val="19"/>
              </w:rPr>
            </w:pPr>
            <w:r w:rsidRPr="002115F2">
              <w:rPr>
                <w:rFonts w:ascii="Arial" w:hAnsi="Arial" w:cs="Arial"/>
                <w:sz w:val="18"/>
                <w:szCs w:val="18"/>
              </w:rPr>
              <w:t>The noise of construction machinery has a</w:t>
            </w:r>
            <w:r w:rsidR="000E5793" w:rsidRPr="002115F2">
              <w:rPr>
                <w:rFonts w:ascii="Arial" w:hAnsi="Arial" w:cs="Arial"/>
                <w:sz w:val="18"/>
                <w:szCs w:val="18"/>
              </w:rPr>
              <w:t xml:space="preserve"> large range of impact.</w:t>
            </w:r>
          </w:p>
        </w:tc>
        <w:tc>
          <w:tcPr>
            <w:tcW w:w="926" w:type="pct"/>
            <w:shd w:val="clear" w:color="auto" w:fill="auto"/>
            <w:vAlign w:val="center"/>
          </w:tcPr>
          <w:p w:rsidR="000C3951" w:rsidRPr="002115F2" w:rsidRDefault="000C3951" w:rsidP="00B569F9">
            <w:pPr>
              <w:snapToGrid w:val="0"/>
              <w:ind w:leftChars="20" w:left="50" w:rightChars="20" w:right="50"/>
              <w:rPr>
                <w:rFonts w:ascii="Arial" w:hAnsi="Arial" w:cs="Arial"/>
                <w:sz w:val="18"/>
                <w:szCs w:val="18"/>
              </w:rPr>
            </w:pPr>
            <w:r w:rsidRPr="002115F2">
              <w:rPr>
                <w:rFonts w:ascii="Arial" w:hAnsi="Arial" w:cs="Arial"/>
                <w:sz w:val="18"/>
                <w:szCs w:val="18"/>
              </w:rPr>
              <w:t>(1) See Appendix 2: Specifications for Construction Environment of the Contractor for relevant mitigation measures.</w:t>
            </w:r>
          </w:p>
          <w:p w:rsidR="00B569F9" w:rsidRPr="002115F2" w:rsidRDefault="000C3951" w:rsidP="00412457">
            <w:pPr>
              <w:snapToGrid w:val="0"/>
              <w:ind w:leftChars="19" w:left="48" w:rightChars="20" w:right="50" w:firstLineChars="1" w:firstLine="2"/>
              <w:rPr>
                <w:rFonts w:ascii="Arial" w:hAnsi="Arial" w:cs="Arial"/>
                <w:sz w:val="19"/>
                <w:szCs w:val="19"/>
              </w:rPr>
            </w:pPr>
            <w:r w:rsidRPr="002115F2">
              <w:rPr>
                <w:rFonts w:ascii="Arial" w:hAnsi="Arial" w:cs="Arial"/>
                <w:sz w:val="19"/>
                <w:szCs w:val="19"/>
              </w:rPr>
              <w:t xml:space="preserve">(2) </w:t>
            </w:r>
            <w:r w:rsidR="00412457" w:rsidRPr="002115F2">
              <w:rPr>
                <w:rFonts w:ascii="Arial" w:hAnsi="Arial" w:cs="Arial"/>
                <w:sz w:val="19"/>
                <w:szCs w:val="19"/>
              </w:rPr>
              <w:t>Construction activities with high noises are forbidden at night near residential areas.</w:t>
            </w:r>
          </w:p>
        </w:tc>
        <w:tc>
          <w:tcPr>
            <w:tcW w:w="400" w:type="pct"/>
            <w:shd w:val="clear" w:color="auto" w:fill="auto"/>
            <w:vAlign w:val="center"/>
          </w:tcPr>
          <w:p w:rsidR="00B569F9" w:rsidRPr="002115F2" w:rsidRDefault="00B569F9" w:rsidP="00B569F9">
            <w:pPr>
              <w:snapToGrid w:val="0"/>
              <w:jc w:val="center"/>
              <w:rPr>
                <w:rFonts w:ascii="Arial" w:hAnsi="Arial" w:cs="Arial"/>
                <w:sz w:val="19"/>
                <w:szCs w:val="19"/>
              </w:rPr>
            </w:pPr>
            <w:r w:rsidRPr="002115F2">
              <w:rPr>
                <w:rFonts w:ascii="Arial" w:hAnsi="Arial" w:cs="Arial"/>
                <w:sz w:val="19"/>
                <w:szCs w:val="19"/>
              </w:rPr>
              <w:t>12</w:t>
            </w:r>
          </w:p>
        </w:tc>
        <w:tc>
          <w:tcPr>
            <w:tcW w:w="381" w:type="pct"/>
            <w:shd w:val="clear" w:color="auto" w:fill="auto"/>
            <w:vAlign w:val="center"/>
          </w:tcPr>
          <w:p w:rsidR="00B569F9" w:rsidRPr="002115F2" w:rsidRDefault="000C3951" w:rsidP="00B569F9">
            <w:pPr>
              <w:snapToGrid w:val="0"/>
              <w:jc w:val="center"/>
              <w:rPr>
                <w:rFonts w:ascii="Arial" w:hAnsi="Arial" w:cs="Arial"/>
                <w:sz w:val="19"/>
                <w:szCs w:val="19"/>
              </w:rPr>
            </w:pPr>
            <w:r w:rsidRPr="002115F2">
              <w:rPr>
                <w:rFonts w:ascii="Arial" w:hAnsi="Arial" w:cs="Arial"/>
                <w:sz w:val="18"/>
                <w:szCs w:val="18"/>
              </w:rPr>
              <w:t>The Contractor and the construction supervisor</w:t>
            </w:r>
          </w:p>
        </w:tc>
        <w:tc>
          <w:tcPr>
            <w:tcW w:w="485" w:type="pct"/>
            <w:shd w:val="clear" w:color="auto" w:fill="auto"/>
            <w:vAlign w:val="center"/>
          </w:tcPr>
          <w:p w:rsidR="00B569F9" w:rsidRPr="002115F2" w:rsidRDefault="000C3951" w:rsidP="00B569F9">
            <w:pPr>
              <w:snapToGrid w:val="0"/>
              <w:jc w:val="center"/>
              <w:rPr>
                <w:rFonts w:ascii="Arial" w:hAnsi="Arial" w:cs="Arial"/>
                <w:sz w:val="19"/>
                <w:szCs w:val="19"/>
              </w:rPr>
            </w:pPr>
            <w:r w:rsidRPr="002115F2">
              <w:rPr>
                <w:rFonts w:ascii="Arial" w:hAnsi="Arial" w:cs="Arial"/>
                <w:sz w:val="18"/>
                <w:szCs w:val="18"/>
              </w:rPr>
              <w:t>Project Office, and Chuzhou Ecological Environment Bureau</w:t>
            </w:r>
          </w:p>
        </w:tc>
        <w:tc>
          <w:tcPr>
            <w:tcW w:w="538" w:type="pct"/>
            <w:shd w:val="clear" w:color="auto" w:fill="auto"/>
            <w:vAlign w:val="center"/>
          </w:tcPr>
          <w:p w:rsidR="00B569F9" w:rsidRPr="002115F2" w:rsidRDefault="00B569F9" w:rsidP="00B569F9">
            <w:pPr>
              <w:snapToGrid w:val="0"/>
              <w:jc w:val="center"/>
              <w:rPr>
                <w:rFonts w:ascii="Arial" w:hAnsi="Arial" w:cs="Arial"/>
                <w:sz w:val="19"/>
                <w:szCs w:val="19"/>
              </w:rPr>
            </w:pPr>
            <w:r w:rsidRPr="002115F2">
              <w:rPr>
                <w:rFonts w:ascii="Arial" w:hAnsi="Arial" w:cs="Arial"/>
                <w:kern w:val="0"/>
                <w:sz w:val="19"/>
                <w:szCs w:val="19"/>
              </w:rPr>
              <w:t>Leq</w:t>
            </w:r>
          </w:p>
        </w:tc>
        <w:tc>
          <w:tcPr>
            <w:tcW w:w="750" w:type="pct"/>
            <w:shd w:val="clear" w:color="auto" w:fill="auto"/>
            <w:vAlign w:val="center"/>
          </w:tcPr>
          <w:p w:rsidR="00B569F9" w:rsidRPr="002115F2" w:rsidRDefault="000C3951" w:rsidP="000C3951">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Twice/year</w:t>
            </w:r>
          </w:p>
        </w:tc>
      </w:tr>
      <w:tr w:rsidR="005E3AC5" w:rsidRPr="002115F2" w:rsidTr="00C654C6">
        <w:trPr>
          <w:trHeight w:val="425"/>
          <w:jc w:val="center"/>
        </w:trPr>
        <w:tc>
          <w:tcPr>
            <w:tcW w:w="274" w:type="pct"/>
            <w:shd w:val="clear" w:color="auto" w:fill="auto"/>
            <w:vAlign w:val="center"/>
          </w:tcPr>
          <w:p w:rsidR="005E3AC5" w:rsidRPr="002115F2" w:rsidRDefault="005E3AC5" w:rsidP="005E3AC5">
            <w:pPr>
              <w:snapToGrid w:val="0"/>
              <w:jc w:val="center"/>
              <w:rPr>
                <w:rFonts w:ascii="Arial" w:hAnsi="Arial" w:cs="Arial"/>
                <w:sz w:val="19"/>
                <w:szCs w:val="19"/>
              </w:rPr>
            </w:pPr>
            <w:r w:rsidRPr="002115F2">
              <w:rPr>
                <w:rFonts w:ascii="Arial" w:hAnsi="Arial" w:cs="Arial"/>
                <w:sz w:val="18"/>
                <w:szCs w:val="18"/>
              </w:rPr>
              <w:lastRenderedPageBreak/>
              <w:t>Vibration</w:t>
            </w:r>
          </w:p>
        </w:tc>
        <w:tc>
          <w:tcPr>
            <w:tcW w:w="417" w:type="pct"/>
            <w:shd w:val="clear" w:color="auto" w:fill="auto"/>
            <w:vAlign w:val="center"/>
          </w:tcPr>
          <w:p w:rsidR="005E3AC5" w:rsidRPr="002115F2" w:rsidRDefault="005E3AC5" w:rsidP="005E3AC5">
            <w:pPr>
              <w:snapToGrid w:val="0"/>
              <w:ind w:leftChars="20" w:left="50" w:rightChars="20" w:right="50"/>
              <w:rPr>
                <w:rFonts w:ascii="Arial" w:hAnsi="Arial" w:cs="Arial"/>
                <w:sz w:val="19"/>
                <w:szCs w:val="19"/>
              </w:rPr>
            </w:pPr>
            <w:r w:rsidRPr="002115F2">
              <w:rPr>
                <w:rFonts w:ascii="Arial" w:hAnsi="Arial" w:cs="Arial"/>
                <w:sz w:val="18"/>
                <w:szCs w:val="18"/>
              </w:rPr>
              <w:t>The vibration of transport vehicles due to transporting and loading will impact the buildings and residents along the line.</w:t>
            </w:r>
          </w:p>
        </w:tc>
        <w:tc>
          <w:tcPr>
            <w:tcW w:w="829" w:type="pct"/>
            <w:shd w:val="clear" w:color="auto" w:fill="auto"/>
            <w:vAlign w:val="center"/>
          </w:tcPr>
          <w:p w:rsidR="005E3AC5" w:rsidRPr="002115F2" w:rsidRDefault="005E3AC5" w:rsidP="005E3AC5">
            <w:pPr>
              <w:snapToGrid w:val="0"/>
              <w:ind w:leftChars="20" w:left="50" w:rightChars="20" w:right="50"/>
              <w:rPr>
                <w:rFonts w:ascii="Arial" w:hAnsi="Arial" w:cs="Arial"/>
                <w:sz w:val="19"/>
                <w:szCs w:val="19"/>
              </w:rPr>
            </w:pPr>
            <w:r w:rsidRPr="002115F2">
              <w:rPr>
                <w:rFonts w:ascii="Arial" w:hAnsi="Arial" w:cs="Arial"/>
                <w:sz w:val="18"/>
                <w:szCs w:val="18"/>
              </w:rPr>
              <w:t>See Appendix 2: Specifications for Construction Environment of the Contractor for relevant mitigation measures.</w:t>
            </w:r>
          </w:p>
        </w:tc>
        <w:tc>
          <w:tcPr>
            <w:tcW w:w="926" w:type="pct"/>
            <w:shd w:val="clear" w:color="auto" w:fill="auto"/>
            <w:vAlign w:val="center"/>
          </w:tcPr>
          <w:p w:rsidR="005E3AC5" w:rsidRPr="002115F2" w:rsidRDefault="005E3AC5" w:rsidP="005E3AC5">
            <w:pPr>
              <w:snapToGrid w:val="0"/>
              <w:jc w:val="center"/>
              <w:rPr>
                <w:rFonts w:ascii="Arial" w:hAnsi="Arial" w:cs="Arial"/>
                <w:sz w:val="19"/>
                <w:szCs w:val="19"/>
              </w:rPr>
            </w:pPr>
            <w:r w:rsidRPr="002115F2">
              <w:rPr>
                <w:rFonts w:ascii="Arial" w:hAnsi="Arial" w:cs="Arial"/>
                <w:sz w:val="19"/>
                <w:szCs w:val="19"/>
              </w:rPr>
              <w:t>6</w:t>
            </w:r>
          </w:p>
        </w:tc>
        <w:tc>
          <w:tcPr>
            <w:tcW w:w="400" w:type="pct"/>
            <w:shd w:val="clear" w:color="auto" w:fill="auto"/>
            <w:vAlign w:val="center"/>
          </w:tcPr>
          <w:p w:rsidR="005E3AC5" w:rsidRPr="002115F2" w:rsidRDefault="005E3AC5" w:rsidP="005E3AC5">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The Contractor and the construction supervisor </w:t>
            </w:r>
          </w:p>
        </w:tc>
        <w:tc>
          <w:tcPr>
            <w:tcW w:w="381" w:type="pct"/>
            <w:shd w:val="clear" w:color="auto" w:fill="auto"/>
            <w:vAlign w:val="center"/>
          </w:tcPr>
          <w:p w:rsidR="005E3AC5" w:rsidRPr="002115F2" w:rsidRDefault="005E3AC5" w:rsidP="005E3AC5">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Project Office, and </w:t>
            </w:r>
            <w:r w:rsidR="004D3AC4" w:rsidRPr="002115F2">
              <w:rPr>
                <w:rFonts w:ascii="Arial" w:hAnsi="Arial" w:cs="Arial"/>
                <w:sz w:val="18"/>
                <w:szCs w:val="18"/>
              </w:rPr>
              <w:t>municipal bureau for ecological environment</w:t>
            </w:r>
          </w:p>
        </w:tc>
        <w:tc>
          <w:tcPr>
            <w:tcW w:w="485" w:type="pct"/>
            <w:shd w:val="clear" w:color="auto" w:fill="auto"/>
            <w:vAlign w:val="center"/>
          </w:tcPr>
          <w:p w:rsidR="005E3AC5" w:rsidRPr="002115F2" w:rsidRDefault="005E3AC5" w:rsidP="005E3AC5">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kern w:val="0"/>
                <w:sz w:val="18"/>
                <w:szCs w:val="18"/>
              </w:rPr>
              <w:t xml:space="preserve">Vertical Z-vibration level VL10 </w:t>
            </w:r>
          </w:p>
        </w:tc>
        <w:tc>
          <w:tcPr>
            <w:tcW w:w="538" w:type="pct"/>
            <w:shd w:val="clear" w:color="auto" w:fill="auto"/>
            <w:vAlign w:val="center"/>
          </w:tcPr>
          <w:p w:rsidR="005E3AC5" w:rsidRPr="002115F2" w:rsidRDefault="005E3AC5" w:rsidP="005E3AC5">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Once/year</w:t>
            </w:r>
          </w:p>
        </w:tc>
        <w:tc>
          <w:tcPr>
            <w:tcW w:w="750" w:type="pct"/>
            <w:shd w:val="clear" w:color="auto" w:fill="auto"/>
            <w:vAlign w:val="center"/>
          </w:tcPr>
          <w:p w:rsidR="005E3AC5" w:rsidRPr="002115F2" w:rsidRDefault="005E3AC5" w:rsidP="005E3AC5">
            <w:pPr>
              <w:snapToGrid w:val="0"/>
              <w:jc w:val="center"/>
              <w:rPr>
                <w:rFonts w:ascii="Arial" w:hAnsi="Arial" w:cs="Arial"/>
                <w:sz w:val="19"/>
                <w:szCs w:val="19"/>
              </w:rPr>
            </w:pPr>
          </w:p>
        </w:tc>
      </w:tr>
      <w:tr w:rsidR="004D3AC4" w:rsidRPr="002115F2" w:rsidTr="00C654C6">
        <w:trPr>
          <w:trHeight w:val="425"/>
          <w:jc w:val="center"/>
        </w:trPr>
        <w:tc>
          <w:tcPr>
            <w:tcW w:w="274" w:type="pct"/>
            <w:vMerge w:val="restart"/>
            <w:shd w:val="clear" w:color="auto" w:fill="auto"/>
            <w:vAlign w:val="center"/>
          </w:tcPr>
          <w:p w:rsidR="004D3AC4" w:rsidRPr="002115F2" w:rsidRDefault="004D3AC4" w:rsidP="004D3AC4">
            <w:pPr>
              <w:snapToGrid w:val="0"/>
              <w:jc w:val="center"/>
              <w:rPr>
                <w:rFonts w:ascii="Arial" w:hAnsi="Arial" w:cs="Arial"/>
                <w:sz w:val="19"/>
                <w:szCs w:val="19"/>
              </w:rPr>
            </w:pPr>
            <w:r w:rsidRPr="002115F2">
              <w:rPr>
                <w:rFonts w:ascii="Arial" w:hAnsi="Arial" w:cs="Arial"/>
                <w:sz w:val="19"/>
                <w:szCs w:val="19"/>
              </w:rPr>
              <w:t>Surface water</w:t>
            </w:r>
          </w:p>
        </w:tc>
        <w:tc>
          <w:tcPr>
            <w:tcW w:w="417" w:type="pct"/>
            <w:shd w:val="clear" w:color="auto" w:fill="auto"/>
            <w:vAlign w:val="center"/>
          </w:tcPr>
          <w:p w:rsidR="004D3AC4" w:rsidRPr="002115F2" w:rsidRDefault="004D3AC4" w:rsidP="004D3AC4">
            <w:pPr>
              <w:snapToGrid w:val="0"/>
              <w:jc w:val="center"/>
              <w:rPr>
                <w:rFonts w:ascii="Arial" w:hAnsi="Arial" w:cs="Arial"/>
                <w:sz w:val="19"/>
                <w:szCs w:val="19"/>
              </w:rPr>
            </w:pPr>
            <w:r w:rsidRPr="002115F2">
              <w:rPr>
                <w:rFonts w:ascii="Arial" w:hAnsi="Arial" w:cs="Arial"/>
                <w:sz w:val="18"/>
                <w:szCs w:val="18"/>
              </w:rPr>
              <w:t>Construction wastewater</w:t>
            </w:r>
          </w:p>
        </w:tc>
        <w:tc>
          <w:tcPr>
            <w:tcW w:w="829" w:type="pct"/>
            <w:shd w:val="clear" w:color="auto" w:fill="auto"/>
            <w:vAlign w:val="center"/>
          </w:tcPr>
          <w:p w:rsidR="004D3AC4" w:rsidRPr="002115F2" w:rsidRDefault="004D3AC4" w:rsidP="004D3AC4">
            <w:pPr>
              <w:snapToGrid w:val="0"/>
              <w:ind w:leftChars="20" w:left="50" w:rightChars="20" w:right="50"/>
              <w:rPr>
                <w:rFonts w:ascii="Arial" w:hAnsi="Arial" w:cs="Arial"/>
                <w:sz w:val="19"/>
                <w:szCs w:val="19"/>
              </w:rPr>
            </w:pPr>
            <w:r w:rsidRPr="002115F2">
              <w:rPr>
                <w:rFonts w:ascii="Arial" w:hAnsi="Arial" w:cs="Arial"/>
                <w:sz w:val="18"/>
                <w:szCs w:val="18"/>
              </w:rPr>
              <w:t>Mainly include muddy water due to excavation and drilling, cooling water and washing water for the operation of mechanical equipment</w:t>
            </w:r>
          </w:p>
        </w:tc>
        <w:tc>
          <w:tcPr>
            <w:tcW w:w="926" w:type="pct"/>
            <w:vMerge w:val="restart"/>
            <w:shd w:val="clear" w:color="auto" w:fill="auto"/>
            <w:vAlign w:val="center"/>
          </w:tcPr>
          <w:p w:rsidR="004D3AC4" w:rsidRPr="002115F2" w:rsidRDefault="004D3AC4" w:rsidP="004D3AC4">
            <w:pPr>
              <w:snapToGrid w:val="0"/>
              <w:jc w:val="center"/>
              <w:rPr>
                <w:rFonts w:ascii="Arial" w:hAnsi="Arial" w:cs="Arial"/>
                <w:sz w:val="19"/>
                <w:szCs w:val="19"/>
              </w:rPr>
            </w:pPr>
            <w:r w:rsidRPr="002115F2">
              <w:rPr>
                <w:rFonts w:ascii="Arial" w:hAnsi="Arial" w:cs="Arial"/>
                <w:sz w:val="18"/>
                <w:szCs w:val="18"/>
              </w:rPr>
              <w:t>See Appendix 2: Specifications for Construction Environment of the Contractor for relevant mitigation measures.</w:t>
            </w:r>
          </w:p>
        </w:tc>
        <w:tc>
          <w:tcPr>
            <w:tcW w:w="400" w:type="pct"/>
            <w:vMerge w:val="restart"/>
            <w:shd w:val="clear" w:color="auto" w:fill="auto"/>
            <w:vAlign w:val="center"/>
          </w:tcPr>
          <w:p w:rsidR="004D3AC4" w:rsidRPr="002115F2" w:rsidRDefault="004D3AC4" w:rsidP="004D3AC4">
            <w:pPr>
              <w:snapToGrid w:val="0"/>
              <w:jc w:val="center"/>
              <w:rPr>
                <w:rFonts w:ascii="Arial" w:hAnsi="Arial" w:cs="Arial"/>
                <w:sz w:val="19"/>
                <w:szCs w:val="19"/>
              </w:rPr>
            </w:pPr>
            <w:r w:rsidRPr="002115F2">
              <w:rPr>
                <w:rFonts w:ascii="Arial" w:hAnsi="Arial" w:cs="Arial"/>
                <w:sz w:val="19"/>
                <w:szCs w:val="19"/>
              </w:rPr>
              <w:t>30</w:t>
            </w:r>
          </w:p>
        </w:tc>
        <w:tc>
          <w:tcPr>
            <w:tcW w:w="381" w:type="pct"/>
            <w:vMerge w:val="restart"/>
            <w:shd w:val="clear" w:color="auto" w:fill="auto"/>
            <w:vAlign w:val="center"/>
          </w:tcPr>
          <w:p w:rsidR="004D3AC4" w:rsidRPr="002115F2" w:rsidRDefault="004D3AC4" w:rsidP="004D3AC4">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The Contractor and the construction supervisor </w:t>
            </w:r>
          </w:p>
        </w:tc>
        <w:tc>
          <w:tcPr>
            <w:tcW w:w="485" w:type="pct"/>
            <w:vMerge w:val="restart"/>
            <w:shd w:val="clear" w:color="auto" w:fill="auto"/>
            <w:vAlign w:val="center"/>
          </w:tcPr>
          <w:p w:rsidR="004D3AC4" w:rsidRPr="002115F2" w:rsidRDefault="004D3AC4" w:rsidP="004D3AC4">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The Project Office and municipal bureau for ecological environment </w:t>
            </w:r>
          </w:p>
        </w:tc>
        <w:tc>
          <w:tcPr>
            <w:tcW w:w="538" w:type="pct"/>
            <w:vMerge w:val="restart"/>
            <w:shd w:val="clear" w:color="auto" w:fill="auto"/>
            <w:vAlign w:val="center"/>
          </w:tcPr>
          <w:p w:rsidR="004D3AC4" w:rsidRPr="002115F2" w:rsidRDefault="004D3AC4" w:rsidP="004D3AC4">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Production wastewater: SS</w:t>
            </w:r>
          </w:p>
          <w:p w:rsidR="004D3AC4" w:rsidRPr="002115F2" w:rsidRDefault="004D3AC4" w:rsidP="004D3AC4">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Water quality during the construction period:</w:t>
            </w:r>
          </w:p>
          <w:p w:rsidR="004D3AC4" w:rsidRPr="002115F2" w:rsidRDefault="004D3AC4" w:rsidP="004D3AC4">
            <w:pPr>
              <w:snapToGrid w:val="0"/>
              <w:jc w:val="center"/>
              <w:rPr>
                <w:rFonts w:ascii="Arial" w:hAnsi="Arial" w:cs="Arial"/>
                <w:kern w:val="0"/>
                <w:sz w:val="19"/>
                <w:szCs w:val="19"/>
              </w:rPr>
            </w:pPr>
            <w:r w:rsidRPr="002115F2">
              <w:rPr>
                <w:rFonts w:ascii="Arial" w:hAnsi="Arial" w:cs="Arial"/>
                <w:kern w:val="0"/>
                <w:sz w:val="18"/>
                <w:szCs w:val="18"/>
              </w:rPr>
              <w:t>pH, SS, BOD, CODCr</w:t>
            </w:r>
          </w:p>
        </w:tc>
        <w:tc>
          <w:tcPr>
            <w:tcW w:w="750" w:type="pct"/>
            <w:vMerge w:val="restart"/>
            <w:shd w:val="clear" w:color="auto" w:fill="auto"/>
            <w:vAlign w:val="center"/>
          </w:tcPr>
          <w:p w:rsidR="004D3AC4" w:rsidRPr="002115F2" w:rsidRDefault="004D3AC4" w:rsidP="004D3AC4">
            <w:pPr>
              <w:tabs>
                <w:tab w:val="left" w:pos="504"/>
              </w:tabs>
              <w:adjustRightInd w:val="0"/>
              <w:snapToGrid w:val="0"/>
              <w:spacing w:beforeLines="10" w:before="49" w:afterLines="10" w:after="49"/>
              <w:ind w:leftChars="20" w:left="50" w:rightChars="20" w:right="50"/>
              <w:jc w:val="center"/>
              <w:rPr>
                <w:rFonts w:ascii="Arial" w:hAnsi="Arial" w:cs="Arial"/>
                <w:kern w:val="0"/>
                <w:sz w:val="18"/>
                <w:szCs w:val="18"/>
              </w:rPr>
            </w:pPr>
            <w:r w:rsidRPr="002115F2">
              <w:rPr>
                <w:rFonts w:ascii="Arial" w:hAnsi="Arial" w:cs="Arial"/>
                <w:kern w:val="0"/>
                <w:sz w:val="18"/>
                <w:szCs w:val="18"/>
              </w:rPr>
              <w:t xml:space="preserve">Production wastewater: 4 times/ year </w:t>
            </w:r>
          </w:p>
          <w:p w:rsidR="004D3AC4" w:rsidRPr="002115F2" w:rsidRDefault="004D3AC4" w:rsidP="004D3AC4">
            <w:pPr>
              <w:snapToGrid w:val="0"/>
              <w:jc w:val="center"/>
              <w:rPr>
                <w:rFonts w:ascii="Arial" w:hAnsi="Arial" w:cs="Arial"/>
                <w:sz w:val="19"/>
                <w:szCs w:val="19"/>
              </w:rPr>
            </w:pPr>
            <w:r w:rsidRPr="002115F2">
              <w:rPr>
                <w:rFonts w:ascii="Arial" w:hAnsi="Arial" w:cs="Arial"/>
                <w:kern w:val="0"/>
                <w:sz w:val="18"/>
                <w:szCs w:val="18"/>
              </w:rPr>
              <w:t>Water quality during the construction period: once/ year</w:t>
            </w:r>
          </w:p>
        </w:tc>
      </w:tr>
      <w:tr w:rsidR="00B569F9" w:rsidRPr="002115F2" w:rsidTr="00C654C6">
        <w:trPr>
          <w:trHeight w:val="425"/>
          <w:jc w:val="center"/>
        </w:trPr>
        <w:tc>
          <w:tcPr>
            <w:tcW w:w="274" w:type="pct"/>
            <w:vMerge/>
            <w:shd w:val="clear" w:color="auto" w:fill="auto"/>
            <w:vAlign w:val="center"/>
          </w:tcPr>
          <w:p w:rsidR="00B569F9" w:rsidRPr="002115F2" w:rsidRDefault="00B569F9" w:rsidP="00B569F9">
            <w:pPr>
              <w:snapToGrid w:val="0"/>
              <w:jc w:val="center"/>
              <w:rPr>
                <w:rFonts w:ascii="Arial" w:hAnsi="Arial" w:cs="Arial"/>
                <w:sz w:val="19"/>
                <w:szCs w:val="19"/>
              </w:rPr>
            </w:pPr>
          </w:p>
        </w:tc>
        <w:tc>
          <w:tcPr>
            <w:tcW w:w="417" w:type="pct"/>
            <w:shd w:val="clear" w:color="auto" w:fill="auto"/>
            <w:vAlign w:val="center"/>
          </w:tcPr>
          <w:p w:rsidR="004D3AC4" w:rsidRPr="002115F2" w:rsidRDefault="004D3AC4" w:rsidP="004D3AC4">
            <w:pPr>
              <w:tabs>
                <w:tab w:val="left" w:pos="504"/>
              </w:tabs>
              <w:adjustRightInd w:val="0"/>
              <w:snapToGrid w:val="0"/>
              <w:spacing w:beforeLines="10" w:before="49" w:afterLines="10" w:after="49"/>
              <w:ind w:leftChars="20" w:left="50" w:rightChars="20" w:right="50"/>
              <w:jc w:val="center"/>
              <w:rPr>
                <w:rFonts w:ascii="Arial" w:hAnsi="Arial" w:cs="Arial"/>
                <w:sz w:val="18"/>
                <w:szCs w:val="18"/>
              </w:rPr>
            </w:pPr>
            <w:r w:rsidRPr="002115F2">
              <w:rPr>
                <w:rFonts w:ascii="Arial" w:hAnsi="Arial" w:cs="Arial"/>
                <w:sz w:val="18"/>
                <w:szCs w:val="18"/>
              </w:rPr>
              <w:t xml:space="preserve">Ground runoff </w:t>
            </w:r>
          </w:p>
          <w:p w:rsidR="00B569F9" w:rsidRPr="002115F2" w:rsidRDefault="004D3AC4" w:rsidP="004D3AC4">
            <w:pPr>
              <w:snapToGrid w:val="0"/>
              <w:jc w:val="center"/>
              <w:rPr>
                <w:rFonts w:ascii="Arial" w:hAnsi="Arial" w:cs="Arial"/>
                <w:sz w:val="19"/>
                <w:szCs w:val="19"/>
              </w:rPr>
            </w:pPr>
            <w:r w:rsidRPr="002115F2">
              <w:rPr>
                <w:rFonts w:ascii="Arial" w:hAnsi="Arial" w:cs="Arial"/>
                <w:sz w:val="18"/>
                <w:szCs w:val="18"/>
              </w:rPr>
              <w:t>sewage</w:t>
            </w:r>
          </w:p>
        </w:tc>
        <w:tc>
          <w:tcPr>
            <w:tcW w:w="829" w:type="pct"/>
            <w:shd w:val="clear" w:color="auto" w:fill="auto"/>
            <w:vAlign w:val="center"/>
          </w:tcPr>
          <w:p w:rsidR="00B569F9" w:rsidRPr="002115F2" w:rsidRDefault="004D3AC4" w:rsidP="00B569F9">
            <w:pPr>
              <w:snapToGrid w:val="0"/>
              <w:ind w:leftChars="20" w:left="50" w:rightChars="20" w:right="50"/>
              <w:rPr>
                <w:rFonts w:ascii="Arial" w:hAnsi="Arial" w:cs="Arial"/>
                <w:sz w:val="19"/>
                <w:szCs w:val="19"/>
              </w:rPr>
            </w:pPr>
            <w:r w:rsidRPr="002115F2">
              <w:rPr>
                <w:rFonts w:ascii="Arial" w:hAnsi="Arial" w:cs="Arial"/>
                <w:sz w:val="18"/>
                <w:szCs w:val="18"/>
              </w:rPr>
              <w:t>The sewage from surface runoff will pollute the surroundings or block the urban drainage pipeline system if without proper management</w:t>
            </w:r>
          </w:p>
        </w:tc>
        <w:tc>
          <w:tcPr>
            <w:tcW w:w="926" w:type="pct"/>
            <w:vMerge/>
            <w:shd w:val="clear" w:color="auto" w:fill="auto"/>
            <w:vAlign w:val="center"/>
          </w:tcPr>
          <w:p w:rsidR="00B569F9" w:rsidRPr="002115F2" w:rsidRDefault="00B569F9" w:rsidP="00B569F9">
            <w:pPr>
              <w:snapToGrid w:val="0"/>
              <w:jc w:val="center"/>
              <w:rPr>
                <w:rFonts w:ascii="Arial" w:hAnsi="Arial" w:cs="Arial"/>
                <w:sz w:val="19"/>
                <w:szCs w:val="19"/>
              </w:rPr>
            </w:pPr>
          </w:p>
        </w:tc>
        <w:tc>
          <w:tcPr>
            <w:tcW w:w="400" w:type="pct"/>
            <w:vMerge/>
            <w:shd w:val="clear" w:color="auto" w:fill="auto"/>
            <w:vAlign w:val="center"/>
          </w:tcPr>
          <w:p w:rsidR="00B569F9" w:rsidRPr="002115F2" w:rsidRDefault="00B569F9" w:rsidP="00B569F9">
            <w:pPr>
              <w:snapToGrid w:val="0"/>
              <w:jc w:val="center"/>
              <w:rPr>
                <w:rFonts w:ascii="Arial" w:hAnsi="Arial" w:cs="Arial"/>
                <w:sz w:val="19"/>
                <w:szCs w:val="19"/>
              </w:rPr>
            </w:pPr>
          </w:p>
        </w:tc>
        <w:tc>
          <w:tcPr>
            <w:tcW w:w="381" w:type="pct"/>
            <w:vMerge/>
            <w:shd w:val="clear" w:color="auto" w:fill="auto"/>
            <w:vAlign w:val="center"/>
          </w:tcPr>
          <w:p w:rsidR="00B569F9" w:rsidRPr="002115F2" w:rsidRDefault="00B569F9" w:rsidP="00B569F9">
            <w:pPr>
              <w:snapToGrid w:val="0"/>
              <w:jc w:val="center"/>
              <w:rPr>
                <w:rFonts w:ascii="Arial" w:hAnsi="Arial" w:cs="Arial"/>
                <w:sz w:val="19"/>
                <w:szCs w:val="19"/>
              </w:rPr>
            </w:pPr>
          </w:p>
        </w:tc>
        <w:tc>
          <w:tcPr>
            <w:tcW w:w="485" w:type="pct"/>
            <w:vMerge/>
            <w:shd w:val="clear" w:color="auto" w:fill="auto"/>
            <w:vAlign w:val="center"/>
          </w:tcPr>
          <w:p w:rsidR="00B569F9" w:rsidRPr="002115F2" w:rsidRDefault="00B569F9" w:rsidP="00B569F9">
            <w:pPr>
              <w:snapToGrid w:val="0"/>
              <w:jc w:val="center"/>
              <w:rPr>
                <w:rFonts w:ascii="Arial" w:hAnsi="Arial" w:cs="Arial"/>
                <w:sz w:val="19"/>
                <w:szCs w:val="19"/>
              </w:rPr>
            </w:pPr>
          </w:p>
        </w:tc>
        <w:tc>
          <w:tcPr>
            <w:tcW w:w="538" w:type="pct"/>
            <w:vMerge/>
            <w:shd w:val="clear" w:color="auto" w:fill="auto"/>
            <w:vAlign w:val="center"/>
          </w:tcPr>
          <w:p w:rsidR="00B569F9" w:rsidRPr="002115F2" w:rsidRDefault="00B569F9" w:rsidP="00B569F9">
            <w:pPr>
              <w:snapToGrid w:val="0"/>
              <w:jc w:val="center"/>
              <w:rPr>
                <w:rFonts w:ascii="Arial" w:hAnsi="Arial" w:cs="Arial"/>
                <w:sz w:val="19"/>
                <w:szCs w:val="19"/>
              </w:rPr>
            </w:pPr>
          </w:p>
        </w:tc>
        <w:tc>
          <w:tcPr>
            <w:tcW w:w="750" w:type="pct"/>
            <w:vMerge/>
            <w:shd w:val="clear" w:color="auto" w:fill="auto"/>
            <w:vAlign w:val="center"/>
          </w:tcPr>
          <w:p w:rsidR="00B569F9" w:rsidRPr="002115F2" w:rsidRDefault="00B569F9" w:rsidP="00B569F9">
            <w:pPr>
              <w:snapToGrid w:val="0"/>
              <w:jc w:val="center"/>
              <w:rPr>
                <w:rFonts w:ascii="Arial" w:hAnsi="Arial" w:cs="Arial"/>
                <w:sz w:val="19"/>
                <w:szCs w:val="19"/>
              </w:rPr>
            </w:pPr>
          </w:p>
        </w:tc>
      </w:tr>
      <w:tr w:rsidR="00B569F9" w:rsidRPr="002115F2" w:rsidTr="00C654C6">
        <w:trPr>
          <w:trHeight w:val="425"/>
          <w:jc w:val="center"/>
        </w:trPr>
        <w:tc>
          <w:tcPr>
            <w:tcW w:w="274" w:type="pct"/>
            <w:vMerge w:val="restart"/>
            <w:shd w:val="clear" w:color="auto" w:fill="auto"/>
            <w:vAlign w:val="center"/>
          </w:tcPr>
          <w:p w:rsidR="00B569F9" w:rsidRPr="002115F2" w:rsidRDefault="00D45507" w:rsidP="00B569F9">
            <w:pPr>
              <w:snapToGrid w:val="0"/>
              <w:jc w:val="center"/>
              <w:rPr>
                <w:rFonts w:ascii="Arial" w:hAnsi="Arial" w:cs="Arial"/>
                <w:sz w:val="19"/>
                <w:szCs w:val="19"/>
              </w:rPr>
            </w:pPr>
            <w:r w:rsidRPr="002115F2">
              <w:rPr>
                <w:rFonts w:ascii="Arial" w:hAnsi="Arial" w:cs="Arial"/>
                <w:sz w:val="18"/>
                <w:szCs w:val="18"/>
              </w:rPr>
              <w:t>Ecology</w:t>
            </w:r>
          </w:p>
        </w:tc>
        <w:tc>
          <w:tcPr>
            <w:tcW w:w="417" w:type="pct"/>
            <w:shd w:val="clear" w:color="auto" w:fill="auto"/>
            <w:vAlign w:val="center"/>
          </w:tcPr>
          <w:p w:rsidR="00B569F9" w:rsidRPr="002115F2" w:rsidRDefault="00D45507" w:rsidP="00B569F9">
            <w:pPr>
              <w:snapToGrid w:val="0"/>
              <w:jc w:val="center"/>
              <w:rPr>
                <w:rFonts w:ascii="Arial" w:hAnsi="Arial" w:cs="Arial"/>
                <w:sz w:val="19"/>
                <w:szCs w:val="19"/>
              </w:rPr>
            </w:pPr>
            <w:r w:rsidRPr="002115F2">
              <w:rPr>
                <w:rFonts w:ascii="Arial" w:hAnsi="Arial" w:cs="Arial"/>
                <w:sz w:val="18"/>
                <w:szCs w:val="18"/>
              </w:rPr>
              <w:t>Vegetation deterioration</w:t>
            </w:r>
          </w:p>
        </w:tc>
        <w:tc>
          <w:tcPr>
            <w:tcW w:w="829" w:type="pct"/>
            <w:shd w:val="clear" w:color="auto" w:fill="auto"/>
            <w:vAlign w:val="center"/>
          </w:tcPr>
          <w:p w:rsidR="00B569F9" w:rsidRPr="002115F2" w:rsidRDefault="00D45507" w:rsidP="00B569F9">
            <w:pPr>
              <w:snapToGrid w:val="0"/>
              <w:ind w:leftChars="20" w:left="50" w:rightChars="20" w:right="50"/>
              <w:rPr>
                <w:rFonts w:ascii="Arial" w:hAnsi="Arial" w:cs="Arial"/>
                <w:sz w:val="19"/>
                <w:szCs w:val="19"/>
              </w:rPr>
            </w:pPr>
            <w:r w:rsidRPr="002115F2">
              <w:rPr>
                <w:rFonts w:ascii="Arial" w:hAnsi="Arial" w:cs="Arial"/>
                <w:sz w:val="18"/>
                <w:szCs w:val="18"/>
              </w:rPr>
              <w:t>The construction will temporarily occupy or destroy some urban green space, road green belts and trees.</w:t>
            </w:r>
          </w:p>
        </w:tc>
        <w:tc>
          <w:tcPr>
            <w:tcW w:w="926" w:type="pct"/>
            <w:shd w:val="clear" w:color="auto" w:fill="auto"/>
            <w:vAlign w:val="center"/>
          </w:tcPr>
          <w:p w:rsidR="00B569F9" w:rsidRPr="002115F2" w:rsidRDefault="00D45507" w:rsidP="00B569F9">
            <w:pPr>
              <w:snapToGrid w:val="0"/>
              <w:ind w:leftChars="20" w:left="50" w:rightChars="20" w:right="50"/>
              <w:rPr>
                <w:rFonts w:ascii="Arial" w:hAnsi="Arial" w:cs="Arial"/>
                <w:sz w:val="19"/>
                <w:szCs w:val="19"/>
              </w:rPr>
            </w:pPr>
            <w:r w:rsidRPr="002115F2">
              <w:rPr>
                <w:rFonts w:ascii="Arial" w:hAnsi="Arial" w:cs="Arial"/>
                <w:sz w:val="18"/>
                <w:szCs w:val="18"/>
              </w:rPr>
              <w:t>See Appendix 2: Specifications for Construction Environment of the Contractor for relevant mitigation measures.</w:t>
            </w:r>
          </w:p>
        </w:tc>
        <w:tc>
          <w:tcPr>
            <w:tcW w:w="400" w:type="pct"/>
            <w:shd w:val="clear" w:color="auto" w:fill="auto"/>
            <w:vAlign w:val="center"/>
          </w:tcPr>
          <w:p w:rsidR="00B569F9" w:rsidRPr="002115F2" w:rsidRDefault="00D45507" w:rsidP="00B569F9">
            <w:pPr>
              <w:snapToGrid w:val="0"/>
              <w:jc w:val="center"/>
              <w:rPr>
                <w:rFonts w:ascii="Arial" w:hAnsi="Arial" w:cs="Arial"/>
                <w:sz w:val="19"/>
                <w:szCs w:val="19"/>
              </w:rPr>
            </w:pPr>
            <w:r w:rsidRPr="002115F2">
              <w:rPr>
                <w:rFonts w:ascii="Arial" w:hAnsi="Arial" w:cs="Arial"/>
                <w:sz w:val="18"/>
                <w:szCs w:val="18"/>
              </w:rPr>
              <w:t>Included in the project cost</w:t>
            </w:r>
          </w:p>
        </w:tc>
        <w:tc>
          <w:tcPr>
            <w:tcW w:w="381" w:type="pct"/>
            <w:shd w:val="clear" w:color="auto" w:fill="auto"/>
            <w:vAlign w:val="center"/>
          </w:tcPr>
          <w:p w:rsidR="00B569F9" w:rsidRPr="002115F2" w:rsidRDefault="00D45507" w:rsidP="00B569F9">
            <w:pPr>
              <w:snapToGrid w:val="0"/>
              <w:jc w:val="center"/>
              <w:rPr>
                <w:rFonts w:ascii="Arial" w:hAnsi="Arial" w:cs="Arial"/>
                <w:sz w:val="19"/>
                <w:szCs w:val="19"/>
              </w:rPr>
            </w:pPr>
            <w:r w:rsidRPr="002115F2">
              <w:rPr>
                <w:rFonts w:ascii="Arial" w:hAnsi="Arial" w:cs="Arial"/>
                <w:sz w:val="18"/>
                <w:szCs w:val="18"/>
              </w:rPr>
              <w:t>The Contractor</w:t>
            </w:r>
          </w:p>
        </w:tc>
        <w:tc>
          <w:tcPr>
            <w:tcW w:w="485" w:type="pct"/>
            <w:shd w:val="clear" w:color="auto" w:fill="auto"/>
            <w:vAlign w:val="center"/>
          </w:tcPr>
          <w:p w:rsidR="00B569F9" w:rsidRPr="002115F2" w:rsidRDefault="00D45507" w:rsidP="00B569F9">
            <w:pPr>
              <w:snapToGrid w:val="0"/>
              <w:jc w:val="center"/>
              <w:rPr>
                <w:rFonts w:ascii="Arial" w:hAnsi="Arial" w:cs="Arial"/>
                <w:sz w:val="19"/>
                <w:szCs w:val="19"/>
              </w:rPr>
            </w:pPr>
            <w:r w:rsidRPr="002115F2">
              <w:rPr>
                <w:rFonts w:ascii="Arial" w:hAnsi="Arial" w:cs="Arial"/>
                <w:sz w:val="18"/>
                <w:szCs w:val="18"/>
              </w:rPr>
              <w:t>Muncipal Landscaping Bureau</w:t>
            </w:r>
          </w:p>
        </w:tc>
        <w:tc>
          <w:tcPr>
            <w:tcW w:w="538" w:type="pct"/>
            <w:shd w:val="clear" w:color="auto" w:fill="auto"/>
            <w:vAlign w:val="center"/>
          </w:tcPr>
          <w:p w:rsidR="00B569F9" w:rsidRPr="002115F2" w:rsidRDefault="00B569F9" w:rsidP="00B569F9">
            <w:pPr>
              <w:snapToGrid w:val="0"/>
              <w:jc w:val="center"/>
              <w:rPr>
                <w:rFonts w:ascii="Arial" w:hAnsi="Arial" w:cs="Arial"/>
                <w:sz w:val="19"/>
                <w:szCs w:val="19"/>
              </w:rPr>
            </w:pPr>
            <w:r w:rsidRPr="002115F2">
              <w:rPr>
                <w:rFonts w:ascii="Arial" w:hAnsi="Arial" w:cs="Arial"/>
                <w:sz w:val="19"/>
                <w:szCs w:val="19"/>
              </w:rPr>
              <w:t>/</w:t>
            </w:r>
          </w:p>
        </w:tc>
        <w:tc>
          <w:tcPr>
            <w:tcW w:w="750" w:type="pct"/>
            <w:shd w:val="clear" w:color="auto" w:fill="auto"/>
            <w:vAlign w:val="center"/>
          </w:tcPr>
          <w:p w:rsidR="00B569F9" w:rsidRPr="002115F2" w:rsidRDefault="00B569F9" w:rsidP="00B569F9">
            <w:pPr>
              <w:snapToGrid w:val="0"/>
              <w:jc w:val="center"/>
              <w:rPr>
                <w:rFonts w:ascii="Arial" w:hAnsi="Arial" w:cs="Arial"/>
                <w:sz w:val="19"/>
                <w:szCs w:val="19"/>
              </w:rPr>
            </w:pPr>
            <w:r w:rsidRPr="002115F2">
              <w:rPr>
                <w:rFonts w:ascii="Arial" w:hAnsi="Arial" w:cs="Arial"/>
                <w:sz w:val="19"/>
                <w:szCs w:val="19"/>
              </w:rPr>
              <w:t>/</w:t>
            </w:r>
          </w:p>
        </w:tc>
      </w:tr>
      <w:tr w:rsidR="00B569F9" w:rsidRPr="002115F2" w:rsidTr="00C654C6">
        <w:trPr>
          <w:trHeight w:val="425"/>
          <w:jc w:val="center"/>
        </w:trPr>
        <w:tc>
          <w:tcPr>
            <w:tcW w:w="274" w:type="pct"/>
            <w:vMerge/>
            <w:shd w:val="clear" w:color="auto" w:fill="auto"/>
            <w:vAlign w:val="center"/>
          </w:tcPr>
          <w:p w:rsidR="00B569F9" w:rsidRPr="002115F2" w:rsidRDefault="00B569F9" w:rsidP="00B569F9">
            <w:pPr>
              <w:snapToGrid w:val="0"/>
              <w:jc w:val="center"/>
              <w:rPr>
                <w:rFonts w:ascii="Arial" w:hAnsi="Arial" w:cs="Arial"/>
                <w:sz w:val="19"/>
                <w:szCs w:val="19"/>
              </w:rPr>
            </w:pPr>
          </w:p>
        </w:tc>
        <w:tc>
          <w:tcPr>
            <w:tcW w:w="417" w:type="pct"/>
            <w:shd w:val="clear" w:color="auto" w:fill="auto"/>
            <w:vAlign w:val="center"/>
          </w:tcPr>
          <w:p w:rsidR="00B569F9" w:rsidRPr="002115F2" w:rsidRDefault="00982130" w:rsidP="00B569F9">
            <w:pPr>
              <w:snapToGrid w:val="0"/>
              <w:jc w:val="center"/>
              <w:rPr>
                <w:rFonts w:ascii="Arial" w:hAnsi="Arial" w:cs="Arial"/>
                <w:sz w:val="19"/>
                <w:szCs w:val="19"/>
              </w:rPr>
            </w:pPr>
            <w:r w:rsidRPr="002115F2">
              <w:rPr>
                <w:rFonts w:ascii="Arial" w:hAnsi="Arial" w:cs="Arial"/>
                <w:sz w:val="19"/>
                <w:szCs w:val="19"/>
              </w:rPr>
              <w:t>Terrestrial animals</w:t>
            </w:r>
          </w:p>
        </w:tc>
        <w:tc>
          <w:tcPr>
            <w:tcW w:w="829" w:type="pct"/>
            <w:shd w:val="clear" w:color="auto" w:fill="auto"/>
            <w:vAlign w:val="center"/>
          </w:tcPr>
          <w:p w:rsidR="00B569F9" w:rsidRPr="002115F2" w:rsidRDefault="00982130" w:rsidP="00982130">
            <w:pPr>
              <w:snapToGrid w:val="0"/>
              <w:ind w:leftChars="30" w:left="78" w:rightChars="20" w:right="50" w:hanging="2"/>
              <w:rPr>
                <w:rFonts w:ascii="Arial" w:hAnsi="Arial" w:cs="Arial"/>
                <w:sz w:val="19"/>
                <w:szCs w:val="19"/>
              </w:rPr>
            </w:pPr>
            <w:r w:rsidRPr="002115F2">
              <w:rPr>
                <w:rFonts w:ascii="Arial" w:hAnsi="Arial" w:cs="Arial"/>
                <w:sz w:val="19"/>
                <w:szCs w:val="19"/>
              </w:rPr>
              <w:t xml:space="preserve">Since it is located </w:t>
            </w:r>
            <w:r w:rsidR="00C654C6" w:rsidRPr="002115F2">
              <w:rPr>
                <w:rFonts w:ascii="Arial" w:hAnsi="Arial" w:cs="Arial"/>
                <w:sz w:val="19"/>
                <w:szCs w:val="19"/>
              </w:rPr>
              <w:t>at</w:t>
            </w:r>
            <w:r w:rsidRPr="002115F2">
              <w:rPr>
                <w:rFonts w:ascii="Arial" w:hAnsi="Arial" w:cs="Arial"/>
                <w:sz w:val="19"/>
                <w:szCs w:val="19"/>
              </w:rPr>
              <w:t xml:space="preserve"> the downtown areas and connection zones of urban and suburb areas, there is no wildlife.</w:t>
            </w:r>
          </w:p>
        </w:tc>
        <w:tc>
          <w:tcPr>
            <w:tcW w:w="926" w:type="pct"/>
            <w:shd w:val="clear" w:color="auto" w:fill="auto"/>
            <w:vAlign w:val="center"/>
          </w:tcPr>
          <w:p w:rsidR="00B569F9" w:rsidRPr="002115F2" w:rsidRDefault="00982130" w:rsidP="00B569F9">
            <w:pPr>
              <w:snapToGrid w:val="0"/>
              <w:ind w:leftChars="20" w:left="50" w:rightChars="20" w:right="50"/>
              <w:rPr>
                <w:rFonts w:ascii="Arial" w:hAnsi="Arial" w:cs="Arial"/>
                <w:sz w:val="19"/>
                <w:szCs w:val="19"/>
              </w:rPr>
            </w:pPr>
            <w:r w:rsidRPr="002115F2">
              <w:rPr>
                <w:rFonts w:ascii="Arial" w:hAnsi="Arial" w:cs="Arial"/>
                <w:sz w:val="19"/>
                <w:szCs w:val="19"/>
              </w:rPr>
              <w:t>No impact</w:t>
            </w:r>
          </w:p>
        </w:tc>
        <w:tc>
          <w:tcPr>
            <w:tcW w:w="400" w:type="pct"/>
            <w:shd w:val="clear" w:color="auto" w:fill="auto"/>
            <w:vAlign w:val="center"/>
          </w:tcPr>
          <w:p w:rsidR="00B569F9" w:rsidRPr="002115F2" w:rsidRDefault="00B569F9" w:rsidP="00B569F9">
            <w:pPr>
              <w:snapToGrid w:val="0"/>
              <w:jc w:val="center"/>
              <w:rPr>
                <w:rFonts w:ascii="Arial" w:hAnsi="Arial" w:cs="Arial"/>
                <w:sz w:val="19"/>
                <w:szCs w:val="19"/>
              </w:rPr>
            </w:pPr>
            <w:r w:rsidRPr="002115F2">
              <w:rPr>
                <w:rFonts w:ascii="Arial" w:hAnsi="Arial" w:cs="Arial"/>
                <w:sz w:val="19"/>
                <w:szCs w:val="19"/>
              </w:rPr>
              <w:t>/</w:t>
            </w:r>
          </w:p>
        </w:tc>
        <w:tc>
          <w:tcPr>
            <w:tcW w:w="381" w:type="pct"/>
            <w:shd w:val="clear" w:color="auto" w:fill="auto"/>
            <w:vAlign w:val="center"/>
          </w:tcPr>
          <w:p w:rsidR="00B569F9" w:rsidRPr="002115F2" w:rsidRDefault="00B569F9" w:rsidP="00B569F9">
            <w:pPr>
              <w:snapToGrid w:val="0"/>
              <w:jc w:val="center"/>
              <w:rPr>
                <w:rFonts w:ascii="Arial" w:hAnsi="Arial" w:cs="Arial"/>
                <w:spacing w:val="-2"/>
                <w:sz w:val="19"/>
                <w:szCs w:val="19"/>
              </w:rPr>
            </w:pPr>
            <w:r w:rsidRPr="002115F2">
              <w:rPr>
                <w:rFonts w:ascii="Arial" w:hAnsi="Arial" w:cs="Arial"/>
                <w:sz w:val="19"/>
                <w:szCs w:val="19"/>
              </w:rPr>
              <w:t>/</w:t>
            </w:r>
          </w:p>
        </w:tc>
        <w:tc>
          <w:tcPr>
            <w:tcW w:w="485" w:type="pct"/>
            <w:shd w:val="clear" w:color="auto" w:fill="auto"/>
            <w:vAlign w:val="center"/>
          </w:tcPr>
          <w:p w:rsidR="00B569F9" w:rsidRPr="002115F2" w:rsidRDefault="00B569F9" w:rsidP="00B569F9">
            <w:pPr>
              <w:snapToGrid w:val="0"/>
              <w:jc w:val="center"/>
              <w:rPr>
                <w:rFonts w:ascii="Arial" w:hAnsi="Arial" w:cs="Arial"/>
                <w:sz w:val="19"/>
                <w:szCs w:val="19"/>
              </w:rPr>
            </w:pPr>
            <w:r w:rsidRPr="002115F2">
              <w:rPr>
                <w:rFonts w:ascii="Arial" w:hAnsi="Arial" w:cs="Arial"/>
                <w:sz w:val="19"/>
                <w:szCs w:val="19"/>
              </w:rPr>
              <w:t>/</w:t>
            </w:r>
          </w:p>
        </w:tc>
        <w:tc>
          <w:tcPr>
            <w:tcW w:w="538" w:type="pct"/>
            <w:shd w:val="clear" w:color="auto" w:fill="auto"/>
            <w:vAlign w:val="center"/>
          </w:tcPr>
          <w:p w:rsidR="00B569F9" w:rsidRPr="002115F2" w:rsidRDefault="00B569F9" w:rsidP="00B569F9">
            <w:pPr>
              <w:snapToGrid w:val="0"/>
              <w:jc w:val="center"/>
              <w:rPr>
                <w:rFonts w:ascii="Arial" w:hAnsi="Arial" w:cs="Arial"/>
                <w:kern w:val="0"/>
                <w:sz w:val="19"/>
                <w:szCs w:val="19"/>
              </w:rPr>
            </w:pPr>
            <w:r w:rsidRPr="002115F2">
              <w:rPr>
                <w:rFonts w:ascii="Arial" w:hAnsi="Arial" w:cs="Arial"/>
                <w:sz w:val="19"/>
                <w:szCs w:val="19"/>
              </w:rPr>
              <w:t>/</w:t>
            </w:r>
          </w:p>
        </w:tc>
        <w:tc>
          <w:tcPr>
            <w:tcW w:w="750" w:type="pct"/>
            <w:shd w:val="clear" w:color="auto" w:fill="auto"/>
            <w:vAlign w:val="center"/>
          </w:tcPr>
          <w:p w:rsidR="00B569F9" w:rsidRPr="002115F2" w:rsidRDefault="00B569F9" w:rsidP="00B569F9">
            <w:pPr>
              <w:snapToGrid w:val="0"/>
              <w:jc w:val="center"/>
              <w:rPr>
                <w:rFonts w:ascii="Arial" w:hAnsi="Arial" w:cs="Arial"/>
                <w:sz w:val="19"/>
                <w:szCs w:val="19"/>
              </w:rPr>
            </w:pPr>
            <w:r w:rsidRPr="002115F2">
              <w:rPr>
                <w:rFonts w:ascii="Arial" w:hAnsi="Arial" w:cs="Arial"/>
                <w:sz w:val="19"/>
                <w:szCs w:val="19"/>
              </w:rPr>
              <w:t>/</w:t>
            </w:r>
          </w:p>
        </w:tc>
      </w:tr>
      <w:tr w:rsidR="00B569F9" w:rsidRPr="002115F2" w:rsidTr="00C654C6">
        <w:trPr>
          <w:trHeight w:val="425"/>
          <w:jc w:val="center"/>
        </w:trPr>
        <w:tc>
          <w:tcPr>
            <w:tcW w:w="274" w:type="pct"/>
            <w:shd w:val="clear" w:color="auto" w:fill="auto"/>
            <w:vAlign w:val="center"/>
          </w:tcPr>
          <w:p w:rsidR="00B569F9" w:rsidRPr="002115F2" w:rsidRDefault="009C1E4B" w:rsidP="00B569F9">
            <w:pPr>
              <w:snapToGrid w:val="0"/>
              <w:jc w:val="center"/>
              <w:rPr>
                <w:rFonts w:ascii="Arial" w:hAnsi="Arial" w:cs="Arial"/>
                <w:sz w:val="19"/>
                <w:szCs w:val="19"/>
              </w:rPr>
            </w:pPr>
            <w:r w:rsidRPr="002115F2">
              <w:rPr>
                <w:rFonts w:ascii="Arial" w:hAnsi="Arial" w:cs="Arial"/>
                <w:sz w:val="18"/>
                <w:szCs w:val="18"/>
              </w:rPr>
              <w:t>Material cultural resources</w:t>
            </w:r>
          </w:p>
        </w:tc>
        <w:tc>
          <w:tcPr>
            <w:tcW w:w="417" w:type="pct"/>
            <w:shd w:val="clear" w:color="auto" w:fill="auto"/>
            <w:vAlign w:val="center"/>
          </w:tcPr>
          <w:p w:rsidR="00B569F9" w:rsidRPr="002115F2" w:rsidRDefault="009C1E4B" w:rsidP="00B569F9">
            <w:pPr>
              <w:snapToGrid w:val="0"/>
              <w:jc w:val="center"/>
              <w:rPr>
                <w:rFonts w:ascii="Arial" w:hAnsi="Arial" w:cs="Arial"/>
                <w:sz w:val="19"/>
                <w:szCs w:val="19"/>
              </w:rPr>
            </w:pPr>
            <w:r w:rsidRPr="002115F2">
              <w:rPr>
                <w:rFonts w:ascii="Arial" w:hAnsi="Arial" w:cs="Arial"/>
                <w:sz w:val="18"/>
                <w:szCs w:val="18"/>
              </w:rPr>
              <w:t>Cultural relics</w:t>
            </w:r>
          </w:p>
        </w:tc>
        <w:tc>
          <w:tcPr>
            <w:tcW w:w="829" w:type="pct"/>
            <w:shd w:val="clear" w:color="auto" w:fill="auto"/>
            <w:vAlign w:val="center"/>
          </w:tcPr>
          <w:p w:rsidR="00B569F9" w:rsidRPr="002115F2" w:rsidRDefault="00EF0A2C" w:rsidP="00B569F9">
            <w:pPr>
              <w:snapToGrid w:val="0"/>
              <w:ind w:leftChars="20" w:left="50" w:rightChars="20" w:right="50"/>
              <w:rPr>
                <w:rFonts w:ascii="Arial" w:hAnsi="Arial" w:cs="Arial"/>
                <w:sz w:val="19"/>
                <w:szCs w:val="19"/>
              </w:rPr>
            </w:pPr>
            <w:r w:rsidRPr="002115F2">
              <w:rPr>
                <w:rFonts w:ascii="Arial" w:hAnsi="Arial" w:cs="Arial"/>
                <w:sz w:val="18"/>
                <w:szCs w:val="18"/>
              </w:rPr>
              <w:t>Sites of a</w:t>
            </w:r>
            <w:r w:rsidR="009C1E4B" w:rsidRPr="002115F2">
              <w:rPr>
                <w:rFonts w:ascii="Arial" w:hAnsi="Arial" w:cs="Arial"/>
                <w:sz w:val="18"/>
                <w:szCs w:val="18"/>
              </w:rPr>
              <w:t xml:space="preserve">ncient cultural relics may be found when excavating earthwork, which </w:t>
            </w:r>
            <w:r w:rsidRPr="002115F2">
              <w:rPr>
                <w:rFonts w:ascii="Arial" w:hAnsi="Arial" w:cs="Arial"/>
                <w:sz w:val="18"/>
                <w:szCs w:val="18"/>
              </w:rPr>
              <w:t>may</w:t>
            </w:r>
            <w:r w:rsidR="009C1E4B" w:rsidRPr="002115F2">
              <w:rPr>
                <w:rFonts w:ascii="Arial" w:hAnsi="Arial" w:cs="Arial"/>
                <w:sz w:val="18"/>
                <w:szCs w:val="18"/>
              </w:rPr>
              <w:t xml:space="preserve"> damage valuable sites or crafts.</w:t>
            </w:r>
          </w:p>
        </w:tc>
        <w:tc>
          <w:tcPr>
            <w:tcW w:w="926" w:type="pct"/>
            <w:shd w:val="clear" w:color="auto" w:fill="auto"/>
            <w:vAlign w:val="center"/>
          </w:tcPr>
          <w:p w:rsidR="00B569F9" w:rsidRPr="002115F2" w:rsidRDefault="009C1E4B" w:rsidP="00B569F9">
            <w:pPr>
              <w:snapToGrid w:val="0"/>
              <w:ind w:leftChars="20" w:left="50" w:rightChars="20" w:right="50"/>
              <w:rPr>
                <w:rFonts w:ascii="Arial" w:hAnsi="Arial" w:cs="Arial"/>
                <w:sz w:val="19"/>
                <w:szCs w:val="19"/>
              </w:rPr>
            </w:pPr>
            <w:r w:rsidRPr="002115F2">
              <w:rPr>
                <w:rFonts w:ascii="Arial" w:hAnsi="Arial" w:cs="Arial"/>
                <w:sz w:val="18"/>
                <w:szCs w:val="18"/>
              </w:rPr>
              <w:t>See Appendix 2: Specifications for Construction Environment of the Contractor for relevant mitigation measures.</w:t>
            </w:r>
          </w:p>
        </w:tc>
        <w:tc>
          <w:tcPr>
            <w:tcW w:w="400" w:type="pct"/>
            <w:shd w:val="clear" w:color="auto" w:fill="auto"/>
            <w:vAlign w:val="center"/>
          </w:tcPr>
          <w:p w:rsidR="00B569F9" w:rsidRPr="002115F2" w:rsidRDefault="00B569F9" w:rsidP="00B569F9">
            <w:pPr>
              <w:snapToGrid w:val="0"/>
              <w:jc w:val="center"/>
              <w:rPr>
                <w:rFonts w:ascii="Arial" w:hAnsi="Arial" w:cs="Arial"/>
                <w:sz w:val="19"/>
                <w:szCs w:val="19"/>
              </w:rPr>
            </w:pPr>
            <w:r w:rsidRPr="002115F2">
              <w:rPr>
                <w:rFonts w:ascii="Arial" w:hAnsi="Arial" w:cs="Arial"/>
                <w:sz w:val="19"/>
                <w:szCs w:val="19"/>
              </w:rPr>
              <w:t>/</w:t>
            </w:r>
          </w:p>
        </w:tc>
        <w:tc>
          <w:tcPr>
            <w:tcW w:w="381" w:type="pct"/>
            <w:shd w:val="clear" w:color="auto" w:fill="auto"/>
            <w:vAlign w:val="center"/>
          </w:tcPr>
          <w:p w:rsidR="00B569F9" w:rsidRPr="002115F2" w:rsidRDefault="00B569F9" w:rsidP="00B569F9">
            <w:pPr>
              <w:snapToGrid w:val="0"/>
              <w:jc w:val="center"/>
              <w:rPr>
                <w:rFonts w:ascii="Arial" w:hAnsi="Arial" w:cs="Arial"/>
                <w:sz w:val="19"/>
                <w:szCs w:val="19"/>
              </w:rPr>
            </w:pPr>
            <w:r w:rsidRPr="002115F2">
              <w:rPr>
                <w:rFonts w:ascii="Arial" w:hAnsi="Arial" w:cs="Arial"/>
                <w:sz w:val="19"/>
                <w:szCs w:val="19"/>
              </w:rPr>
              <w:t>/</w:t>
            </w:r>
          </w:p>
        </w:tc>
        <w:tc>
          <w:tcPr>
            <w:tcW w:w="485" w:type="pct"/>
            <w:shd w:val="clear" w:color="auto" w:fill="auto"/>
            <w:vAlign w:val="center"/>
          </w:tcPr>
          <w:p w:rsidR="00B569F9" w:rsidRPr="002115F2" w:rsidRDefault="00B569F9" w:rsidP="00B569F9">
            <w:pPr>
              <w:snapToGrid w:val="0"/>
              <w:jc w:val="center"/>
              <w:rPr>
                <w:rFonts w:ascii="Arial" w:hAnsi="Arial" w:cs="Arial"/>
                <w:sz w:val="19"/>
                <w:szCs w:val="19"/>
              </w:rPr>
            </w:pPr>
            <w:r w:rsidRPr="002115F2">
              <w:rPr>
                <w:rFonts w:ascii="Arial" w:hAnsi="Arial" w:cs="Arial"/>
                <w:sz w:val="19"/>
                <w:szCs w:val="19"/>
              </w:rPr>
              <w:t>/</w:t>
            </w:r>
          </w:p>
        </w:tc>
        <w:tc>
          <w:tcPr>
            <w:tcW w:w="538" w:type="pct"/>
            <w:shd w:val="clear" w:color="auto" w:fill="auto"/>
            <w:vAlign w:val="center"/>
          </w:tcPr>
          <w:p w:rsidR="00B569F9" w:rsidRPr="002115F2" w:rsidRDefault="00B569F9" w:rsidP="00B569F9">
            <w:pPr>
              <w:snapToGrid w:val="0"/>
              <w:jc w:val="center"/>
              <w:rPr>
                <w:rFonts w:ascii="Arial" w:hAnsi="Arial" w:cs="Arial"/>
                <w:sz w:val="19"/>
                <w:szCs w:val="19"/>
              </w:rPr>
            </w:pPr>
            <w:r w:rsidRPr="002115F2">
              <w:rPr>
                <w:rFonts w:ascii="Arial" w:hAnsi="Arial" w:cs="Arial"/>
                <w:sz w:val="19"/>
                <w:szCs w:val="19"/>
              </w:rPr>
              <w:t>/</w:t>
            </w:r>
          </w:p>
        </w:tc>
        <w:tc>
          <w:tcPr>
            <w:tcW w:w="750" w:type="pct"/>
            <w:shd w:val="clear" w:color="auto" w:fill="auto"/>
            <w:vAlign w:val="center"/>
          </w:tcPr>
          <w:p w:rsidR="00B569F9" w:rsidRPr="002115F2" w:rsidRDefault="00B569F9" w:rsidP="00B569F9">
            <w:pPr>
              <w:snapToGrid w:val="0"/>
              <w:jc w:val="center"/>
              <w:rPr>
                <w:rFonts w:ascii="Arial" w:hAnsi="Arial" w:cs="Arial"/>
                <w:sz w:val="19"/>
                <w:szCs w:val="19"/>
              </w:rPr>
            </w:pPr>
            <w:r w:rsidRPr="002115F2">
              <w:rPr>
                <w:rFonts w:ascii="Arial" w:hAnsi="Arial" w:cs="Arial"/>
                <w:sz w:val="19"/>
                <w:szCs w:val="19"/>
              </w:rPr>
              <w:t>/</w:t>
            </w:r>
          </w:p>
        </w:tc>
      </w:tr>
      <w:tr w:rsidR="00B569F9" w:rsidRPr="002115F2" w:rsidTr="003434F4">
        <w:trPr>
          <w:trHeight w:val="425"/>
          <w:jc w:val="center"/>
        </w:trPr>
        <w:tc>
          <w:tcPr>
            <w:tcW w:w="690" w:type="pct"/>
            <w:gridSpan w:val="2"/>
            <w:shd w:val="clear" w:color="auto" w:fill="auto"/>
            <w:vAlign w:val="center"/>
          </w:tcPr>
          <w:p w:rsidR="00B569F9" w:rsidRPr="002115F2" w:rsidRDefault="009C1E4B" w:rsidP="00B569F9">
            <w:pPr>
              <w:snapToGrid w:val="0"/>
              <w:jc w:val="center"/>
              <w:rPr>
                <w:rFonts w:ascii="Arial" w:hAnsi="Arial" w:cs="Arial"/>
                <w:sz w:val="19"/>
                <w:szCs w:val="19"/>
              </w:rPr>
            </w:pPr>
            <w:r w:rsidRPr="002115F2">
              <w:rPr>
                <w:rFonts w:ascii="Arial" w:hAnsi="Arial" w:cs="Arial"/>
                <w:sz w:val="18"/>
                <w:szCs w:val="18"/>
              </w:rPr>
              <w:lastRenderedPageBreak/>
              <w:t>Traffic</w:t>
            </w:r>
            <w:r w:rsidR="00207012" w:rsidRPr="002115F2">
              <w:rPr>
                <w:rFonts w:ascii="Arial" w:hAnsi="Arial" w:cs="Arial"/>
                <w:sz w:val="18"/>
                <w:szCs w:val="18"/>
              </w:rPr>
              <w:t xml:space="preserve"> </w:t>
            </w:r>
            <w:r w:rsidR="00EC1EF2" w:rsidRPr="002115F2">
              <w:rPr>
                <w:rFonts w:ascii="Arial" w:hAnsi="Arial" w:cs="Arial"/>
                <w:sz w:val="18"/>
                <w:szCs w:val="18"/>
              </w:rPr>
              <w:t>relief</w:t>
            </w:r>
          </w:p>
        </w:tc>
        <w:tc>
          <w:tcPr>
            <w:tcW w:w="829" w:type="pct"/>
            <w:shd w:val="clear" w:color="auto" w:fill="auto"/>
            <w:vAlign w:val="center"/>
          </w:tcPr>
          <w:p w:rsidR="00B569F9" w:rsidRPr="002115F2" w:rsidRDefault="009C1E4B" w:rsidP="00B569F9">
            <w:pPr>
              <w:snapToGrid w:val="0"/>
              <w:ind w:leftChars="20" w:left="50" w:rightChars="20" w:right="50"/>
              <w:rPr>
                <w:rFonts w:ascii="Arial" w:hAnsi="Arial" w:cs="Arial"/>
                <w:sz w:val="19"/>
                <w:szCs w:val="19"/>
              </w:rPr>
            </w:pPr>
            <w:r w:rsidRPr="002115F2">
              <w:rPr>
                <w:rFonts w:ascii="Arial" w:hAnsi="Arial" w:cs="Arial"/>
                <w:sz w:val="18"/>
                <w:szCs w:val="18"/>
              </w:rPr>
              <w:t>Traffic problems such as large traffic flow and poor traffic conditions in surrounding municipal roads have a certain impact on the travel of surrounding people.</w:t>
            </w:r>
          </w:p>
        </w:tc>
        <w:tc>
          <w:tcPr>
            <w:tcW w:w="926" w:type="pct"/>
            <w:shd w:val="clear" w:color="auto" w:fill="auto"/>
            <w:vAlign w:val="center"/>
          </w:tcPr>
          <w:p w:rsidR="00B569F9" w:rsidRPr="002115F2" w:rsidRDefault="009C1E4B" w:rsidP="00B569F9">
            <w:pPr>
              <w:snapToGrid w:val="0"/>
              <w:ind w:leftChars="20" w:left="50" w:rightChars="20" w:right="50"/>
              <w:rPr>
                <w:rFonts w:ascii="Arial" w:hAnsi="Arial" w:cs="Arial"/>
                <w:sz w:val="19"/>
                <w:szCs w:val="19"/>
              </w:rPr>
            </w:pPr>
            <w:r w:rsidRPr="002115F2">
              <w:rPr>
                <w:rFonts w:ascii="Arial" w:hAnsi="Arial" w:cs="Arial"/>
                <w:sz w:val="18"/>
                <w:szCs w:val="18"/>
              </w:rPr>
              <w:t>See Appendix 2: Specifications for Construction Environment of the Contractor for relevant mitigation measures.</w:t>
            </w:r>
          </w:p>
        </w:tc>
        <w:tc>
          <w:tcPr>
            <w:tcW w:w="400" w:type="pct"/>
            <w:shd w:val="clear" w:color="auto" w:fill="auto"/>
            <w:vAlign w:val="center"/>
          </w:tcPr>
          <w:p w:rsidR="00B569F9" w:rsidRPr="002115F2" w:rsidRDefault="009C1E4B" w:rsidP="00B569F9">
            <w:pPr>
              <w:snapToGrid w:val="0"/>
              <w:jc w:val="center"/>
              <w:rPr>
                <w:rFonts w:ascii="Arial" w:hAnsi="Arial" w:cs="Arial"/>
                <w:sz w:val="19"/>
                <w:szCs w:val="19"/>
              </w:rPr>
            </w:pPr>
            <w:r w:rsidRPr="002115F2">
              <w:rPr>
                <w:rFonts w:ascii="Arial" w:hAnsi="Arial" w:cs="Arial"/>
                <w:sz w:val="18"/>
                <w:szCs w:val="18"/>
              </w:rPr>
              <w:t>Included in the expenses of project management</w:t>
            </w:r>
          </w:p>
        </w:tc>
        <w:tc>
          <w:tcPr>
            <w:tcW w:w="381" w:type="pct"/>
            <w:shd w:val="clear" w:color="auto" w:fill="auto"/>
            <w:vAlign w:val="center"/>
          </w:tcPr>
          <w:p w:rsidR="00B569F9" w:rsidRPr="002115F2" w:rsidRDefault="009C1E4B" w:rsidP="00B569F9">
            <w:pPr>
              <w:snapToGrid w:val="0"/>
              <w:jc w:val="center"/>
              <w:rPr>
                <w:rFonts w:ascii="Arial" w:hAnsi="Arial" w:cs="Arial"/>
                <w:sz w:val="19"/>
                <w:szCs w:val="19"/>
              </w:rPr>
            </w:pPr>
            <w:r w:rsidRPr="002115F2">
              <w:rPr>
                <w:rFonts w:ascii="Arial" w:hAnsi="Arial" w:cs="Arial"/>
                <w:sz w:val="18"/>
                <w:szCs w:val="18"/>
              </w:rPr>
              <w:t>The Project Office and the Contractor</w:t>
            </w:r>
          </w:p>
        </w:tc>
        <w:tc>
          <w:tcPr>
            <w:tcW w:w="485" w:type="pct"/>
            <w:shd w:val="clear" w:color="auto" w:fill="auto"/>
            <w:vAlign w:val="center"/>
          </w:tcPr>
          <w:p w:rsidR="00B569F9" w:rsidRPr="002115F2" w:rsidRDefault="009C1E4B" w:rsidP="00B569F9">
            <w:pPr>
              <w:snapToGrid w:val="0"/>
              <w:jc w:val="center"/>
              <w:rPr>
                <w:rFonts w:ascii="Arial" w:hAnsi="Arial" w:cs="Arial"/>
                <w:sz w:val="19"/>
                <w:szCs w:val="19"/>
              </w:rPr>
            </w:pPr>
            <w:r w:rsidRPr="002115F2">
              <w:rPr>
                <w:rFonts w:ascii="Arial" w:hAnsi="Arial" w:cs="Arial"/>
                <w:sz w:val="18"/>
                <w:szCs w:val="18"/>
              </w:rPr>
              <w:t>Local traffic control department</w:t>
            </w:r>
          </w:p>
        </w:tc>
        <w:tc>
          <w:tcPr>
            <w:tcW w:w="538" w:type="pct"/>
            <w:shd w:val="clear" w:color="auto" w:fill="auto"/>
            <w:vAlign w:val="center"/>
          </w:tcPr>
          <w:p w:rsidR="00B569F9" w:rsidRPr="002115F2" w:rsidRDefault="00B569F9" w:rsidP="00B569F9">
            <w:pPr>
              <w:snapToGrid w:val="0"/>
              <w:jc w:val="center"/>
              <w:rPr>
                <w:rFonts w:ascii="Arial" w:hAnsi="Arial" w:cs="Arial"/>
                <w:sz w:val="19"/>
                <w:szCs w:val="19"/>
              </w:rPr>
            </w:pPr>
            <w:r w:rsidRPr="002115F2">
              <w:rPr>
                <w:rFonts w:ascii="Arial" w:hAnsi="Arial" w:cs="Arial"/>
                <w:sz w:val="19"/>
                <w:szCs w:val="19"/>
              </w:rPr>
              <w:t>/</w:t>
            </w:r>
          </w:p>
        </w:tc>
        <w:tc>
          <w:tcPr>
            <w:tcW w:w="750" w:type="pct"/>
            <w:shd w:val="clear" w:color="auto" w:fill="auto"/>
            <w:vAlign w:val="center"/>
          </w:tcPr>
          <w:p w:rsidR="00B569F9" w:rsidRPr="002115F2" w:rsidRDefault="00B569F9" w:rsidP="00B569F9">
            <w:pPr>
              <w:snapToGrid w:val="0"/>
              <w:jc w:val="center"/>
              <w:rPr>
                <w:rFonts w:ascii="Arial" w:hAnsi="Arial" w:cs="Arial"/>
                <w:sz w:val="19"/>
                <w:szCs w:val="19"/>
              </w:rPr>
            </w:pPr>
            <w:r w:rsidRPr="002115F2">
              <w:rPr>
                <w:rFonts w:ascii="Arial" w:hAnsi="Arial" w:cs="Arial"/>
                <w:sz w:val="19"/>
                <w:szCs w:val="19"/>
              </w:rPr>
              <w:t>/</w:t>
            </w:r>
          </w:p>
        </w:tc>
      </w:tr>
      <w:tr w:rsidR="00B569F9" w:rsidRPr="002115F2" w:rsidTr="003434F4">
        <w:trPr>
          <w:trHeight w:val="425"/>
          <w:jc w:val="center"/>
        </w:trPr>
        <w:tc>
          <w:tcPr>
            <w:tcW w:w="690" w:type="pct"/>
            <w:gridSpan w:val="2"/>
            <w:shd w:val="clear" w:color="auto" w:fill="auto"/>
            <w:vAlign w:val="center"/>
          </w:tcPr>
          <w:p w:rsidR="00B569F9" w:rsidRPr="002115F2" w:rsidRDefault="009C1E4B" w:rsidP="00B569F9">
            <w:pPr>
              <w:snapToGrid w:val="0"/>
              <w:jc w:val="center"/>
              <w:rPr>
                <w:rFonts w:ascii="Arial" w:hAnsi="Arial" w:cs="Arial"/>
                <w:sz w:val="19"/>
                <w:szCs w:val="19"/>
              </w:rPr>
            </w:pPr>
            <w:r w:rsidRPr="002115F2">
              <w:rPr>
                <w:rFonts w:ascii="Arial" w:hAnsi="Arial" w:cs="Arial"/>
                <w:sz w:val="18"/>
                <w:szCs w:val="18"/>
              </w:rPr>
              <w:t>Occupational health and safety</w:t>
            </w:r>
          </w:p>
        </w:tc>
        <w:tc>
          <w:tcPr>
            <w:tcW w:w="829" w:type="pct"/>
            <w:shd w:val="clear" w:color="auto" w:fill="auto"/>
            <w:vAlign w:val="center"/>
          </w:tcPr>
          <w:p w:rsidR="00B569F9" w:rsidRPr="002115F2" w:rsidRDefault="00EC1EF2" w:rsidP="00B569F9">
            <w:pPr>
              <w:snapToGrid w:val="0"/>
              <w:ind w:leftChars="20" w:left="50" w:rightChars="20" w:right="50"/>
              <w:rPr>
                <w:rFonts w:ascii="Arial" w:hAnsi="Arial" w:cs="Arial"/>
                <w:sz w:val="19"/>
                <w:szCs w:val="19"/>
              </w:rPr>
            </w:pPr>
            <w:r w:rsidRPr="002115F2">
              <w:rPr>
                <w:rFonts w:ascii="Arial" w:hAnsi="Arial" w:cs="Arial"/>
                <w:sz w:val="18"/>
                <w:szCs w:val="18"/>
              </w:rPr>
              <w:t>A</w:t>
            </w:r>
            <w:r w:rsidR="009C1E4B" w:rsidRPr="002115F2">
              <w:rPr>
                <w:rFonts w:ascii="Arial" w:hAnsi="Arial" w:cs="Arial"/>
                <w:sz w:val="18"/>
                <w:szCs w:val="18"/>
              </w:rPr>
              <w:t>ccidents related to occupational health may lead to injuries or death of the workers</w:t>
            </w:r>
            <w:r w:rsidRPr="002115F2">
              <w:rPr>
                <w:rFonts w:ascii="Arial" w:hAnsi="Arial" w:cs="Arial" w:hint="eastAsia"/>
                <w:sz w:val="19"/>
                <w:szCs w:val="19"/>
              </w:rPr>
              <w:t>.</w:t>
            </w:r>
          </w:p>
        </w:tc>
        <w:tc>
          <w:tcPr>
            <w:tcW w:w="926" w:type="pct"/>
            <w:shd w:val="clear" w:color="auto" w:fill="auto"/>
            <w:vAlign w:val="center"/>
          </w:tcPr>
          <w:p w:rsidR="00B569F9" w:rsidRPr="002115F2" w:rsidRDefault="009C1E4B" w:rsidP="00B569F9">
            <w:pPr>
              <w:snapToGrid w:val="0"/>
              <w:ind w:leftChars="20" w:left="50" w:rightChars="20" w:right="50"/>
              <w:rPr>
                <w:rFonts w:ascii="Arial" w:hAnsi="Arial" w:cs="Arial"/>
                <w:sz w:val="19"/>
                <w:szCs w:val="19"/>
              </w:rPr>
            </w:pPr>
            <w:r w:rsidRPr="002115F2">
              <w:rPr>
                <w:rFonts w:ascii="Arial" w:hAnsi="Arial" w:cs="Arial"/>
                <w:sz w:val="18"/>
                <w:szCs w:val="18"/>
              </w:rPr>
              <w:t>See Appendix 2: Specifications for Construction Environment of the Contractor for relevant mitigation measures.</w:t>
            </w:r>
          </w:p>
        </w:tc>
        <w:tc>
          <w:tcPr>
            <w:tcW w:w="400" w:type="pct"/>
            <w:shd w:val="clear" w:color="auto" w:fill="auto"/>
            <w:vAlign w:val="center"/>
          </w:tcPr>
          <w:p w:rsidR="00B569F9" w:rsidRPr="002115F2" w:rsidRDefault="009C1E4B" w:rsidP="00B569F9">
            <w:pPr>
              <w:snapToGrid w:val="0"/>
              <w:jc w:val="center"/>
              <w:rPr>
                <w:rFonts w:ascii="Arial" w:hAnsi="Arial" w:cs="Arial"/>
                <w:sz w:val="19"/>
                <w:szCs w:val="19"/>
              </w:rPr>
            </w:pPr>
            <w:r w:rsidRPr="002115F2">
              <w:rPr>
                <w:rFonts w:ascii="Arial" w:hAnsi="Arial" w:cs="Arial"/>
                <w:sz w:val="18"/>
                <w:szCs w:val="18"/>
              </w:rPr>
              <w:t>Included in the expenses of project management</w:t>
            </w:r>
          </w:p>
        </w:tc>
        <w:tc>
          <w:tcPr>
            <w:tcW w:w="381" w:type="pct"/>
            <w:shd w:val="clear" w:color="auto" w:fill="auto"/>
            <w:vAlign w:val="center"/>
          </w:tcPr>
          <w:p w:rsidR="00B569F9" w:rsidRPr="002115F2" w:rsidRDefault="00EC1EF2" w:rsidP="00B569F9">
            <w:pPr>
              <w:snapToGrid w:val="0"/>
              <w:jc w:val="center"/>
              <w:rPr>
                <w:rFonts w:ascii="Arial" w:hAnsi="Arial" w:cs="Arial"/>
                <w:sz w:val="19"/>
                <w:szCs w:val="19"/>
              </w:rPr>
            </w:pPr>
            <w:r w:rsidRPr="002115F2">
              <w:rPr>
                <w:rFonts w:ascii="Arial" w:hAnsi="Arial" w:cs="Arial"/>
                <w:sz w:val="18"/>
                <w:szCs w:val="18"/>
              </w:rPr>
              <w:t>The</w:t>
            </w:r>
            <w:r w:rsidR="009C1E4B" w:rsidRPr="002115F2">
              <w:rPr>
                <w:rFonts w:ascii="Arial" w:hAnsi="Arial" w:cs="Arial"/>
                <w:sz w:val="18"/>
                <w:szCs w:val="18"/>
              </w:rPr>
              <w:t xml:space="preserve"> Contractor</w:t>
            </w:r>
          </w:p>
        </w:tc>
        <w:tc>
          <w:tcPr>
            <w:tcW w:w="485" w:type="pct"/>
            <w:shd w:val="clear" w:color="auto" w:fill="auto"/>
            <w:vAlign w:val="center"/>
          </w:tcPr>
          <w:p w:rsidR="00B569F9" w:rsidRPr="002115F2" w:rsidRDefault="009C1E4B" w:rsidP="00EC1EF2">
            <w:pPr>
              <w:snapToGrid w:val="0"/>
              <w:jc w:val="center"/>
              <w:rPr>
                <w:rFonts w:ascii="Arial" w:hAnsi="Arial" w:cs="Arial"/>
                <w:sz w:val="19"/>
                <w:szCs w:val="19"/>
              </w:rPr>
            </w:pPr>
            <w:r w:rsidRPr="002115F2">
              <w:rPr>
                <w:rFonts w:ascii="Arial" w:hAnsi="Arial" w:cs="Arial"/>
                <w:sz w:val="18"/>
                <w:szCs w:val="18"/>
              </w:rPr>
              <w:t>The Project Office and local government</w:t>
            </w:r>
          </w:p>
        </w:tc>
        <w:tc>
          <w:tcPr>
            <w:tcW w:w="538" w:type="pct"/>
            <w:shd w:val="clear" w:color="auto" w:fill="auto"/>
            <w:vAlign w:val="center"/>
          </w:tcPr>
          <w:p w:rsidR="00B569F9" w:rsidRPr="002115F2" w:rsidRDefault="00B569F9" w:rsidP="00B569F9">
            <w:pPr>
              <w:snapToGrid w:val="0"/>
              <w:jc w:val="center"/>
              <w:rPr>
                <w:rFonts w:ascii="Arial" w:hAnsi="Arial" w:cs="Arial"/>
                <w:sz w:val="19"/>
                <w:szCs w:val="19"/>
              </w:rPr>
            </w:pPr>
            <w:r w:rsidRPr="002115F2">
              <w:rPr>
                <w:rFonts w:ascii="Arial" w:hAnsi="Arial" w:cs="Arial"/>
                <w:sz w:val="19"/>
                <w:szCs w:val="19"/>
              </w:rPr>
              <w:t>/</w:t>
            </w:r>
          </w:p>
        </w:tc>
        <w:tc>
          <w:tcPr>
            <w:tcW w:w="750" w:type="pct"/>
            <w:shd w:val="clear" w:color="auto" w:fill="auto"/>
            <w:vAlign w:val="center"/>
          </w:tcPr>
          <w:p w:rsidR="00B569F9" w:rsidRPr="002115F2" w:rsidRDefault="00B569F9" w:rsidP="00B569F9">
            <w:pPr>
              <w:snapToGrid w:val="0"/>
              <w:jc w:val="center"/>
              <w:rPr>
                <w:rFonts w:ascii="Arial" w:hAnsi="Arial" w:cs="Arial"/>
                <w:sz w:val="19"/>
                <w:szCs w:val="19"/>
              </w:rPr>
            </w:pPr>
            <w:r w:rsidRPr="002115F2">
              <w:rPr>
                <w:rFonts w:ascii="Arial" w:hAnsi="Arial" w:cs="Arial"/>
                <w:sz w:val="19"/>
                <w:szCs w:val="19"/>
              </w:rPr>
              <w:t>/</w:t>
            </w:r>
          </w:p>
        </w:tc>
      </w:tr>
      <w:tr w:rsidR="00B569F9" w:rsidRPr="002115F2" w:rsidTr="003434F4">
        <w:trPr>
          <w:trHeight w:val="425"/>
          <w:jc w:val="center"/>
        </w:trPr>
        <w:tc>
          <w:tcPr>
            <w:tcW w:w="690" w:type="pct"/>
            <w:gridSpan w:val="2"/>
            <w:shd w:val="clear" w:color="auto" w:fill="auto"/>
            <w:vAlign w:val="center"/>
          </w:tcPr>
          <w:p w:rsidR="00B569F9" w:rsidRPr="002115F2" w:rsidRDefault="00B569F9" w:rsidP="00B569F9">
            <w:pPr>
              <w:snapToGrid w:val="0"/>
              <w:jc w:val="center"/>
              <w:rPr>
                <w:rFonts w:ascii="Arial" w:hAnsi="Arial" w:cs="Arial"/>
                <w:sz w:val="19"/>
                <w:szCs w:val="19"/>
              </w:rPr>
            </w:pPr>
            <w:r w:rsidRPr="002115F2">
              <w:rPr>
                <w:rFonts w:ascii="Arial" w:hAnsi="Arial" w:cs="Arial"/>
                <w:sz w:val="19"/>
                <w:szCs w:val="19"/>
              </w:rPr>
              <w:t>2</w:t>
            </w:r>
          </w:p>
        </w:tc>
        <w:tc>
          <w:tcPr>
            <w:tcW w:w="4310" w:type="pct"/>
            <w:gridSpan w:val="7"/>
            <w:shd w:val="clear" w:color="auto" w:fill="auto"/>
            <w:vAlign w:val="center"/>
          </w:tcPr>
          <w:p w:rsidR="00B569F9" w:rsidRPr="002115F2" w:rsidRDefault="00EC1EF2" w:rsidP="00B569F9">
            <w:pPr>
              <w:snapToGrid w:val="0"/>
              <w:jc w:val="left"/>
              <w:rPr>
                <w:rFonts w:ascii="Arial" w:hAnsi="Arial" w:cs="Arial"/>
                <w:sz w:val="19"/>
                <w:szCs w:val="19"/>
              </w:rPr>
            </w:pPr>
            <w:r w:rsidRPr="002115F2">
              <w:rPr>
                <w:rFonts w:ascii="Arial" w:hAnsi="Arial" w:cs="Arial"/>
                <w:sz w:val="19"/>
                <w:szCs w:val="19"/>
              </w:rPr>
              <w:t>Operation Period</w:t>
            </w:r>
          </w:p>
        </w:tc>
      </w:tr>
      <w:tr w:rsidR="00B569F9" w:rsidRPr="002115F2" w:rsidTr="003434F4">
        <w:trPr>
          <w:trHeight w:val="425"/>
          <w:jc w:val="center"/>
        </w:trPr>
        <w:tc>
          <w:tcPr>
            <w:tcW w:w="690" w:type="pct"/>
            <w:gridSpan w:val="2"/>
            <w:shd w:val="clear" w:color="auto" w:fill="auto"/>
            <w:vAlign w:val="center"/>
          </w:tcPr>
          <w:p w:rsidR="00B569F9" w:rsidRPr="002115F2" w:rsidRDefault="00EC1EF2" w:rsidP="00B569F9">
            <w:pPr>
              <w:snapToGrid w:val="0"/>
              <w:jc w:val="center"/>
              <w:rPr>
                <w:rFonts w:ascii="Arial" w:hAnsi="Arial" w:cs="Arial"/>
                <w:sz w:val="19"/>
                <w:szCs w:val="19"/>
              </w:rPr>
            </w:pPr>
            <w:r w:rsidRPr="002115F2">
              <w:rPr>
                <w:rFonts w:ascii="Arial" w:hAnsi="Arial" w:cs="Arial"/>
                <w:sz w:val="19"/>
                <w:szCs w:val="19"/>
              </w:rPr>
              <w:t>Drainage</w:t>
            </w:r>
          </w:p>
        </w:tc>
        <w:tc>
          <w:tcPr>
            <w:tcW w:w="829" w:type="pct"/>
            <w:shd w:val="clear" w:color="auto" w:fill="auto"/>
            <w:vAlign w:val="center"/>
          </w:tcPr>
          <w:p w:rsidR="00B569F9" w:rsidRPr="002115F2" w:rsidRDefault="00CC3E40" w:rsidP="00CC3E40">
            <w:pPr>
              <w:snapToGrid w:val="0"/>
              <w:ind w:leftChars="20" w:left="74" w:rightChars="20" w:right="50" w:hangingChars="12" w:hanging="24"/>
              <w:rPr>
                <w:rFonts w:ascii="Arial" w:hAnsi="Arial" w:cs="Arial"/>
                <w:sz w:val="19"/>
                <w:szCs w:val="19"/>
              </w:rPr>
            </w:pPr>
            <w:r w:rsidRPr="002115F2">
              <w:rPr>
                <w:rFonts w:ascii="Arial" w:hAnsi="Arial" w:cs="Arial"/>
                <w:sz w:val="19"/>
                <w:szCs w:val="19"/>
              </w:rPr>
              <w:t>Impeded drainage after operation will lead to surface water pollution.</w:t>
            </w:r>
          </w:p>
        </w:tc>
        <w:tc>
          <w:tcPr>
            <w:tcW w:w="926" w:type="pct"/>
            <w:shd w:val="clear" w:color="auto" w:fill="auto"/>
            <w:vAlign w:val="center"/>
          </w:tcPr>
          <w:p w:rsidR="00B569F9" w:rsidRPr="002115F2" w:rsidRDefault="00CC3E40" w:rsidP="00B569F9">
            <w:pPr>
              <w:snapToGrid w:val="0"/>
              <w:ind w:leftChars="20" w:left="50" w:rightChars="20" w:right="50"/>
              <w:rPr>
                <w:rFonts w:ascii="Arial" w:hAnsi="Arial" w:cs="Arial"/>
                <w:sz w:val="19"/>
                <w:szCs w:val="19"/>
              </w:rPr>
            </w:pPr>
            <w:r w:rsidRPr="002115F2">
              <w:rPr>
                <w:rFonts w:ascii="Arial" w:hAnsi="Arial" w:cs="Arial"/>
                <w:sz w:val="19"/>
                <w:szCs w:val="19"/>
              </w:rPr>
              <w:t xml:space="preserve">Drainage is specially designed for the borrow pits, </w:t>
            </w:r>
            <w:r w:rsidRPr="002115F2">
              <w:rPr>
                <w:rFonts w:ascii="Arial" w:hAnsi="Arial" w:cs="Arial" w:hint="eastAsia"/>
                <w:sz w:val="19"/>
                <w:szCs w:val="19"/>
              </w:rPr>
              <w:t>s</w:t>
            </w:r>
            <w:r w:rsidRPr="002115F2">
              <w:rPr>
                <w:rFonts w:ascii="Arial" w:hAnsi="Arial" w:cs="Arial"/>
                <w:sz w:val="19"/>
                <w:szCs w:val="19"/>
              </w:rPr>
              <w:t>poil areas and beam fabrication fields as per the EIA Report and soil and water conservation plan. The drainage ditches for the beam fabrication fields are no less than 50 cm both in width and depth.</w:t>
            </w:r>
          </w:p>
        </w:tc>
        <w:tc>
          <w:tcPr>
            <w:tcW w:w="400" w:type="pct"/>
            <w:shd w:val="clear" w:color="auto" w:fill="auto"/>
            <w:vAlign w:val="center"/>
          </w:tcPr>
          <w:p w:rsidR="00B569F9" w:rsidRPr="002115F2" w:rsidRDefault="00EC1EF2" w:rsidP="00B569F9">
            <w:pPr>
              <w:snapToGrid w:val="0"/>
              <w:jc w:val="center"/>
              <w:rPr>
                <w:rFonts w:ascii="Arial" w:hAnsi="Arial" w:cs="Arial"/>
                <w:sz w:val="19"/>
                <w:szCs w:val="19"/>
              </w:rPr>
            </w:pPr>
            <w:r w:rsidRPr="002115F2">
              <w:rPr>
                <w:rFonts w:ascii="Arial" w:hAnsi="Arial" w:cs="Arial"/>
                <w:sz w:val="18"/>
                <w:szCs w:val="18"/>
              </w:rPr>
              <w:t>Included in the expenses of project management</w:t>
            </w:r>
          </w:p>
        </w:tc>
        <w:tc>
          <w:tcPr>
            <w:tcW w:w="381" w:type="pct"/>
            <w:shd w:val="clear" w:color="auto" w:fill="auto"/>
            <w:vAlign w:val="center"/>
          </w:tcPr>
          <w:p w:rsidR="00B569F9" w:rsidRPr="002115F2" w:rsidRDefault="00EC1EF2" w:rsidP="00B569F9">
            <w:pPr>
              <w:snapToGrid w:val="0"/>
              <w:jc w:val="center"/>
              <w:rPr>
                <w:rFonts w:ascii="Arial" w:hAnsi="Arial" w:cs="Arial"/>
                <w:sz w:val="19"/>
                <w:szCs w:val="19"/>
              </w:rPr>
            </w:pPr>
            <w:r w:rsidRPr="002115F2">
              <w:rPr>
                <w:rFonts w:ascii="Arial" w:hAnsi="Arial" w:cs="Arial"/>
                <w:sz w:val="18"/>
                <w:szCs w:val="18"/>
              </w:rPr>
              <w:t>The Contractor</w:t>
            </w:r>
          </w:p>
        </w:tc>
        <w:tc>
          <w:tcPr>
            <w:tcW w:w="485" w:type="pct"/>
            <w:shd w:val="clear" w:color="auto" w:fill="auto"/>
            <w:vAlign w:val="center"/>
          </w:tcPr>
          <w:p w:rsidR="00B569F9" w:rsidRPr="002115F2" w:rsidRDefault="00CC3E40" w:rsidP="00B569F9">
            <w:pPr>
              <w:snapToGrid w:val="0"/>
              <w:jc w:val="center"/>
              <w:rPr>
                <w:rFonts w:ascii="Arial" w:hAnsi="Arial" w:cs="Arial"/>
                <w:sz w:val="19"/>
                <w:szCs w:val="19"/>
              </w:rPr>
            </w:pPr>
            <w:r w:rsidRPr="002115F2">
              <w:rPr>
                <w:rFonts w:ascii="Arial" w:hAnsi="Arial" w:cs="Arial"/>
                <w:sz w:val="18"/>
                <w:szCs w:val="18"/>
              </w:rPr>
              <w:t>The Project Office and Chuzhou Ecological Environment Bureau</w:t>
            </w:r>
          </w:p>
        </w:tc>
        <w:tc>
          <w:tcPr>
            <w:tcW w:w="538" w:type="pct"/>
            <w:shd w:val="clear" w:color="auto" w:fill="auto"/>
            <w:vAlign w:val="center"/>
          </w:tcPr>
          <w:p w:rsidR="00B569F9" w:rsidRPr="002115F2" w:rsidRDefault="00B569F9" w:rsidP="00B569F9">
            <w:pPr>
              <w:snapToGrid w:val="0"/>
              <w:jc w:val="center"/>
              <w:rPr>
                <w:rFonts w:ascii="Arial" w:hAnsi="Arial" w:cs="Arial"/>
                <w:kern w:val="0"/>
                <w:sz w:val="19"/>
                <w:szCs w:val="19"/>
              </w:rPr>
            </w:pPr>
            <w:r w:rsidRPr="002115F2">
              <w:rPr>
                <w:rFonts w:ascii="Arial" w:hAnsi="Arial" w:cs="Arial"/>
                <w:kern w:val="0"/>
                <w:sz w:val="19"/>
                <w:szCs w:val="19"/>
              </w:rPr>
              <w:t>/</w:t>
            </w:r>
          </w:p>
        </w:tc>
        <w:tc>
          <w:tcPr>
            <w:tcW w:w="750" w:type="pct"/>
            <w:shd w:val="clear" w:color="auto" w:fill="auto"/>
            <w:vAlign w:val="center"/>
          </w:tcPr>
          <w:p w:rsidR="00B569F9" w:rsidRPr="002115F2" w:rsidRDefault="00B569F9" w:rsidP="00B569F9">
            <w:pPr>
              <w:snapToGrid w:val="0"/>
              <w:jc w:val="center"/>
              <w:rPr>
                <w:rFonts w:ascii="Arial" w:hAnsi="Arial" w:cs="Arial"/>
                <w:sz w:val="19"/>
                <w:szCs w:val="19"/>
              </w:rPr>
            </w:pPr>
            <w:r w:rsidRPr="002115F2">
              <w:rPr>
                <w:rFonts w:ascii="Arial" w:hAnsi="Arial" w:cs="Arial"/>
                <w:kern w:val="0"/>
                <w:sz w:val="19"/>
                <w:szCs w:val="19"/>
              </w:rPr>
              <w:t>/</w:t>
            </w:r>
          </w:p>
        </w:tc>
      </w:tr>
      <w:tr w:rsidR="00B569F9" w:rsidRPr="002115F2" w:rsidTr="003434F4">
        <w:trPr>
          <w:trHeight w:val="425"/>
          <w:jc w:val="center"/>
        </w:trPr>
        <w:tc>
          <w:tcPr>
            <w:tcW w:w="690" w:type="pct"/>
            <w:gridSpan w:val="2"/>
            <w:shd w:val="clear" w:color="auto" w:fill="auto"/>
            <w:vAlign w:val="center"/>
          </w:tcPr>
          <w:p w:rsidR="00B569F9" w:rsidRPr="002115F2" w:rsidRDefault="00EC1EF2" w:rsidP="00B569F9">
            <w:pPr>
              <w:snapToGrid w:val="0"/>
              <w:jc w:val="center"/>
              <w:rPr>
                <w:rFonts w:ascii="Arial" w:hAnsi="Arial" w:cs="Arial"/>
                <w:sz w:val="19"/>
                <w:szCs w:val="19"/>
              </w:rPr>
            </w:pPr>
            <w:r w:rsidRPr="002115F2">
              <w:rPr>
                <w:rFonts w:ascii="Arial" w:hAnsi="Arial" w:cs="Arial"/>
                <w:sz w:val="19"/>
                <w:szCs w:val="19"/>
              </w:rPr>
              <w:t>Land use</w:t>
            </w:r>
          </w:p>
        </w:tc>
        <w:tc>
          <w:tcPr>
            <w:tcW w:w="829" w:type="pct"/>
            <w:shd w:val="clear" w:color="auto" w:fill="auto"/>
            <w:vAlign w:val="center"/>
          </w:tcPr>
          <w:p w:rsidR="00B569F9" w:rsidRPr="002115F2" w:rsidRDefault="00623587" w:rsidP="00623587">
            <w:pPr>
              <w:snapToGrid w:val="0"/>
              <w:ind w:leftChars="20" w:left="74" w:rightChars="20" w:right="50" w:hangingChars="12" w:hanging="24"/>
              <w:rPr>
                <w:rFonts w:ascii="Arial" w:hAnsi="Arial" w:cs="Arial"/>
                <w:sz w:val="19"/>
                <w:szCs w:val="19"/>
              </w:rPr>
            </w:pPr>
            <w:r w:rsidRPr="002115F2">
              <w:rPr>
                <w:rFonts w:ascii="Arial" w:hAnsi="Arial" w:cs="Arial"/>
                <w:sz w:val="19"/>
                <w:szCs w:val="19"/>
              </w:rPr>
              <w:t>If without any measures for the temporary works such as borrow pits, construction camps and beam fabrication fields, it will lead to land waste and water and soil loss.</w:t>
            </w:r>
          </w:p>
        </w:tc>
        <w:tc>
          <w:tcPr>
            <w:tcW w:w="926" w:type="pct"/>
            <w:shd w:val="clear" w:color="auto" w:fill="auto"/>
            <w:vAlign w:val="center"/>
          </w:tcPr>
          <w:p w:rsidR="00B569F9" w:rsidRPr="002115F2" w:rsidRDefault="00E26E79" w:rsidP="00B569F9">
            <w:pPr>
              <w:snapToGrid w:val="0"/>
              <w:spacing w:line="230" w:lineRule="exact"/>
              <w:ind w:leftChars="20" w:left="50" w:rightChars="20" w:right="50"/>
              <w:rPr>
                <w:rFonts w:ascii="Arial" w:hAnsi="Arial" w:cs="Arial"/>
                <w:spacing w:val="-6"/>
                <w:sz w:val="19"/>
                <w:szCs w:val="19"/>
              </w:rPr>
            </w:pPr>
            <w:r w:rsidRPr="002115F2">
              <w:rPr>
                <w:rFonts w:ascii="Arial" w:hAnsi="Arial" w:cs="Arial"/>
                <w:sz w:val="19"/>
                <w:szCs w:val="19"/>
              </w:rPr>
              <w:t xml:space="preserve">After the completion of main works, the rest temporary works except the 2 borrow pits shall be provided with reclaiming measures, which include mainly </w:t>
            </w:r>
            <w:r w:rsidR="0001751B" w:rsidRPr="002115F2">
              <w:rPr>
                <w:rFonts w:ascii="Arial" w:hAnsi="Arial" w:cs="Arial" w:hint="eastAsia"/>
                <w:sz w:val="19"/>
                <w:szCs w:val="19"/>
              </w:rPr>
              <w:t>b</w:t>
            </w:r>
            <w:r w:rsidR="0001751B" w:rsidRPr="002115F2">
              <w:rPr>
                <w:rFonts w:ascii="Arial" w:hAnsi="Arial" w:cs="Arial"/>
                <w:sz w:val="19"/>
                <w:szCs w:val="19"/>
              </w:rPr>
              <w:t>reaking the hardened ground, surface soil backfill and leveling, grass seed sowing, trees</w:t>
            </w:r>
            <w:r w:rsidR="00482139" w:rsidRPr="002115F2">
              <w:rPr>
                <w:rFonts w:ascii="Arial" w:hAnsi="Arial" w:cs="Arial"/>
                <w:sz w:val="19"/>
                <w:szCs w:val="19"/>
              </w:rPr>
              <w:t xml:space="preserve"> and shrubs</w:t>
            </w:r>
            <w:r w:rsidR="0001751B" w:rsidRPr="002115F2">
              <w:rPr>
                <w:rFonts w:ascii="Arial" w:hAnsi="Arial" w:cs="Arial"/>
                <w:sz w:val="19"/>
                <w:szCs w:val="19"/>
              </w:rPr>
              <w:t xml:space="preserve"> planting</w:t>
            </w:r>
            <w:r w:rsidR="00482139" w:rsidRPr="002115F2">
              <w:rPr>
                <w:rFonts w:ascii="Arial" w:hAnsi="Arial" w:cs="Arial"/>
                <w:sz w:val="19"/>
                <w:szCs w:val="19"/>
              </w:rPr>
              <w:t xml:space="preserve"> or adjusting them accordingly.</w:t>
            </w:r>
          </w:p>
        </w:tc>
        <w:tc>
          <w:tcPr>
            <w:tcW w:w="400" w:type="pct"/>
            <w:shd w:val="clear" w:color="auto" w:fill="auto"/>
            <w:vAlign w:val="center"/>
          </w:tcPr>
          <w:p w:rsidR="00B569F9" w:rsidRPr="002115F2" w:rsidRDefault="00B569F9" w:rsidP="00B569F9">
            <w:pPr>
              <w:snapToGrid w:val="0"/>
              <w:jc w:val="center"/>
              <w:rPr>
                <w:rFonts w:ascii="Arial" w:hAnsi="Arial" w:cs="Arial"/>
                <w:sz w:val="19"/>
                <w:szCs w:val="19"/>
              </w:rPr>
            </w:pPr>
            <w:r w:rsidRPr="002115F2">
              <w:rPr>
                <w:rFonts w:ascii="Arial" w:hAnsi="Arial" w:cs="Arial"/>
                <w:sz w:val="19"/>
                <w:szCs w:val="19"/>
              </w:rPr>
              <w:t>/</w:t>
            </w:r>
          </w:p>
        </w:tc>
        <w:tc>
          <w:tcPr>
            <w:tcW w:w="381" w:type="pct"/>
            <w:shd w:val="clear" w:color="auto" w:fill="auto"/>
            <w:vAlign w:val="center"/>
          </w:tcPr>
          <w:p w:rsidR="00B569F9" w:rsidRPr="002115F2" w:rsidRDefault="00CC3E40" w:rsidP="00B569F9">
            <w:pPr>
              <w:snapToGrid w:val="0"/>
              <w:jc w:val="center"/>
              <w:rPr>
                <w:rFonts w:ascii="Arial" w:hAnsi="Arial" w:cs="Arial"/>
                <w:sz w:val="19"/>
                <w:szCs w:val="19"/>
              </w:rPr>
            </w:pPr>
            <w:r w:rsidRPr="002115F2">
              <w:rPr>
                <w:rFonts w:ascii="Arial" w:hAnsi="Arial" w:cs="Arial"/>
                <w:sz w:val="18"/>
                <w:szCs w:val="18"/>
              </w:rPr>
              <w:t>The Contractor and the Owner</w:t>
            </w:r>
          </w:p>
        </w:tc>
        <w:tc>
          <w:tcPr>
            <w:tcW w:w="485" w:type="pct"/>
            <w:shd w:val="clear" w:color="auto" w:fill="auto"/>
            <w:vAlign w:val="center"/>
          </w:tcPr>
          <w:p w:rsidR="00B569F9" w:rsidRPr="002115F2" w:rsidRDefault="00CC3E40" w:rsidP="00B569F9">
            <w:pPr>
              <w:snapToGrid w:val="0"/>
              <w:jc w:val="center"/>
              <w:rPr>
                <w:rFonts w:ascii="Arial" w:hAnsi="Arial" w:cs="Arial"/>
                <w:sz w:val="19"/>
                <w:szCs w:val="19"/>
              </w:rPr>
            </w:pPr>
            <w:r w:rsidRPr="002115F2">
              <w:rPr>
                <w:rFonts w:ascii="Arial" w:hAnsi="Arial" w:cs="Arial"/>
                <w:sz w:val="18"/>
                <w:szCs w:val="18"/>
              </w:rPr>
              <w:t>The Project Office</w:t>
            </w:r>
          </w:p>
        </w:tc>
        <w:tc>
          <w:tcPr>
            <w:tcW w:w="538" w:type="pct"/>
            <w:shd w:val="clear" w:color="auto" w:fill="auto"/>
            <w:vAlign w:val="center"/>
          </w:tcPr>
          <w:p w:rsidR="00B569F9" w:rsidRPr="002115F2" w:rsidRDefault="00B569F9" w:rsidP="00B569F9">
            <w:pPr>
              <w:snapToGrid w:val="0"/>
              <w:jc w:val="center"/>
              <w:rPr>
                <w:rFonts w:ascii="Arial" w:hAnsi="Arial" w:cs="Arial"/>
                <w:sz w:val="19"/>
                <w:szCs w:val="19"/>
              </w:rPr>
            </w:pPr>
            <w:r w:rsidRPr="002115F2">
              <w:rPr>
                <w:rFonts w:ascii="Arial" w:hAnsi="Arial" w:cs="Arial"/>
                <w:sz w:val="19"/>
                <w:szCs w:val="19"/>
              </w:rPr>
              <w:t>/</w:t>
            </w:r>
          </w:p>
        </w:tc>
        <w:tc>
          <w:tcPr>
            <w:tcW w:w="750" w:type="pct"/>
            <w:shd w:val="clear" w:color="auto" w:fill="auto"/>
            <w:vAlign w:val="center"/>
          </w:tcPr>
          <w:p w:rsidR="00B569F9" w:rsidRPr="002115F2" w:rsidRDefault="00B569F9" w:rsidP="00B569F9">
            <w:pPr>
              <w:snapToGrid w:val="0"/>
              <w:jc w:val="center"/>
              <w:rPr>
                <w:rFonts w:ascii="Arial" w:hAnsi="Arial" w:cs="Arial"/>
                <w:sz w:val="19"/>
                <w:szCs w:val="19"/>
              </w:rPr>
            </w:pPr>
            <w:r w:rsidRPr="002115F2">
              <w:rPr>
                <w:rFonts w:ascii="Arial" w:hAnsi="Arial" w:cs="Arial"/>
                <w:sz w:val="19"/>
                <w:szCs w:val="19"/>
              </w:rPr>
              <w:t>/</w:t>
            </w:r>
          </w:p>
        </w:tc>
      </w:tr>
    </w:tbl>
    <w:p w:rsidR="00482139" w:rsidRPr="002115F2" w:rsidRDefault="00482139" w:rsidP="003434F4">
      <w:pPr>
        <w:spacing w:line="480" w:lineRule="auto"/>
        <w:jc w:val="left"/>
        <w:outlineLvl w:val="1"/>
        <w:rPr>
          <w:rFonts w:ascii="Arial" w:hAnsi="Arial" w:cs="Arial"/>
          <w:b/>
          <w:kern w:val="0"/>
          <w:sz w:val="26"/>
          <w:szCs w:val="28"/>
        </w:rPr>
      </w:pPr>
    </w:p>
    <w:p w:rsidR="003434F4" w:rsidRPr="002115F2" w:rsidRDefault="003434F4" w:rsidP="003434F4">
      <w:pPr>
        <w:spacing w:line="480" w:lineRule="auto"/>
        <w:jc w:val="left"/>
        <w:outlineLvl w:val="1"/>
        <w:rPr>
          <w:rFonts w:ascii="Arial" w:hAnsi="Arial" w:cs="Arial"/>
          <w:b/>
          <w:kern w:val="0"/>
          <w:sz w:val="26"/>
          <w:szCs w:val="28"/>
        </w:rPr>
      </w:pPr>
      <w:r w:rsidRPr="002115F2">
        <w:rPr>
          <w:rFonts w:ascii="Arial" w:hAnsi="Arial" w:cs="Arial"/>
          <w:b/>
          <w:kern w:val="0"/>
          <w:sz w:val="26"/>
          <w:szCs w:val="28"/>
        </w:rPr>
        <w:lastRenderedPageBreak/>
        <w:t>4.2</w:t>
      </w:r>
      <w:r w:rsidRPr="002115F2">
        <w:rPr>
          <w:rFonts w:ascii="Arial" w:hAnsi="Arial" w:cs="Arial"/>
          <w:b/>
          <w:kern w:val="44"/>
          <w:sz w:val="26"/>
          <w:szCs w:val="30"/>
        </w:rPr>
        <w:t xml:space="preserve">  </w:t>
      </w:r>
      <w:r w:rsidR="00D94EA5" w:rsidRPr="002115F2">
        <w:rPr>
          <w:rFonts w:ascii="Arial" w:hAnsi="Arial" w:cs="Arial"/>
          <w:b/>
          <w:kern w:val="44"/>
          <w:sz w:val="26"/>
          <w:szCs w:val="30"/>
        </w:rPr>
        <w:t>Social Impacts and Mitigation Measures</w:t>
      </w:r>
    </w:p>
    <w:p w:rsidR="003434F4" w:rsidRPr="002115F2" w:rsidRDefault="00367578" w:rsidP="00367578">
      <w:pPr>
        <w:ind w:firstLineChars="150" w:firstLine="408"/>
        <w:rPr>
          <w:rFonts w:ascii="Arial" w:hAnsi="Arial" w:cs="Arial"/>
          <w:sz w:val="26"/>
        </w:rPr>
      </w:pPr>
      <w:r w:rsidRPr="002115F2">
        <w:rPr>
          <w:rFonts w:ascii="Arial" w:hAnsi="Arial" w:cs="Arial"/>
          <w:sz w:val="26"/>
        </w:rPr>
        <w:t xml:space="preserve">After negotiating and discussing with the Project Office, the Owner, the Implementer, relevant organizations and </w:t>
      </w:r>
      <w:r w:rsidRPr="002115F2">
        <w:rPr>
          <w:rFonts w:ascii="Arial" w:hAnsi="Arial" w:cs="Arial" w:hint="eastAsia"/>
          <w:sz w:val="26"/>
        </w:rPr>
        <w:t>t</w:t>
      </w:r>
      <w:r w:rsidRPr="002115F2">
        <w:rPr>
          <w:rFonts w:ascii="Arial" w:hAnsi="Arial" w:cs="Arial"/>
          <w:sz w:val="26"/>
        </w:rPr>
        <w:t xml:space="preserve">he residents, </w:t>
      </w:r>
      <w:r w:rsidR="00927C00" w:rsidRPr="002115F2">
        <w:rPr>
          <w:rFonts w:ascii="Arial" w:hAnsi="Arial" w:cs="Arial"/>
          <w:sz w:val="26"/>
        </w:rPr>
        <w:t xml:space="preserve">a </w:t>
      </w:r>
      <w:r w:rsidRPr="002115F2">
        <w:rPr>
          <w:rFonts w:ascii="Arial" w:hAnsi="Arial" w:cs="Arial"/>
          <w:sz w:val="26"/>
        </w:rPr>
        <w:t xml:space="preserve">feasible social action plan and </w:t>
      </w:r>
      <w:r w:rsidR="00927C00" w:rsidRPr="002115F2">
        <w:rPr>
          <w:rFonts w:ascii="Arial" w:hAnsi="Arial" w:cs="Arial"/>
          <w:sz w:val="26"/>
        </w:rPr>
        <w:t xml:space="preserve">a </w:t>
      </w:r>
      <w:r w:rsidRPr="002115F2">
        <w:rPr>
          <w:rFonts w:ascii="Arial" w:hAnsi="Arial" w:cs="Arial"/>
          <w:sz w:val="26"/>
        </w:rPr>
        <w:t>social gender action plan have been formulated, aiming at the impacts on the society and women</w:t>
      </w:r>
      <w:r w:rsidR="0061551F" w:rsidRPr="002115F2">
        <w:rPr>
          <w:rFonts w:ascii="Arial" w:hAnsi="Arial" w:cs="Arial"/>
          <w:sz w:val="26"/>
        </w:rPr>
        <w:t>, as well a</w:t>
      </w:r>
      <w:r w:rsidR="00927C00" w:rsidRPr="002115F2">
        <w:rPr>
          <w:rFonts w:ascii="Arial" w:hAnsi="Arial" w:cs="Arial"/>
          <w:sz w:val="26"/>
        </w:rPr>
        <w:t xml:space="preserve">s at </w:t>
      </w:r>
      <w:r w:rsidRPr="002115F2">
        <w:rPr>
          <w:rFonts w:ascii="Arial" w:hAnsi="Arial" w:cs="Arial"/>
          <w:sz w:val="26"/>
        </w:rPr>
        <w:t xml:space="preserve">possible risks. See Table </w:t>
      </w:r>
      <w:r w:rsidR="003434F4" w:rsidRPr="002115F2">
        <w:rPr>
          <w:rFonts w:ascii="Arial" w:hAnsi="Arial" w:cs="Arial"/>
          <w:sz w:val="26"/>
        </w:rPr>
        <w:t>4-7</w:t>
      </w:r>
      <w:r w:rsidRPr="002115F2">
        <w:rPr>
          <w:rFonts w:ascii="Arial" w:hAnsi="Arial" w:cs="Arial"/>
          <w:sz w:val="26"/>
        </w:rPr>
        <w:t xml:space="preserve"> below for details.</w:t>
      </w:r>
    </w:p>
    <w:p w:rsidR="009B2CF0" w:rsidRPr="002115F2" w:rsidRDefault="009B2CF0" w:rsidP="003434F4">
      <w:pPr>
        <w:spacing w:line="480" w:lineRule="auto"/>
        <w:jc w:val="left"/>
        <w:outlineLvl w:val="1"/>
        <w:rPr>
          <w:rFonts w:ascii="Arial" w:eastAsia="黑体" w:hAnsi="Arial" w:cs="Arial"/>
          <w:sz w:val="26"/>
        </w:rPr>
      </w:pPr>
      <w:r w:rsidRPr="002115F2">
        <w:rPr>
          <w:rFonts w:ascii="Arial" w:hAnsi="Arial" w:cs="Arial" w:hint="eastAsia"/>
          <w:sz w:val="22"/>
        </w:rPr>
        <w:t>Table</w:t>
      </w:r>
      <w:r w:rsidRPr="002115F2">
        <w:rPr>
          <w:rFonts w:ascii="Arial" w:hAnsi="Arial" w:cs="Arial"/>
          <w:sz w:val="22"/>
        </w:rPr>
        <w:t xml:space="preserve"> </w:t>
      </w:r>
      <w:r w:rsidR="003434F4" w:rsidRPr="002115F2">
        <w:rPr>
          <w:rFonts w:ascii="Arial" w:hAnsi="Arial" w:cs="Arial"/>
          <w:sz w:val="22"/>
        </w:rPr>
        <w:t xml:space="preserve">4-7                                 </w:t>
      </w:r>
      <w:r w:rsidRPr="002115F2">
        <w:rPr>
          <w:rFonts w:ascii="Arial" w:eastAsia="黑体" w:hAnsi="Arial" w:cs="Arial" w:hint="eastAsia"/>
          <w:sz w:val="26"/>
        </w:rPr>
        <w:t>M</w:t>
      </w:r>
      <w:r w:rsidRPr="002115F2">
        <w:rPr>
          <w:rFonts w:ascii="Arial" w:eastAsia="黑体" w:hAnsi="Arial" w:cs="Arial"/>
          <w:sz w:val="26"/>
        </w:rPr>
        <w:t>ain Social Impacts and Mitigation Measures</w:t>
      </w:r>
    </w:p>
    <w:tbl>
      <w:tblPr>
        <w:tblW w:w="15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259"/>
        <w:gridCol w:w="1980"/>
        <w:gridCol w:w="1327"/>
        <w:gridCol w:w="1260"/>
        <w:gridCol w:w="4163"/>
      </w:tblGrid>
      <w:tr w:rsidR="009F72E0" w:rsidRPr="002115F2" w:rsidTr="007476F2">
        <w:trPr>
          <w:trHeight w:val="20"/>
          <w:jc w:val="center"/>
        </w:trPr>
        <w:tc>
          <w:tcPr>
            <w:tcW w:w="1526" w:type="dxa"/>
            <w:shd w:val="clear" w:color="auto" w:fill="D9D9D9"/>
            <w:vAlign w:val="center"/>
          </w:tcPr>
          <w:p w:rsidR="009F72E0" w:rsidRPr="002115F2" w:rsidRDefault="009F72E0" w:rsidP="007476F2">
            <w:pPr>
              <w:spacing w:line="240" w:lineRule="exact"/>
              <w:ind w:leftChars="-27" w:left="-68" w:rightChars="-30" w:right="-76"/>
              <w:jc w:val="center"/>
              <w:rPr>
                <w:rFonts w:ascii="Arial" w:hAnsi="Arial" w:cs="Arial Narrow"/>
                <w:b/>
                <w:bCs/>
                <w:sz w:val="20"/>
                <w:szCs w:val="20"/>
              </w:rPr>
            </w:pPr>
            <w:r w:rsidRPr="002115F2">
              <w:rPr>
                <w:rFonts w:ascii="Arial" w:hAnsi="Arial" w:cs="宋体"/>
                <w:b/>
                <w:bCs/>
                <w:sz w:val="20"/>
                <w:szCs w:val="20"/>
              </w:rPr>
              <w:t>Risk</w:t>
            </w:r>
          </w:p>
        </w:tc>
        <w:tc>
          <w:tcPr>
            <w:tcW w:w="5259" w:type="dxa"/>
            <w:shd w:val="clear" w:color="auto" w:fill="D9D9D9"/>
            <w:vAlign w:val="center"/>
          </w:tcPr>
          <w:p w:rsidR="009F72E0" w:rsidRPr="002115F2" w:rsidRDefault="009F72E0" w:rsidP="007476F2">
            <w:pPr>
              <w:spacing w:line="240" w:lineRule="exact"/>
              <w:ind w:leftChars="-27" w:left="-68" w:rightChars="-30" w:right="-76"/>
              <w:jc w:val="center"/>
              <w:rPr>
                <w:rFonts w:ascii="Arial" w:hAnsi="Arial" w:cs="Arial Narrow"/>
                <w:b/>
                <w:bCs/>
                <w:sz w:val="20"/>
                <w:szCs w:val="20"/>
              </w:rPr>
            </w:pPr>
            <w:r w:rsidRPr="002115F2">
              <w:rPr>
                <w:rFonts w:ascii="Arial" w:hAnsi="Arial" w:cs="宋体"/>
                <w:b/>
                <w:bCs/>
                <w:sz w:val="20"/>
                <w:szCs w:val="20"/>
              </w:rPr>
              <w:t>Measures or actions</w:t>
            </w:r>
          </w:p>
        </w:tc>
        <w:tc>
          <w:tcPr>
            <w:tcW w:w="1980" w:type="dxa"/>
            <w:shd w:val="clear" w:color="auto" w:fill="D9D9D9"/>
            <w:vAlign w:val="center"/>
          </w:tcPr>
          <w:p w:rsidR="009F72E0" w:rsidRPr="002115F2" w:rsidRDefault="009F72E0" w:rsidP="007476F2">
            <w:pPr>
              <w:spacing w:line="240" w:lineRule="exact"/>
              <w:ind w:leftChars="-27" w:left="-68" w:rightChars="-30" w:right="-76"/>
              <w:jc w:val="center"/>
              <w:rPr>
                <w:rFonts w:ascii="Arial" w:hAnsi="Arial" w:cs="Arial Narrow"/>
                <w:b/>
                <w:bCs/>
                <w:sz w:val="20"/>
                <w:szCs w:val="20"/>
              </w:rPr>
            </w:pPr>
            <w:r w:rsidRPr="002115F2">
              <w:rPr>
                <w:rFonts w:ascii="Arial" w:hAnsi="Arial" w:cs="宋体"/>
                <w:b/>
                <w:bCs/>
                <w:sz w:val="20"/>
                <w:szCs w:val="20"/>
              </w:rPr>
              <w:t>Actors</w:t>
            </w:r>
          </w:p>
        </w:tc>
        <w:tc>
          <w:tcPr>
            <w:tcW w:w="1327" w:type="dxa"/>
            <w:shd w:val="clear" w:color="auto" w:fill="D9D9D9"/>
            <w:vAlign w:val="center"/>
          </w:tcPr>
          <w:p w:rsidR="009F72E0" w:rsidRPr="002115F2" w:rsidRDefault="009F72E0" w:rsidP="007476F2">
            <w:pPr>
              <w:spacing w:line="240" w:lineRule="exact"/>
              <w:ind w:leftChars="-27" w:left="-68" w:rightChars="-30" w:right="-76"/>
              <w:jc w:val="center"/>
              <w:rPr>
                <w:rFonts w:ascii="Arial" w:hAnsi="Arial" w:cs="Arial Narrow"/>
                <w:b/>
                <w:bCs/>
                <w:sz w:val="20"/>
                <w:szCs w:val="20"/>
              </w:rPr>
            </w:pPr>
            <w:r w:rsidRPr="002115F2">
              <w:rPr>
                <w:rFonts w:ascii="Arial" w:hAnsi="Arial" w:cs="宋体"/>
                <w:b/>
                <w:bCs/>
                <w:sz w:val="20"/>
                <w:szCs w:val="20"/>
              </w:rPr>
              <w:t>Time</w:t>
            </w:r>
          </w:p>
        </w:tc>
        <w:tc>
          <w:tcPr>
            <w:tcW w:w="1260" w:type="dxa"/>
            <w:shd w:val="clear" w:color="auto" w:fill="D9D9D9"/>
            <w:vAlign w:val="center"/>
          </w:tcPr>
          <w:p w:rsidR="009F72E0" w:rsidRPr="002115F2" w:rsidRDefault="009F72E0" w:rsidP="007476F2">
            <w:pPr>
              <w:spacing w:line="240" w:lineRule="exact"/>
              <w:ind w:leftChars="-27" w:left="-68" w:rightChars="-30" w:right="-76"/>
              <w:jc w:val="center"/>
              <w:rPr>
                <w:rFonts w:ascii="Arial" w:hAnsi="Arial" w:cs="Arial Narrow"/>
                <w:b/>
                <w:bCs/>
                <w:sz w:val="20"/>
                <w:szCs w:val="20"/>
              </w:rPr>
            </w:pPr>
            <w:r w:rsidRPr="002115F2">
              <w:rPr>
                <w:rFonts w:ascii="Arial" w:hAnsi="Arial" w:cs="宋体"/>
                <w:b/>
                <w:bCs/>
                <w:sz w:val="20"/>
                <w:szCs w:val="20"/>
              </w:rPr>
              <w:t>Funding</w:t>
            </w:r>
          </w:p>
        </w:tc>
        <w:tc>
          <w:tcPr>
            <w:tcW w:w="4163" w:type="dxa"/>
            <w:shd w:val="clear" w:color="auto" w:fill="D9D9D9"/>
            <w:vAlign w:val="center"/>
          </w:tcPr>
          <w:p w:rsidR="009F72E0" w:rsidRPr="002115F2" w:rsidRDefault="009F72E0" w:rsidP="007476F2">
            <w:pPr>
              <w:spacing w:line="240" w:lineRule="exact"/>
              <w:ind w:leftChars="-27" w:left="-68" w:rightChars="-30" w:right="-76"/>
              <w:jc w:val="center"/>
              <w:rPr>
                <w:rFonts w:ascii="Arial" w:hAnsi="Arial" w:cs="Arial Narrow"/>
                <w:b/>
                <w:bCs/>
                <w:sz w:val="20"/>
                <w:szCs w:val="20"/>
              </w:rPr>
            </w:pPr>
            <w:r w:rsidRPr="002115F2">
              <w:rPr>
                <w:rFonts w:ascii="Arial" w:hAnsi="Arial" w:cs="宋体"/>
                <w:b/>
                <w:bCs/>
                <w:sz w:val="20"/>
                <w:szCs w:val="20"/>
              </w:rPr>
              <w:t>Monitoring indicators</w:t>
            </w:r>
          </w:p>
        </w:tc>
      </w:tr>
      <w:tr w:rsidR="009F72E0" w:rsidRPr="002115F2" w:rsidTr="007476F2">
        <w:trPr>
          <w:trHeight w:val="20"/>
          <w:jc w:val="center"/>
        </w:trPr>
        <w:tc>
          <w:tcPr>
            <w:tcW w:w="1526" w:type="dxa"/>
          </w:tcPr>
          <w:p w:rsidR="009F72E0" w:rsidRPr="002115F2" w:rsidRDefault="009F72E0" w:rsidP="007476F2">
            <w:pPr>
              <w:spacing w:line="240" w:lineRule="exact"/>
              <w:ind w:leftChars="-18" w:left="-45" w:rightChars="-24" w:right="-60"/>
              <w:jc w:val="left"/>
              <w:rPr>
                <w:rFonts w:ascii="Arial" w:hAnsi="Arial" w:cs="Arial Narrow"/>
                <w:bCs/>
                <w:sz w:val="20"/>
                <w:szCs w:val="18"/>
              </w:rPr>
            </w:pPr>
            <w:r w:rsidRPr="002115F2">
              <w:rPr>
                <w:rFonts w:ascii="Arial" w:hAnsi="Arial" w:cs="Arial Narrow"/>
                <w:bCs/>
                <w:sz w:val="20"/>
                <w:szCs w:val="18"/>
              </w:rPr>
              <w:t>1</w:t>
            </w:r>
            <w:r w:rsidRPr="002115F2">
              <w:rPr>
                <w:rFonts w:ascii="Arial" w:hAnsi="Arial" w:cs="宋体"/>
                <w:bCs/>
                <w:sz w:val="20"/>
                <w:szCs w:val="18"/>
              </w:rPr>
              <w:t>) LA and HD risks</w:t>
            </w:r>
          </w:p>
        </w:tc>
        <w:tc>
          <w:tcPr>
            <w:tcW w:w="5259" w:type="dxa"/>
          </w:tcPr>
          <w:p w:rsidR="009F72E0" w:rsidRPr="002115F2" w:rsidRDefault="009F72E0" w:rsidP="007476F2">
            <w:pPr>
              <w:spacing w:line="240" w:lineRule="exact"/>
              <w:ind w:leftChars="-27" w:left="-68" w:rightChars="-30" w:right="-76"/>
              <w:jc w:val="left"/>
              <w:rPr>
                <w:rFonts w:ascii="Arial" w:hAnsi="Arial" w:cs="Arial Narrow"/>
                <w:bCs/>
                <w:sz w:val="20"/>
                <w:szCs w:val="20"/>
              </w:rPr>
            </w:pPr>
            <w:r w:rsidRPr="002115F2">
              <w:rPr>
                <w:rFonts w:ascii="Arial" w:hAnsi="Arial" w:cs="Arial Narrow"/>
                <w:sz w:val="20"/>
                <w:szCs w:val="20"/>
              </w:rPr>
              <w:t xml:space="preserve">a) </w:t>
            </w:r>
            <w:r w:rsidRPr="002115F2">
              <w:rPr>
                <w:rFonts w:ascii="Arial" w:hAnsi="Arial"/>
                <w:sz w:val="20"/>
              </w:rPr>
              <w:t>Develop a detailed RAP;</w:t>
            </w:r>
          </w:p>
          <w:p w:rsidR="009F72E0" w:rsidRPr="002115F2" w:rsidRDefault="009F72E0" w:rsidP="007476F2">
            <w:pPr>
              <w:spacing w:line="240" w:lineRule="exact"/>
              <w:ind w:leftChars="-27" w:left="-68" w:rightChars="-30" w:right="-76"/>
              <w:jc w:val="left"/>
              <w:rPr>
                <w:rFonts w:ascii="Arial" w:hAnsi="Arial" w:cs="宋体"/>
                <w:sz w:val="20"/>
                <w:szCs w:val="20"/>
              </w:rPr>
            </w:pPr>
            <w:r w:rsidRPr="002115F2">
              <w:rPr>
                <w:rFonts w:ascii="Arial" w:hAnsi="Arial" w:cs="Arial Narrow"/>
                <w:sz w:val="20"/>
                <w:szCs w:val="20"/>
              </w:rPr>
              <w:t xml:space="preserve">b) </w:t>
            </w:r>
            <w:r w:rsidRPr="002115F2">
              <w:rPr>
                <w:rFonts w:ascii="Arial" w:hAnsi="Arial"/>
                <w:sz w:val="20"/>
              </w:rPr>
              <w:t>Pay special attention to the income restoration of vulnerable groups in the RAP;</w:t>
            </w:r>
          </w:p>
          <w:p w:rsidR="009F72E0" w:rsidRPr="002115F2" w:rsidRDefault="009F72E0" w:rsidP="007476F2">
            <w:pPr>
              <w:spacing w:line="240" w:lineRule="exact"/>
              <w:ind w:leftChars="-18" w:left="-45" w:rightChars="-24" w:right="-60"/>
              <w:jc w:val="left"/>
              <w:rPr>
                <w:rFonts w:ascii="Arial" w:hAnsi="Arial" w:cs="Arial Narrow"/>
                <w:b/>
                <w:bCs/>
                <w:sz w:val="20"/>
                <w:szCs w:val="18"/>
              </w:rPr>
            </w:pPr>
            <w:r w:rsidRPr="002115F2">
              <w:rPr>
                <w:rFonts w:ascii="Arial" w:hAnsi="Arial" w:cs="宋体"/>
                <w:sz w:val="20"/>
                <w:szCs w:val="20"/>
              </w:rPr>
              <w:t>c) Offer temporary residences to APs during the transition period.</w:t>
            </w:r>
          </w:p>
        </w:tc>
        <w:tc>
          <w:tcPr>
            <w:tcW w:w="1980" w:type="dxa"/>
          </w:tcPr>
          <w:p w:rsidR="009F72E0" w:rsidRPr="002115F2" w:rsidRDefault="009F72E0" w:rsidP="007476F2">
            <w:pPr>
              <w:spacing w:line="240" w:lineRule="exact"/>
              <w:ind w:leftChars="-18" w:left="-45" w:rightChars="-24" w:right="-60"/>
              <w:jc w:val="left"/>
              <w:rPr>
                <w:rFonts w:ascii="Arial" w:hAnsi="Arial" w:cs="Arial Narrow"/>
                <w:b/>
                <w:bCs/>
                <w:sz w:val="20"/>
                <w:szCs w:val="18"/>
              </w:rPr>
            </w:pPr>
            <w:r w:rsidRPr="002115F2">
              <w:rPr>
                <w:rFonts w:ascii="Arial" w:hAnsi="Arial" w:cs="宋体"/>
                <w:sz w:val="20"/>
                <w:szCs w:val="20"/>
              </w:rPr>
              <w:t>PMOs, owner, RAP preparation agency, external M&amp;E agency</w:t>
            </w:r>
          </w:p>
        </w:tc>
        <w:tc>
          <w:tcPr>
            <w:tcW w:w="1327" w:type="dxa"/>
          </w:tcPr>
          <w:p w:rsidR="009F72E0" w:rsidRPr="002115F2" w:rsidRDefault="009F72E0" w:rsidP="007476F2">
            <w:pPr>
              <w:spacing w:line="240" w:lineRule="exact"/>
              <w:ind w:leftChars="-27" w:left="-68" w:rightChars="-30" w:right="-76"/>
              <w:jc w:val="left"/>
              <w:rPr>
                <w:rFonts w:ascii="Arial" w:hAnsi="Arial" w:cs="Arial Narrow"/>
                <w:bCs/>
                <w:sz w:val="20"/>
                <w:szCs w:val="20"/>
              </w:rPr>
            </w:pPr>
            <w:r w:rsidRPr="002115F2">
              <w:rPr>
                <w:rFonts w:ascii="Arial" w:hAnsi="Arial" w:cs="宋体"/>
                <w:sz w:val="20"/>
                <w:szCs w:val="20"/>
              </w:rPr>
              <w:t>Preparation, construction</w:t>
            </w:r>
          </w:p>
        </w:tc>
        <w:tc>
          <w:tcPr>
            <w:tcW w:w="1260" w:type="dxa"/>
          </w:tcPr>
          <w:p w:rsidR="009F72E0" w:rsidRPr="002115F2" w:rsidRDefault="009F72E0" w:rsidP="007476F2">
            <w:pPr>
              <w:spacing w:line="240" w:lineRule="exact"/>
              <w:ind w:leftChars="-27" w:left="-68" w:rightChars="-30" w:right="-76"/>
              <w:jc w:val="left"/>
              <w:rPr>
                <w:rFonts w:ascii="Arial" w:hAnsi="Arial" w:cs="Arial Narrow"/>
                <w:bCs/>
                <w:sz w:val="20"/>
                <w:szCs w:val="20"/>
              </w:rPr>
            </w:pPr>
            <w:r w:rsidRPr="002115F2">
              <w:rPr>
                <w:rFonts w:ascii="Arial" w:hAnsi="Arial"/>
                <w:sz w:val="20"/>
                <w:szCs w:val="18"/>
              </w:rPr>
              <w:t>Project budget</w:t>
            </w:r>
          </w:p>
        </w:tc>
        <w:tc>
          <w:tcPr>
            <w:tcW w:w="4163" w:type="dxa"/>
          </w:tcPr>
          <w:p w:rsidR="009F72E0" w:rsidRPr="002115F2" w:rsidRDefault="009F72E0" w:rsidP="007476F2">
            <w:pPr>
              <w:spacing w:line="240" w:lineRule="exact"/>
              <w:ind w:leftChars="-18" w:left="-45" w:rightChars="-24" w:right="-60"/>
              <w:jc w:val="left"/>
              <w:rPr>
                <w:rFonts w:ascii="Arial" w:hAnsi="Arial" w:cs="Arial Narrow"/>
                <w:b/>
                <w:bCs/>
                <w:sz w:val="20"/>
                <w:szCs w:val="18"/>
              </w:rPr>
            </w:pPr>
            <w:r w:rsidRPr="002115F2">
              <w:rPr>
                <w:rFonts w:ascii="Arial" w:hAnsi="Arial" w:cs="Arial Narrow"/>
                <w:sz w:val="20"/>
                <w:szCs w:val="20"/>
              </w:rPr>
              <w:t xml:space="preserve">a) </w:t>
            </w:r>
            <w:r w:rsidRPr="002115F2">
              <w:rPr>
                <w:rFonts w:ascii="Arial" w:hAnsi="Arial" w:cs="宋体"/>
                <w:sz w:val="20"/>
                <w:szCs w:val="20"/>
              </w:rPr>
              <w:t>RAP</w:t>
            </w:r>
          </w:p>
        </w:tc>
      </w:tr>
      <w:tr w:rsidR="009F72E0" w:rsidRPr="002115F2" w:rsidTr="007476F2">
        <w:trPr>
          <w:trHeight w:val="20"/>
          <w:jc w:val="center"/>
        </w:trPr>
        <w:tc>
          <w:tcPr>
            <w:tcW w:w="1526" w:type="dxa"/>
          </w:tcPr>
          <w:p w:rsidR="009F72E0" w:rsidRPr="002115F2" w:rsidRDefault="009F72E0" w:rsidP="007476F2">
            <w:pPr>
              <w:spacing w:line="240" w:lineRule="exact"/>
              <w:ind w:leftChars="-18" w:left="-45" w:rightChars="-24" w:right="-60"/>
              <w:jc w:val="left"/>
              <w:rPr>
                <w:rFonts w:ascii="Arial" w:hAnsi="Arial" w:cs="Arial Narrow"/>
                <w:bCs/>
                <w:sz w:val="20"/>
                <w:szCs w:val="18"/>
              </w:rPr>
            </w:pPr>
            <w:r w:rsidRPr="002115F2">
              <w:rPr>
                <w:rFonts w:ascii="Arial" w:hAnsi="Arial" w:cs="Arial Narrow"/>
                <w:bCs/>
                <w:sz w:val="20"/>
                <w:szCs w:val="18"/>
              </w:rPr>
              <w:t xml:space="preserve">2) </w:t>
            </w:r>
            <w:r w:rsidRPr="002115F2">
              <w:rPr>
                <w:rFonts w:ascii="Arial" w:hAnsi="Arial" w:cs="Arial Narrow" w:hint="eastAsia"/>
                <w:bCs/>
                <w:sz w:val="20"/>
                <w:szCs w:val="18"/>
              </w:rPr>
              <w:t>Risks of rise of commodity and housing prices</w:t>
            </w:r>
          </w:p>
        </w:tc>
        <w:tc>
          <w:tcPr>
            <w:tcW w:w="5259" w:type="dxa"/>
          </w:tcPr>
          <w:p w:rsidR="009F72E0" w:rsidRPr="002115F2" w:rsidRDefault="009F72E0" w:rsidP="007476F2">
            <w:pPr>
              <w:spacing w:line="240" w:lineRule="exact"/>
              <w:ind w:leftChars="-18" w:left="-45" w:rightChars="-24" w:right="-60"/>
              <w:jc w:val="left"/>
              <w:rPr>
                <w:rFonts w:ascii="Arial" w:hAnsi="Arial" w:cs="宋体"/>
                <w:sz w:val="20"/>
                <w:szCs w:val="18"/>
              </w:rPr>
            </w:pPr>
            <w:r w:rsidRPr="002115F2">
              <w:rPr>
                <w:rFonts w:ascii="Arial" w:hAnsi="Arial" w:cs="宋体"/>
                <w:sz w:val="20"/>
                <w:szCs w:val="18"/>
              </w:rPr>
              <w:t xml:space="preserve">a) </w:t>
            </w:r>
            <w:r w:rsidRPr="002115F2">
              <w:rPr>
                <w:rFonts w:ascii="Arial" w:hAnsi="Arial" w:cs="宋体" w:hint="eastAsia"/>
                <w:sz w:val="20"/>
                <w:szCs w:val="18"/>
              </w:rPr>
              <w:t>Stabilize commodity prices;</w:t>
            </w:r>
          </w:p>
          <w:p w:rsidR="009F72E0" w:rsidRPr="002115F2" w:rsidRDefault="009F72E0" w:rsidP="007476F2">
            <w:pPr>
              <w:spacing w:line="240" w:lineRule="exact"/>
              <w:ind w:leftChars="-18" w:left="-45" w:rightChars="-24" w:right="-60"/>
              <w:jc w:val="left"/>
              <w:rPr>
                <w:rFonts w:ascii="Arial" w:hAnsi="Arial" w:cs="宋体"/>
                <w:sz w:val="20"/>
                <w:szCs w:val="18"/>
              </w:rPr>
            </w:pPr>
            <w:r w:rsidRPr="002115F2">
              <w:rPr>
                <w:rFonts w:ascii="Arial" w:hAnsi="Arial" w:cs="宋体"/>
                <w:sz w:val="20"/>
                <w:szCs w:val="18"/>
              </w:rPr>
              <w:t xml:space="preserve">b) </w:t>
            </w:r>
            <w:r w:rsidRPr="002115F2">
              <w:rPr>
                <w:rFonts w:ascii="Arial" w:hAnsi="Arial" w:cs="宋体" w:hint="eastAsia"/>
                <w:sz w:val="20"/>
                <w:szCs w:val="18"/>
              </w:rPr>
              <w:t>Increase the minimum wage standard</w:t>
            </w:r>
            <w:r w:rsidRPr="002115F2">
              <w:rPr>
                <w:rFonts w:ascii="Arial" w:hAnsi="Arial" w:cs="宋体"/>
                <w:sz w:val="20"/>
                <w:szCs w:val="18"/>
              </w:rPr>
              <w:t>;</w:t>
            </w:r>
          </w:p>
          <w:p w:rsidR="009F72E0" w:rsidRPr="002115F2" w:rsidRDefault="009F72E0" w:rsidP="007476F2">
            <w:pPr>
              <w:spacing w:line="240" w:lineRule="exact"/>
              <w:ind w:leftChars="-18" w:left="-45" w:rightChars="-24" w:right="-60"/>
              <w:jc w:val="left"/>
              <w:rPr>
                <w:rFonts w:ascii="Arial" w:hAnsi="Arial" w:cs="宋体"/>
                <w:sz w:val="20"/>
                <w:szCs w:val="18"/>
              </w:rPr>
            </w:pPr>
            <w:r w:rsidRPr="002115F2">
              <w:rPr>
                <w:rFonts w:ascii="Arial" w:hAnsi="Arial" w:cs="宋体"/>
                <w:sz w:val="20"/>
                <w:szCs w:val="18"/>
              </w:rPr>
              <w:t xml:space="preserve">c) </w:t>
            </w:r>
            <w:r w:rsidRPr="002115F2">
              <w:rPr>
                <w:rFonts w:ascii="Arial" w:hAnsi="Arial" w:cs="宋体" w:hint="eastAsia"/>
                <w:sz w:val="20"/>
                <w:szCs w:val="18"/>
              </w:rPr>
              <w:t>Control housing prices.</w:t>
            </w:r>
          </w:p>
        </w:tc>
        <w:tc>
          <w:tcPr>
            <w:tcW w:w="1980" w:type="dxa"/>
          </w:tcPr>
          <w:p w:rsidR="009F72E0" w:rsidRPr="002115F2" w:rsidRDefault="009F72E0" w:rsidP="007476F2">
            <w:pPr>
              <w:spacing w:line="240" w:lineRule="exact"/>
              <w:ind w:leftChars="-18" w:left="-45" w:rightChars="-24" w:right="-60"/>
              <w:jc w:val="left"/>
              <w:rPr>
                <w:rFonts w:ascii="Arial" w:hAnsi="Arial" w:cs="宋体"/>
                <w:sz w:val="20"/>
                <w:szCs w:val="18"/>
              </w:rPr>
            </w:pPr>
            <w:r w:rsidRPr="002115F2">
              <w:rPr>
                <w:rFonts w:ascii="Arial" w:hAnsi="Arial" w:cs="宋体"/>
                <w:sz w:val="20"/>
                <w:szCs w:val="20"/>
              </w:rPr>
              <w:t>PMOs, design agency, contractor, price control bureau</w:t>
            </w:r>
            <w:r w:rsidRPr="002115F2">
              <w:rPr>
                <w:rFonts w:ascii="Arial" w:hAnsi="Arial" w:cs="宋体"/>
                <w:sz w:val="20"/>
                <w:szCs w:val="18"/>
              </w:rPr>
              <w:t>, housing administration bureau</w:t>
            </w:r>
          </w:p>
        </w:tc>
        <w:tc>
          <w:tcPr>
            <w:tcW w:w="1327" w:type="dxa"/>
          </w:tcPr>
          <w:p w:rsidR="009F72E0" w:rsidRPr="002115F2" w:rsidRDefault="009F72E0" w:rsidP="007476F2">
            <w:pPr>
              <w:spacing w:line="240" w:lineRule="exact"/>
              <w:ind w:leftChars="-27" w:left="-68" w:rightChars="-30" w:right="-76"/>
              <w:jc w:val="left"/>
              <w:rPr>
                <w:rFonts w:ascii="Arial" w:hAnsi="Arial" w:cs="宋体"/>
                <w:sz w:val="20"/>
                <w:szCs w:val="20"/>
              </w:rPr>
            </w:pPr>
            <w:r w:rsidRPr="002115F2">
              <w:rPr>
                <w:rFonts w:ascii="Arial" w:hAnsi="Arial" w:cs="宋体"/>
                <w:sz w:val="20"/>
                <w:szCs w:val="20"/>
              </w:rPr>
              <w:t>Construction, operation</w:t>
            </w:r>
          </w:p>
        </w:tc>
        <w:tc>
          <w:tcPr>
            <w:tcW w:w="1260" w:type="dxa"/>
          </w:tcPr>
          <w:p w:rsidR="009F72E0" w:rsidRPr="002115F2" w:rsidRDefault="009F72E0" w:rsidP="007476F2">
            <w:pPr>
              <w:spacing w:line="240" w:lineRule="exact"/>
              <w:ind w:leftChars="-27" w:left="-68" w:rightChars="-30" w:right="-76"/>
              <w:jc w:val="left"/>
              <w:rPr>
                <w:rFonts w:ascii="Arial" w:hAnsi="Arial" w:cs="宋体"/>
                <w:sz w:val="20"/>
                <w:szCs w:val="20"/>
              </w:rPr>
            </w:pPr>
            <w:r w:rsidRPr="002115F2">
              <w:rPr>
                <w:rFonts w:ascii="Arial" w:hAnsi="Arial"/>
                <w:sz w:val="20"/>
                <w:szCs w:val="18"/>
              </w:rPr>
              <w:t>Project budget, government finance</w:t>
            </w:r>
          </w:p>
        </w:tc>
        <w:tc>
          <w:tcPr>
            <w:tcW w:w="4163" w:type="dxa"/>
          </w:tcPr>
          <w:p w:rsidR="009F72E0" w:rsidRPr="002115F2" w:rsidRDefault="009F72E0" w:rsidP="007476F2">
            <w:pPr>
              <w:spacing w:line="240" w:lineRule="exact"/>
              <w:ind w:leftChars="-18" w:left="-45" w:rightChars="-24" w:right="-60"/>
              <w:jc w:val="left"/>
              <w:rPr>
                <w:rFonts w:ascii="Arial" w:hAnsi="Arial" w:cs="Arial Narrow"/>
                <w:sz w:val="20"/>
                <w:szCs w:val="18"/>
              </w:rPr>
            </w:pPr>
            <w:r w:rsidRPr="002115F2">
              <w:rPr>
                <w:rFonts w:ascii="Arial" w:hAnsi="Arial" w:cs="Arial Narrow"/>
                <w:sz w:val="20"/>
                <w:szCs w:val="18"/>
              </w:rPr>
              <w:t xml:space="preserve">a) </w:t>
            </w:r>
            <w:r w:rsidRPr="002115F2">
              <w:rPr>
                <w:rFonts w:ascii="Arial" w:hAnsi="Arial" w:cs="Arial Narrow" w:hint="eastAsia"/>
                <w:sz w:val="20"/>
                <w:szCs w:val="18"/>
              </w:rPr>
              <w:t>Price levels of daily necessities;</w:t>
            </w:r>
          </w:p>
          <w:p w:rsidR="009F72E0" w:rsidRPr="002115F2" w:rsidRDefault="009F72E0" w:rsidP="007476F2">
            <w:pPr>
              <w:spacing w:line="240" w:lineRule="exact"/>
              <w:ind w:leftChars="-18" w:left="-45" w:rightChars="-24" w:right="-60"/>
              <w:jc w:val="left"/>
              <w:rPr>
                <w:rFonts w:ascii="Arial" w:hAnsi="Arial" w:cs="Arial Narrow"/>
                <w:sz w:val="20"/>
                <w:szCs w:val="18"/>
              </w:rPr>
            </w:pPr>
            <w:r w:rsidRPr="002115F2">
              <w:rPr>
                <w:rFonts w:ascii="Arial" w:hAnsi="Arial" w:cs="Arial Narrow"/>
                <w:sz w:val="20"/>
                <w:szCs w:val="18"/>
              </w:rPr>
              <w:t xml:space="preserve">b) </w:t>
            </w:r>
            <w:r w:rsidRPr="002115F2">
              <w:rPr>
                <w:rFonts w:ascii="Arial" w:hAnsi="Arial" w:cs="Arial Narrow" w:hint="eastAsia"/>
                <w:sz w:val="20"/>
                <w:szCs w:val="18"/>
              </w:rPr>
              <w:t>M</w:t>
            </w:r>
            <w:r w:rsidRPr="002115F2">
              <w:rPr>
                <w:rFonts w:ascii="Arial" w:hAnsi="Arial" w:cs="Arial Narrow"/>
                <w:sz w:val="20"/>
                <w:szCs w:val="18"/>
              </w:rPr>
              <w:t>inimum wage standard;</w:t>
            </w:r>
          </w:p>
          <w:p w:rsidR="009F72E0" w:rsidRPr="002115F2" w:rsidRDefault="009F72E0" w:rsidP="007476F2">
            <w:pPr>
              <w:spacing w:line="240" w:lineRule="exact"/>
              <w:ind w:leftChars="-18" w:left="-45" w:rightChars="-24" w:right="-60"/>
              <w:jc w:val="left"/>
              <w:rPr>
                <w:rFonts w:ascii="Arial" w:hAnsi="Arial" w:cs="Arial Narrow"/>
                <w:sz w:val="20"/>
                <w:szCs w:val="18"/>
              </w:rPr>
            </w:pPr>
            <w:r w:rsidRPr="002115F2">
              <w:rPr>
                <w:rFonts w:ascii="Arial" w:hAnsi="Arial" w:cs="Arial Narrow"/>
                <w:sz w:val="20"/>
                <w:szCs w:val="18"/>
              </w:rPr>
              <w:t xml:space="preserve">c) </w:t>
            </w:r>
            <w:r w:rsidRPr="002115F2">
              <w:rPr>
                <w:rFonts w:ascii="Arial" w:hAnsi="Arial" w:cs="Arial Narrow" w:hint="eastAsia"/>
                <w:sz w:val="20"/>
                <w:szCs w:val="18"/>
              </w:rPr>
              <w:t xml:space="preserve">Rise of </w:t>
            </w:r>
            <w:r w:rsidRPr="002115F2">
              <w:rPr>
                <w:rFonts w:ascii="Arial" w:hAnsi="Arial" w:cs="Arial Narrow"/>
                <w:sz w:val="20"/>
                <w:szCs w:val="18"/>
              </w:rPr>
              <w:t>housing prices</w:t>
            </w:r>
          </w:p>
        </w:tc>
      </w:tr>
      <w:tr w:rsidR="009F72E0" w:rsidRPr="002115F2" w:rsidTr="007476F2">
        <w:trPr>
          <w:trHeight w:val="20"/>
          <w:jc w:val="center"/>
        </w:trPr>
        <w:tc>
          <w:tcPr>
            <w:tcW w:w="1526" w:type="dxa"/>
          </w:tcPr>
          <w:p w:rsidR="009F72E0" w:rsidRPr="002115F2" w:rsidRDefault="009F72E0" w:rsidP="007476F2">
            <w:pPr>
              <w:spacing w:line="240" w:lineRule="exact"/>
              <w:ind w:leftChars="-18" w:left="-45" w:rightChars="-24" w:right="-60"/>
              <w:jc w:val="left"/>
              <w:rPr>
                <w:rFonts w:ascii="Arial" w:hAnsi="Arial" w:cs="Arial Narrow"/>
                <w:bCs/>
                <w:sz w:val="20"/>
                <w:szCs w:val="18"/>
              </w:rPr>
            </w:pPr>
            <w:r w:rsidRPr="002115F2">
              <w:rPr>
                <w:rFonts w:ascii="Arial" w:hAnsi="Arial" w:cs="Arial Narrow"/>
                <w:bCs/>
                <w:sz w:val="20"/>
                <w:szCs w:val="18"/>
              </w:rPr>
              <w:t>3</w:t>
            </w:r>
            <w:r w:rsidRPr="002115F2">
              <w:rPr>
                <w:rFonts w:ascii="Arial" w:hAnsi="Arial" w:cs="宋体"/>
                <w:bCs/>
                <w:sz w:val="20"/>
                <w:szCs w:val="18"/>
              </w:rPr>
              <w:t xml:space="preserve">) </w:t>
            </w:r>
            <w:r w:rsidRPr="002115F2">
              <w:rPr>
                <w:rFonts w:ascii="Arial" w:hAnsi="Arial" w:cs="宋体" w:hint="eastAsia"/>
                <w:bCs/>
                <w:sz w:val="20"/>
                <w:szCs w:val="18"/>
              </w:rPr>
              <w:t>Subway fare, runtime and discount</w:t>
            </w:r>
          </w:p>
        </w:tc>
        <w:tc>
          <w:tcPr>
            <w:tcW w:w="5259" w:type="dxa"/>
          </w:tcPr>
          <w:p w:rsidR="009F72E0" w:rsidRPr="002115F2" w:rsidRDefault="009F72E0" w:rsidP="007476F2">
            <w:pPr>
              <w:spacing w:line="240" w:lineRule="exact"/>
              <w:ind w:leftChars="-18" w:left="-45" w:rightChars="-24" w:right="-60"/>
              <w:jc w:val="left"/>
              <w:rPr>
                <w:rFonts w:ascii="Arial" w:hAnsi="Arial" w:cs="宋体"/>
                <w:sz w:val="20"/>
                <w:szCs w:val="18"/>
              </w:rPr>
            </w:pPr>
            <w:r w:rsidRPr="002115F2">
              <w:rPr>
                <w:rFonts w:ascii="Arial" w:hAnsi="Arial" w:cs="宋体"/>
                <w:sz w:val="20"/>
                <w:szCs w:val="18"/>
              </w:rPr>
              <w:t xml:space="preserve">a) </w:t>
            </w:r>
            <w:r w:rsidRPr="002115F2">
              <w:rPr>
                <w:rFonts w:ascii="Arial" w:hAnsi="Arial" w:cs="宋体" w:hint="eastAsia"/>
                <w:sz w:val="20"/>
                <w:szCs w:val="18"/>
              </w:rPr>
              <w:t xml:space="preserve">Subway fares should be </w:t>
            </w:r>
            <w:r w:rsidRPr="002115F2">
              <w:rPr>
                <w:rFonts w:ascii="Arial" w:hAnsi="Arial" w:cs="宋体"/>
                <w:sz w:val="20"/>
                <w:szCs w:val="18"/>
              </w:rPr>
              <w:t>10 yuan</w:t>
            </w:r>
            <w:r w:rsidRPr="002115F2">
              <w:rPr>
                <w:rFonts w:ascii="Arial" w:hAnsi="Arial" w:cs="宋体" w:hint="eastAsia"/>
                <w:sz w:val="20"/>
                <w:szCs w:val="18"/>
              </w:rPr>
              <w:t xml:space="preserve"> or less</w:t>
            </w:r>
            <w:r w:rsidRPr="002115F2">
              <w:rPr>
                <w:rFonts w:ascii="Arial" w:hAnsi="Arial" w:cs="宋体"/>
                <w:sz w:val="20"/>
                <w:szCs w:val="18"/>
              </w:rPr>
              <w:t>;</w:t>
            </w:r>
          </w:p>
          <w:p w:rsidR="009F72E0" w:rsidRPr="002115F2" w:rsidRDefault="009F72E0" w:rsidP="007476F2">
            <w:pPr>
              <w:spacing w:line="240" w:lineRule="exact"/>
              <w:ind w:leftChars="-18" w:left="-45" w:rightChars="-24" w:right="-60"/>
              <w:jc w:val="left"/>
              <w:rPr>
                <w:rFonts w:ascii="Arial" w:hAnsi="Arial" w:cs="宋体"/>
                <w:sz w:val="20"/>
                <w:szCs w:val="18"/>
              </w:rPr>
            </w:pPr>
            <w:r w:rsidRPr="002115F2">
              <w:rPr>
                <w:rFonts w:ascii="Arial" w:hAnsi="Arial" w:cs="宋体"/>
                <w:sz w:val="20"/>
                <w:szCs w:val="18"/>
              </w:rPr>
              <w:t xml:space="preserve">b) </w:t>
            </w:r>
            <w:r w:rsidRPr="002115F2">
              <w:rPr>
                <w:rFonts w:ascii="Arial" w:hAnsi="Arial" w:cs="宋体" w:hint="eastAsia"/>
                <w:sz w:val="20"/>
                <w:szCs w:val="18"/>
              </w:rPr>
              <w:t xml:space="preserve">The time of the last train should be </w:t>
            </w:r>
            <w:r w:rsidRPr="002115F2">
              <w:rPr>
                <w:rFonts w:ascii="Arial" w:hAnsi="Arial" w:cs="宋体"/>
                <w:sz w:val="20"/>
                <w:szCs w:val="18"/>
              </w:rPr>
              <w:t>22</w:t>
            </w:r>
            <w:r w:rsidRPr="002115F2">
              <w:rPr>
                <w:rFonts w:ascii="Arial" w:hAnsi="Arial" w:cs="宋体" w:hint="eastAsia"/>
                <w:sz w:val="20"/>
                <w:szCs w:val="18"/>
              </w:rPr>
              <w:t>:00</w:t>
            </w:r>
            <w:r w:rsidRPr="002115F2">
              <w:rPr>
                <w:rFonts w:ascii="Arial" w:hAnsi="Arial" w:cs="宋体"/>
                <w:sz w:val="20"/>
                <w:szCs w:val="18"/>
              </w:rPr>
              <w:t>-23</w:t>
            </w:r>
            <w:r w:rsidRPr="002115F2">
              <w:rPr>
                <w:rFonts w:ascii="Arial" w:hAnsi="Arial" w:cs="宋体" w:hint="eastAsia"/>
                <w:sz w:val="20"/>
                <w:szCs w:val="18"/>
              </w:rPr>
              <w:t>:00 p.m.</w:t>
            </w:r>
            <w:r w:rsidRPr="002115F2">
              <w:rPr>
                <w:rFonts w:ascii="Arial" w:hAnsi="Arial" w:cs="宋体"/>
                <w:sz w:val="20"/>
                <w:szCs w:val="18"/>
              </w:rPr>
              <w:t>;</w:t>
            </w:r>
          </w:p>
          <w:p w:rsidR="009F72E0" w:rsidRPr="002115F2" w:rsidRDefault="009F72E0" w:rsidP="007476F2">
            <w:pPr>
              <w:spacing w:line="240" w:lineRule="exact"/>
              <w:ind w:leftChars="-18" w:left="-45" w:rightChars="-24" w:right="-60"/>
              <w:jc w:val="left"/>
              <w:rPr>
                <w:rFonts w:ascii="Arial" w:hAnsi="Arial" w:cs="宋体"/>
                <w:sz w:val="20"/>
                <w:szCs w:val="18"/>
              </w:rPr>
            </w:pPr>
            <w:r w:rsidRPr="002115F2">
              <w:rPr>
                <w:rFonts w:ascii="Arial" w:hAnsi="Arial" w:cs="宋体"/>
                <w:sz w:val="20"/>
                <w:szCs w:val="18"/>
              </w:rPr>
              <w:t xml:space="preserve">c) </w:t>
            </w:r>
            <w:r w:rsidRPr="002115F2">
              <w:rPr>
                <w:rFonts w:ascii="Arial" w:hAnsi="Arial" w:cs="宋体" w:hint="eastAsia"/>
                <w:sz w:val="20"/>
                <w:szCs w:val="18"/>
              </w:rPr>
              <w:t xml:space="preserve">There should be a train every </w:t>
            </w:r>
            <w:r w:rsidRPr="002115F2">
              <w:rPr>
                <w:rFonts w:ascii="Arial" w:hAnsi="Arial" w:cs="宋体"/>
                <w:sz w:val="20"/>
                <w:szCs w:val="18"/>
              </w:rPr>
              <w:t>5 or 10 minutes</w:t>
            </w:r>
            <w:r w:rsidRPr="002115F2">
              <w:rPr>
                <w:rFonts w:ascii="Arial" w:hAnsi="Arial" w:cs="宋体" w:hint="eastAsia"/>
                <w:sz w:val="20"/>
                <w:szCs w:val="18"/>
              </w:rPr>
              <w:t>;</w:t>
            </w:r>
          </w:p>
          <w:p w:rsidR="009F72E0" w:rsidRPr="002115F2" w:rsidRDefault="009F72E0" w:rsidP="007476F2">
            <w:pPr>
              <w:spacing w:line="240" w:lineRule="exact"/>
              <w:ind w:leftChars="-18" w:left="-45" w:rightChars="-24" w:right="-60"/>
              <w:jc w:val="left"/>
              <w:rPr>
                <w:rFonts w:ascii="Arial" w:hAnsi="Arial" w:cs="Arial Narrow"/>
                <w:sz w:val="20"/>
                <w:szCs w:val="18"/>
              </w:rPr>
            </w:pPr>
            <w:r w:rsidRPr="002115F2">
              <w:rPr>
                <w:rFonts w:ascii="Arial" w:hAnsi="Arial" w:cs="宋体"/>
                <w:sz w:val="20"/>
                <w:szCs w:val="18"/>
              </w:rPr>
              <w:t xml:space="preserve">d) </w:t>
            </w:r>
            <w:r w:rsidRPr="002115F2">
              <w:rPr>
                <w:rFonts w:ascii="Arial" w:hAnsi="Arial" w:cs="宋体" w:hint="eastAsia"/>
                <w:sz w:val="20"/>
                <w:szCs w:val="18"/>
              </w:rPr>
              <w:t>V</w:t>
            </w:r>
            <w:r w:rsidRPr="002115F2">
              <w:rPr>
                <w:rFonts w:ascii="Arial" w:hAnsi="Arial" w:cs="宋体"/>
                <w:sz w:val="20"/>
                <w:szCs w:val="18"/>
              </w:rPr>
              <w:t xml:space="preserve">ulnerable groups </w:t>
            </w:r>
            <w:r w:rsidRPr="002115F2">
              <w:rPr>
                <w:rFonts w:ascii="Arial" w:hAnsi="Arial" w:cs="宋体" w:hint="eastAsia"/>
                <w:sz w:val="20"/>
                <w:szCs w:val="18"/>
              </w:rPr>
              <w:t>should be entitled to discounts through a simplified application process</w:t>
            </w:r>
            <w:r w:rsidRPr="002115F2">
              <w:rPr>
                <w:rFonts w:ascii="Arial" w:hAnsi="Arial" w:cs="宋体"/>
                <w:sz w:val="20"/>
                <w:szCs w:val="18"/>
              </w:rPr>
              <w:t xml:space="preserve">, </w:t>
            </w:r>
            <w:r w:rsidRPr="002115F2">
              <w:rPr>
                <w:rFonts w:ascii="Arial" w:hAnsi="Arial" w:cs="宋体" w:hint="eastAsia"/>
                <w:sz w:val="20"/>
                <w:szCs w:val="18"/>
              </w:rPr>
              <w:t>and discount cards should have no clear identification.</w:t>
            </w:r>
          </w:p>
        </w:tc>
        <w:tc>
          <w:tcPr>
            <w:tcW w:w="1980" w:type="dxa"/>
          </w:tcPr>
          <w:p w:rsidR="009F72E0" w:rsidRPr="002115F2" w:rsidRDefault="009F72E0" w:rsidP="007476F2">
            <w:pPr>
              <w:spacing w:line="240" w:lineRule="exact"/>
              <w:ind w:leftChars="-18" w:left="-45" w:rightChars="-24" w:right="-60"/>
              <w:jc w:val="left"/>
              <w:rPr>
                <w:rFonts w:ascii="Arial" w:hAnsi="Arial" w:cs="Arial Narrow"/>
                <w:sz w:val="20"/>
                <w:szCs w:val="18"/>
              </w:rPr>
            </w:pPr>
            <w:r w:rsidRPr="002115F2">
              <w:rPr>
                <w:rFonts w:ascii="Arial" w:hAnsi="Arial" w:cs="宋体"/>
                <w:sz w:val="20"/>
                <w:szCs w:val="20"/>
              </w:rPr>
              <w:t>PMOs, finance bureau, transport bureau, price control bureau</w:t>
            </w:r>
          </w:p>
        </w:tc>
        <w:tc>
          <w:tcPr>
            <w:tcW w:w="1327" w:type="dxa"/>
          </w:tcPr>
          <w:p w:rsidR="009F72E0" w:rsidRPr="002115F2" w:rsidRDefault="009F72E0" w:rsidP="007476F2">
            <w:pPr>
              <w:spacing w:line="240" w:lineRule="exact"/>
              <w:ind w:leftChars="-27" w:left="-68" w:rightChars="-30" w:right="-76"/>
              <w:jc w:val="left"/>
              <w:rPr>
                <w:rFonts w:ascii="Arial" w:hAnsi="Arial" w:cs="Arial Narrow"/>
                <w:sz w:val="20"/>
                <w:szCs w:val="20"/>
              </w:rPr>
            </w:pPr>
            <w:r w:rsidRPr="002115F2">
              <w:rPr>
                <w:rFonts w:ascii="Arial" w:hAnsi="Arial" w:cs="宋体"/>
                <w:sz w:val="20"/>
                <w:szCs w:val="20"/>
              </w:rPr>
              <w:t>Operation</w:t>
            </w:r>
          </w:p>
        </w:tc>
        <w:tc>
          <w:tcPr>
            <w:tcW w:w="1260" w:type="dxa"/>
          </w:tcPr>
          <w:p w:rsidR="009F72E0" w:rsidRPr="002115F2" w:rsidRDefault="009F72E0" w:rsidP="007476F2">
            <w:pPr>
              <w:spacing w:line="240" w:lineRule="exact"/>
              <w:ind w:leftChars="-27" w:left="-68" w:rightChars="-30" w:right="-76"/>
              <w:jc w:val="left"/>
              <w:rPr>
                <w:rFonts w:ascii="Arial" w:hAnsi="Arial" w:cs="Arial Narrow"/>
                <w:sz w:val="20"/>
                <w:szCs w:val="20"/>
              </w:rPr>
            </w:pPr>
            <w:r w:rsidRPr="002115F2">
              <w:rPr>
                <w:rFonts w:ascii="Arial" w:hAnsi="Arial"/>
                <w:sz w:val="20"/>
                <w:szCs w:val="18"/>
              </w:rPr>
              <w:t>Project budget, government finance</w:t>
            </w:r>
          </w:p>
        </w:tc>
        <w:tc>
          <w:tcPr>
            <w:tcW w:w="4163" w:type="dxa"/>
          </w:tcPr>
          <w:p w:rsidR="009F72E0" w:rsidRPr="002115F2" w:rsidRDefault="009F72E0" w:rsidP="007476F2">
            <w:pPr>
              <w:spacing w:line="240" w:lineRule="exact"/>
              <w:ind w:leftChars="-18" w:left="-45" w:rightChars="-24" w:right="-60"/>
              <w:jc w:val="left"/>
              <w:rPr>
                <w:rFonts w:ascii="Arial" w:hAnsi="Arial" w:cs="宋体"/>
                <w:sz w:val="20"/>
                <w:szCs w:val="18"/>
              </w:rPr>
            </w:pPr>
            <w:r w:rsidRPr="002115F2">
              <w:rPr>
                <w:rFonts w:ascii="Arial" w:hAnsi="Arial" w:cs="Arial Narrow"/>
                <w:sz w:val="20"/>
                <w:szCs w:val="18"/>
              </w:rPr>
              <w:t xml:space="preserve">a) </w:t>
            </w:r>
            <w:r w:rsidRPr="002115F2">
              <w:rPr>
                <w:rFonts w:ascii="Arial" w:hAnsi="Arial" w:cs="Arial Narrow" w:hint="eastAsia"/>
                <w:sz w:val="20"/>
                <w:szCs w:val="18"/>
              </w:rPr>
              <w:t>Subway fares</w:t>
            </w:r>
            <w:r w:rsidRPr="002115F2">
              <w:rPr>
                <w:rFonts w:ascii="Arial" w:hAnsi="Arial" w:cs="宋体"/>
                <w:sz w:val="20"/>
                <w:szCs w:val="18"/>
              </w:rPr>
              <w:t>;</w:t>
            </w:r>
          </w:p>
          <w:p w:rsidR="009F72E0" w:rsidRPr="002115F2" w:rsidRDefault="009F72E0" w:rsidP="007476F2">
            <w:pPr>
              <w:spacing w:line="240" w:lineRule="exact"/>
              <w:ind w:leftChars="-18" w:left="-45" w:rightChars="-24" w:right="-60"/>
              <w:jc w:val="left"/>
              <w:rPr>
                <w:rFonts w:ascii="Arial" w:hAnsi="Arial" w:cs="Arial Narrow"/>
                <w:sz w:val="20"/>
                <w:szCs w:val="18"/>
              </w:rPr>
            </w:pPr>
            <w:r w:rsidRPr="002115F2">
              <w:rPr>
                <w:rFonts w:ascii="Arial" w:hAnsi="Arial" w:cs="宋体"/>
                <w:sz w:val="20"/>
                <w:szCs w:val="18"/>
              </w:rPr>
              <w:t xml:space="preserve">b) </w:t>
            </w:r>
            <w:r w:rsidRPr="002115F2">
              <w:rPr>
                <w:rFonts w:ascii="Arial" w:hAnsi="Arial" w:cs="宋体" w:hint="eastAsia"/>
                <w:sz w:val="20"/>
                <w:szCs w:val="18"/>
              </w:rPr>
              <w:t>Subway runtime and frequency;</w:t>
            </w:r>
          </w:p>
          <w:p w:rsidR="009F72E0" w:rsidRPr="002115F2" w:rsidRDefault="009F72E0" w:rsidP="007476F2">
            <w:pPr>
              <w:spacing w:line="240" w:lineRule="exact"/>
              <w:ind w:leftChars="-18" w:left="-45" w:rightChars="-24" w:right="-60"/>
              <w:jc w:val="left"/>
              <w:rPr>
                <w:rFonts w:ascii="Arial" w:hAnsi="Arial" w:cs="宋体"/>
                <w:sz w:val="20"/>
                <w:szCs w:val="18"/>
              </w:rPr>
            </w:pPr>
            <w:r w:rsidRPr="002115F2">
              <w:rPr>
                <w:rFonts w:ascii="Arial" w:hAnsi="Arial" w:cs="Arial Narrow"/>
                <w:sz w:val="20"/>
                <w:szCs w:val="18"/>
              </w:rPr>
              <w:t xml:space="preserve">c) </w:t>
            </w:r>
            <w:r w:rsidRPr="002115F2">
              <w:rPr>
                <w:rFonts w:ascii="Arial" w:hAnsi="Arial" w:cs="Arial Narrow" w:hint="eastAsia"/>
                <w:sz w:val="20"/>
                <w:szCs w:val="18"/>
              </w:rPr>
              <w:t>Discount policy</w:t>
            </w:r>
            <w:r w:rsidRPr="002115F2">
              <w:rPr>
                <w:rFonts w:ascii="Arial" w:hAnsi="Arial" w:cs="宋体" w:hint="eastAsia"/>
                <w:sz w:val="20"/>
                <w:szCs w:val="18"/>
              </w:rPr>
              <w:t>;</w:t>
            </w:r>
          </w:p>
          <w:p w:rsidR="009F72E0" w:rsidRPr="002115F2" w:rsidRDefault="009F72E0" w:rsidP="007476F2">
            <w:pPr>
              <w:spacing w:line="240" w:lineRule="exact"/>
              <w:ind w:leftChars="-18" w:left="-45" w:rightChars="-24" w:right="-60"/>
              <w:jc w:val="left"/>
              <w:rPr>
                <w:rFonts w:ascii="Arial" w:hAnsi="Arial" w:cs="Arial Narrow"/>
                <w:sz w:val="20"/>
                <w:szCs w:val="18"/>
              </w:rPr>
            </w:pPr>
            <w:r w:rsidRPr="002115F2">
              <w:rPr>
                <w:rFonts w:ascii="Arial" w:hAnsi="Arial" w:cs="宋体"/>
                <w:sz w:val="20"/>
                <w:szCs w:val="18"/>
              </w:rPr>
              <w:t xml:space="preserve">d) </w:t>
            </w:r>
            <w:r w:rsidRPr="002115F2">
              <w:rPr>
                <w:rFonts w:ascii="Arial" w:hAnsi="Arial" w:cs="宋体" w:hint="eastAsia"/>
                <w:sz w:val="20"/>
                <w:szCs w:val="18"/>
              </w:rPr>
              <w:t xml:space="preserve">Discount card </w:t>
            </w:r>
            <w:r w:rsidRPr="002115F2">
              <w:rPr>
                <w:rFonts w:ascii="Arial" w:hAnsi="Arial" w:cs="宋体"/>
                <w:sz w:val="20"/>
                <w:szCs w:val="18"/>
              </w:rPr>
              <w:t>application process</w:t>
            </w:r>
          </w:p>
        </w:tc>
      </w:tr>
      <w:tr w:rsidR="009F72E0" w:rsidRPr="002115F2" w:rsidTr="007476F2">
        <w:trPr>
          <w:trHeight w:val="20"/>
          <w:jc w:val="center"/>
        </w:trPr>
        <w:tc>
          <w:tcPr>
            <w:tcW w:w="1526" w:type="dxa"/>
          </w:tcPr>
          <w:p w:rsidR="009F72E0" w:rsidRPr="002115F2" w:rsidRDefault="009F72E0" w:rsidP="007476F2">
            <w:pPr>
              <w:spacing w:line="240" w:lineRule="exact"/>
              <w:ind w:leftChars="-18" w:left="-45" w:rightChars="-24" w:right="-60"/>
              <w:jc w:val="left"/>
              <w:rPr>
                <w:rFonts w:ascii="Arial" w:hAnsi="Arial" w:cs="Arial Narrow"/>
                <w:bCs/>
                <w:sz w:val="20"/>
                <w:szCs w:val="18"/>
              </w:rPr>
            </w:pPr>
            <w:r w:rsidRPr="002115F2">
              <w:rPr>
                <w:rFonts w:ascii="Arial" w:hAnsi="Arial" w:cs="Arial Narrow"/>
                <w:bCs/>
                <w:sz w:val="20"/>
                <w:szCs w:val="20"/>
              </w:rPr>
              <w:t xml:space="preserve">4) </w:t>
            </w:r>
            <w:r w:rsidRPr="002115F2">
              <w:rPr>
                <w:rFonts w:ascii="Arial" w:hAnsi="Arial" w:cs="宋体"/>
                <w:bCs/>
                <w:sz w:val="20"/>
                <w:szCs w:val="20"/>
              </w:rPr>
              <w:t>Job opportunities for vulnerable groups</w:t>
            </w:r>
          </w:p>
        </w:tc>
        <w:tc>
          <w:tcPr>
            <w:tcW w:w="5259" w:type="dxa"/>
          </w:tcPr>
          <w:p w:rsidR="009F72E0" w:rsidRPr="002115F2" w:rsidRDefault="009F72E0" w:rsidP="007476F2">
            <w:pPr>
              <w:spacing w:line="240" w:lineRule="exact"/>
              <w:ind w:leftChars="-27" w:left="-68" w:rightChars="-30" w:right="-76"/>
              <w:jc w:val="left"/>
              <w:rPr>
                <w:rFonts w:ascii="Arial" w:hAnsi="Arial" w:cs="Arial Narrow"/>
                <w:sz w:val="20"/>
                <w:szCs w:val="20"/>
              </w:rPr>
            </w:pPr>
            <w:r w:rsidRPr="002115F2">
              <w:rPr>
                <w:rFonts w:ascii="Arial" w:hAnsi="Arial"/>
                <w:sz w:val="20"/>
                <w:szCs w:val="18"/>
              </w:rPr>
              <w:t>a) Recruit some female members for PMOs for the convenience of women-related work;</w:t>
            </w:r>
          </w:p>
          <w:p w:rsidR="009F72E0" w:rsidRPr="002115F2" w:rsidRDefault="009F72E0" w:rsidP="007476F2">
            <w:pPr>
              <w:spacing w:line="240" w:lineRule="exact"/>
              <w:ind w:leftChars="-27" w:left="-68" w:rightChars="-30" w:right="-76"/>
              <w:jc w:val="left"/>
              <w:rPr>
                <w:rFonts w:ascii="Arial" w:hAnsi="Arial" w:cs="Arial Narrow"/>
                <w:sz w:val="20"/>
                <w:szCs w:val="20"/>
              </w:rPr>
            </w:pPr>
            <w:r w:rsidRPr="002115F2">
              <w:rPr>
                <w:rFonts w:ascii="Arial" w:hAnsi="Arial"/>
                <w:sz w:val="20"/>
                <w:szCs w:val="18"/>
              </w:rPr>
              <w:t>b) Employ a certain number of female workers for small enterprises, such as waitresses and cleaners;</w:t>
            </w:r>
          </w:p>
          <w:p w:rsidR="009F72E0" w:rsidRPr="002115F2" w:rsidRDefault="009F72E0" w:rsidP="007476F2">
            <w:pPr>
              <w:spacing w:line="240" w:lineRule="exact"/>
              <w:ind w:leftChars="-27" w:left="-68" w:rightChars="-30" w:right="-76"/>
              <w:jc w:val="left"/>
              <w:rPr>
                <w:rFonts w:ascii="Arial" w:hAnsi="Arial" w:cs="宋体"/>
                <w:sz w:val="20"/>
                <w:szCs w:val="20"/>
              </w:rPr>
            </w:pPr>
            <w:r w:rsidRPr="002115F2">
              <w:rPr>
                <w:rFonts w:ascii="Arial" w:hAnsi="Arial" w:cs="Arial Narrow"/>
                <w:sz w:val="20"/>
                <w:szCs w:val="20"/>
              </w:rPr>
              <w:lastRenderedPageBreak/>
              <w:t>c</w:t>
            </w:r>
            <w:r w:rsidRPr="002115F2">
              <w:rPr>
                <w:rFonts w:ascii="Arial" w:hAnsi="Arial"/>
                <w:sz w:val="20"/>
                <w:szCs w:val="18"/>
              </w:rPr>
              <w:t>) Offer training for women’s recruitment and employment.</w:t>
            </w:r>
          </w:p>
          <w:p w:rsidR="009F72E0" w:rsidRPr="002115F2" w:rsidRDefault="009F72E0" w:rsidP="007476F2">
            <w:pPr>
              <w:spacing w:line="240" w:lineRule="exact"/>
              <w:ind w:leftChars="-27" w:left="-68" w:rightChars="-30" w:right="-76"/>
              <w:jc w:val="left"/>
              <w:rPr>
                <w:rFonts w:ascii="Arial" w:hAnsi="Arial" w:cs="Arial Narrow"/>
                <w:bCs/>
                <w:sz w:val="20"/>
                <w:szCs w:val="20"/>
              </w:rPr>
            </w:pPr>
            <w:r w:rsidRPr="002115F2">
              <w:rPr>
                <w:rFonts w:ascii="Arial" w:hAnsi="Arial" w:cs="Arial Narrow"/>
                <w:sz w:val="20"/>
                <w:szCs w:val="20"/>
              </w:rPr>
              <w:t>d</w:t>
            </w:r>
            <w:r w:rsidRPr="002115F2">
              <w:rPr>
                <w:rFonts w:ascii="Arial" w:hAnsi="Arial"/>
                <w:sz w:val="20"/>
                <w:szCs w:val="18"/>
              </w:rPr>
              <w:t>) Make unskilled jobs first available to women and other vulnerable groups;</w:t>
            </w:r>
          </w:p>
          <w:p w:rsidR="009F72E0" w:rsidRPr="002115F2" w:rsidRDefault="009F72E0" w:rsidP="007476F2">
            <w:pPr>
              <w:spacing w:line="240" w:lineRule="exact"/>
              <w:ind w:leftChars="-18" w:left="-45" w:rightChars="-24" w:right="-60"/>
              <w:jc w:val="left"/>
              <w:rPr>
                <w:rFonts w:ascii="Arial" w:hAnsi="Arial" w:cs="Arial Narrow"/>
                <w:sz w:val="20"/>
                <w:szCs w:val="18"/>
              </w:rPr>
            </w:pPr>
            <w:r w:rsidRPr="002115F2">
              <w:rPr>
                <w:rFonts w:ascii="Arial" w:hAnsi="Arial" w:cs="Arial Narrow"/>
                <w:sz w:val="20"/>
                <w:szCs w:val="20"/>
              </w:rPr>
              <w:t>e</w:t>
            </w:r>
            <w:r w:rsidRPr="002115F2">
              <w:rPr>
                <w:rFonts w:ascii="Arial" w:hAnsi="Arial"/>
                <w:sz w:val="20"/>
                <w:szCs w:val="18"/>
              </w:rPr>
              <w:t>) Ensure equal pay to equal work.</w:t>
            </w:r>
          </w:p>
        </w:tc>
        <w:tc>
          <w:tcPr>
            <w:tcW w:w="1980" w:type="dxa"/>
          </w:tcPr>
          <w:p w:rsidR="009F72E0" w:rsidRPr="002115F2" w:rsidRDefault="009F72E0" w:rsidP="007476F2">
            <w:pPr>
              <w:spacing w:line="240" w:lineRule="exact"/>
              <w:ind w:leftChars="-18" w:left="-45" w:rightChars="-24" w:right="-60"/>
              <w:jc w:val="left"/>
              <w:rPr>
                <w:rFonts w:ascii="Arial" w:hAnsi="Arial" w:cs="Arial Narrow"/>
                <w:sz w:val="20"/>
                <w:szCs w:val="18"/>
              </w:rPr>
            </w:pPr>
            <w:r w:rsidRPr="002115F2">
              <w:rPr>
                <w:rFonts w:ascii="Arial" w:hAnsi="Arial" w:cs="宋体"/>
                <w:sz w:val="20"/>
                <w:szCs w:val="20"/>
              </w:rPr>
              <w:lastRenderedPageBreak/>
              <w:t>PMOs, contractor</w:t>
            </w:r>
            <w:r w:rsidRPr="002115F2">
              <w:rPr>
                <w:rFonts w:ascii="Arial" w:hAnsi="Arial" w:cs="宋体" w:hint="eastAsia"/>
                <w:sz w:val="20"/>
                <w:szCs w:val="20"/>
              </w:rPr>
              <w:t xml:space="preserve">, labor and social security bureau, </w:t>
            </w:r>
            <w:r w:rsidRPr="002115F2">
              <w:rPr>
                <w:rFonts w:ascii="Arial" w:hAnsi="Arial"/>
                <w:sz w:val="20"/>
                <w:szCs w:val="18"/>
              </w:rPr>
              <w:t xml:space="preserve">village committees, </w:t>
            </w:r>
            <w:r w:rsidRPr="002115F2">
              <w:rPr>
                <w:rFonts w:ascii="Arial" w:hAnsi="Arial"/>
                <w:sz w:val="20"/>
                <w:szCs w:val="18"/>
              </w:rPr>
              <w:lastRenderedPageBreak/>
              <w:t>local women</w:t>
            </w:r>
          </w:p>
        </w:tc>
        <w:tc>
          <w:tcPr>
            <w:tcW w:w="1327" w:type="dxa"/>
          </w:tcPr>
          <w:p w:rsidR="009F72E0" w:rsidRPr="002115F2" w:rsidRDefault="009F72E0" w:rsidP="007476F2">
            <w:pPr>
              <w:spacing w:line="240" w:lineRule="exact"/>
              <w:ind w:leftChars="-27" w:left="-68" w:rightChars="-30" w:right="-76"/>
              <w:jc w:val="left"/>
              <w:rPr>
                <w:rFonts w:ascii="Arial" w:hAnsi="Arial" w:cs="Arial Narrow"/>
                <w:sz w:val="20"/>
                <w:szCs w:val="20"/>
              </w:rPr>
            </w:pPr>
            <w:r w:rsidRPr="002115F2">
              <w:rPr>
                <w:rFonts w:ascii="Arial" w:hAnsi="Arial" w:cs="宋体"/>
                <w:sz w:val="20"/>
                <w:szCs w:val="20"/>
              </w:rPr>
              <w:lastRenderedPageBreak/>
              <w:t>Construction</w:t>
            </w:r>
          </w:p>
        </w:tc>
        <w:tc>
          <w:tcPr>
            <w:tcW w:w="1260" w:type="dxa"/>
          </w:tcPr>
          <w:p w:rsidR="009F72E0" w:rsidRPr="002115F2" w:rsidRDefault="009F72E0" w:rsidP="007476F2">
            <w:pPr>
              <w:spacing w:line="240" w:lineRule="exact"/>
              <w:ind w:leftChars="-27" w:left="-68" w:rightChars="-30" w:right="-76"/>
              <w:jc w:val="left"/>
              <w:rPr>
                <w:rFonts w:ascii="Arial" w:hAnsi="Arial" w:cs="Arial Narrow"/>
                <w:sz w:val="20"/>
                <w:szCs w:val="20"/>
              </w:rPr>
            </w:pPr>
            <w:r w:rsidRPr="002115F2">
              <w:rPr>
                <w:rFonts w:ascii="Arial" w:hAnsi="Arial"/>
                <w:sz w:val="20"/>
                <w:szCs w:val="18"/>
              </w:rPr>
              <w:t>Contractor budget</w:t>
            </w:r>
          </w:p>
        </w:tc>
        <w:tc>
          <w:tcPr>
            <w:tcW w:w="4163" w:type="dxa"/>
          </w:tcPr>
          <w:p w:rsidR="009F72E0" w:rsidRPr="002115F2" w:rsidRDefault="009F72E0" w:rsidP="007476F2">
            <w:pPr>
              <w:spacing w:line="240" w:lineRule="exact"/>
              <w:ind w:leftChars="-27" w:left="-68" w:rightChars="-30" w:right="-76"/>
              <w:jc w:val="left"/>
              <w:rPr>
                <w:rFonts w:ascii="Arial" w:hAnsi="Arial" w:cs="Arial Narrow"/>
                <w:bCs/>
                <w:sz w:val="20"/>
                <w:szCs w:val="20"/>
              </w:rPr>
            </w:pPr>
            <w:r w:rsidRPr="002115F2">
              <w:rPr>
                <w:rFonts w:ascii="Arial" w:hAnsi="Arial"/>
                <w:sz w:val="20"/>
                <w:szCs w:val="18"/>
              </w:rPr>
              <w:t>a) Number of vulnerable people doing unskilled jobs at the construction stage;</w:t>
            </w:r>
          </w:p>
          <w:p w:rsidR="009F72E0" w:rsidRPr="002115F2" w:rsidRDefault="009F72E0" w:rsidP="007476F2">
            <w:pPr>
              <w:spacing w:line="240" w:lineRule="exact"/>
              <w:ind w:leftChars="-27" w:left="-68" w:rightChars="-30" w:right="-76"/>
              <w:jc w:val="left"/>
              <w:rPr>
                <w:rFonts w:ascii="Arial" w:hAnsi="Arial" w:cs="Arial Narrow"/>
                <w:bCs/>
                <w:sz w:val="20"/>
                <w:szCs w:val="20"/>
              </w:rPr>
            </w:pPr>
            <w:r w:rsidRPr="002115F2">
              <w:rPr>
                <w:rFonts w:ascii="Arial" w:hAnsi="Arial"/>
                <w:sz w:val="20"/>
                <w:szCs w:val="18"/>
              </w:rPr>
              <w:t>b) Number of vulnerable people doing public welfare jobs at the operation stage;</w:t>
            </w:r>
          </w:p>
          <w:p w:rsidR="009F72E0" w:rsidRPr="002115F2" w:rsidRDefault="009F72E0" w:rsidP="007476F2">
            <w:pPr>
              <w:spacing w:line="240" w:lineRule="exact"/>
              <w:ind w:leftChars="-18" w:left="-45" w:rightChars="-24" w:right="-60"/>
              <w:jc w:val="left"/>
              <w:rPr>
                <w:rFonts w:ascii="Arial" w:hAnsi="Arial" w:cs="Arial Narrow"/>
                <w:sz w:val="20"/>
                <w:szCs w:val="18"/>
              </w:rPr>
            </w:pPr>
            <w:r w:rsidRPr="002115F2">
              <w:rPr>
                <w:rFonts w:ascii="Arial" w:hAnsi="Arial"/>
                <w:sz w:val="20"/>
                <w:szCs w:val="18"/>
              </w:rPr>
              <w:lastRenderedPageBreak/>
              <w:t>c) Location, scope and frequency of female employees</w:t>
            </w:r>
          </w:p>
        </w:tc>
      </w:tr>
      <w:tr w:rsidR="009F72E0" w:rsidRPr="002115F2" w:rsidTr="007476F2">
        <w:trPr>
          <w:trHeight w:val="20"/>
          <w:jc w:val="center"/>
        </w:trPr>
        <w:tc>
          <w:tcPr>
            <w:tcW w:w="1526" w:type="dxa"/>
          </w:tcPr>
          <w:p w:rsidR="009F72E0" w:rsidRPr="002115F2" w:rsidRDefault="009F72E0" w:rsidP="007476F2">
            <w:pPr>
              <w:spacing w:line="240" w:lineRule="exact"/>
              <w:ind w:leftChars="-18" w:left="-45" w:rightChars="-24" w:right="-60"/>
              <w:jc w:val="left"/>
              <w:rPr>
                <w:rFonts w:ascii="Arial" w:hAnsi="Arial" w:cs="Arial Narrow"/>
                <w:bCs/>
                <w:sz w:val="20"/>
                <w:szCs w:val="18"/>
              </w:rPr>
            </w:pPr>
            <w:r w:rsidRPr="002115F2">
              <w:rPr>
                <w:rFonts w:ascii="Arial" w:hAnsi="Arial" w:cs="Arial Narrow"/>
                <w:bCs/>
                <w:sz w:val="20"/>
                <w:szCs w:val="20"/>
              </w:rPr>
              <w:lastRenderedPageBreak/>
              <w:t xml:space="preserve">5) Promoting </w:t>
            </w:r>
            <w:r w:rsidRPr="002115F2">
              <w:rPr>
                <w:rFonts w:ascii="Arial" w:hAnsi="Arial" w:cs="宋体"/>
                <w:bCs/>
                <w:sz w:val="20"/>
                <w:szCs w:val="20"/>
              </w:rPr>
              <w:t>women’s participation</w:t>
            </w:r>
            <w:r w:rsidRPr="002115F2">
              <w:rPr>
                <w:rFonts w:ascii="Arial" w:hAnsi="Arial" w:cs="Arial Narrow"/>
                <w:bCs/>
                <w:sz w:val="20"/>
                <w:szCs w:val="18"/>
              </w:rPr>
              <w:t xml:space="preserve"> </w:t>
            </w:r>
            <w:r w:rsidRPr="002115F2">
              <w:rPr>
                <w:rFonts w:ascii="Arial" w:hAnsi="Arial" w:cs="宋体"/>
                <w:bCs/>
                <w:sz w:val="20"/>
                <w:szCs w:val="18"/>
              </w:rPr>
              <w:t>and preventing sexual harassment</w:t>
            </w:r>
          </w:p>
        </w:tc>
        <w:tc>
          <w:tcPr>
            <w:tcW w:w="5259" w:type="dxa"/>
          </w:tcPr>
          <w:p w:rsidR="009F72E0" w:rsidRPr="002115F2" w:rsidRDefault="009F72E0" w:rsidP="007476F2">
            <w:pPr>
              <w:widowControl/>
              <w:adjustRightInd w:val="0"/>
              <w:snapToGrid w:val="0"/>
              <w:spacing w:line="240" w:lineRule="exact"/>
              <w:ind w:leftChars="-27" w:left="-68" w:rightChars="-30" w:right="-76"/>
              <w:jc w:val="left"/>
              <w:rPr>
                <w:rFonts w:ascii="Arial" w:hAnsi="Arial" w:cs="Arial Narrow"/>
                <w:bCs/>
                <w:sz w:val="20"/>
                <w:szCs w:val="20"/>
              </w:rPr>
            </w:pPr>
            <w:r w:rsidRPr="002115F2">
              <w:rPr>
                <w:rFonts w:ascii="Arial" w:hAnsi="Arial" w:cs="Arial Narrow"/>
                <w:sz w:val="20"/>
                <w:szCs w:val="20"/>
              </w:rPr>
              <w:t xml:space="preserve">a) </w:t>
            </w:r>
            <w:r w:rsidRPr="002115F2">
              <w:rPr>
                <w:rFonts w:ascii="Arial" w:hAnsi="Arial"/>
                <w:sz w:val="20"/>
                <w:szCs w:val="18"/>
              </w:rPr>
              <w:t>Not less than 50% of participants in public participation activities at the preparation stage should be women;</w:t>
            </w:r>
          </w:p>
          <w:p w:rsidR="009F72E0" w:rsidRPr="002115F2" w:rsidRDefault="009F72E0" w:rsidP="007476F2">
            <w:pPr>
              <w:spacing w:line="240" w:lineRule="exact"/>
              <w:ind w:leftChars="-27" w:left="-68" w:rightChars="-30" w:right="-76"/>
              <w:jc w:val="left"/>
              <w:rPr>
                <w:rFonts w:ascii="Arial" w:hAnsi="Arial" w:cs="Arial Narrow"/>
                <w:sz w:val="20"/>
                <w:szCs w:val="20"/>
              </w:rPr>
            </w:pPr>
            <w:r w:rsidRPr="002115F2">
              <w:rPr>
                <w:rFonts w:ascii="Arial" w:hAnsi="Arial" w:cs="Arial Narrow"/>
                <w:sz w:val="20"/>
                <w:szCs w:val="20"/>
              </w:rPr>
              <w:t>b</w:t>
            </w:r>
            <w:r w:rsidRPr="002115F2">
              <w:rPr>
                <w:rFonts w:ascii="Arial" w:hAnsi="Arial"/>
                <w:sz w:val="20"/>
                <w:szCs w:val="18"/>
              </w:rPr>
              <w:t>) Compensation should be received after signature by a couple;</w:t>
            </w:r>
          </w:p>
          <w:p w:rsidR="009F72E0" w:rsidRPr="002115F2" w:rsidRDefault="009F72E0" w:rsidP="007476F2">
            <w:pPr>
              <w:spacing w:line="240" w:lineRule="exact"/>
              <w:ind w:leftChars="-27" w:left="-68" w:rightChars="-30" w:right="-76"/>
              <w:jc w:val="left"/>
              <w:rPr>
                <w:rFonts w:ascii="Arial" w:hAnsi="Arial" w:cs="Arial Narrow"/>
                <w:sz w:val="20"/>
                <w:szCs w:val="20"/>
              </w:rPr>
            </w:pPr>
            <w:r w:rsidRPr="002115F2">
              <w:rPr>
                <w:rFonts w:ascii="Arial" w:hAnsi="Arial" w:cs="Arial Narrow"/>
                <w:sz w:val="20"/>
                <w:szCs w:val="20"/>
              </w:rPr>
              <w:t>c</w:t>
            </w:r>
            <w:r w:rsidRPr="002115F2">
              <w:rPr>
                <w:rFonts w:ascii="Arial" w:hAnsi="Arial"/>
                <w:sz w:val="20"/>
                <w:szCs w:val="18"/>
              </w:rPr>
              <w:t>) Each project agency (PMOs, contractors, etc.) should have at least one female member;</w:t>
            </w:r>
          </w:p>
          <w:p w:rsidR="009F72E0" w:rsidRPr="002115F2" w:rsidRDefault="009F72E0" w:rsidP="007476F2">
            <w:pPr>
              <w:spacing w:line="240" w:lineRule="exact"/>
              <w:ind w:leftChars="-27" w:left="-68" w:rightChars="-30" w:right="-76"/>
              <w:jc w:val="left"/>
              <w:rPr>
                <w:rFonts w:ascii="Arial" w:hAnsi="Arial" w:cs="Arial Narrow"/>
                <w:sz w:val="20"/>
                <w:szCs w:val="20"/>
              </w:rPr>
            </w:pPr>
            <w:r w:rsidRPr="002115F2">
              <w:rPr>
                <w:rFonts w:ascii="Arial" w:hAnsi="Arial" w:cs="Arial Narrow"/>
                <w:sz w:val="20"/>
                <w:szCs w:val="20"/>
              </w:rPr>
              <w:t>d</w:t>
            </w:r>
            <w:r w:rsidRPr="002115F2">
              <w:rPr>
                <w:rFonts w:ascii="Arial" w:hAnsi="Arial"/>
                <w:sz w:val="20"/>
                <w:szCs w:val="18"/>
              </w:rPr>
              <w:t>) Conduct project publicity at times and locations, and in forms suitable for women;</w:t>
            </w:r>
          </w:p>
          <w:p w:rsidR="009F72E0" w:rsidRPr="002115F2" w:rsidRDefault="009F72E0" w:rsidP="007476F2">
            <w:pPr>
              <w:spacing w:line="240" w:lineRule="exact"/>
              <w:ind w:leftChars="-27" w:left="-68" w:rightChars="-30" w:right="-76"/>
              <w:jc w:val="left"/>
              <w:rPr>
                <w:rFonts w:ascii="Arial" w:hAnsi="Arial" w:cs="Arial Narrow"/>
                <w:sz w:val="20"/>
                <w:szCs w:val="20"/>
              </w:rPr>
            </w:pPr>
            <w:r w:rsidRPr="002115F2">
              <w:rPr>
                <w:rFonts w:ascii="Arial" w:hAnsi="Arial" w:cs="Arial Narrow"/>
                <w:sz w:val="20"/>
                <w:szCs w:val="20"/>
              </w:rPr>
              <w:t>f</w:t>
            </w:r>
            <w:r w:rsidRPr="002115F2">
              <w:rPr>
                <w:rFonts w:ascii="Arial" w:hAnsi="Arial"/>
                <w:sz w:val="20"/>
                <w:szCs w:val="18"/>
              </w:rPr>
              <w:t>) Tailor publicity to women’s cognition;</w:t>
            </w:r>
          </w:p>
          <w:p w:rsidR="009F72E0" w:rsidRPr="002115F2" w:rsidRDefault="009F72E0" w:rsidP="007476F2">
            <w:pPr>
              <w:spacing w:line="240" w:lineRule="exact"/>
              <w:ind w:leftChars="-18" w:left="-45" w:rightChars="-24" w:right="-60"/>
              <w:jc w:val="left"/>
              <w:rPr>
                <w:rFonts w:ascii="Arial" w:hAnsi="Arial" w:cs="Arial Narrow"/>
                <w:sz w:val="20"/>
                <w:szCs w:val="18"/>
              </w:rPr>
            </w:pPr>
            <w:r w:rsidRPr="002115F2">
              <w:rPr>
                <w:rFonts w:ascii="Arial" w:hAnsi="Arial" w:cs="宋体"/>
                <w:sz w:val="20"/>
                <w:szCs w:val="18"/>
              </w:rPr>
              <w:t xml:space="preserve">g) </w:t>
            </w:r>
            <w:r w:rsidRPr="002115F2">
              <w:rPr>
                <w:rFonts w:ascii="Arial" w:hAnsi="Arial" w:cs="宋体" w:hint="eastAsia"/>
                <w:sz w:val="20"/>
                <w:szCs w:val="18"/>
              </w:rPr>
              <w:t>A</w:t>
            </w:r>
            <w:r w:rsidRPr="002115F2">
              <w:rPr>
                <w:rFonts w:ascii="Arial" w:hAnsi="Arial" w:cs="宋体"/>
                <w:sz w:val="20"/>
                <w:szCs w:val="18"/>
              </w:rPr>
              <w:t xml:space="preserve"> public opinion atmosphere against sexual harassment should be created, a prevention and punishment mechanism established, and relevant</w:t>
            </w:r>
            <w:r w:rsidRPr="002115F2">
              <w:rPr>
                <w:rFonts w:ascii="Arial" w:hAnsi="Arial" w:cs="宋体" w:hint="eastAsia"/>
                <w:sz w:val="20"/>
                <w:szCs w:val="18"/>
              </w:rPr>
              <w:t xml:space="preserve"> laws and </w:t>
            </w:r>
            <w:r w:rsidRPr="002115F2">
              <w:rPr>
                <w:rFonts w:ascii="Arial" w:hAnsi="Arial" w:cs="宋体"/>
                <w:sz w:val="20"/>
                <w:szCs w:val="18"/>
              </w:rPr>
              <w:t>regulations</w:t>
            </w:r>
            <w:r w:rsidRPr="002115F2">
              <w:rPr>
                <w:rFonts w:ascii="Arial" w:hAnsi="Arial" w:cs="宋体" w:hint="eastAsia"/>
                <w:sz w:val="20"/>
                <w:szCs w:val="18"/>
              </w:rPr>
              <w:t xml:space="preserve"> amended.</w:t>
            </w:r>
          </w:p>
        </w:tc>
        <w:tc>
          <w:tcPr>
            <w:tcW w:w="1980" w:type="dxa"/>
          </w:tcPr>
          <w:p w:rsidR="009F72E0" w:rsidRPr="002115F2" w:rsidRDefault="009F72E0" w:rsidP="007476F2">
            <w:pPr>
              <w:spacing w:line="240" w:lineRule="exact"/>
              <w:ind w:leftChars="-18" w:left="-45" w:rightChars="-24" w:right="-60"/>
              <w:jc w:val="left"/>
              <w:rPr>
                <w:rFonts w:ascii="Arial" w:hAnsi="Arial" w:cs="Arial Narrow"/>
                <w:sz w:val="20"/>
                <w:szCs w:val="18"/>
              </w:rPr>
            </w:pPr>
            <w:r w:rsidRPr="002115F2">
              <w:rPr>
                <w:rFonts w:ascii="Arial" w:hAnsi="Arial" w:cs="宋体"/>
                <w:sz w:val="20"/>
                <w:szCs w:val="20"/>
              </w:rPr>
              <w:t xml:space="preserve">Design agency, contractor, owner, PMOs, </w:t>
            </w:r>
            <w:r w:rsidRPr="002115F2">
              <w:rPr>
                <w:rFonts w:ascii="Arial" w:hAnsi="Arial"/>
                <w:sz w:val="20"/>
                <w:szCs w:val="18"/>
              </w:rPr>
              <w:t>county / district agencies concerned, township governments, village committees, local women, poor people</w:t>
            </w:r>
          </w:p>
        </w:tc>
        <w:tc>
          <w:tcPr>
            <w:tcW w:w="1327" w:type="dxa"/>
          </w:tcPr>
          <w:p w:rsidR="009F72E0" w:rsidRPr="002115F2" w:rsidRDefault="009F72E0" w:rsidP="007476F2">
            <w:pPr>
              <w:spacing w:line="240" w:lineRule="exact"/>
              <w:ind w:leftChars="-27" w:left="-68" w:rightChars="-30" w:right="-76"/>
              <w:jc w:val="left"/>
              <w:rPr>
                <w:rFonts w:ascii="Arial" w:hAnsi="Arial" w:cs="Arial Narrow"/>
                <w:sz w:val="20"/>
                <w:szCs w:val="20"/>
              </w:rPr>
            </w:pPr>
            <w:r w:rsidRPr="002115F2">
              <w:rPr>
                <w:rFonts w:ascii="Arial" w:hAnsi="Arial" w:cs="宋体"/>
                <w:sz w:val="20"/>
                <w:szCs w:val="20"/>
              </w:rPr>
              <w:t>Construction, operation</w:t>
            </w:r>
          </w:p>
        </w:tc>
        <w:tc>
          <w:tcPr>
            <w:tcW w:w="1260" w:type="dxa"/>
          </w:tcPr>
          <w:p w:rsidR="009F72E0" w:rsidRPr="002115F2" w:rsidRDefault="009F72E0" w:rsidP="007476F2">
            <w:pPr>
              <w:spacing w:line="240" w:lineRule="exact"/>
              <w:ind w:leftChars="-27" w:left="-68" w:rightChars="-30" w:right="-76"/>
              <w:jc w:val="left"/>
              <w:rPr>
                <w:rFonts w:ascii="Arial" w:hAnsi="Arial" w:cs="Arial Narrow"/>
                <w:sz w:val="20"/>
                <w:szCs w:val="20"/>
              </w:rPr>
            </w:pPr>
            <w:r w:rsidRPr="002115F2">
              <w:rPr>
                <w:rFonts w:ascii="Arial" w:hAnsi="Arial"/>
                <w:sz w:val="20"/>
                <w:szCs w:val="18"/>
              </w:rPr>
              <w:t>Project budget, government finance</w:t>
            </w:r>
          </w:p>
        </w:tc>
        <w:tc>
          <w:tcPr>
            <w:tcW w:w="4163" w:type="dxa"/>
          </w:tcPr>
          <w:p w:rsidR="009F72E0" w:rsidRPr="002115F2" w:rsidRDefault="009F72E0" w:rsidP="007476F2">
            <w:pPr>
              <w:widowControl/>
              <w:adjustRightInd w:val="0"/>
              <w:snapToGrid w:val="0"/>
              <w:spacing w:line="240" w:lineRule="exact"/>
              <w:ind w:leftChars="-27" w:left="-68" w:rightChars="-30" w:right="-76"/>
              <w:jc w:val="left"/>
              <w:rPr>
                <w:rFonts w:ascii="Arial" w:hAnsi="Arial" w:cs="Arial Narrow"/>
                <w:sz w:val="20"/>
                <w:szCs w:val="20"/>
              </w:rPr>
            </w:pPr>
            <w:r w:rsidRPr="002115F2">
              <w:rPr>
                <w:rFonts w:ascii="Arial" w:hAnsi="Arial"/>
                <w:sz w:val="20"/>
                <w:szCs w:val="18"/>
              </w:rPr>
              <w:t>a) Number of public participation activities, number of female participants, and minutes;</w:t>
            </w:r>
          </w:p>
          <w:p w:rsidR="009F72E0" w:rsidRPr="002115F2" w:rsidRDefault="009F72E0" w:rsidP="007476F2">
            <w:pPr>
              <w:widowControl/>
              <w:adjustRightInd w:val="0"/>
              <w:snapToGrid w:val="0"/>
              <w:spacing w:line="240" w:lineRule="exact"/>
              <w:ind w:leftChars="-27" w:left="-68" w:rightChars="-30" w:right="-76"/>
              <w:jc w:val="left"/>
              <w:rPr>
                <w:rFonts w:ascii="Arial" w:hAnsi="Arial" w:cs="Arial Narrow"/>
                <w:sz w:val="20"/>
                <w:szCs w:val="20"/>
              </w:rPr>
            </w:pPr>
            <w:r w:rsidRPr="002115F2">
              <w:rPr>
                <w:rFonts w:ascii="Arial" w:hAnsi="Arial"/>
                <w:sz w:val="20"/>
                <w:szCs w:val="18"/>
              </w:rPr>
              <w:t>b) Number and proportion of female members, feedback and suggestions;</w:t>
            </w:r>
          </w:p>
          <w:p w:rsidR="009F72E0" w:rsidRPr="002115F2" w:rsidRDefault="009F72E0" w:rsidP="007476F2">
            <w:pPr>
              <w:widowControl/>
              <w:adjustRightInd w:val="0"/>
              <w:snapToGrid w:val="0"/>
              <w:spacing w:line="240" w:lineRule="exact"/>
              <w:ind w:leftChars="-27" w:left="-68" w:rightChars="-30" w:right="-76"/>
              <w:jc w:val="left"/>
              <w:rPr>
                <w:rFonts w:ascii="Arial" w:hAnsi="Arial" w:cs="Arial Narrow"/>
                <w:sz w:val="20"/>
                <w:szCs w:val="20"/>
              </w:rPr>
            </w:pPr>
            <w:r w:rsidRPr="002115F2">
              <w:rPr>
                <w:rFonts w:ascii="Arial" w:hAnsi="Arial"/>
                <w:sz w:val="20"/>
                <w:szCs w:val="18"/>
              </w:rPr>
              <w:t>c) Signature of women;</w:t>
            </w:r>
          </w:p>
          <w:p w:rsidR="009F72E0" w:rsidRPr="002115F2" w:rsidRDefault="009F72E0" w:rsidP="007476F2">
            <w:pPr>
              <w:widowControl/>
              <w:adjustRightInd w:val="0"/>
              <w:snapToGrid w:val="0"/>
              <w:spacing w:line="240" w:lineRule="exact"/>
              <w:ind w:leftChars="-27" w:left="-68" w:rightChars="-30" w:right="-76"/>
              <w:jc w:val="left"/>
              <w:rPr>
                <w:rFonts w:ascii="Arial" w:hAnsi="Arial" w:cs="Arial Narrow"/>
                <w:bCs/>
                <w:sz w:val="20"/>
                <w:szCs w:val="20"/>
              </w:rPr>
            </w:pPr>
            <w:r w:rsidRPr="002115F2">
              <w:rPr>
                <w:rFonts w:ascii="Arial" w:hAnsi="Arial"/>
                <w:sz w:val="20"/>
                <w:szCs w:val="18"/>
              </w:rPr>
              <w:t>d) Number of female members in project agencies;</w:t>
            </w:r>
          </w:p>
          <w:p w:rsidR="009F72E0" w:rsidRPr="002115F2" w:rsidRDefault="009F72E0" w:rsidP="007476F2">
            <w:pPr>
              <w:spacing w:line="240" w:lineRule="exact"/>
              <w:ind w:leftChars="-27" w:left="-68" w:rightChars="-30" w:right="-76"/>
              <w:jc w:val="left"/>
              <w:rPr>
                <w:rFonts w:ascii="Arial" w:hAnsi="Arial" w:cs="Arial Narrow"/>
                <w:sz w:val="20"/>
                <w:szCs w:val="20"/>
              </w:rPr>
            </w:pPr>
            <w:r w:rsidRPr="002115F2">
              <w:rPr>
                <w:rFonts w:ascii="Arial" w:hAnsi="Arial"/>
                <w:sz w:val="20"/>
                <w:szCs w:val="18"/>
              </w:rPr>
              <w:t>e) Time, location and mode of publicity and training</w:t>
            </w:r>
          </w:p>
          <w:p w:rsidR="009F72E0" w:rsidRPr="002115F2" w:rsidRDefault="009F72E0" w:rsidP="007476F2">
            <w:pPr>
              <w:spacing w:line="240" w:lineRule="exact"/>
              <w:ind w:leftChars="-18" w:left="-45" w:rightChars="-24" w:right="-60"/>
              <w:jc w:val="left"/>
              <w:rPr>
                <w:rFonts w:ascii="Arial" w:hAnsi="Arial" w:cs="宋体"/>
                <w:sz w:val="20"/>
                <w:szCs w:val="18"/>
              </w:rPr>
            </w:pPr>
            <w:r w:rsidRPr="002115F2">
              <w:rPr>
                <w:rFonts w:ascii="Arial" w:hAnsi="Arial" w:cs="Arial Narrow"/>
                <w:sz w:val="20"/>
                <w:szCs w:val="20"/>
              </w:rPr>
              <w:t>f) Number of women</w:t>
            </w:r>
            <w:r w:rsidRPr="002115F2">
              <w:rPr>
                <w:rFonts w:ascii="Arial" w:hAnsi="Arial" w:cs="宋体"/>
                <w:sz w:val="20"/>
                <w:szCs w:val="20"/>
              </w:rPr>
              <w:t xml:space="preserve"> trained</w:t>
            </w:r>
          </w:p>
          <w:p w:rsidR="009F72E0" w:rsidRPr="002115F2" w:rsidRDefault="009F72E0" w:rsidP="007476F2">
            <w:pPr>
              <w:spacing w:line="240" w:lineRule="exact"/>
              <w:ind w:leftChars="-18" w:left="-45" w:rightChars="-24" w:right="-60"/>
              <w:jc w:val="left"/>
              <w:rPr>
                <w:rFonts w:ascii="Arial" w:hAnsi="Arial" w:cs="Arial Narrow"/>
                <w:sz w:val="20"/>
                <w:szCs w:val="18"/>
              </w:rPr>
            </w:pPr>
            <w:r w:rsidRPr="002115F2">
              <w:rPr>
                <w:rFonts w:ascii="Arial" w:hAnsi="Arial" w:cs="宋体"/>
                <w:sz w:val="20"/>
                <w:szCs w:val="18"/>
              </w:rPr>
              <w:t xml:space="preserve">g) </w:t>
            </w:r>
            <w:r w:rsidRPr="002115F2">
              <w:rPr>
                <w:rFonts w:ascii="Arial" w:hAnsi="Arial" w:cs="宋体" w:hint="eastAsia"/>
                <w:sz w:val="20"/>
                <w:szCs w:val="18"/>
              </w:rPr>
              <w:t xml:space="preserve">Relevant publicity and </w:t>
            </w:r>
            <w:r w:rsidRPr="002115F2">
              <w:rPr>
                <w:rFonts w:ascii="Arial" w:hAnsi="Arial" w:cs="宋体"/>
                <w:sz w:val="20"/>
                <w:szCs w:val="18"/>
              </w:rPr>
              <w:t>education</w:t>
            </w:r>
            <w:r w:rsidRPr="002115F2">
              <w:rPr>
                <w:rFonts w:ascii="Arial" w:hAnsi="Arial" w:cs="宋体" w:hint="eastAsia"/>
                <w:sz w:val="20"/>
                <w:szCs w:val="18"/>
              </w:rPr>
              <w:t xml:space="preserve">, </w:t>
            </w:r>
            <w:r w:rsidRPr="002115F2">
              <w:rPr>
                <w:rFonts w:ascii="Arial" w:hAnsi="Arial" w:cs="宋体"/>
                <w:sz w:val="20"/>
                <w:szCs w:val="18"/>
              </w:rPr>
              <w:t>prevention and punishment mechanism, and relevant</w:t>
            </w:r>
            <w:r w:rsidRPr="002115F2">
              <w:rPr>
                <w:rFonts w:ascii="Arial" w:hAnsi="Arial" w:cs="宋体" w:hint="eastAsia"/>
                <w:sz w:val="20"/>
                <w:szCs w:val="18"/>
              </w:rPr>
              <w:t xml:space="preserve"> laws and </w:t>
            </w:r>
            <w:r w:rsidRPr="002115F2">
              <w:rPr>
                <w:rFonts w:ascii="Arial" w:hAnsi="Arial" w:cs="宋体"/>
                <w:sz w:val="20"/>
                <w:szCs w:val="18"/>
              </w:rPr>
              <w:t>regulations</w:t>
            </w:r>
          </w:p>
        </w:tc>
      </w:tr>
      <w:tr w:rsidR="009F72E0" w:rsidRPr="002115F2" w:rsidTr="007476F2">
        <w:trPr>
          <w:trHeight w:val="20"/>
          <w:jc w:val="center"/>
        </w:trPr>
        <w:tc>
          <w:tcPr>
            <w:tcW w:w="1526" w:type="dxa"/>
          </w:tcPr>
          <w:p w:rsidR="009F72E0" w:rsidRPr="002115F2" w:rsidRDefault="009F72E0" w:rsidP="007476F2">
            <w:pPr>
              <w:spacing w:line="240" w:lineRule="exact"/>
              <w:ind w:leftChars="-18" w:left="-45" w:rightChars="-24" w:right="-60"/>
              <w:jc w:val="left"/>
              <w:rPr>
                <w:rFonts w:ascii="Arial" w:hAnsi="Arial" w:cs="Arial Narrow"/>
                <w:bCs/>
                <w:color w:val="000000"/>
                <w:sz w:val="20"/>
                <w:szCs w:val="18"/>
              </w:rPr>
            </w:pPr>
            <w:r w:rsidRPr="002115F2">
              <w:rPr>
                <w:rFonts w:ascii="Arial" w:hAnsi="Arial"/>
                <w:bCs/>
                <w:color w:val="000000"/>
                <w:sz w:val="20"/>
                <w:szCs w:val="20"/>
              </w:rPr>
              <w:t>6</w:t>
            </w:r>
            <w:r w:rsidRPr="002115F2">
              <w:rPr>
                <w:rFonts w:ascii="Arial" w:hAnsi="Arial" w:cs="Arial Narrow"/>
                <w:bCs/>
                <w:sz w:val="20"/>
                <w:szCs w:val="20"/>
              </w:rPr>
              <w:t xml:space="preserve">) </w:t>
            </w:r>
            <w:r w:rsidRPr="002115F2">
              <w:rPr>
                <w:rFonts w:ascii="Arial" w:hAnsi="Arial" w:cs="宋体"/>
                <w:bCs/>
                <w:color w:val="000000"/>
                <w:sz w:val="20"/>
                <w:szCs w:val="20"/>
              </w:rPr>
              <w:t>Social risks</w:t>
            </w:r>
          </w:p>
        </w:tc>
        <w:tc>
          <w:tcPr>
            <w:tcW w:w="5259" w:type="dxa"/>
          </w:tcPr>
          <w:p w:rsidR="009F72E0" w:rsidRPr="002115F2" w:rsidRDefault="009F72E0" w:rsidP="007476F2">
            <w:pPr>
              <w:spacing w:line="240" w:lineRule="exact"/>
              <w:ind w:leftChars="-27" w:left="-68" w:rightChars="-30" w:right="-76"/>
              <w:jc w:val="left"/>
              <w:rPr>
                <w:rFonts w:ascii="Arial" w:hAnsi="Arial" w:cs="Arial Narrow"/>
                <w:sz w:val="20"/>
                <w:szCs w:val="20"/>
              </w:rPr>
            </w:pPr>
            <w:r w:rsidRPr="002115F2">
              <w:rPr>
                <w:rFonts w:ascii="Arial" w:hAnsi="Arial"/>
                <w:sz w:val="20"/>
                <w:szCs w:val="18"/>
              </w:rPr>
              <w:t>a) Strengthen publicity and education on public health and AIDS prevention;</w:t>
            </w:r>
          </w:p>
          <w:p w:rsidR="009F72E0" w:rsidRPr="002115F2" w:rsidRDefault="009F72E0" w:rsidP="007476F2">
            <w:pPr>
              <w:spacing w:line="240" w:lineRule="exact"/>
              <w:ind w:leftChars="-27" w:left="-68" w:rightChars="-30" w:right="-76"/>
              <w:jc w:val="left"/>
              <w:rPr>
                <w:rFonts w:ascii="Arial" w:hAnsi="Arial" w:cs="Arial Narrow"/>
                <w:sz w:val="20"/>
                <w:szCs w:val="20"/>
              </w:rPr>
            </w:pPr>
            <w:r w:rsidRPr="002115F2">
              <w:rPr>
                <w:rFonts w:ascii="Arial" w:hAnsi="Arial"/>
                <w:sz w:val="20"/>
                <w:szCs w:val="18"/>
              </w:rPr>
              <w:t>b) Include education on public health and AIDS prevention in construction contracts for effective performance;</w:t>
            </w:r>
          </w:p>
          <w:p w:rsidR="009F72E0" w:rsidRPr="002115F2" w:rsidRDefault="009F72E0" w:rsidP="007476F2">
            <w:pPr>
              <w:spacing w:line="240" w:lineRule="exact"/>
              <w:ind w:leftChars="-27" w:left="-68" w:rightChars="-30" w:right="-76"/>
              <w:jc w:val="left"/>
              <w:rPr>
                <w:rFonts w:ascii="Arial" w:hAnsi="Arial" w:cs="Arial Narrow"/>
                <w:sz w:val="20"/>
                <w:szCs w:val="20"/>
              </w:rPr>
            </w:pPr>
            <w:r w:rsidRPr="002115F2">
              <w:rPr>
                <w:rFonts w:ascii="Arial" w:hAnsi="Arial"/>
                <w:sz w:val="20"/>
                <w:szCs w:val="18"/>
              </w:rPr>
              <w:t>c) Establish a physical checkup mechanism for construction staff (i.e., setting up temporary infirmaries and utilizing local medical resources);</w:t>
            </w:r>
          </w:p>
          <w:p w:rsidR="009F72E0" w:rsidRPr="002115F2" w:rsidRDefault="009F72E0" w:rsidP="007476F2">
            <w:pPr>
              <w:spacing w:line="240" w:lineRule="exact"/>
              <w:ind w:leftChars="-27" w:left="-68" w:rightChars="-30" w:right="-76"/>
              <w:jc w:val="left"/>
              <w:rPr>
                <w:rFonts w:ascii="Arial" w:hAnsi="Arial" w:cs="Arial Narrow"/>
                <w:sz w:val="20"/>
                <w:szCs w:val="20"/>
              </w:rPr>
            </w:pPr>
            <w:r w:rsidRPr="002115F2">
              <w:rPr>
                <w:rFonts w:ascii="Arial" w:hAnsi="Arial"/>
                <w:sz w:val="20"/>
                <w:szCs w:val="18"/>
              </w:rPr>
              <w:t>d) Conduct diversified publicity on AIDS prevention (brochure, poster, album, etc.);</w:t>
            </w:r>
          </w:p>
          <w:p w:rsidR="009F72E0" w:rsidRPr="002115F2" w:rsidRDefault="009F72E0" w:rsidP="007476F2">
            <w:pPr>
              <w:spacing w:line="240" w:lineRule="exact"/>
              <w:ind w:leftChars="-18" w:left="-45" w:rightChars="-24" w:right="-60"/>
              <w:jc w:val="left"/>
              <w:rPr>
                <w:rFonts w:ascii="Arial" w:hAnsi="Arial"/>
                <w:sz w:val="20"/>
                <w:szCs w:val="18"/>
              </w:rPr>
            </w:pPr>
            <w:r w:rsidRPr="002115F2">
              <w:rPr>
                <w:rFonts w:ascii="Arial" w:hAnsi="Arial"/>
                <w:sz w:val="20"/>
                <w:szCs w:val="18"/>
              </w:rPr>
              <w:t>e) Conduct publicity on local social and cultural customs to reduce potential conflicts.</w:t>
            </w:r>
          </w:p>
          <w:p w:rsidR="009F72E0" w:rsidRPr="002115F2" w:rsidRDefault="009F72E0" w:rsidP="007476F2">
            <w:pPr>
              <w:spacing w:line="240" w:lineRule="exact"/>
              <w:ind w:leftChars="-18" w:left="-45" w:rightChars="-24" w:right="-60"/>
              <w:jc w:val="left"/>
              <w:rPr>
                <w:rFonts w:ascii="Arial" w:hAnsi="Arial" w:cs="Arial Narrow"/>
                <w:sz w:val="20"/>
                <w:szCs w:val="18"/>
              </w:rPr>
            </w:pPr>
            <w:r w:rsidRPr="002115F2">
              <w:rPr>
                <w:rFonts w:ascii="Arial" w:hAnsi="Arial" w:cs="宋体"/>
                <w:sz w:val="20"/>
                <w:szCs w:val="18"/>
              </w:rPr>
              <w:t xml:space="preserve">f) </w:t>
            </w:r>
            <w:r w:rsidRPr="002115F2">
              <w:rPr>
                <w:rFonts w:ascii="Arial" w:hAnsi="Arial" w:cs="宋体" w:hint="eastAsia"/>
                <w:sz w:val="20"/>
                <w:szCs w:val="18"/>
              </w:rPr>
              <w:t>Labor agreements should be signed with temporary workers.</w:t>
            </w:r>
          </w:p>
        </w:tc>
        <w:tc>
          <w:tcPr>
            <w:tcW w:w="1980" w:type="dxa"/>
          </w:tcPr>
          <w:p w:rsidR="009F72E0" w:rsidRPr="002115F2" w:rsidRDefault="009F72E0" w:rsidP="007476F2">
            <w:pPr>
              <w:adjustRightInd w:val="0"/>
              <w:snapToGrid w:val="0"/>
              <w:spacing w:line="240" w:lineRule="exact"/>
              <w:ind w:leftChars="-27" w:left="-68" w:rightChars="-30" w:right="-76"/>
              <w:jc w:val="left"/>
              <w:rPr>
                <w:rFonts w:ascii="Arial" w:hAnsi="Arial"/>
                <w:color w:val="000000"/>
                <w:sz w:val="20"/>
                <w:szCs w:val="20"/>
              </w:rPr>
            </w:pPr>
            <w:r w:rsidRPr="002115F2">
              <w:rPr>
                <w:rFonts w:ascii="Arial" w:hAnsi="Arial" w:cs="Arial"/>
                <w:color w:val="000000"/>
                <w:sz w:val="20"/>
                <w:szCs w:val="20"/>
              </w:rPr>
              <w:t>Contractor, health bureau, owner, enterprises, township governments, village committees</w:t>
            </w:r>
          </w:p>
        </w:tc>
        <w:tc>
          <w:tcPr>
            <w:tcW w:w="1327" w:type="dxa"/>
          </w:tcPr>
          <w:p w:rsidR="009F72E0" w:rsidRPr="002115F2" w:rsidRDefault="009F72E0" w:rsidP="007476F2">
            <w:pPr>
              <w:spacing w:line="240" w:lineRule="exact"/>
              <w:ind w:leftChars="-18" w:left="-45" w:rightChars="-24" w:right="-60"/>
              <w:jc w:val="left"/>
              <w:rPr>
                <w:rFonts w:ascii="Arial" w:hAnsi="Arial" w:cs="Arial Narrow"/>
                <w:color w:val="000000"/>
                <w:sz w:val="20"/>
                <w:szCs w:val="18"/>
              </w:rPr>
            </w:pPr>
            <w:r w:rsidRPr="002115F2">
              <w:rPr>
                <w:rFonts w:ascii="Arial" w:hAnsi="Arial" w:cs="宋体"/>
                <w:sz w:val="20"/>
                <w:szCs w:val="20"/>
              </w:rPr>
              <w:t>Construction, operation</w:t>
            </w:r>
          </w:p>
        </w:tc>
        <w:tc>
          <w:tcPr>
            <w:tcW w:w="1260" w:type="dxa"/>
          </w:tcPr>
          <w:p w:rsidR="009F72E0" w:rsidRPr="002115F2" w:rsidRDefault="009F72E0" w:rsidP="007476F2">
            <w:pPr>
              <w:spacing w:line="240" w:lineRule="exact"/>
              <w:ind w:leftChars="-18" w:left="-45" w:rightChars="-24" w:right="-60"/>
              <w:jc w:val="left"/>
              <w:rPr>
                <w:rFonts w:ascii="Arial" w:hAnsi="Arial" w:cs="Arial Narrow"/>
                <w:color w:val="000000"/>
                <w:sz w:val="20"/>
                <w:szCs w:val="18"/>
              </w:rPr>
            </w:pPr>
            <w:r w:rsidRPr="002115F2">
              <w:rPr>
                <w:rFonts w:ascii="Arial" w:hAnsi="Arial"/>
                <w:sz w:val="20"/>
                <w:szCs w:val="18"/>
              </w:rPr>
              <w:t>Project budget</w:t>
            </w:r>
            <w:r w:rsidRPr="002115F2">
              <w:rPr>
                <w:rFonts w:ascii="Arial" w:hAnsi="Arial" w:cs="宋体"/>
                <w:color w:val="000000"/>
                <w:sz w:val="20"/>
                <w:szCs w:val="18"/>
              </w:rPr>
              <w:t>, budget of health bureau</w:t>
            </w:r>
          </w:p>
        </w:tc>
        <w:tc>
          <w:tcPr>
            <w:tcW w:w="4163" w:type="dxa"/>
          </w:tcPr>
          <w:p w:rsidR="009F72E0" w:rsidRPr="002115F2" w:rsidRDefault="009F72E0" w:rsidP="007476F2">
            <w:pPr>
              <w:widowControl/>
              <w:adjustRightInd w:val="0"/>
              <w:snapToGrid w:val="0"/>
              <w:spacing w:line="240" w:lineRule="exact"/>
              <w:ind w:leftChars="-27" w:left="-68" w:rightChars="-30" w:right="-76"/>
              <w:jc w:val="left"/>
              <w:rPr>
                <w:rFonts w:ascii="Arial" w:hAnsi="Arial"/>
                <w:color w:val="000000"/>
                <w:sz w:val="20"/>
                <w:szCs w:val="20"/>
              </w:rPr>
            </w:pPr>
            <w:r w:rsidRPr="002115F2">
              <w:rPr>
                <w:rFonts w:ascii="Arial" w:hAnsi="Arial" w:cs="Arial"/>
                <w:color w:val="000000"/>
                <w:sz w:val="20"/>
                <w:szCs w:val="20"/>
              </w:rPr>
              <w:t>a) Provisions of construction contract, and implementation;</w:t>
            </w:r>
          </w:p>
          <w:p w:rsidR="009F72E0" w:rsidRPr="002115F2" w:rsidRDefault="009F72E0" w:rsidP="007476F2">
            <w:pPr>
              <w:widowControl/>
              <w:adjustRightInd w:val="0"/>
              <w:snapToGrid w:val="0"/>
              <w:spacing w:line="240" w:lineRule="exact"/>
              <w:ind w:leftChars="-27" w:left="-68" w:rightChars="-30" w:right="-76"/>
              <w:jc w:val="left"/>
              <w:rPr>
                <w:rFonts w:ascii="Arial" w:hAnsi="Arial"/>
                <w:color w:val="000000"/>
                <w:sz w:val="20"/>
                <w:szCs w:val="20"/>
              </w:rPr>
            </w:pPr>
            <w:r w:rsidRPr="002115F2">
              <w:rPr>
                <w:rFonts w:ascii="Arial" w:hAnsi="Arial" w:cs="Arial"/>
                <w:color w:val="000000"/>
                <w:sz w:val="20"/>
                <w:szCs w:val="20"/>
              </w:rPr>
              <w:t>b) Number of participants in training on public health and AIDS prevention;</w:t>
            </w:r>
          </w:p>
          <w:p w:rsidR="009F72E0" w:rsidRPr="002115F2" w:rsidRDefault="009F72E0" w:rsidP="007476F2">
            <w:pPr>
              <w:widowControl/>
              <w:adjustRightInd w:val="0"/>
              <w:snapToGrid w:val="0"/>
              <w:spacing w:line="240" w:lineRule="exact"/>
              <w:ind w:leftChars="-27" w:left="-68" w:rightChars="-30" w:right="-76"/>
              <w:jc w:val="left"/>
              <w:rPr>
                <w:rFonts w:ascii="Arial" w:hAnsi="Arial"/>
                <w:color w:val="000000"/>
                <w:sz w:val="20"/>
                <w:szCs w:val="20"/>
              </w:rPr>
            </w:pPr>
            <w:r w:rsidRPr="002115F2">
              <w:rPr>
                <w:rFonts w:ascii="Arial" w:hAnsi="Arial" w:cs="Arial"/>
                <w:color w:val="000000"/>
                <w:sz w:val="20"/>
                <w:szCs w:val="20"/>
              </w:rPr>
              <w:t>c) Number of health centers;</w:t>
            </w:r>
          </w:p>
          <w:p w:rsidR="009F72E0" w:rsidRPr="002115F2" w:rsidRDefault="009F72E0" w:rsidP="007476F2">
            <w:pPr>
              <w:widowControl/>
              <w:adjustRightInd w:val="0"/>
              <w:snapToGrid w:val="0"/>
              <w:spacing w:line="240" w:lineRule="exact"/>
              <w:ind w:leftChars="-27" w:left="-68" w:rightChars="-30" w:right="-76"/>
              <w:jc w:val="left"/>
              <w:rPr>
                <w:rFonts w:ascii="Arial" w:hAnsi="Arial"/>
                <w:color w:val="000000"/>
                <w:sz w:val="20"/>
                <w:szCs w:val="20"/>
              </w:rPr>
            </w:pPr>
            <w:r w:rsidRPr="002115F2">
              <w:rPr>
                <w:rFonts w:ascii="Arial" w:hAnsi="Arial" w:cs="Arial"/>
                <w:color w:val="000000"/>
                <w:sz w:val="20"/>
                <w:szCs w:val="20"/>
              </w:rPr>
              <w:t>d) Quantities of publicity materials on AIDS prevention at the construction stage;</w:t>
            </w:r>
          </w:p>
          <w:p w:rsidR="009F72E0" w:rsidRPr="002115F2" w:rsidRDefault="009F72E0" w:rsidP="007476F2">
            <w:pPr>
              <w:widowControl/>
              <w:adjustRightInd w:val="0"/>
              <w:snapToGrid w:val="0"/>
              <w:spacing w:line="240" w:lineRule="exact"/>
              <w:ind w:leftChars="-18" w:left="-45" w:rightChars="-24" w:right="-60"/>
              <w:jc w:val="left"/>
              <w:rPr>
                <w:rFonts w:ascii="Arial" w:hAnsi="Arial" w:cs="Arial Narrow"/>
                <w:color w:val="000000"/>
                <w:sz w:val="20"/>
                <w:szCs w:val="18"/>
              </w:rPr>
            </w:pPr>
            <w:r w:rsidRPr="002115F2">
              <w:rPr>
                <w:rFonts w:ascii="Arial" w:hAnsi="Arial" w:cs="Arial"/>
                <w:color w:val="000000"/>
                <w:sz w:val="20"/>
                <w:szCs w:val="20"/>
              </w:rPr>
              <w:t>e) Quantities of publicity materials on local social and cultural customs at the construction stage</w:t>
            </w:r>
          </w:p>
        </w:tc>
      </w:tr>
      <w:tr w:rsidR="009F72E0" w:rsidRPr="002115F2" w:rsidTr="007476F2">
        <w:trPr>
          <w:trHeight w:val="20"/>
          <w:jc w:val="center"/>
        </w:trPr>
        <w:tc>
          <w:tcPr>
            <w:tcW w:w="1526" w:type="dxa"/>
          </w:tcPr>
          <w:p w:rsidR="009F72E0" w:rsidRPr="002115F2" w:rsidRDefault="009F72E0" w:rsidP="007476F2">
            <w:pPr>
              <w:spacing w:line="240" w:lineRule="exact"/>
              <w:ind w:leftChars="-27" w:left="-68" w:rightChars="-30" w:right="-76"/>
              <w:jc w:val="left"/>
              <w:rPr>
                <w:rFonts w:ascii="Arial" w:hAnsi="Arial" w:cs="Arial Narrow"/>
                <w:bCs/>
                <w:sz w:val="20"/>
                <w:szCs w:val="20"/>
              </w:rPr>
            </w:pPr>
            <w:r w:rsidRPr="002115F2">
              <w:rPr>
                <w:rFonts w:ascii="Arial" w:hAnsi="Arial" w:cs="Arial Narrow"/>
                <w:bCs/>
                <w:sz w:val="20"/>
                <w:szCs w:val="20"/>
              </w:rPr>
              <w:t>7</w:t>
            </w:r>
            <w:r w:rsidRPr="002115F2">
              <w:rPr>
                <w:rFonts w:ascii="Arial" w:hAnsi="Arial" w:cs="宋体"/>
                <w:bCs/>
                <w:sz w:val="20"/>
                <w:szCs w:val="20"/>
              </w:rPr>
              <w:t>) Construction risks</w:t>
            </w:r>
          </w:p>
        </w:tc>
        <w:tc>
          <w:tcPr>
            <w:tcW w:w="5259" w:type="dxa"/>
          </w:tcPr>
          <w:p w:rsidR="009F72E0" w:rsidRPr="002115F2" w:rsidRDefault="009F72E0" w:rsidP="007476F2">
            <w:pPr>
              <w:spacing w:line="240" w:lineRule="exact"/>
              <w:ind w:leftChars="-27" w:left="-68" w:rightChars="-30" w:right="-76"/>
              <w:jc w:val="left"/>
              <w:rPr>
                <w:rFonts w:ascii="Arial" w:hAnsi="Arial" w:cs="Arial Narrow"/>
                <w:sz w:val="20"/>
                <w:szCs w:val="20"/>
              </w:rPr>
            </w:pPr>
            <w:r w:rsidRPr="002115F2">
              <w:rPr>
                <w:rFonts w:ascii="Arial" w:hAnsi="Arial" w:cs="Arial Narrow"/>
                <w:sz w:val="20"/>
                <w:szCs w:val="20"/>
              </w:rPr>
              <w:t xml:space="preserve">a) </w:t>
            </w:r>
            <w:r w:rsidRPr="002115F2">
              <w:rPr>
                <w:rFonts w:ascii="Arial" w:hAnsi="Arial" w:cs="宋体"/>
                <w:sz w:val="20"/>
                <w:szCs w:val="20"/>
              </w:rPr>
              <w:t>Avoid construction vehicles from affecting surrounding crops and threatening personal safety;</w:t>
            </w:r>
          </w:p>
          <w:p w:rsidR="009F72E0" w:rsidRPr="002115F2" w:rsidRDefault="009F72E0" w:rsidP="007476F2">
            <w:pPr>
              <w:spacing w:line="240" w:lineRule="exact"/>
              <w:ind w:leftChars="-27" w:left="-68" w:rightChars="-30" w:right="-76"/>
              <w:jc w:val="left"/>
              <w:rPr>
                <w:rFonts w:ascii="Arial" w:hAnsi="Arial" w:cs="Arial Narrow"/>
                <w:sz w:val="20"/>
                <w:szCs w:val="20"/>
              </w:rPr>
            </w:pPr>
            <w:r w:rsidRPr="002115F2">
              <w:rPr>
                <w:rFonts w:ascii="Arial" w:hAnsi="Arial" w:cs="Arial Narrow"/>
                <w:sz w:val="20"/>
                <w:szCs w:val="20"/>
              </w:rPr>
              <w:t>b) Minimize the impact of construction on nearby scenic</w:t>
            </w:r>
            <w:r w:rsidRPr="002115F2">
              <w:rPr>
                <w:rFonts w:ascii="Arial" w:hAnsi="Arial" w:cs="宋体"/>
                <w:sz w:val="20"/>
                <w:szCs w:val="20"/>
              </w:rPr>
              <w:t xml:space="preserve"> spots;</w:t>
            </w:r>
          </w:p>
          <w:p w:rsidR="009F72E0" w:rsidRPr="002115F2" w:rsidRDefault="009F72E0" w:rsidP="007476F2">
            <w:pPr>
              <w:spacing w:line="240" w:lineRule="exact"/>
              <w:ind w:leftChars="-27" w:left="-68" w:rightChars="-30" w:right="-76"/>
              <w:jc w:val="left"/>
              <w:rPr>
                <w:rFonts w:ascii="Arial" w:hAnsi="Arial" w:cs="Arial Narrow"/>
                <w:sz w:val="20"/>
                <w:szCs w:val="20"/>
              </w:rPr>
            </w:pPr>
            <w:r w:rsidRPr="002115F2">
              <w:rPr>
                <w:rFonts w:ascii="Arial" w:hAnsi="Arial" w:cs="Arial Narrow"/>
                <w:sz w:val="20"/>
                <w:szCs w:val="20"/>
              </w:rPr>
              <w:lastRenderedPageBreak/>
              <w:t xml:space="preserve">c) </w:t>
            </w:r>
            <w:r w:rsidRPr="002115F2">
              <w:rPr>
                <w:rFonts w:ascii="Arial" w:hAnsi="Arial"/>
                <w:sz w:val="20"/>
              </w:rPr>
              <w:t>Take measures to control noise;</w:t>
            </w:r>
          </w:p>
          <w:p w:rsidR="009F72E0" w:rsidRPr="002115F2" w:rsidRDefault="009F72E0" w:rsidP="007476F2">
            <w:pPr>
              <w:spacing w:line="240" w:lineRule="exact"/>
              <w:ind w:leftChars="-27" w:left="-68" w:rightChars="-30" w:right="-76"/>
              <w:jc w:val="left"/>
              <w:rPr>
                <w:rFonts w:ascii="Arial" w:hAnsi="Arial" w:cs="Arial Narrow"/>
                <w:sz w:val="20"/>
                <w:szCs w:val="20"/>
              </w:rPr>
            </w:pPr>
            <w:r w:rsidRPr="002115F2">
              <w:rPr>
                <w:rFonts w:ascii="Arial" w:hAnsi="Arial" w:cs="Arial Narrow"/>
                <w:sz w:val="20"/>
                <w:szCs w:val="20"/>
              </w:rPr>
              <w:t xml:space="preserve">d) </w:t>
            </w:r>
            <w:r w:rsidRPr="002115F2">
              <w:rPr>
                <w:rFonts w:ascii="Arial" w:hAnsi="Arial"/>
                <w:sz w:val="20"/>
              </w:rPr>
              <w:t>Sprinkle access roads regularly to prevent flying dust;</w:t>
            </w:r>
          </w:p>
          <w:p w:rsidR="009F72E0" w:rsidRPr="002115F2" w:rsidRDefault="009F72E0" w:rsidP="007476F2">
            <w:pPr>
              <w:spacing w:line="240" w:lineRule="exact"/>
              <w:ind w:leftChars="-27" w:left="-68" w:rightChars="-30" w:right="-76"/>
              <w:jc w:val="left"/>
              <w:rPr>
                <w:rFonts w:ascii="Arial" w:hAnsi="Arial" w:cs="Arial Narrow"/>
                <w:sz w:val="20"/>
                <w:szCs w:val="20"/>
              </w:rPr>
            </w:pPr>
            <w:r w:rsidRPr="002115F2">
              <w:rPr>
                <w:rFonts w:ascii="Arial" w:hAnsi="Arial" w:cs="Arial Narrow"/>
                <w:sz w:val="20"/>
                <w:szCs w:val="20"/>
              </w:rPr>
              <w:t xml:space="preserve">e) </w:t>
            </w:r>
            <w:r w:rsidRPr="002115F2">
              <w:rPr>
                <w:rFonts w:ascii="Arial" w:hAnsi="Arial"/>
                <w:sz w:val="20"/>
              </w:rPr>
              <w:t>Set up non-horning signs in densely populated areas, and avoid overnight construction where possible.</w:t>
            </w:r>
          </w:p>
        </w:tc>
        <w:tc>
          <w:tcPr>
            <w:tcW w:w="1980" w:type="dxa"/>
          </w:tcPr>
          <w:p w:rsidR="009F72E0" w:rsidRPr="002115F2" w:rsidRDefault="009F72E0" w:rsidP="007476F2">
            <w:pPr>
              <w:spacing w:line="240" w:lineRule="exact"/>
              <w:ind w:leftChars="-27" w:left="-68" w:rightChars="-30" w:right="-76"/>
              <w:jc w:val="left"/>
              <w:rPr>
                <w:rFonts w:ascii="Arial" w:hAnsi="Arial" w:cs="Arial Narrow"/>
                <w:sz w:val="20"/>
                <w:szCs w:val="20"/>
              </w:rPr>
            </w:pPr>
            <w:r w:rsidRPr="002115F2">
              <w:rPr>
                <w:rFonts w:ascii="Arial" w:hAnsi="Arial" w:cs="宋体"/>
                <w:sz w:val="20"/>
                <w:szCs w:val="20"/>
              </w:rPr>
              <w:lastRenderedPageBreak/>
              <w:t>PMOs, contractor</w:t>
            </w:r>
          </w:p>
        </w:tc>
        <w:tc>
          <w:tcPr>
            <w:tcW w:w="1327" w:type="dxa"/>
          </w:tcPr>
          <w:p w:rsidR="009F72E0" w:rsidRPr="002115F2" w:rsidRDefault="009F72E0" w:rsidP="007476F2">
            <w:pPr>
              <w:spacing w:line="240" w:lineRule="exact"/>
              <w:ind w:leftChars="-27" w:left="-68" w:rightChars="-30" w:right="-76"/>
              <w:jc w:val="left"/>
              <w:rPr>
                <w:rFonts w:ascii="Arial" w:hAnsi="Arial" w:cs="Arial Narrow"/>
                <w:sz w:val="20"/>
                <w:szCs w:val="20"/>
              </w:rPr>
            </w:pPr>
            <w:r w:rsidRPr="002115F2">
              <w:rPr>
                <w:rFonts w:ascii="Arial" w:hAnsi="Arial" w:cs="宋体"/>
                <w:sz w:val="20"/>
                <w:szCs w:val="20"/>
              </w:rPr>
              <w:t>Preparation, construction</w:t>
            </w:r>
          </w:p>
        </w:tc>
        <w:tc>
          <w:tcPr>
            <w:tcW w:w="1260" w:type="dxa"/>
          </w:tcPr>
          <w:p w:rsidR="009F72E0" w:rsidRPr="002115F2" w:rsidRDefault="009F72E0" w:rsidP="007476F2">
            <w:pPr>
              <w:spacing w:line="240" w:lineRule="exact"/>
              <w:ind w:leftChars="-27" w:left="-68" w:rightChars="-30" w:right="-76"/>
              <w:jc w:val="left"/>
              <w:rPr>
                <w:rFonts w:ascii="Arial" w:hAnsi="Arial" w:cs="Arial Narrow"/>
                <w:sz w:val="20"/>
                <w:szCs w:val="20"/>
              </w:rPr>
            </w:pPr>
            <w:r w:rsidRPr="002115F2">
              <w:rPr>
                <w:rFonts w:ascii="Arial" w:hAnsi="Arial" w:cs="宋体"/>
                <w:sz w:val="20"/>
                <w:szCs w:val="20"/>
              </w:rPr>
              <w:t>EMP budget</w:t>
            </w:r>
          </w:p>
        </w:tc>
        <w:tc>
          <w:tcPr>
            <w:tcW w:w="4163" w:type="dxa"/>
          </w:tcPr>
          <w:p w:rsidR="009F72E0" w:rsidRPr="002115F2" w:rsidRDefault="009F72E0" w:rsidP="007476F2">
            <w:pPr>
              <w:spacing w:line="240" w:lineRule="exact"/>
              <w:ind w:leftChars="-27" w:left="-68" w:rightChars="-30" w:right="-76"/>
              <w:jc w:val="left"/>
              <w:rPr>
                <w:rFonts w:ascii="Arial" w:hAnsi="Arial" w:cs="Arial Narrow"/>
                <w:sz w:val="20"/>
                <w:szCs w:val="20"/>
              </w:rPr>
            </w:pPr>
            <w:r w:rsidRPr="002115F2">
              <w:rPr>
                <w:rFonts w:ascii="Arial" w:hAnsi="Arial" w:cs="Arial Narrow"/>
                <w:sz w:val="20"/>
                <w:szCs w:val="20"/>
              </w:rPr>
              <w:t>a) Deceleration strips and warning signs</w:t>
            </w:r>
            <w:r w:rsidRPr="002115F2">
              <w:rPr>
                <w:rFonts w:ascii="Arial" w:hAnsi="Arial" w:cs="宋体"/>
                <w:sz w:val="20"/>
                <w:szCs w:val="20"/>
              </w:rPr>
              <w:t>;</w:t>
            </w:r>
          </w:p>
          <w:p w:rsidR="009F72E0" w:rsidRPr="002115F2" w:rsidRDefault="009F72E0" w:rsidP="007476F2">
            <w:pPr>
              <w:spacing w:line="240" w:lineRule="exact"/>
              <w:ind w:leftChars="-27" w:left="-68" w:rightChars="-30" w:right="-76"/>
              <w:jc w:val="left"/>
              <w:rPr>
                <w:rFonts w:ascii="Arial" w:hAnsi="Arial" w:cs="Arial Narrow"/>
                <w:sz w:val="20"/>
                <w:szCs w:val="20"/>
              </w:rPr>
            </w:pPr>
            <w:r w:rsidRPr="002115F2">
              <w:rPr>
                <w:rFonts w:ascii="Arial" w:hAnsi="Arial" w:cs="Arial Narrow"/>
                <w:sz w:val="20"/>
                <w:szCs w:val="20"/>
              </w:rPr>
              <w:t>b) Number of tourists per day</w:t>
            </w:r>
            <w:r w:rsidRPr="002115F2">
              <w:rPr>
                <w:rFonts w:ascii="Arial" w:hAnsi="Arial" w:cs="宋体"/>
                <w:sz w:val="20"/>
                <w:szCs w:val="20"/>
              </w:rPr>
              <w:t>;</w:t>
            </w:r>
          </w:p>
          <w:p w:rsidR="009F72E0" w:rsidRPr="002115F2" w:rsidRDefault="009F72E0" w:rsidP="007476F2">
            <w:pPr>
              <w:spacing w:line="240" w:lineRule="exact"/>
              <w:ind w:leftChars="-27" w:left="-68" w:rightChars="-30" w:right="-76"/>
              <w:jc w:val="left"/>
              <w:rPr>
                <w:rFonts w:ascii="Arial" w:hAnsi="Arial" w:cs="Arial Narrow"/>
                <w:sz w:val="20"/>
                <w:szCs w:val="20"/>
              </w:rPr>
            </w:pPr>
            <w:r w:rsidRPr="002115F2">
              <w:rPr>
                <w:rFonts w:ascii="Arial" w:hAnsi="Arial" w:cs="Arial Narrow"/>
                <w:sz w:val="20"/>
                <w:szCs w:val="20"/>
              </w:rPr>
              <w:t>c</w:t>
            </w:r>
            <w:r w:rsidRPr="002115F2">
              <w:rPr>
                <w:rFonts w:ascii="Arial" w:hAnsi="Arial"/>
                <w:sz w:val="20"/>
                <w:szCs w:val="18"/>
              </w:rPr>
              <w:t>) Grievances about environmental pollution and handling;</w:t>
            </w:r>
          </w:p>
          <w:p w:rsidR="009F72E0" w:rsidRPr="002115F2" w:rsidRDefault="009F72E0" w:rsidP="007476F2">
            <w:pPr>
              <w:spacing w:line="240" w:lineRule="exact"/>
              <w:ind w:leftChars="-27" w:left="-68" w:rightChars="-30" w:right="-76"/>
              <w:jc w:val="left"/>
              <w:rPr>
                <w:rFonts w:ascii="Arial" w:hAnsi="Arial" w:cs="Arial Narrow"/>
                <w:sz w:val="20"/>
                <w:szCs w:val="20"/>
              </w:rPr>
            </w:pPr>
            <w:r w:rsidRPr="002115F2">
              <w:rPr>
                <w:rFonts w:ascii="Arial" w:hAnsi="Arial" w:cs="Arial Narrow"/>
                <w:sz w:val="20"/>
                <w:szCs w:val="20"/>
              </w:rPr>
              <w:lastRenderedPageBreak/>
              <w:t>d</w:t>
            </w:r>
            <w:r w:rsidRPr="002115F2">
              <w:rPr>
                <w:rFonts w:ascii="Arial" w:hAnsi="Arial"/>
                <w:sz w:val="20"/>
                <w:szCs w:val="18"/>
              </w:rPr>
              <w:t>)</w:t>
            </w:r>
            <w:r w:rsidRPr="002115F2">
              <w:rPr>
                <w:rFonts w:ascii="Arial" w:hAnsi="Arial" w:cs="宋体"/>
                <w:sz w:val="20"/>
                <w:szCs w:val="18"/>
              </w:rPr>
              <w:t xml:space="preserve"> Inclusion of construction safety management in construction contracts, and safety awareness publicity and education;</w:t>
            </w:r>
          </w:p>
          <w:p w:rsidR="009F72E0" w:rsidRPr="002115F2" w:rsidRDefault="009F72E0" w:rsidP="007476F2">
            <w:pPr>
              <w:widowControl/>
              <w:spacing w:line="240" w:lineRule="exact"/>
              <w:ind w:leftChars="-27" w:left="-68" w:rightChars="-30" w:right="-76"/>
              <w:jc w:val="left"/>
              <w:rPr>
                <w:rFonts w:ascii="Arial" w:hAnsi="Arial" w:cs="Arial Narrow"/>
                <w:sz w:val="20"/>
                <w:szCs w:val="20"/>
              </w:rPr>
            </w:pPr>
            <w:r w:rsidRPr="002115F2">
              <w:rPr>
                <w:rFonts w:ascii="Arial" w:hAnsi="Arial" w:cs="Arial Narrow"/>
                <w:sz w:val="20"/>
                <w:szCs w:val="20"/>
              </w:rPr>
              <w:t>e</w:t>
            </w:r>
            <w:r w:rsidRPr="002115F2">
              <w:rPr>
                <w:rFonts w:ascii="Arial" w:hAnsi="Arial"/>
                <w:sz w:val="20"/>
                <w:szCs w:val="18"/>
              </w:rPr>
              <w:t>) Number of signs and repaired public facilities</w:t>
            </w:r>
          </w:p>
        </w:tc>
      </w:tr>
      <w:tr w:rsidR="009F72E0" w:rsidRPr="002115F2" w:rsidTr="007476F2">
        <w:trPr>
          <w:trHeight w:val="20"/>
          <w:jc w:val="center"/>
        </w:trPr>
        <w:tc>
          <w:tcPr>
            <w:tcW w:w="1526" w:type="dxa"/>
          </w:tcPr>
          <w:p w:rsidR="009F72E0" w:rsidRPr="002115F2" w:rsidRDefault="009F72E0" w:rsidP="007476F2">
            <w:pPr>
              <w:spacing w:line="240" w:lineRule="exact"/>
              <w:ind w:leftChars="-18" w:left="-45" w:rightChars="-23" w:right="-58"/>
              <w:jc w:val="left"/>
              <w:rPr>
                <w:rFonts w:ascii="Arial" w:hAnsi="Arial" w:cs="Arial Narrow"/>
                <w:bCs/>
                <w:sz w:val="20"/>
                <w:szCs w:val="18"/>
              </w:rPr>
            </w:pPr>
            <w:r w:rsidRPr="002115F2">
              <w:rPr>
                <w:rFonts w:ascii="Arial" w:hAnsi="Arial" w:cs="Arial Narrow"/>
                <w:bCs/>
                <w:sz w:val="20"/>
                <w:szCs w:val="18"/>
              </w:rPr>
              <w:lastRenderedPageBreak/>
              <w:t>8) Improving the labor and working conditions to protect the lawful rights and interests of laborers</w:t>
            </w:r>
          </w:p>
        </w:tc>
        <w:tc>
          <w:tcPr>
            <w:tcW w:w="5259" w:type="dxa"/>
          </w:tcPr>
          <w:p w:rsidR="009F72E0" w:rsidRPr="002115F2" w:rsidRDefault="009F72E0" w:rsidP="007476F2">
            <w:pPr>
              <w:spacing w:line="240" w:lineRule="exact"/>
              <w:ind w:leftChars="-18" w:left="-45" w:rightChars="-23" w:right="-58"/>
              <w:jc w:val="left"/>
              <w:rPr>
                <w:rFonts w:ascii="Arial" w:hAnsi="Arial"/>
                <w:sz w:val="20"/>
              </w:rPr>
            </w:pPr>
            <w:r w:rsidRPr="002115F2">
              <w:rPr>
                <w:rFonts w:ascii="Arial" w:hAnsi="Arial" w:hint="eastAsia"/>
                <w:sz w:val="20"/>
              </w:rPr>
              <w:t>a</w:t>
            </w:r>
            <w:r w:rsidRPr="002115F2">
              <w:rPr>
                <w:rFonts w:ascii="Arial" w:hAnsi="Arial"/>
                <w:sz w:val="20"/>
              </w:rPr>
              <w:t xml:space="preserve">) </w:t>
            </w:r>
            <w:r w:rsidRPr="002115F2">
              <w:rPr>
                <w:rFonts w:ascii="Arial" w:hAnsi="Arial" w:hint="eastAsia"/>
                <w:sz w:val="20"/>
              </w:rPr>
              <w:t xml:space="preserve">Project staff should be employed on the basis of equal opportunities and fair treatment, and there should be no discrimination against any personal feature </w:t>
            </w:r>
            <w:r w:rsidRPr="002115F2">
              <w:rPr>
                <w:rFonts w:ascii="Arial" w:hAnsi="Arial"/>
                <w:sz w:val="20"/>
              </w:rPr>
              <w:t>unrelated</w:t>
            </w:r>
            <w:r w:rsidRPr="002115F2">
              <w:rPr>
                <w:rFonts w:ascii="Arial" w:hAnsi="Arial" w:hint="eastAsia"/>
                <w:sz w:val="20"/>
              </w:rPr>
              <w:t xml:space="preserve"> to the inherent job </w:t>
            </w:r>
            <w:r w:rsidRPr="002115F2">
              <w:rPr>
                <w:rFonts w:ascii="Arial" w:hAnsi="Arial"/>
                <w:sz w:val="20"/>
              </w:rPr>
              <w:t>requirements</w:t>
            </w:r>
            <w:r w:rsidRPr="002115F2">
              <w:rPr>
                <w:rFonts w:ascii="Arial" w:hAnsi="Arial" w:hint="eastAsia"/>
                <w:sz w:val="20"/>
              </w:rPr>
              <w:t>;</w:t>
            </w:r>
          </w:p>
          <w:p w:rsidR="009F72E0" w:rsidRPr="002115F2" w:rsidRDefault="009F72E0" w:rsidP="007476F2">
            <w:pPr>
              <w:spacing w:line="240" w:lineRule="exact"/>
              <w:ind w:leftChars="-18" w:left="-45" w:rightChars="-23" w:right="-58"/>
              <w:jc w:val="left"/>
              <w:rPr>
                <w:rFonts w:ascii="Arial" w:hAnsi="Arial"/>
                <w:sz w:val="20"/>
              </w:rPr>
            </w:pPr>
            <w:r w:rsidRPr="002115F2">
              <w:rPr>
                <w:rFonts w:ascii="Arial" w:hAnsi="Arial" w:hint="eastAsia"/>
                <w:sz w:val="20"/>
              </w:rPr>
              <w:t>b</w:t>
            </w:r>
            <w:r w:rsidRPr="002115F2">
              <w:rPr>
                <w:rFonts w:ascii="Arial" w:hAnsi="Arial"/>
                <w:sz w:val="20"/>
              </w:rPr>
              <w:t xml:space="preserve">) </w:t>
            </w:r>
            <w:r w:rsidRPr="002115F2">
              <w:rPr>
                <w:rFonts w:ascii="Arial" w:hAnsi="Arial" w:hint="eastAsia"/>
                <w:sz w:val="20"/>
              </w:rPr>
              <w:t>Appropriate protection and assistance measures should be taken for physical defects of certain workers, such as women, the disabled, migrant workers and children of the legal working age;</w:t>
            </w:r>
          </w:p>
          <w:p w:rsidR="009F72E0" w:rsidRPr="002115F2" w:rsidRDefault="009F72E0" w:rsidP="007476F2">
            <w:pPr>
              <w:spacing w:line="240" w:lineRule="exact"/>
              <w:ind w:leftChars="-18" w:left="-45" w:rightChars="-23" w:right="-58"/>
              <w:jc w:val="left"/>
              <w:rPr>
                <w:rFonts w:ascii="Arial" w:hAnsi="Arial" w:cs="Arial Narrow"/>
                <w:sz w:val="20"/>
                <w:szCs w:val="18"/>
              </w:rPr>
            </w:pPr>
            <w:r w:rsidRPr="002115F2">
              <w:rPr>
                <w:rFonts w:ascii="Arial" w:hAnsi="Arial" w:hint="eastAsia"/>
                <w:sz w:val="20"/>
              </w:rPr>
              <w:t>c</w:t>
            </w:r>
            <w:r w:rsidRPr="002115F2">
              <w:rPr>
                <w:rFonts w:ascii="Arial" w:hAnsi="Arial"/>
                <w:sz w:val="20"/>
              </w:rPr>
              <w:t xml:space="preserve">) </w:t>
            </w:r>
            <w:r w:rsidRPr="002115F2">
              <w:rPr>
                <w:rFonts w:ascii="Arial" w:hAnsi="Arial" w:hint="eastAsia"/>
                <w:sz w:val="20"/>
              </w:rPr>
              <w:t xml:space="preserve">The Labor Law </w:t>
            </w:r>
            <w:r w:rsidRPr="002115F2">
              <w:rPr>
                <w:rFonts w:ascii="Arial" w:hAnsi="Arial"/>
                <w:sz w:val="20"/>
              </w:rPr>
              <w:t xml:space="preserve">stipulates </w:t>
            </w:r>
            <w:r w:rsidRPr="002115F2">
              <w:rPr>
                <w:rFonts w:ascii="Arial" w:hAnsi="Arial" w:hint="eastAsia"/>
                <w:sz w:val="20"/>
              </w:rPr>
              <w:t xml:space="preserve">that workers have the right to establish and join worker </w:t>
            </w:r>
            <w:r w:rsidRPr="002115F2">
              <w:rPr>
                <w:rFonts w:ascii="Arial" w:hAnsi="Arial"/>
                <w:sz w:val="20"/>
              </w:rPr>
              <w:t>organizations</w:t>
            </w:r>
            <w:r w:rsidRPr="002115F2">
              <w:rPr>
                <w:rFonts w:ascii="Arial" w:hAnsi="Arial" w:hint="eastAsia"/>
                <w:sz w:val="20"/>
              </w:rPr>
              <w:t>, and conduct collective bargaining.</w:t>
            </w:r>
          </w:p>
        </w:tc>
        <w:tc>
          <w:tcPr>
            <w:tcW w:w="1980" w:type="dxa"/>
          </w:tcPr>
          <w:p w:rsidR="009F72E0" w:rsidRPr="002115F2" w:rsidRDefault="009F72E0" w:rsidP="007476F2">
            <w:pPr>
              <w:spacing w:line="240" w:lineRule="exact"/>
              <w:ind w:leftChars="-27" w:left="-68" w:rightChars="-30" w:right="-76"/>
              <w:jc w:val="left"/>
              <w:rPr>
                <w:rFonts w:ascii="Arial" w:hAnsi="Arial" w:cs="Arial Narrow"/>
                <w:sz w:val="20"/>
                <w:szCs w:val="20"/>
              </w:rPr>
            </w:pPr>
            <w:r w:rsidRPr="002115F2">
              <w:rPr>
                <w:rFonts w:ascii="Arial" w:hAnsi="Arial" w:cs="宋体"/>
                <w:sz w:val="20"/>
                <w:szCs w:val="20"/>
              </w:rPr>
              <w:t>PMOs, contractor</w:t>
            </w:r>
          </w:p>
        </w:tc>
        <w:tc>
          <w:tcPr>
            <w:tcW w:w="1327" w:type="dxa"/>
          </w:tcPr>
          <w:p w:rsidR="009F72E0" w:rsidRPr="002115F2" w:rsidRDefault="009F72E0" w:rsidP="007476F2">
            <w:pPr>
              <w:spacing w:line="240" w:lineRule="exact"/>
              <w:ind w:leftChars="-27" w:left="-68" w:rightChars="-30" w:right="-76"/>
              <w:jc w:val="left"/>
              <w:rPr>
                <w:rFonts w:ascii="Arial" w:hAnsi="Arial" w:cs="Arial Narrow"/>
                <w:sz w:val="20"/>
                <w:szCs w:val="20"/>
              </w:rPr>
            </w:pPr>
            <w:r w:rsidRPr="002115F2">
              <w:rPr>
                <w:rFonts w:ascii="Arial" w:hAnsi="Arial" w:cs="宋体"/>
                <w:sz w:val="20"/>
                <w:szCs w:val="20"/>
              </w:rPr>
              <w:t>Preparation, construction</w:t>
            </w:r>
          </w:p>
        </w:tc>
        <w:tc>
          <w:tcPr>
            <w:tcW w:w="1260" w:type="dxa"/>
          </w:tcPr>
          <w:p w:rsidR="009F72E0" w:rsidRPr="002115F2" w:rsidRDefault="009F72E0" w:rsidP="007476F2">
            <w:pPr>
              <w:spacing w:line="240" w:lineRule="exact"/>
              <w:ind w:leftChars="-27" w:left="-68" w:rightChars="-30" w:right="-76"/>
              <w:jc w:val="left"/>
              <w:rPr>
                <w:rFonts w:ascii="Arial" w:hAnsi="Arial" w:cs="Arial Narrow"/>
                <w:sz w:val="20"/>
                <w:szCs w:val="20"/>
              </w:rPr>
            </w:pPr>
            <w:r w:rsidRPr="002115F2">
              <w:rPr>
                <w:rFonts w:ascii="Arial" w:hAnsi="Arial" w:cs="宋体"/>
                <w:sz w:val="20"/>
                <w:szCs w:val="20"/>
              </w:rPr>
              <w:t>EMP budget</w:t>
            </w:r>
          </w:p>
        </w:tc>
        <w:tc>
          <w:tcPr>
            <w:tcW w:w="4163" w:type="dxa"/>
          </w:tcPr>
          <w:p w:rsidR="009F72E0" w:rsidRPr="002115F2" w:rsidRDefault="009F72E0" w:rsidP="007476F2">
            <w:pPr>
              <w:spacing w:line="240" w:lineRule="exact"/>
              <w:ind w:leftChars="-18" w:left="-45" w:rightChars="-23" w:right="-58"/>
              <w:jc w:val="left"/>
              <w:rPr>
                <w:rFonts w:ascii="Arial" w:hAnsi="Arial" w:cs="Arial Narrow"/>
                <w:sz w:val="20"/>
                <w:szCs w:val="18"/>
              </w:rPr>
            </w:pPr>
            <w:r w:rsidRPr="002115F2">
              <w:rPr>
                <w:rFonts w:ascii="Arial" w:hAnsi="Arial" w:cs="Arial Narrow"/>
                <w:sz w:val="20"/>
                <w:szCs w:val="18"/>
              </w:rPr>
              <w:t xml:space="preserve">a) </w:t>
            </w:r>
            <w:r w:rsidRPr="002115F2">
              <w:rPr>
                <w:rFonts w:ascii="Arial" w:hAnsi="Arial" w:cs="Arial Narrow" w:hint="eastAsia"/>
                <w:sz w:val="20"/>
                <w:szCs w:val="18"/>
              </w:rPr>
              <w:t>Percentage of vulnerable groups employed;</w:t>
            </w:r>
          </w:p>
          <w:p w:rsidR="009F72E0" w:rsidRPr="002115F2" w:rsidRDefault="009F72E0" w:rsidP="007476F2">
            <w:pPr>
              <w:spacing w:line="240" w:lineRule="exact"/>
              <w:ind w:leftChars="-18" w:left="-45" w:rightChars="-23" w:right="-58"/>
              <w:jc w:val="left"/>
              <w:rPr>
                <w:rFonts w:ascii="Arial" w:hAnsi="Arial" w:cs="Arial Narrow"/>
                <w:sz w:val="20"/>
                <w:szCs w:val="18"/>
              </w:rPr>
            </w:pPr>
            <w:r w:rsidRPr="002115F2">
              <w:rPr>
                <w:rFonts w:ascii="Arial" w:hAnsi="Arial" w:cs="Arial Narrow"/>
                <w:sz w:val="20"/>
                <w:szCs w:val="18"/>
              </w:rPr>
              <w:t xml:space="preserve">b) </w:t>
            </w:r>
            <w:r w:rsidRPr="002115F2">
              <w:rPr>
                <w:rFonts w:ascii="Arial" w:hAnsi="Arial" w:cs="Arial Narrow" w:hint="eastAsia"/>
                <w:sz w:val="20"/>
                <w:szCs w:val="18"/>
              </w:rPr>
              <w:t>Protective measures for women, the disabled and child laborers;</w:t>
            </w:r>
          </w:p>
          <w:p w:rsidR="009F72E0" w:rsidRPr="002115F2" w:rsidRDefault="009F72E0" w:rsidP="007476F2">
            <w:pPr>
              <w:spacing w:line="240" w:lineRule="exact"/>
              <w:ind w:leftChars="-18" w:left="-45" w:rightChars="-23" w:right="-58"/>
              <w:jc w:val="left"/>
              <w:rPr>
                <w:rFonts w:ascii="Arial" w:hAnsi="Arial" w:cs="Arial Narrow"/>
                <w:sz w:val="20"/>
                <w:szCs w:val="18"/>
              </w:rPr>
            </w:pPr>
            <w:r w:rsidRPr="002115F2">
              <w:rPr>
                <w:rFonts w:ascii="Arial" w:hAnsi="Arial" w:cs="Arial Narrow"/>
                <w:sz w:val="20"/>
                <w:szCs w:val="18"/>
              </w:rPr>
              <w:t xml:space="preserve">c) </w:t>
            </w:r>
            <w:r w:rsidRPr="002115F2">
              <w:rPr>
                <w:rFonts w:ascii="Arial" w:hAnsi="Arial" w:cs="Arial Narrow" w:hint="eastAsia"/>
                <w:sz w:val="20"/>
                <w:szCs w:val="18"/>
              </w:rPr>
              <w:t>Frequency of training and education on workers</w:t>
            </w:r>
            <w:r w:rsidRPr="002115F2">
              <w:rPr>
                <w:rFonts w:ascii="Arial" w:hAnsi="Arial" w:cs="Arial Narrow"/>
                <w:sz w:val="20"/>
                <w:szCs w:val="18"/>
              </w:rPr>
              <w:t>’</w:t>
            </w:r>
            <w:r w:rsidRPr="002115F2">
              <w:rPr>
                <w:rFonts w:ascii="Arial" w:hAnsi="Arial" w:cs="Arial Narrow" w:hint="eastAsia"/>
                <w:sz w:val="20"/>
                <w:szCs w:val="18"/>
              </w:rPr>
              <w:t xml:space="preserve"> </w:t>
            </w:r>
            <w:r w:rsidRPr="002115F2">
              <w:rPr>
                <w:rFonts w:ascii="Arial" w:hAnsi="Arial" w:cs="Arial Narrow"/>
                <w:sz w:val="20"/>
                <w:szCs w:val="18"/>
              </w:rPr>
              <w:t>organization</w:t>
            </w:r>
            <w:r w:rsidRPr="002115F2">
              <w:rPr>
                <w:rFonts w:ascii="Arial" w:hAnsi="Arial" w:cs="Arial Narrow" w:hint="eastAsia"/>
                <w:sz w:val="20"/>
                <w:szCs w:val="18"/>
              </w:rPr>
              <w:t>;</w:t>
            </w:r>
          </w:p>
          <w:p w:rsidR="009F72E0" w:rsidRPr="002115F2" w:rsidRDefault="009F72E0" w:rsidP="007476F2">
            <w:pPr>
              <w:spacing w:line="240" w:lineRule="exact"/>
              <w:ind w:leftChars="-18" w:left="-45" w:rightChars="-23" w:right="-58"/>
              <w:jc w:val="left"/>
              <w:rPr>
                <w:rFonts w:ascii="Arial" w:hAnsi="Arial" w:cs="Arial Narrow"/>
                <w:sz w:val="20"/>
                <w:szCs w:val="18"/>
              </w:rPr>
            </w:pPr>
            <w:r w:rsidRPr="002115F2">
              <w:rPr>
                <w:rFonts w:ascii="Arial" w:hAnsi="Arial" w:cs="Arial Narrow"/>
                <w:sz w:val="20"/>
                <w:szCs w:val="18"/>
              </w:rPr>
              <w:t xml:space="preserve">d) </w:t>
            </w:r>
            <w:r w:rsidRPr="002115F2">
              <w:rPr>
                <w:rFonts w:ascii="Arial" w:hAnsi="Arial" w:cs="Arial Narrow" w:hint="eastAsia"/>
                <w:sz w:val="20"/>
                <w:szCs w:val="18"/>
              </w:rPr>
              <w:t>Frequency of collective bargaining</w:t>
            </w:r>
          </w:p>
        </w:tc>
      </w:tr>
    </w:tbl>
    <w:p w:rsidR="00591E82" w:rsidRPr="002115F2" w:rsidRDefault="00591E82" w:rsidP="008F11DF">
      <w:pPr>
        <w:tabs>
          <w:tab w:val="left" w:pos="504"/>
        </w:tabs>
        <w:adjustRightInd w:val="0"/>
        <w:snapToGrid w:val="0"/>
        <w:spacing w:beforeLines="50" w:before="245" w:afterLines="50" w:after="245"/>
        <w:outlineLvl w:val="0"/>
        <w:rPr>
          <w:rFonts w:ascii="Arial" w:hAnsi="Arial" w:cs="Arial"/>
          <w:b/>
          <w:kern w:val="44"/>
          <w:sz w:val="22"/>
          <w:szCs w:val="22"/>
        </w:rPr>
      </w:pPr>
    </w:p>
    <w:p w:rsidR="000B1922" w:rsidRPr="002115F2" w:rsidRDefault="000B1922">
      <w:pPr>
        <w:widowControl/>
        <w:jc w:val="left"/>
        <w:rPr>
          <w:rFonts w:ascii="Arial" w:hAnsi="Arial" w:cs="Arial"/>
          <w:b/>
          <w:kern w:val="44"/>
          <w:sz w:val="22"/>
          <w:szCs w:val="22"/>
        </w:rPr>
      </w:pPr>
      <w:r w:rsidRPr="002115F2">
        <w:rPr>
          <w:rFonts w:ascii="Arial" w:hAnsi="Arial" w:cs="Arial"/>
          <w:b/>
          <w:kern w:val="44"/>
          <w:sz w:val="22"/>
          <w:szCs w:val="22"/>
        </w:rPr>
        <w:br w:type="page"/>
      </w:r>
    </w:p>
    <w:p w:rsidR="000B1922" w:rsidRPr="002115F2" w:rsidRDefault="000B1922" w:rsidP="008F11DF">
      <w:pPr>
        <w:tabs>
          <w:tab w:val="left" w:pos="504"/>
        </w:tabs>
        <w:adjustRightInd w:val="0"/>
        <w:snapToGrid w:val="0"/>
        <w:spacing w:beforeLines="50" w:before="245" w:afterLines="50" w:after="245"/>
        <w:outlineLvl w:val="0"/>
        <w:rPr>
          <w:rFonts w:ascii="Arial" w:hAnsi="Arial" w:cs="Arial"/>
          <w:b/>
          <w:kern w:val="44"/>
          <w:sz w:val="22"/>
          <w:szCs w:val="22"/>
        </w:rPr>
        <w:sectPr w:rsidR="000B1922" w:rsidRPr="002115F2" w:rsidSect="000B1922">
          <w:headerReference w:type="even" r:id="rId21"/>
          <w:headerReference w:type="default" r:id="rId22"/>
          <w:footerReference w:type="even" r:id="rId23"/>
          <w:footerReference w:type="default" r:id="rId24"/>
          <w:pgSz w:w="16838" w:h="11906" w:orient="landscape" w:code="9"/>
          <w:pgMar w:top="1588" w:right="1701" w:bottom="1247" w:left="1304" w:header="1134" w:footer="907" w:gutter="0"/>
          <w:cols w:space="425"/>
          <w:docGrid w:type="linesAndChars" w:linePitch="491" w:charSpace="2451"/>
        </w:sectPr>
      </w:pPr>
    </w:p>
    <w:p w:rsidR="008F11DF" w:rsidRPr="002115F2" w:rsidRDefault="00C118F2" w:rsidP="008F11DF">
      <w:pPr>
        <w:tabs>
          <w:tab w:val="left" w:pos="504"/>
        </w:tabs>
        <w:adjustRightInd w:val="0"/>
        <w:snapToGrid w:val="0"/>
        <w:spacing w:beforeLines="50" w:before="245" w:afterLines="50" w:after="245"/>
        <w:outlineLvl w:val="0"/>
        <w:rPr>
          <w:rFonts w:ascii="Arial" w:hAnsi="Arial" w:cs="Arial"/>
          <w:b/>
          <w:kern w:val="44"/>
          <w:sz w:val="22"/>
          <w:szCs w:val="22"/>
        </w:rPr>
      </w:pPr>
      <w:r w:rsidRPr="002115F2">
        <w:rPr>
          <w:rFonts w:ascii="Arial" w:hAnsi="Arial" w:cs="Arial"/>
          <w:b/>
          <w:kern w:val="44"/>
          <w:sz w:val="22"/>
          <w:szCs w:val="22"/>
        </w:rPr>
        <w:lastRenderedPageBreak/>
        <w:t>5</w:t>
      </w:r>
      <w:r w:rsidRPr="002115F2">
        <w:rPr>
          <w:rFonts w:ascii="Arial" w:hAnsi="Arial" w:cs="Arial"/>
          <w:b/>
          <w:kern w:val="44"/>
          <w:sz w:val="22"/>
          <w:szCs w:val="22"/>
        </w:rPr>
        <w:tab/>
        <w:t xml:space="preserve">Environmental Monitoring Plan </w:t>
      </w:r>
      <w:bookmarkEnd w:id="108"/>
      <w:bookmarkEnd w:id="109"/>
      <w:bookmarkEnd w:id="110"/>
      <w:bookmarkEnd w:id="111"/>
      <w:bookmarkEnd w:id="112"/>
      <w:bookmarkEnd w:id="113"/>
      <w:bookmarkEnd w:id="114"/>
    </w:p>
    <w:p w:rsidR="00C118F2" w:rsidRPr="002115F2" w:rsidRDefault="008F11DF" w:rsidP="008F11DF">
      <w:pPr>
        <w:tabs>
          <w:tab w:val="left" w:pos="504"/>
        </w:tabs>
        <w:adjustRightInd w:val="0"/>
        <w:snapToGrid w:val="0"/>
        <w:spacing w:beforeLines="50" w:before="245" w:afterLines="50" w:after="245"/>
        <w:jc w:val="left"/>
        <w:outlineLvl w:val="1"/>
        <w:rPr>
          <w:rFonts w:ascii="Arial" w:hAnsi="Arial" w:cs="Arial"/>
          <w:b/>
          <w:kern w:val="0"/>
          <w:sz w:val="22"/>
          <w:szCs w:val="22"/>
        </w:rPr>
      </w:pPr>
      <w:r w:rsidRPr="002115F2">
        <w:rPr>
          <w:rFonts w:ascii="Arial" w:hAnsi="Arial" w:cs="Arial"/>
          <w:b/>
          <w:bCs/>
          <w:kern w:val="0"/>
          <w:sz w:val="22"/>
          <w:szCs w:val="22"/>
        </w:rPr>
        <w:t>5.1</w:t>
      </w:r>
      <w:r w:rsidRPr="002115F2">
        <w:rPr>
          <w:rFonts w:ascii="Arial" w:hAnsi="Arial" w:cs="Arial"/>
          <w:kern w:val="0"/>
          <w:sz w:val="22"/>
          <w:szCs w:val="22"/>
        </w:rPr>
        <w:tab/>
      </w:r>
      <w:bookmarkStart w:id="119" w:name="_Toc7941010"/>
      <w:bookmarkStart w:id="120" w:name="_Toc4443041"/>
      <w:bookmarkStart w:id="121" w:name="_Toc4442032"/>
      <w:bookmarkStart w:id="122" w:name="_Toc2238488"/>
      <w:bookmarkStart w:id="123" w:name="_Toc2179686"/>
      <w:bookmarkStart w:id="124" w:name="_Toc499665287"/>
      <w:r w:rsidRPr="002115F2">
        <w:rPr>
          <w:rFonts w:ascii="Arial" w:hAnsi="Arial" w:cs="Arial"/>
          <w:b/>
          <w:bCs/>
          <w:kern w:val="0"/>
          <w:sz w:val="22"/>
          <w:szCs w:val="22"/>
        </w:rPr>
        <w:t xml:space="preserve">Environmental Monitoring Purpose </w:t>
      </w:r>
      <w:bookmarkEnd w:id="119"/>
      <w:bookmarkEnd w:id="120"/>
      <w:bookmarkEnd w:id="121"/>
      <w:bookmarkEnd w:id="122"/>
      <w:bookmarkEnd w:id="123"/>
      <w:bookmarkEnd w:id="124"/>
    </w:p>
    <w:p w:rsidR="008F11DF" w:rsidRPr="002115F2" w:rsidRDefault="00C118F2"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 xml:space="preserve">Environmental monitoring includes two phases, that is, the construction period and the operation period, and is to comprehensively and timely grasp the dynamic pollution situations of the proposed project, understand the extent and scope of the project construction on environment quality locally, and the dynamic change of environment quality during the operation period, and timely provide feedback information to relevant departments, to be used as the scientific basis for the project's environmental management. </w:t>
      </w:r>
    </w:p>
    <w:p w:rsidR="00C118F2" w:rsidRPr="002115F2" w:rsidRDefault="008F11DF" w:rsidP="008F11DF">
      <w:pPr>
        <w:tabs>
          <w:tab w:val="left" w:pos="504"/>
        </w:tabs>
        <w:adjustRightInd w:val="0"/>
        <w:snapToGrid w:val="0"/>
        <w:spacing w:beforeLines="50" w:before="245" w:afterLines="50" w:after="245"/>
        <w:jc w:val="left"/>
        <w:outlineLvl w:val="1"/>
        <w:rPr>
          <w:rFonts w:ascii="Arial" w:hAnsi="Arial" w:cs="Arial"/>
          <w:b/>
          <w:kern w:val="0"/>
          <w:sz w:val="22"/>
          <w:szCs w:val="22"/>
        </w:rPr>
      </w:pPr>
      <w:r w:rsidRPr="002115F2">
        <w:rPr>
          <w:rFonts w:ascii="Arial" w:hAnsi="Arial" w:cs="Arial"/>
          <w:b/>
          <w:bCs/>
          <w:kern w:val="0"/>
          <w:sz w:val="22"/>
          <w:szCs w:val="22"/>
        </w:rPr>
        <w:t>5.2</w:t>
      </w:r>
      <w:r w:rsidRPr="002115F2">
        <w:rPr>
          <w:rFonts w:ascii="Arial" w:hAnsi="Arial" w:cs="Arial"/>
          <w:kern w:val="0"/>
          <w:sz w:val="22"/>
          <w:szCs w:val="22"/>
        </w:rPr>
        <w:tab/>
      </w:r>
      <w:bookmarkStart w:id="125" w:name="_Toc7941011"/>
      <w:bookmarkStart w:id="126" w:name="_Toc4443042"/>
      <w:bookmarkStart w:id="127" w:name="_Toc4442033"/>
      <w:bookmarkStart w:id="128" w:name="_Toc2238489"/>
      <w:bookmarkStart w:id="129" w:name="_Toc2179687"/>
      <w:bookmarkStart w:id="130" w:name="_Toc499665288"/>
      <w:bookmarkStart w:id="131" w:name="_Toc495785275"/>
      <w:r w:rsidRPr="002115F2">
        <w:rPr>
          <w:rFonts w:ascii="Arial" w:hAnsi="Arial" w:cs="Arial"/>
          <w:b/>
          <w:bCs/>
          <w:kern w:val="0"/>
          <w:sz w:val="22"/>
          <w:szCs w:val="22"/>
        </w:rPr>
        <w:t>Environmental Monitoring Organization</w:t>
      </w:r>
      <w:bookmarkEnd w:id="125"/>
      <w:bookmarkEnd w:id="126"/>
      <w:bookmarkEnd w:id="127"/>
      <w:bookmarkEnd w:id="128"/>
      <w:bookmarkEnd w:id="129"/>
      <w:bookmarkEnd w:id="130"/>
      <w:bookmarkEnd w:id="131"/>
    </w:p>
    <w:p w:rsidR="00C118F2" w:rsidRPr="002115F2" w:rsidRDefault="00C118F2"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 xml:space="preserve">The environmental monitoring during the construction period and the operation period shall be undertaken by qualified third-party monitoring units entrusted by the Contractor or the Operator, and the monitoring units shall have corresponding qualifications and technical strength. </w:t>
      </w:r>
    </w:p>
    <w:p w:rsidR="008F11DF" w:rsidRPr="002115F2" w:rsidRDefault="00F32CC4"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 xml:space="preserve">According to the environmental impact report, the sensitive targets affected by the construction period and the operation period will be confirmed as the monitoring points, to track the pollution sources of the project, the sewage, noise, vibration and air environment with large environmental impacts will be selected for monitoring, and the monitoring factors will be determined based on the pollution characteristics. </w:t>
      </w:r>
    </w:p>
    <w:p w:rsidR="00C118F2" w:rsidRPr="002115F2" w:rsidRDefault="008F11DF" w:rsidP="008F11DF">
      <w:pPr>
        <w:tabs>
          <w:tab w:val="left" w:pos="504"/>
        </w:tabs>
        <w:adjustRightInd w:val="0"/>
        <w:snapToGrid w:val="0"/>
        <w:spacing w:beforeLines="50" w:before="245" w:afterLines="50" w:after="245"/>
        <w:jc w:val="left"/>
        <w:outlineLvl w:val="1"/>
        <w:rPr>
          <w:rFonts w:ascii="Arial" w:hAnsi="Arial" w:cs="Arial"/>
          <w:b/>
          <w:kern w:val="0"/>
          <w:sz w:val="22"/>
          <w:szCs w:val="22"/>
        </w:rPr>
      </w:pPr>
      <w:r w:rsidRPr="002115F2">
        <w:rPr>
          <w:rFonts w:ascii="Arial" w:hAnsi="Arial" w:cs="Arial"/>
          <w:b/>
          <w:bCs/>
          <w:kern w:val="0"/>
          <w:sz w:val="22"/>
          <w:szCs w:val="22"/>
        </w:rPr>
        <w:t>5.3</w:t>
      </w:r>
      <w:r w:rsidRPr="002115F2">
        <w:rPr>
          <w:rFonts w:ascii="Arial" w:hAnsi="Arial" w:cs="Arial"/>
          <w:kern w:val="0"/>
          <w:sz w:val="22"/>
          <w:szCs w:val="22"/>
        </w:rPr>
        <w:tab/>
      </w:r>
      <w:bookmarkStart w:id="132" w:name="_Toc7941012"/>
      <w:bookmarkStart w:id="133" w:name="_Toc4443043"/>
      <w:bookmarkStart w:id="134" w:name="_Toc4442034"/>
      <w:bookmarkStart w:id="135" w:name="_Toc2238490"/>
      <w:bookmarkStart w:id="136" w:name="_Toc2179688"/>
      <w:bookmarkStart w:id="137" w:name="_Toc499665289"/>
      <w:bookmarkStart w:id="138" w:name="_Toc495785276"/>
      <w:bookmarkStart w:id="139" w:name="_Toc253649172"/>
      <w:bookmarkStart w:id="140" w:name="_Toc249939711"/>
      <w:bookmarkStart w:id="141" w:name="_Toc248812927"/>
      <w:bookmarkStart w:id="142" w:name="_Toc248807075"/>
      <w:bookmarkStart w:id="143" w:name="_Toc246986584"/>
      <w:r w:rsidRPr="002115F2">
        <w:rPr>
          <w:rFonts w:ascii="Arial" w:hAnsi="Arial" w:cs="Arial"/>
          <w:b/>
          <w:bCs/>
          <w:kern w:val="0"/>
          <w:sz w:val="22"/>
          <w:szCs w:val="22"/>
        </w:rPr>
        <w:t>Environmental Monitoring Plan and Budget</w:t>
      </w:r>
      <w:r w:rsidRPr="002115F2">
        <w:rPr>
          <w:rFonts w:ascii="Arial" w:hAnsi="Arial" w:cs="Arial"/>
          <w:kern w:val="0"/>
          <w:sz w:val="22"/>
          <w:szCs w:val="22"/>
        </w:rPr>
        <w:t xml:space="preserve"> </w:t>
      </w:r>
      <w:bookmarkEnd w:id="132"/>
      <w:bookmarkEnd w:id="133"/>
      <w:bookmarkEnd w:id="134"/>
      <w:bookmarkEnd w:id="135"/>
      <w:bookmarkEnd w:id="136"/>
      <w:bookmarkEnd w:id="137"/>
      <w:bookmarkEnd w:id="138"/>
      <w:bookmarkEnd w:id="139"/>
      <w:bookmarkEnd w:id="140"/>
      <w:bookmarkEnd w:id="141"/>
      <w:bookmarkEnd w:id="142"/>
      <w:bookmarkEnd w:id="143"/>
    </w:p>
    <w:p w:rsidR="00C118F2" w:rsidRPr="002115F2" w:rsidRDefault="00C118F2" w:rsidP="008F11DF">
      <w:pPr>
        <w:tabs>
          <w:tab w:val="left" w:pos="504"/>
        </w:tabs>
        <w:adjustRightInd w:val="0"/>
        <w:snapToGrid w:val="0"/>
        <w:spacing w:beforeLines="50" w:before="245" w:afterLines="50" w:after="245"/>
        <w:rPr>
          <w:rFonts w:ascii="Arial" w:hAnsi="Arial" w:cs="Arial"/>
          <w:sz w:val="22"/>
          <w:szCs w:val="22"/>
        </w:rPr>
      </w:pPr>
      <w:r w:rsidRPr="002115F2">
        <w:rPr>
          <w:rFonts w:ascii="Arial" w:hAnsi="Arial" w:cs="Arial"/>
          <w:sz w:val="22"/>
          <w:szCs w:val="22"/>
        </w:rPr>
        <w:t xml:space="preserve">The environmental monitoring plan and budget for the construction period and the operation period are shown in Table 5-1. </w:t>
      </w:r>
    </w:p>
    <w:p w:rsidR="00C118F2" w:rsidRPr="002115F2" w:rsidRDefault="00C118F2" w:rsidP="008F11DF">
      <w:pPr>
        <w:tabs>
          <w:tab w:val="left" w:pos="504"/>
        </w:tabs>
        <w:adjustRightInd w:val="0"/>
        <w:snapToGrid w:val="0"/>
        <w:spacing w:beforeLines="50" w:before="245" w:afterLines="50" w:after="245"/>
        <w:rPr>
          <w:rFonts w:ascii="Arial" w:hAnsi="Arial" w:cs="Arial"/>
          <w:sz w:val="22"/>
          <w:szCs w:val="22"/>
        </w:rPr>
      </w:pPr>
    </w:p>
    <w:bookmarkEnd w:id="115"/>
    <w:bookmarkEnd w:id="116"/>
    <w:bookmarkEnd w:id="117"/>
    <w:bookmarkEnd w:id="118"/>
    <w:p w:rsidR="000B1922" w:rsidRPr="002115F2" w:rsidRDefault="00C118F2" w:rsidP="001B4719">
      <w:pPr>
        <w:tabs>
          <w:tab w:val="left" w:pos="504"/>
        </w:tabs>
        <w:adjustRightInd w:val="0"/>
        <w:snapToGrid w:val="0"/>
        <w:spacing w:beforeLines="50" w:before="245" w:afterLines="50" w:after="245"/>
        <w:jc w:val="center"/>
        <w:rPr>
          <w:rFonts w:ascii="Arial" w:hAnsi="Arial" w:cs="Arial"/>
          <w:sz w:val="22"/>
          <w:szCs w:val="22"/>
        </w:rPr>
        <w:sectPr w:rsidR="000B1922" w:rsidRPr="002115F2" w:rsidSect="000B1922">
          <w:pgSz w:w="11906" w:h="16838" w:code="9"/>
          <w:pgMar w:top="1701" w:right="1247" w:bottom="1304" w:left="1588" w:header="1134" w:footer="907" w:gutter="0"/>
          <w:cols w:space="425"/>
          <w:docGrid w:type="lines" w:linePitch="491" w:charSpace="2451"/>
        </w:sectPr>
      </w:pPr>
      <w:r w:rsidRPr="002115F2">
        <w:rPr>
          <w:rFonts w:ascii="Arial" w:hAnsi="Arial" w:cs="Arial"/>
          <w:sz w:val="22"/>
          <w:szCs w:val="22"/>
        </w:rPr>
        <w:br w:type="page"/>
      </w:r>
    </w:p>
    <w:p w:rsidR="00C118F2" w:rsidRPr="002115F2" w:rsidRDefault="00C118F2" w:rsidP="001B4719">
      <w:pPr>
        <w:tabs>
          <w:tab w:val="left" w:pos="504"/>
        </w:tabs>
        <w:adjustRightInd w:val="0"/>
        <w:snapToGrid w:val="0"/>
        <w:spacing w:beforeLines="50" w:before="120" w:afterLines="50" w:after="120"/>
        <w:jc w:val="center"/>
        <w:rPr>
          <w:rFonts w:ascii="Arial" w:hAnsi="Arial" w:cs="Arial"/>
          <w:sz w:val="22"/>
          <w:szCs w:val="22"/>
        </w:rPr>
      </w:pPr>
      <w:r w:rsidRPr="002115F2">
        <w:rPr>
          <w:rFonts w:ascii="Arial" w:hAnsi="Arial" w:cs="Arial"/>
          <w:sz w:val="22"/>
          <w:szCs w:val="22"/>
        </w:rPr>
        <w:lastRenderedPageBreak/>
        <w:t xml:space="preserve">Table 5-1 </w:t>
      </w:r>
      <w:r w:rsidRPr="002115F2">
        <w:rPr>
          <w:rFonts w:ascii="Arial" w:hAnsi="Arial" w:cs="Arial"/>
          <w:sz w:val="22"/>
          <w:szCs w:val="22"/>
        </w:rPr>
        <w:tab/>
        <w:t xml:space="preserve">Environmental Monitoring Plan of the Project </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6" w:type="dxa"/>
          <w:left w:w="6" w:type="dxa"/>
          <w:bottom w:w="6" w:type="dxa"/>
          <w:right w:w="6" w:type="dxa"/>
        </w:tblCellMar>
        <w:tblLook w:val="01E0" w:firstRow="1" w:lastRow="1" w:firstColumn="1" w:lastColumn="1" w:noHBand="0" w:noVBand="0"/>
      </w:tblPr>
      <w:tblGrid>
        <w:gridCol w:w="1262"/>
        <w:gridCol w:w="1651"/>
        <w:gridCol w:w="1343"/>
        <w:gridCol w:w="1169"/>
        <w:gridCol w:w="1169"/>
        <w:gridCol w:w="1319"/>
        <w:gridCol w:w="1178"/>
      </w:tblGrid>
      <w:tr w:rsidR="00C118F2" w:rsidRPr="002115F2" w:rsidTr="001B4719">
        <w:trPr>
          <w:trHeight w:val="20"/>
          <w:jc w:val="center"/>
        </w:trPr>
        <w:tc>
          <w:tcPr>
            <w:tcW w:w="534" w:type="pct"/>
            <w:vMerge w:val="restar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Environmental element </w:t>
            </w:r>
          </w:p>
        </w:tc>
        <w:tc>
          <w:tcPr>
            <w:tcW w:w="1044" w:type="pct"/>
            <w:vMerge w:val="restar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Monitoring area </w:t>
            </w:r>
          </w:p>
        </w:tc>
        <w:tc>
          <w:tcPr>
            <w:tcW w:w="874" w:type="pct"/>
            <w:vMerge w:val="restar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Monitoring factor </w:t>
            </w:r>
          </w:p>
        </w:tc>
        <w:tc>
          <w:tcPr>
            <w:tcW w:w="534" w:type="pct"/>
            <w:vMerge w:val="restar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Monitoring time and frequency </w:t>
            </w:r>
          </w:p>
        </w:tc>
        <w:tc>
          <w:tcPr>
            <w:tcW w:w="571" w:type="pct"/>
            <w:vMerge w:val="restar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Estimate investment (</w:t>
            </w:r>
            <w:r w:rsidR="00B569F9" w:rsidRPr="002115F2">
              <w:rPr>
                <w:rFonts w:ascii="Arial" w:hAnsi="Arial" w:cs="Arial"/>
                <w:sz w:val="18"/>
                <w:szCs w:val="18"/>
              </w:rPr>
              <w:t>CNY</w:t>
            </w:r>
            <w:r w:rsidRPr="002115F2">
              <w:rPr>
                <w:rFonts w:ascii="Arial" w:hAnsi="Arial" w:cs="Arial"/>
                <w:sz w:val="18"/>
                <w:szCs w:val="18"/>
              </w:rPr>
              <w:t xml:space="preserve"> 10,000) </w:t>
            </w:r>
          </w:p>
        </w:tc>
        <w:tc>
          <w:tcPr>
            <w:tcW w:w="1443" w:type="pct"/>
            <w:gridSpan w:val="2"/>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Relevant Organizations </w:t>
            </w:r>
          </w:p>
        </w:tc>
      </w:tr>
      <w:tr w:rsidR="00C118F2" w:rsidRPr="002115F2" w:rsidTr="001B4719">
        <w:trPr>
          <w:trHeight w:val="20"/>
          <w:jc w:val="center"/>
        </w:trPr>
        <w:tc>
          <w:tcPr>
            <w:tcW w:w="534"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1044"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874"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534"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571"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660"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Organization </w:t>
            </w:r>
          </w:p>
        </w:tc>
        <w:tc>
          <w:tcPr>
            <w:tcW w:w="783"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Supervision Organization </w:t>
            </w:r>
          </w:p>
        </w:tc>
      </w:tr>
      <w:tr w:rsidR="00C118F2" w:rsidRPr="002115F2" w:rsidTr="001B4719">
        <w:trPr>
          <w:trHeight w:val="20"/>
          <w:jc w:val="center"/>
        </w:trPr>
        <w:tc>
          <w:tcPr>
            <w:tcW w:w="5000" w:type="pct"/>
            <w:gridSpan w:val="7"/>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Construction period </w:t>
            </w:r>
          </w:p>
        </w:tc>
      </w:tr>
      <w:tr w:rsidR="00B0069E" w:rsidRPr="002115F2" w:rsidTr="001B4719">
        <w:trPr>
          <w:trHeight w:val="20"/>
          <w:jc w:val="center"/>
        </w:trPr>
        <w:tc>
          <w:tcPr>
            <w:tcW w:w="534" w:type="pct"/>
            <w:vMerge w:val="restart"/>
            <w:shd w:val="clear" w:color="auto" w:fill="auto"/>
            <w:vAlign w:val="center"/>
          </w:tcPr>
          <w:p w:rsidR="00B0069E" w:rsidRPr="002115F2" w:rsidRDefault="00B0069E"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Surface water </w:t>
            </w:r>
          </w:p>
        </w:tc>
        <w:tc>
          <w:tcPr>
            <w:tcW w:w="1044" w:type="pct"/>
            <w:shd w:val="clear" w:color="auto" w:fill="auto"/>
            <w:vAlign w:val="center"/>
          </w:tcPr>
          <w:p w:rsidR="00B0069E" w:rsidRPr="002115F2" w:rsidRDefault="00B0069E"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The line crosses 500m of the lower reaches of the Chunhe River </w:t>
            </w:r>
          </w:p>
        </w:tc>
        <w:tc>
          <w:tcPr>
            <w:tcW w:w="874" w:type="pct"/>
            <w:shd w:val="clear" w:color="auto" w:fill="auto"/>
            <w:vAlign w:val="center"/>
          </w:tcPr>
          <w:p w:rsidR="00B0069E" w:rsidRPr="002115F2" w:rsidRDefault="00B0069E"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pH, SS, BOD</w:t>
            </w:r>
            <w:r w:rsidRPr="002115F2">
              <w:rPr>
                <w:rFonts w:ascii="Arial" w:hAnsi="Arial" w:cs="Arial"/>
                <w:sz w:val="18"/>
                <w:szCs w:val="18"/>
                <w:vertAlign w:val="subscript"/>
              </w:rPr>
              <w:t>5</w:t>
            </w:r>
            <w:r w:rsidRPr="002115F2">
              <w:rPr>
                <w:rFonts w:ascii="Arial" w:hAnsi="Arial" w:cs="Arial"/>
                <w:sz w:val="18"/>
                <w:szCs w:val="18"/>
              </w:rPr>
              <w:t>, COD</w:t>
            </w:r>
            <w:r w:rsidRPr="002115F2">
              <w:rPr>
                <w:rFonts w:ascii="Arial" w:hAnsi="Arial" w:cs="Arial"/>
                <w:sz w:val="18"/>
                <w:szCs w:val="18"/>
                <w:vertAlign w:val="subscript"/>
              </w:rPr>
              <w:t>Cr</w:t>
            </w:r>
            <w:r w:rsidRPr="002115F2">
              <w:rPr>
                <w:rFonts w:ascii="Arial" w:hAnsi="Arial" w:cs="Arial"/>
                <w:sz w:val="18"/>
                <w:szCs w:val="18"/>
              </w:rPr>
              <w:t>, NH</w:t>
            </w:r>
            <w:r w:rsidRPr="002115F2">
              <w:rPr>
                <w:rFonts w:ascii="Arial" w:hAnsi="Arial" w:cs="Arial"/>
                <w:sz w:val="18"/>
                <w:szCs w:val="18"/>
                <w:vertAlign w:val="subscript"/>
              </w:rPr>
              <w:t>3</w:t>
            </w:r>
            <w:r w:rsidRPr="002115F2">
              <w:rPr>
                <w:rFonts w:ascii="Arial" w:hAnsi="Arial" w:cs="Arial"/>
                <w:sz w:val="18"/>
                <w:szCs w:val="18"/>
              </w:rPr>
              <w:t xml:space="preserve">-N and petroleum </w:t>
            </w:r>
          </w:p>
        </w:tc>
        <w:tc>
          <w:tcPr>
            <w:tcW w:w="534" w:type="pct"/>
            <w:shd w:val="clear" w:color="auto" w:fill="auto"/>
            <w:vAlign w:val="center"/>
          </w:tcPr>
          <w:p w:rsidR="00B0069E" w:rsidRPr="002115F2" w:rsidRDefault="00B0069E" w:rsidP="00A03193">
            <w:pPr>
              <w:tabs>
                <w:tab w:val="left" w:pos="504"/>
              </w:tabs>
              <w:adjustRightInd w:val="0"/>
              <w:snapToGrid w:val="0"/>
              <w:spacing w:beforeLines="10" w:before="24" w:afterLines="10" w:after="24"/>
              <w:ind w:leftChars="20" w:left="48" w:rightChars="20" w:right="48"/>
              <w:jc w:val="center"/>
              <w:rPr>
                <w:rFonts w:ascii="Arial" w:hAnsi="Arial" w:cs="Arial"/>
                <w:spacing w:val="-2"/>
                <w:sz w:val="18"/>
                <w:szCs w:val="18"/>
              </w:rPr>
            </w:pPr>
            <w:r w:rsidRPr="002115F2">
              <w:rPr>
                <w:rFonts w:ascii="Arial" w:hAnsi="Arial" w:cs="Arial"/>
                <w:sz w:val="18"/>
                <w:szCs w:val="18"/>
              </w:rPr>
              <w:t>3 times/year, respectively once in the dry season, the wet season and the ordinary season</w:t>
            </w:r>
          </w:p>
        </w:tc>
        <w:tc>
          <w:tcPr>
            <w:tcW w:w="571" w:type="pct"/>
            <w:shd w:val="clear" w:color="auto" w:fill="auto"/>
            <w:vAlign w:val="center"/>
          </w:tcPr>
          <w:p w:rsidR="00B0069E" w:rsidRPr="002115F2" w:rsidRDefault="00B0069E"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6</w:t>
            </w:r>
          </w:p>
        </w:tc>
        <w:tc>
          <w:tcPr>
            <w:tcW w:w="660" w:type="pct"/>
            <w:shd w:val="clear" w:color="auto" w:fill="auto"/>
            <w:vAlign w:val="center"/>
          </w:tcPr>
          <w:p w:rsidR="00B0069E" w:rsidRPr="002115F2" w:rsidRDefault="00B0069E"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Third-party monitoring agency </w:t>
            </w:r>
          </w:p>
        </w:tc>
        <w:tc>
          <w:tcPr>
            <w:tcW w:w="783" w:type="pct"/>
            <w:shd w:val="clear" w:color="auto" w:fill="auto"/>
            <w:vAlign w:val="center"/>
          </w:tcPr>
          <w:p w:rsidR="00B0069E" w:rsidRPr="002115F2" w:rsidRDefault="00B0069E"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Chuzhou Ecological Environment Bureau </w:t>
            </w:r>
          </w:p>
        </w:tc>
      </w:tr>
      <w:tr w:rsidR="00B0069E" w:rsidRPr="002115F2" w:rsidTr="001B4719">
        <w:trPr>
          <w:trHeight w:val="20"/>
          <w:jc w:val="center"/>
        </w:trPr>
        <w:tc>
          <w:tcPr>
            <w:tcW w:w="534" w:type="pct"/>
            <w:vMerge/>
            <w:shd w:val="clear" w:color="auto" w:fill="auto"/>
            <w:vAlign w:val="center"/>
          </w:tcPr>
          <w:p w:rsidR="00B0069E" w:rsidRPr="002115F2" w:rsidRDefault="00B0069E"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1044" w:type="pct"/>
            <w:shd w:val="clear" w:color="auto" w:fill="auto"/>
            <w:vAlign w:val="center"/>
          </w:tcPr>
          <w:p w:rsidR="00B0069E" w:rsidRPr="002115F2" w:rsidRDefault="00073CAB"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The line crosses over the Qingliu River and 500</w:t>
            </w:r>
            <w:r w:rsidR="00927C00" w:rsidRPr="002115F2">
              <w:rPr>
                <w:rFonts w:ascii="Arial" w:hAnsi="Arial" w:cs="Arial"/>
                <w:sz w:val="18"/>
                <w:szCs w:val="18"/>
              </w:rPr>
              <w:t xml:space="preserve"> m</w:t>
            </w:r>
            <w:r w:rsidRPr="002115F2">
              <w:rPr>
                <w:rFonts w:ascii="Arial" w:hAnsi="Arial" w:cs="Arial"/>
                <w:sz w:val="18"/>
                <w:szCs w:val="18"/>
              </w:rPr>
              <w:t xml:space="preserve"> downstream the Laihe River.</w:t>
            </w:r>
          </w:p>
        </w:tc>
        <w:tc>
          <w:tcPr>
            <w:tcW w:w="874" w:type="pct"/>
            <w:shd w:val="clear" w:color="auto" w:fill="auto"/>
            <w:vAlign w:val="center"/>
          </w:tcPr>
          <w:p w:rsidR="00B0069E" w:rsidRPr="002115F2" w:rsidRDefault="00073CAB"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9"/>
                <w:szCs w:val="19"/>
              </w:rPr>
              <w:t>pH, SS, BOD</w:t>
            </w:r>
            <w:r w:rsidRPr="002115F2">
              <w:rPr>
                <w:rFonts w:ascii="Arial" w:hAnsi="Arial" w:cs="Arial"/>
                <w:sz w:val="19"/>
                <w:szCs w:val="19"/>
                <w:vertAlign w:val="subscript"/>
              </w:rPr>
              <w:t>5</w:t>
            </w:r>
            <w:r w:rsidRPr="002115F2">
              <w:rPr>
                <w:rFonts w:ascii="Arial" w:hAnsi="Arial" w:cs="Arial"/>
                <w:sz w:val="19"/>
                <w:szCs w:val="19"/>
              </w:rPr>
              <w:t>, COD</w:t>
            </w:r>
            <w:r w:rsidRPr="002115F2">
              <w:rPr>
                <w:rFonts w:ascii="Arial" w:hAnsi="Arial" w:cs="Arial"/>
                <w:sz w:val="19"/>
                <w:szCs w:val="19"/>
                <w:vertAlign w:val="subscript"/>
              </w:rPr>
              <w:t>Cr</w:t>
            </w:r>
            <w:r w:rsidRPr="002115F2">
              <w:rPr>
                <w:rFonts w:ascii="Arial" w:hAnsi="Arial" w:cs="Arial"/>
                <w:sz w:val="19"/>
                <w:szCs w:val="19"/>
              </w:rPr>
              <w:t>, NH</w:t>
            </w:r>
            <w:r w:rsidRPr="002115F2">
              <w:rPr>
                <w:rFonts w:ascii="Arial" w:hAnsi="Arial" w:cs="Arial"/>
                <w:sz w:val="19"/>
                <w:szCs w:val="19"/>
                <w:vertAlign w:val="subscript"/>
              </w:rPr>
              <w:t>3</w:t>
            </w:r>
            <w:r w:rsidRPr="002115F2">
              <w:rPr>
                <w:rFonts w:ascii="Arial" w:hAnsi="Arial" w:cs="Arial"/>
                <w:sz w:val="19"/>
                <w:szCs w:val="19"/>
              </w:rPr>
              <w:t xml:space="preserve">-N and petroleum </w:t>
            </w:r>
          </w:p>
        </w:tc>
        <w:tc>
          <w:tcPr>
            <w:tcW w:w="534" w:type="pct"/>
            <w:shd w:val="clear" w:color="auto" w:fill="auto"/>
            <w:vAlign w:val="center"/>
          </w:tcPr>
          <w:p w:rsidR="00B0069E" w:rsidRPr="002115F2" w:rsidRDefault="00073CAB"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2 times/year, respectively once in the dry season and the wet season</w:t>
            </w:r>
          </w:p>
        </w:tc>
        <w:tc>
          <w:tcPr>
            <w:tcW w:w="571" w:type="pct"/>
            <w:shd w:val="clear" w:color="auto" w:fill="auto"/>
            <w:vAlign w:val="center"/>
          </w:tcPr>
          <w:p w:rsidR="00B0069E" w:rsidRPr="002115F2" w:rsidRDefault="00073CAB"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hint="eastAsia"/>
                <w:sz w:val="18"/>
                <w:szCs w:val="18"/>
              </w:rPr>
              <w:t>4</w:t>
            </w:r>
          </w:p>
        </w:tc>
        <w:tc>
          <w:tcPr>
            <w:tcW w:w="660" w:type="pct"/>
            <w:shd w:val="clear" w:color="auto" w:fill="auto"/>
            <w:vAlign w:val="center"/>
          </w:tcPr>
          <w:p w:rsidR="00B0069E" w:rsidRPr="002115F2" w:rsidRDefault="00073CAB"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Third-party monitoring agency</w:t>
            </w:r>
          </w:p>
        </w:tc>
        <w:tc>
          <w:tcPr>
            <w:tcW w:w="783" w:type="pct"/>
            <w:shd w:val="clear" w:color="auto" w:fill="auto"/>
            <w:vAlign w:val="center"/>
          </w:tcPr>
          <w:p w:rsidR="00B0069E" w:rsidRPr="002115F2" w:rsidRDefault="00073CAB"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Chuzhou Ecological Environment Bureau</w:t>
            </w:r>
          </w:p>
        </w:tc>
      </w:tr>
      <w:tr w:rsidR="00EB0925" w:rsidRPr="002115F2" w:rsidTr="001B4719">
        <w:trPr>
          <w:trHeight w:val="20"/>
          <w:jc w:val="center"/>
        </w:trPr>
        <w:tc>
          <w:tcPr>
            <w:tcW w:w="534" w:type="pct"/>
            <w:vMerge w:val="restart"/>
            <w:shd w:val="clear" w:color="auto" w:fill="auto"/>
            <w:vAlign w:val="center"/>
          </w:tcPr>
          <w:p w:rsidR="00EB0925" w:rsidRPr="002115F2" w:rsidRDefault="00EB0925"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Groundwater </w:t>
            </w:r>
          </w:p>
          <w:p w:rsidR="00EB0925" w:rsidRPr="002115F2" w:rsidRDefault="00EB0925"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p w:rsidR="00EB0925" w:rsidRPr="002115F2" w:rsidRDefault="00EB0925"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1044" w:type="pct"/>
            <w:shd w:val="clear" w:color="auto" w:fill="auto"/>
            <w:vAlign w:val="center"/>
          </w:tcPr>
          <w:p w:rsidR="00EB0925" w:rsidRPr="002115F2" w:rsidRDefault="00EB0925" w:rsidP="00A03193">
            <w:pPr>
              <w:tabs>
                <w:tab w:val="left" w:pos="504"/>
              </w:tabs>
              <w:adjustRightInd w:val="0"/>
              <w:snapToGrid w:val="0"/>
              <w:spacing w:beforeLines="10" w:before="24" w:afterLines="10" w:after="24"/>
              <w:ind w:leftChars="20" w:left="48" w:rightChars="20" w:right="48"/>
              <w:jc w:val="center"/>
              <w:rPr>
                <w:rFonts w:ascii="Arial" w:hAnsi="Arial" w:cs="Arial"/>
                <w:spacing w:val="-2"/>
                <w:sz w:val="18"/>
                <w:szCs w:val="18"/>
              </w:rPr>
            </w:pPr>
            <w:r w:rsidRPr="002115F2">
              <w:rPr>
                <w:rFonts w:ascii="Arial" w:hAnsi="Arial" w:cs="Arial"/>
                <w:sz w:val="18"/>
                <w:szCs w:val="18"/>
              </w:rPr>
              <w:t xml:space="preserve">Construction sites of the foundation pits of three underground stations of Longpan Avenue Station, City Hall Station and Nanjing North Station </w:t>
            </w:r>
          </w:p>
        </w:tc>
        <w:tc>
          <w:tcPr>
            <w:tcW w:w="874" w:type="pct"/>
            <w:vMerge w:val="restart"/>
            <w:shd w:val="clear" w:color="auto" w:fill="auto"/>
            <w:vAlign w:val="center"/>
          </w:tcPr>
          <w:p w:rsidR="00EB0925" w:rsidRPr="002115F2" w:rsidRDefault="00EB0925"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pH, total hardness, sulfate, Fe, Cu, ammonia nitrogen, and land subsidence </w:t>
            </w:r>
          </w:p>
        </w:tc>
        <w:tc>
          <w:tcPr>
            <w:tcW w:w="534" w:type="pct"/>
            <w:shd w:val="clear" w:color="auto" w:fill="auto"/>
            <w:vAlign w:val="center"/>
          </w:tcPr>
          <w:p w:rsidR="00EB0925" w:rsidRPr="002115F2" w:rsidRDefault="00EB0925"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Once/year</w:t>
            </w:r>
          </w:p>
        </w:tc>
        <w:tc>
          <w:tcPr>
            <w:tcW w:w="571" w:type="pct"/>
            <w:shd w:val="clear" w:color="auto" w:fill="auto"/>
            <w:vAlign w:val="center"/>
          </w:tcPr>
          <w:p w:rsidR="00EB0925" w:rsidRPr="002115F2" w:rsidRDefault="00EB0925"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15</w:t>
            </w:r>
          </w:p>
        </w:tc>
        <w:tc>
          <w:tcPr>
            <w:tcW w:w="660" w:type="pct"/>
            <w:shd w:val="clear" w:color="auto" w:fill="auto"/>
            <w:vAlign w:val="center"/>
          </w:tcPr>
          <w:p w:rsidR="00EB0925" w:rsidRPr="002115F2" w:rsidRDefault="00EB0925"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Third-party monitoring agency </w:t>
            </w:r>
          </w:p>
        </w:tc>
        <w:tc>
          <w:tcPr>
            <w:tcW w:w="783" w:type="pct"/>
            <w:shd w:val="clear" w:color="auto" w:fill="auto"/>
            <w:vAlign w:val="center"/>
          </w:tcPr>
          <w:p w:rsidR="00EB0925" w:rsidRPr="002115F2" w:rsidRDefault="00EB0925"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Chuzhou and Nanjing Ecological Environment Bureaus </w:t>
            </w:r>
          </w:p>
        </w:tc>
      </w:tr>
      <w:tr w:rsidR="00EB0925" w:rsidRPr="002115F2" w:rsidTr="001B4719">
        <w:trPr>
          <w:trHeight w:val="20"/>
          <w:jc w:val="center"/>
        </w:trPr>
        <w:tc>
          <w:tcPr>
            <w:tcW w:w="534" w:type="pct"/>
            <w:vMerge/>
            <w:shd w:val="clear" w:color="auto" w:fill="auto"/>
            <w:vAlign w:val="center"/>
          </w:tcPr>
          <w:p w:rsidR="00EB0925" w:rsidRPr="002115F2" w:rsidRDefault="00EB0925"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1044" w:type="pct"/>
            <w:shd w:val="clear" w:color="auto" w:fill="auto"/>
            <w:vAlign w:val="center"/>
          </w:tcPr>
          <w:p w:rsidR="00EB0925" w:rsidRPr="002115F2" w:rsidRDefault="00EB0925"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Construction sites of Xiangguan Depot and Hongwu Road Stabling Yard </w:t>
            </w:r>
          </w:p>
        </w:tc>
        <w:tc>
          <w:tcPr>
            <w:tcW w:w="874" w:type="pct"/>
            <w:vMerge/>
            <w:shd w:val="clear" w:color="auto" w:fill="auto"/>
            <w:vAlign w:val="center"/>
          </w:tcPr>
          <w:p w:rsidR="00EB0925" w:rsidRPr="002115F2" w:rsidRDefault="00EB0925"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534" w:type="pct"/>
            <w:shd w:val="clear" w:color="auto" w:fill="auto"/>
            <w:vAlign w:val="center"/>
          </w:tcPr>
          <w:p w:rsidR="00EB0925" w:rsidRPr="002115F2" w:rsidRDefault="00EB0925"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Once/year</w:t>
            </w:r>
          </w:p>
        </w:tc>
        <w:tc>
          <w:tcPr>
            <w:tcW w:w="571" w:type="pct"/>
            <w:shd w:val="clear" w:color="auto" w:fill="auto"/>
            <w:vAlign w:val="center"/>
          </w:tcPr>
          <w:p w:rsidR="00EB0925" w:rsidRPr="002115F2" w:rsidRDefault="00EB0925"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20</w:t>
            </w:r>
          </w:p>
        </w:tc>
        <w:tc>
          <w:tcPr>
            <w:tcW w:w="660" w:type="pct"/>
            <w:shd w:val="clear" w:color="auto" w:fill="auto"/>
            <w:vAlign w:val="center"/>
          </w:tcPr>
          <w:p w:rsidR="00EB0925" w:rsidRPr="002115F2" w:rsidRDefault="00EB0925"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Third-party monitoring agency </w:t>
            </w:r>
          </w:p>
        </w:tc>
        <w:tc>
          <w:tcPr>
            <w:tcW w:w="783" w:type="pct"/>
            <w:shd w:val="clear" w:color="auto" w:fill="auto"/>
            <w:vAlign w:val="center"/>
          </w:tcPr>
          <w:p w:rsidR="00EB0925" w:rsidRPr="002115F2" w:rsidRDefault="00EB0925"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Chuzhou Ecological Environment Bureau </w:t>
            </w:r>
          </w:p>
        </w:tc>
      </w:tr>
      <w:tr w:rsidR="00EB0925" w:rsidRPr="002115F2" w:rsidTr="001B4719">
        <w:trPr>
          <w:trHeight w:val="20"/>
          <w:jc w:val="center"/>
        </w:trPr>
        <w:tc>
          <w:tcPr>
            <w:tcW w:w="534" w:type="pct"/>
            <w:vMerge/>
            <w:shd w:val="clear" w:color="auto" w:fill="auto"/>
            <w:vAlign w:val="center"/>
          </w:tcPr>
          <w:p w:rsidR="00EB0925" w:rsidRPr="002115F2" w:rsidRDefault="00EB0925"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1044" w:type="pct"/>
            <w:shd w:val="clear" w:color="auto" w:fill="auto"/>
            <w:vAlign w:val="center"/>
          </w:tcPr>
          <w:p w:rsidR="00EB0925" w:rsidRPr="002115F2" w:rsidRDefault="0040558C"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Foundation pit construction sites of 3 underground stations, Longpan Avenue Station, Municipal Government Station and Nanjing North Station</w:t>
            </w:r>
          </w:p>
        </w:tc>
        <w:tc>
          <w:tcPr>
            <w:tcW w:w="874" w:type="pct"/>
            <w:shd w:val="clear" w:color="auto" w:fill="auto"/>
            <w:vAlign w:val="center"/>
          </w:tcPr>
          <w:p w:rsidR="00EB0925" w:rsidRPr="002115F2" w:rsidRDefault="0040558C"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Ground settlement</w:t>
            </w:r>
          </w:p>
        </w:tc>
        <w:tc>
          <w:tcPr>
            <w:tcW w:w="534" w:type="pct"/>
            <w:shd w:val="clear" w:color="auto" w:fill="auto"/>
            <w:vAlign w:val="center"/>
          </w:tcPr>
          <w:p w:rsidR="00EB0925" w:rsidRPr="002115F2" w:rsidRDefault="0040558C"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Once/month</w:t>
            </w:r>
          </w:p>
        </w:tc>
        <w:tc>
          <w:tcPr>
            <w:tcW w:w="571" w:type="pct"/>
            <w:shd w:val="clear" w:color="auto" w:fill="auto"/>
            <w:vAlign w:val="center"/>
          </w:tcPr>
          <w:p w:rsidR="00EB0925" w:rsidRPr="002115F2" w:rsidRDefault="0022645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hint="eastAsia"/>
                <w:sz w:val="18"/>
                <w:szCs w:val="18"/>
              </w:rPr>
              <w:t>/</w:t>
            </w:r>
          </w:p>
        </w:tc>
        <w:tc>
          <w:tcPr>
            <w:tcW w:w="660" w:type="pct"/>
            <w:shd w:val="clear" w:color="auto" w:fill="auto"/>
            <w:vAlign w:val="center"/>
          </w:tcPr>
          <w:p w:rsidR="00EB0925" w:rsidRPr="002115F2" w:rsidRDefault="0040558C"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Self-monitoring</w:t>
            </w:r>
          </w:p>
        </w:tc>
        <w:tc>
          <w:tcPr>
            <w:tcW w:w="783" w:type="pct"/>
            <w:shd w:val="clear" w:color="auto" w:fill="auto"/>
            <w:vAlign w:val="center"/>
          </w:tcPr>
          <w:p w:rsidR="00EB0925" w:rsidRPr="002115F2" w:rsidRDefault="0040558C"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Chuzhou and Nanjing Ecological Environment Bureaus</w:t>
            </w:r>
          </w:p>
        </w:tc>
      </w:tr>
      <w:tr w:rsidR="00EB0925" w:rsidRPr="002115F2" w:rsidTr="001B4719">
        <w:trPr>
          <w:trHeight w:val="20"/>
          <w:jc w:val="center"/>
        </w:trPr>
        <w:tc>
          <w:tcPr>
            <w:tcW w:w="534" w:type="pct"/>
            <w:vMerge/>
            <w:shd w:val="clear" w:color="auto" w:fill="auto"/>
            <w:vAlign w:val="center"/>
          </w:tcPr>
          <w:p w:rsidR="00EB0925" w:rsidRPr="002115F2" w:rsidRDefault="00EB0925"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1044" w:type="pct"/>
            <w:shd w:val="clear" w:color="auto" w:fill="auto"/>
            <w:vAlign w:val="center"/>
          </w:tcPr>
          <w:p w:rsidR="00EB0925" w:rsidRPr="002115F2" w:rsidRDefault="0040558C"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The construction sites of Xiangguan Depot and Hongwu Road Stabling Yard</w:t>
            </w:r>
          </w:p>
        </w:tc>
        <w:tc>
          <w:tcPr>
            <w:tcW w:w="874" w:type="pct"/>
            <w:shd w:val="clear" w:color="auto" w:fill="auto"/>
            <w:vAlign w:val="center"/>
          </w:tcPr>
          <w:p w:rsidR="00EB0925" w:rsidRPr="002115F2" w:rsidRDefault="0040558C"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Ground settlement</w:t>
            </w:r>
          </w:p>
        </w:tc>
        <w:tc>
          <w:tcPr>
            <w:tcW w:w="534" w:type="pct"/>
            <w:shd w:val="clear" w:color="auto" w:fill="auto"/>
            <w:vAlign w:val="center"/>
          </w:tcPr>
          <w:p w:rsidR="00EB0925" w:rsidRPr="002115F2" w:rsidRDefault="0040558C"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Once/month</w:t>
            </w:r>
          </w:p>
        </w:tc>
        <w:tc>
          <w:tcPr>
            <w:tcW w:w="571" w:type="pct"/>
            <w:shd w:val="clear" w:color="auto" w:fill="auto"/>
            <w:vAlign w:val="center"/>
          </w:tcPr>
          <w:p w:rsidR="00EB0925" w:rsidRPr="002115F2" w:rsidRDefault="0022645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hint="eastAsia"/>
                <w:sz w:val="18"/>
                <w:szCs w:val="18"/>
              </w:rPr>
              <w:t>/</w:t>
            </w:r>
          </w:p>
        </w:tc>
        <w:tc>
          <w:tcPr>
            <w:tcW w:w="660" w:type="pct"/>
            <w:shd w:val="clear" w:color="auto" w:fill="auto"/>
            <w:vAlign w:val="center"/>
          </w:tcPr>
          <w:p w:rsidR="00EB0925" w:rsidRPr="002115F2" w:rsidRDefault="0040558C"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Self-monitoring</w:t>
            </w:r>
          </w:p>
        </w:tc>
        <w:tc>
          <w:tcPr>
            <w:tcW w:w="783" w:type="pct"/>
            <w:shd w:val="clear" w:color="auto" w:fill="auto"/>
            <w:vAlign w:val="center"/>
          </w:tcPr>
          <w:p w:rsidR="00EB0925" w:rsidRPr="002115F2" w:rsidRDefault="0040558C"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Chuzhou and Nanjing Ecological Environment Bureaus</w:t>
            </w:r>
          </w:p>
        </w:tc>
      </w:tr>
      <w:tr w:rsidR="00C118F2" w:rsidRPr="002115F2" w:rsidTr="001B4719">
        <w:trPr>
          <w:trHeight w:val="20"/>
          <w:jc w:val="center"/>
        </w:trPr>
        <w:tc>
          <w:tcPr>
            <w:tcW w:w="534" w:type="pct"/>
            <w:vMerge w:val="restar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Ambient air </w:t>
            </w:r>
          </w:p>
        </w:tc>
        <w:tc>
          <w:tcPr>
            <w:tcW w:w="1044"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Construction sites of 16 stations in the project </w:t>
            </w:r>
          </w:p>
        </w:tc>
        <w:tc>
          <w:tcPr>
            <w:tcW w:w="874" w:type="pct"/>
            <w:vMerge w:val="restar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Raise dust PM</w:t>
            </w:r>
            <w:r w:rsidRPr="002115F2">
              <w:rPr>
                <w:rFonts w:ascii="Arial" w:hAnsi="Arial" w:cs="Arial"/>
                <w:sz w:val="18"/>
                <w:szCs w:val="18"/>
                <w:vertAlign w:val="subscript"/>
              </w:rPr>
              <w:t>10</w:t>
            </w:r>
            <w:r w:rsidRPr="002115F2">
              <w:rPr>
                <w:rFonts w:ascii="Arial" w:hAnsi="Arial" w:cs="Arial"/>
                <w:sz w:val="18"/>
                <w:szCs w:val="18"/>
              </w:rPr>
              <w:t xml:space="preserve"> </w:t>
            </w:r>
          </w:p>
        </w:tc>
        <w:tc>
          <w:tcPr>
            <w:tcW w:w="534" w:type="pct"/>
            <w:vMerge w:val="restar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1 time / month </w:t>
            </w:r>
          </w:p>
        </w:tc>
        <w:tc>
          <w:tcPr>
            <w:tcW w:w="571"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16</w:t>
            </w:r>
          </w:p>
        </w:tc>
        <w:tc>
          <w:tcPr>
            <w:tcW w:w="660"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Third-party monitoring agency </w:t>
            </w:r>
          </w:p>
        </w:tc>
        <w:tc>
          <w:tcPr>
            <w:tcW w:w="783"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Chuzhou and Nanjing Ecological Environment Bureaus </w:t>
            </w:r>
          </w:p>
        </w:tc>
      </w:tr>
      <w:tr w:rsidR="00C118F2" w:rsidRPr="002115F2" w:rsidTr="001B4719">
        <w:trPr>
          <w:trHeight w:val="20"/>
          <w:jc w:val="center"/>
        </w:trPr>
        <w:tc>
          <w:tcPr>
            <w:tcW w:w="534"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1044"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Construction sites of the depot and the stabling yard </w:t>
            </w:r>
          </w:p>
        </w:tc>
        <w:tc>
          <w:tcPr>
            <w:tcW w:w="874"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534"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571"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2</w:t>
            </w:r>
          </w:p>
        </w:tc>
        <w:tc>
          <w:tcPr>
            <w:tcW w:w="660" w:type="pct"/>
            <w:vMerge w:val="restar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Third-party monitoring agency </w:t>
            </w:r>
          </w:p>
        </w:tc>
        <w:tc>
          <w:tcPr>
            <w:tcW w:w="783" w:type="pct"/>
            <w:vMerge w:val="restar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Chuzhou Ecological Environment Bureau </w:t>
            </w:r>
          </w:p>
        </w:tc>
      </w:tr>
      <w:tr w:rsidR="00C118F2" w:rsidRPr="002115F2" w:rsidTr="001B4719">
        <w:trPr>
          <w:trHeight w:val="20"/>
          <w:jc w:val="center"/>
        </w:trPr>
        <w:tc>
          <w:tcPr>
            <w:tcW w:w="534"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1044"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Construction site of the Control Center </w:t>
            </w:r>
          </w:p>
        </w:tc>
        <w:tc>
          <w:tcPr>
            <w:tcW w:w="874"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534"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571"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1</w:t>
            </w:r>
          </w:p>
        </w:tc>
        <w:tc>
          <w:tcPr>
            <w:tcW w:w="660"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783"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r>
      <w:tr w:rsidR="00C118F2" w:rsidRPr="002115F2" w:rsidTr="001B4719">
        <w:trPr>
          <w:trHeight w:val="20"/>
          <w:jc w:val="center"/>
        </w:trPr>
        <w:tc>
          <w:tcPr>
            <w:tcW w:w="534"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1044"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Construction sites of main substations </w:t>
            </w:r>
          </w:p>
        </w:tc>
        <w:tc>
          <w:tcPr>
            <w:tcW w:w="874"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534"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571"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2</w:t>
            </w:r>
          </w:p>
        </w:tc>
        <w:tc>
          <w:tcPr>
            <w:tcW w:w="660"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783"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r>
      <w:tr w:rsidR="0040558C" w:rsidRPr="002115F2" w:rsidTr="001B4719">
        <w:trPr>
          <w:trHeight w:val="20"/>
          <w:jc w:val="center"/>
        </w:trPr>
        <w:tc>
          <w:tcPr>
            <w:tcW w:w="534" w:type="pct"/>
            <w:vMerge w:val="restart"/>
            <w:shd w:val="clear" w:color="auto" w:fill="auto"/>
            <w:vAlign w:val="center"/>
          </w:tcPr>
          <w:p w:rsidR="0040558C" w:rsidRPr="002115F2" w:rsidRDefault="0040558C"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lastRenderedPageBreak/>
              <w:t xml:space="preserve">Noise </w:t>
            </w:r>
          </w:p>
        </w:tc>
        <w:tc>
          <w:tcPr>
            <w:tcW w:w="1044" w:type="pct"/>
            <w:vMerge w:val="restart"/>
            <w:shd w:val="clear" w:color="auto" w:fill="auto"/>
            <w:vAlign w:val="center"/>
          </w:tcPr>
          <w:p w:rsidR="0040558C" w:rsidRPr="002115F2" w:rsidRDefault="0040558C"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44 acoustically sensitive points such as the Paifang, Yaopu, Dadun, Jinghuayuan, Dongxiang, and Chuzhou Vocational and Technical College, specifically as shown in Table 5.1-1 of the Environmental Impact Report (EA) </w:t>
            </w:r>
          </w:p>
        </w:tc>
        <w:tc>
          <w:tcPr>
            <w:tcW w:w="874" w:type="pct"/>
            <w:shd w:val="clear" w:color="auto" w:fill="auto"/>
            <w:vAlign w:val="center"/>
          </w:tcPr>
          <w:p w:rsidR="0040558C" w:rsidRPr="002115F2" w:rsidRDefault="0040558C"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Equivalent A-weighted sound pressure level</w:t>
            </w:r>
          </w:p>
        </w:tc>
        <w:tc>
          <w:tcPr>
            <w:tcW w:w="534" w:type="pct"/>
            <w:shd w:val="clear" w:color="auto" w:fill="auto"/>
            <w:vAlign w:val="center"/>
          </w:tcPr>
          <w:p w:rsidR="0040558C" w:rsidRPr="002115F2" w:rsidRDefault="0040558C"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hint="eastAsia"/>
                <w:sz w:val="18"/>
                <w:szCs w:val="18"/>
              </w:rPr>
              <w:t>1</w:t>
            </w:r>
            <w:r w:rsidRPr="002115F2">
              <w:rPr>
                <w:rFonts w:ascii="Arial" w:hAnsi="Arial" w:cs="Arial"/>
                <w:sz w:val="18"/>
                <w:szCs w:val="18"/>
              </w:rPr>
              <w:t>2 times/year</w:t>
            </w:r>
          </w:p>
        </w:tc>
        <w:tc>
          <w:tcPr>
            <w:tcW w:w="571" w:type="pct"/>
            <w:shd w:val="clear" w:color="auto" w:fill="auto"/>
            <w:vAlign w:val="center"/>
          </w:tcPr>
          <w:p w:rsidR="0040558C" w:rsidRPr="002115F2" w:rsidRDefault="0040558C"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hint="eastAsia"/>
                <w:sz w:val="18"/>
                <w:szCs w:val="18"/>
              </w:rPr>
              <w:t>/</w:t>
            </w:r>
          </w:p>
        </w:tc>
        <w:tc>
          <w:tcPr>
            <w:tcW w:w="660" w:type="pct"/>
            <w:shd w:val="clear" w:color="auto" w:fill="auto"/>
            <w:vAlign w:val="center"/>
          </w:tcPr>
          <w:p w:rsidR="0040558C" w:rsidRPr="002115F2" w:rsidRDefault="0040558C"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Self-monitoring</w:t>
            </w:r>
          </w:p>
        </w:tc>
        <w:tc>
          <w:tcPr>
            <w:tcW w:w="783" w:type="pct"/>
            <w:shd w:val="clear" w:color="auto" w:fill="auto"/>
            <w:vAlign w:val="center"/>
          </w:tcPr>
          <w:p w:rsidR="0040558C" w:rsidRPr="002115F2" w:rsidRDefault="0040558C"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Chuzhou and Nanjing Ecological Environment Bureaus</w:t>
            </w:r>
          </w:p>
        </w:tc>
      </w:tr>
      <w:tr w:rsidR="0040558C" w:rsidRPr="002115F2" w:rsidTr="001B4719">
        <w:trPr>
          <w:trHeight w:val="20"/>
          <w:jc w:val="center"/>
        </w:trPr>
        <w:tc>
          <w:tcPr>
            <w:tcW w:w="534" w:type="pct"/>
            <w:vMerge/>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1044" w:type="pct"/>
            <w:vMerge/>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874"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Equivalent A-weighted sound pressure level </w:t>
            </w:r>
          </w:p>
        </w:tc>
        <w:tc>
          <w:tcPr>
            <w:tcW w:w="534"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Once/year</w:t>
            </w:r>
          </w:p>
        </w:tc>
        <w:tc>
          <w:tcPr>
            <w:tcW w:w="571"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22</w:t>
            </w:r>
          </w:p>
        </w:tc>
        <w:tc>
          <w:tcPr>
            <w:tcW w:w="660"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Third-party monitoring agency </w:t>
            </w:r>
          </w:p>
        </w:tc>
        <w:tc>
          <w:tcPr>
            <w:tcW w:w="783"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Chuzhou and Nanjing Ecological Environment Bureaus </w:t>
            </w:r>
          </w:p>
        </w:tc>
      </w:tr>
      <w:tr w:rsidR="0040558C" w:rsidRPr="002115F2" w:rsidTr="001B4719">
        <w:trPr>
          <w:trHeight w:val="20"/>
          <w:jc w:val="center"/>
        </w:trPr>
        <w:tc>
          <w:tcPr>
            <w:tcW w:w="534"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Vibration </w:t>
            </w:r>
          </w:p>
        </w:tc>
        <w:tc>
          <w:tcPr>
            <w:tcW w:w="1044" w:type="pct"/>
            <w:vMerge/>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874"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Vertical Z-vibration level VL10 </w:t>
            </w:r>
          </w:p>
        </w:tc>
        <w:tc>
          <w:tcPr>
            <w:tcW w:w="534"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Once/year</w:t>
            </w:r>
          </w:p>
        </w:tc>
        <w:tc>
          <w:tcPr>
            <w:tcW w:w="571"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22</w:t>
            </w:r>
          </w:p>
        </w:tc>
        <w:tc>
          <w:tcPr>
            <w:tcW w:w="660"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Third-party monitoring agency </w:t>
            </w:r>
          </w:p>
        </w:tc>
        <w:tc>
          <w:tcPr>
            <w:tcW w:w="783"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Chuzhou and Nanjing Ecological Environment Bureaus </w:t>
            </w:r>
          </w:p>
        </w:tc>
      </w:tr>
      <w:tr w:rsidR="0040558C" w:rsidRPr="002115F2" w:rsidTr="001B4719">
        <w:trPr>
          <w:trHeight w:val="20"/>
          <w:jc w:val="center"/>
        </w:trPr>
        <w:tc>
          <w:tcPr>
            <w:tcW w:w="534" w:type="pct"/>
            <w:vMerge w:val="restar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Sewage disposal </w:t>
            </w:r>
          </w:p>
        </w:tc>
        <w:tc>
          <w:tcPr>
            <w:tcW w:w="1044"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Sewage outlets at the construction sites of 16 stations in the project </w:t>
            </w:r>
          </w:p>
        </w:tc>
        <w:tc>
          <w:tcPr>
            <w:tcW w:w="874" w:type="pct"/>
            <w:vMerge w:val="restar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pH, SS, COD, BOD</w:t>
            </w:r>
            <w:r w:rsidRPr="002115F2">
              <w:rPr>
                <w:rFonts w:ascii="Arial" w:hAnsi="Arial" w:cs="Arial"/>
                <w:sz w:val="18"/>
                <w:szCs w:val="18"/>
                <w:vertAlign w:val="subscript"/>
              </w:rPr>
              <w:t>5</w:t>
            </w:r>
            <w:r w:rsidRPr="002115F2">
              <w:rPr>
                <w:rFonts w:ascii="Arial" w:hAnsi="Arial" w:cs="Arial"/>
                <w:sz w:val="18"/>
                <w:szCs w:val="18"/>
              </w:rPr>
              <w:t xml:space="preserve">, animal and vegetable oil </w:t>
            </w:r>
          </w:p>
        </w:tc>
        <w:tc>
          <w:tcPr>
            <w:tcW w:w="534" w:type="pct"/>
            <w:vMerge w:val="restar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1 time / quarter </w:t>
            </w:r>
          </w:p>
        </w:tc>
        <w:tc>
          <w:tcPr>
            <w:tcW w:w="571"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64</w:t>
            </w:r>
          </w:p>
        </w:tc>
        <w:tc>
          <w:tcPr>
            <w:tcW w:w="660"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Third-party monitoring agency </w:t>
            </w:r>
          </w:p>
        </w:tc>
        <w:tc>
          <w:tcPr>
            <w:tcW w:w="783"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Chuzhou and Nanjing Ecological Environment Bureaus </w:t>
            </w:r>
          </w:p>
        </w:tc>
      </w:tr>
      <w:tr w:rsidR="0040558C" w:rsidRPr="002115F2" w:rsidTr="001B4719">
        <w:trPr>
          <w:trHeight w:val="20"/>
          <w:jc w:val="center"/>
        </w:trPr>
        <w:tc>
          <w:tcPr>
            <w:tcW w:w="534" w:type="pct"/>
            <w:vMerge/>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1044"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Sewage outlets at the construction sites of the depot and the stabling yard </w:t>
            </w:r>
          </w:p>
        </w:tc>
        <w:tc>
          <w:tcPr>
            <w:tcW w:w="874" w:type="pct"/>
            <w:vMerge/>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534" w:type="pct"/>
            <w:vMerge/>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571"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8</w:t>
            </w:r>
          </w:p>
        </w:tc>
        <w:tc>
          <w:tcPr>
            <w:tcW w:w="660" w:type="pct"/>
            <w:vMerge w:val="restar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Third-party monitoring agency </w:t>
            </w:r>
          </w:p>
        </w:tc>
        <w:tc>
          <w:tcPr>
            <w:tcW w:w="783" w:type="pct"/>
            <w:vMerge w:val="restar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Chuzhou Ecological Environment Bureau </w:t>
            </w:r>
          </w:p>
        </w:tc>
      </w:tr>
      <w:tr w:rsidR="0040558C" w:rsidRPr="002115F2" w:rsidTr="001B4719">
        <w:trPr>
          <w:trHeight w:val="20"/>
          <w:jc w:val="center"/>
        </w:trPr>
        <w:tc>
          <w:tcPr>
            <w:tcW w:w="534" w:type="pct"/>
            <w:vMerge/>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1044"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Sewage outlets at the construction sites of the Control Center </w:t>
            </w:r>
          </w:p>
        </w:tc>
        <w:tc>
          <w:tcPr>
            <w:tcW w:w="874" w:type="pct"/>
            <w:vMerge/>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534" w:type="pct"/>
            <w:vMerge/>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571"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4</w:t>
            </w:r>
          </w:p>
        </w:tc>
        <w:tc>
          <w:tcPr>
            <w:tcW w:w="660" w:type="pct"/>
            <w:vMerge/>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783" w:type="pct"/>
            <w:vMerge/>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r>
      <w:tr w:rsidR="0040558C" w:rsidRPr="002115F2" w:rsidTr="001B4719">
        <w:trPr>
          <w:trHeight w:val="20"/>
          <w:jc w:val="center"/>
        </w:trPr>
        <w:tc>
          <w:tcPr>
            <w:tcW w:w="534" w:type="pct"/>
            <w:vMerge/>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1044"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Sewage outlets at the construction sites of the main substations </w:t>
            </w:r>
          </w:p>
        </w:tc>
        <w:tc>
          <w:tcPr>
            <w:tcW w:w="874" w:type="pct"/>
            <w:vMerge/>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534" w:type="pct"/>
            <w:vMerge/>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571"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8</w:t>
            </w:r>
          </w:p>
        </w:tc>
        <w:tc>
          <w:tcPr>
            <w:tcW w:w="660" w:type="pct"/>
            <w:vMerge/>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783" w:type="pct"/>
            <w:vMerge/>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r>
      <w:tr w:rsidR="0040558C" w:rsidRPr="002115F2" w:rsidTr="001B4719">
        <w:trPr>
          <w:trHeight w:val="20"/>
          <w:jc w:val="center"/>
        </w:trPr>
        <w:tc>
          <w:tcPr>
            <w:tcW w:w="534"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Water and soil loss </w:t>
            </w:r>
          </w:p>
        </w:tc>
        <w:tc>
          <w:tcPr>
            <w:tcW w:w="1044"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Areas prone to water and soil loss, such as stock yards, excavation slopes, and borrow pits </w:t>
            </w:r>
          </w:p>
        </w:tc>
        <w:tc>
          <w:tcPr>
            <w:tcW w:w="874"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kern w:val="0"/>
                <w:sz w:val="18"/>
                <w:szCs w:val="18"/>
              </w:rPr>
              <w:t xml:space="preserve">Water and soil loss </w:t>
            </w:r>
          </w:p>
        </w:tc>
        <w:tc>
          <w:tcPr>
            <w:tcW w:w="534"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Refer to "Appendix 1 Water and Soil Conservation Plan" </w:t>
            </w:r>
          </w:p>
        </w:tc>
        <w:tc>
          <w:tcPr>
            <w:tcW w:w="571"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Refer to "Appendix 1 Water and Soil Conservation Plan" </w:t>
            </w:r>
          </w:p>
        </w:tc>
        <w:tc>
          <w:tcPr>
            <w:tcW w:w="660"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Refer to "Appendix 1 Water and Soil Conservation Plan" </w:t>
            </w:r>
          </w:p>
        </w:tc>
        <w:tc>
          <w:tcPr>
            <w:tcW w:w="783" w:type="pct"/>
            <w:shd w:val="clear" w:color="auto" w:fill="auto"/>
            <w:vAlign w:val="center"/>
          </w:tcPr>
          <w:p w:rsidR="0040558C" w:rsidRPr="002115F2" w:rsidRDefault="00B40031"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Chuzhou and Nanjing Water Authorities</w:t>
            </w:r>
          </w:p>
        </w:tc>
      </w:tr>
      <w:tr w:rsidR="0040558C" w:rsidRPr="002115F2" w:rsidTr="001B4719">
        <w:trPr>
          <w:trHeight w:val="20"/>
          <w:jc w:val="center"/>
        </w:trPr>
        <w:tc>
          <w:tcPr>
            <w:tcW w:w="5000" w:type="pct"/>
            <w:gridSpan w:val="7"/>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Operation period </w:t>
            </w:r>
          </w:p>
        </w:tc>
      </w:tr>
      <w:tr w:rsidR="0040558C" w:rsidRPr="002115F2" w:rsidTr="001B4719">
        <w:trPr>
          <w:trHeight w:val="20"/>
          <w:jc w:val="center"/>
        </w:trPr>
        <w:tc>
          <w:tcPr>
            <w:tcW w:w="534" w:type="pct"/>
            <w:vMerge w:val="restar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Sewage disposal </w:t>
            </w:r>
          </w:p>
        </w:tc>
        <w:tc>
          <w:tcPr>
            <w:tcW w:w="1044"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Sewage outlets of each station along the line of the project </w:t>
            </w:r>
          </w:p>
        </w:tc>
        <w:tc>
          <w:tcPr>
            <w:tcW w:w="874"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pH, SS, COD, BOD</w:t>
            </w:r>
            <w:r w:rsidRPr="002115F2">
              <w:rPr>
                <w:rFonts w:ascii="Arial" w:hAnsi="Arial" w:cs="Arial"/>
                <w:sz w:val="18"/>
                <w:szCs w:val="18"/>
                <w:vertAlign w:val="subscript"/>
              </w:rPr>
              <w:t>5</w:t>
            </w:r>
            <w:r w:rsidRPr="002115F2">
              <w:rPr>
                <w:rFonts w:ascii="Arial" w:hAnsi="Arial" w:cs="Arial"/>
                <w:sz w:val="18"/>
                <w:szCs w:val="18"/>
              </w:rPr>
              <w:t xml:space="preserve">, and petroleum </w:t>
            </w:r>
          </w:p>
        </w:tc>
        <w:tc>
          <w:tcPr>
            <w:tcW w:w="534"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1 time / quarter </w:t>
            </w:r>
          </w:p>
        </w:tc>
        <w:tc>
          <w:tcPr>
            <w:tcW w:w="571"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6.4</w:t>
            </w:r>
          </w:p>
        </w:tc>
        <w:tc>
          <w:tcPr>
            <w:tcW w:w="660"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Third-party monitoring agency </w:t>
            </w:r>
          </w:p>
        </w:tc>
        <w:tc>
          <w:tcPr>
            <w:tcW w:w="783"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Chuzhou Ecological Environment Bureau and Nanjing Ecological Environment Bureau </w:t>
            </w:r>
          </w:p>
        </w:tc>
      </w:tr>
      <w:tr w:rsidR="0040558C" w:rsidRPr="002115F2" w:rsidTr="001B4719">
        <w:trPr>
          <w:trHeight w:val="20"/>
          <w:jc w:val="center"/>
        </w:trPr>
        <w:tc>
          <w:tcPr>
            <w:tcW w:w="534" w:type="pct"/>
            <w:vMerge/>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1044"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Sewage outlet of Xiangguan Depot and Hongwu Road Stabling yard </w:t>
            </w:r>
          </w:p>
        </w:tc>
        <w:tc>
          <w:tcPr>
            <w:tcW w:w="874"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pH, SS, COD, BOD</w:t>
            </w:r>
            <w:r w:rsidRPr="002115F2">
              <w:rPr>
                <w:rFonts w:ascii="Arial" w:hAnsi="Arial" w:cs="Arial"/>
                <w:sz w:val="18"/>
                <w:szCs w:val="18"/>
                <w:vertAlign w:val="subscript"/>
              </w:rPr>
              <w:t>5</w:t>
            </w:r>
            <w:r w:rsidRPr="002115F2">
              <w:rPr>
                <w:rFonts w:ascii="Arial" w:hAnsi="Arial" w:cs="Arial"/>
                <w:sz w:val="18"/>
                <w:szCs w:val="18"/>
              </w:rPr>
              <w:t xml:space="preserve">, and petroleum </w:t>
            </w:r>
          </w:p>
        </w:tc>
        <w:tc>
          <w:tcPr>
            <w:tcW w:w="534"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1 time / quarter </w:t>
            </w:r>
          </w:p>
        </w:tc>
        <w:tc>
          <w:tcPr>
            <w:tcW w:w="571"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4</w:t>
            </w:r>
          </w:p>
        </w:tc>
        <w:tc>
          <w:tcPr>
            <w:tcW w:w="660"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Third-party monitoring agency </w:t>
            </w:r>
          </w:p>
        </w:tc>
        <w:tc>
          <w:tcPr>
            <w:tcW w:w="783"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Chuzhou Ecological Environment Bureau </w:t>
            </w:r>
          </w:p>
        </w:tc>
      </w:tr>
      <w:tr w:rsidR="0040558C" w:rsidRPr="002115F2" w:rsidTr="001B4719">
        <w:trPr>
          <w:trHeight w:val="20"/>
          <w:jc w:val="center"/>
        </w:trPr>
        <w:tc>
          <w:tcPr>
            <w:tcW w:w="534" w:type="pct"/>
            <w:vMerge/>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1044"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Sewage outlet of the Control Center </w:t>
            </w:r>
          </w:p>
        </w:tc>
        <w:tc>
          <w:tcPr>
            <w:tcW w:w="874"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pH, SS, COD, BOD</w:t>
            </w:r>
            <w:r w:rsidRPr="002115F2">
              <w:rPr>
                <w:rFonts w:ascii="Arial" w:hAnsi="Arial" w:cs="Arial"/>
                <w:sz w:val="18"/>
                <w:szCs w:val="18"/>
                <w:vertAlign w:val="subscript"/>
              </w:rPr>
              <w:t>5</w:t>
            </w:r>
            <w:r w:rsidRPr="002115F2">
              <w:rPr>
                <w:rFonts w:ascii="Arial" w:hAnsi="Arial" w:cs="Arial"/>
                <w:sz w:val="18"/>
                <w:szCs w:val="18"/>
              </w:rPr>
              <w:t xml:space="preserve">, and petroleum </w:t>
            </w:r>
          </w:p>
        </w:tc>
        <w:tc>
          <w:tcPr>
            <w:tcW w:w="534"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1 time / quarter </w:t>
            </w:r>
          </w:p>
        </w:tc>
        <w:tc>
          <w:tcPr>
            <w:tcW w:w="571"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2</w:t>
            </w:r>
          </w:p>
        </w:tc>
        <w:tc>
          <w:tcPr>
            <w:tcW w:w="660"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Third-party monitoring agency </w:t>
            </w:r>
          </w:p>
        </w:tc>
        <w:tc>
          <w:tcPr>
            <w:tcW w:w="783"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Chuzhou Ecological Environment Bureau </w:t>
            </w:r>
          </w:p>
        </w:tc>
      </w:tr>
      <w:tr w:rsidR="0040558C" w:rsidRPr="002115F2" w:rsidTr="001B4719">
        <w:trPr>
          <w:trHeight w:val="20"/>
          <w:jc w:val="center"/>
        </w:trPr>
        <w:tc>
          <w:tcPr>
            <w:tcW w:w="534"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Air quality </w:t>
            </w:r>
          </w:p>
        </w:tc>
        <w:tc>
          <w:tcPr>
            <w:tcW w:w="1044"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Exhaust pavilions of Longpan Avenue Station, City Hall Station and Nanjing North </w:t>
            </w:r>
            <w:r w:rsidRPr="002115F2">
              <w:rPr>
                <w:rFonts w:ascii="Arial" w:hAnsi="Arial" w:cs="Arial"/>
                <w:sz w:val="18"/>
                <w:szCs w:val="18"/>
              </w:rPr>
              <w:lastRenderedPageBreak/>
              <w:t xml:space="preserve">Station </w:t>
            </w:r>
          </w:p>
        </w:tc>
        <w:tc>
          <w:tcPr>
            <w:tcW w:w="874"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lastRenderedPageBreak/>
              <w:t>Odor concentration</w:t>
            </w:r>
          </w:p>
        </w:tc>
        <w:tc>
          <w:tcPr>
            <w:tcW w:w="534"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Trial operation period </w:t>
            </w:r>
          </w:p>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1</w:t>
            </w:r>
            <w:r w:rsidRPr="002115F2">
              <w:rPr>
                <w:rFonts w:ascii="Arial" w:hAnsi="Arial" w:cs="Arial"/>
                <w:sz w:val="18"/>
                <w:szCs w:val="18"/>
              </w:rPr>
              <w:tab/>
              <w:t xml:space="preserve">times </w:t>
            </w:r>
          </w:p>
        </w:tc>
        <w:tc>
          <w:tcPr>
            <w:tcW w:w="571"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1.5</w:t>
            </w:r>
          </w:p>
        </w:tc>
        <w:tc>
          <w:tcPr>
            <w:tcW w:w="660"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Third-party monitoring agency </w:t>
            </w:r>
          </w:p>
        </w:tc>
        <w:tc>
          <w:tcPr>
            <w:tcW w:w="783" w:type="pct"/>
            <w:shd w:val="clear" w:color="auto" w:fill="auto"/>
            <w:vAlign w:val="center"/>
          </w:tcPr>
          <w:p w:rsidR="0040558C" w:rsidRPr="002115F2" w:rsidRDefault="0040558C" w:rsidP="0040558C">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Chuzhou and Nanjing Ecological Environment Bureaus </w:t>
            </w:r>
          </w:p>
        </w:tc>
      </w:tr>
    </w:tbl>
    <w:p w:rsidR="008C5205" w:rsidRPr="002115F2" w:rsidRDefault="008C5205"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br w:type="page"/>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6" w:type="dxa"/>
          <w:left w:w="6" w:type="dxa"/>
          <w:bottom w:w="6" w:type="dxa"/>
          <w:right w:w="6" w:type="dxa"/>
        </w:tblCellMar>
        <w:tblLook w:val="01E0" w:firstRow="1" w:lastRow="1" w:firstColumn="1" w:lastColumn="1" w:noHBand="0" w:noVBand="0"/>
      </w:tblPr>
      <w:tblGrid>
        <w:gridCol w:w="970"/>
        <w:gridCol w:w="1897"/>
        <w:gridCol w:w="1588"/>
        <w:gridCol w:w="970"/>
        <w:gridCol w:w="1037"/>
        <w:gridCol w:w="1199"/>
        <w:gridCol w:w="1422"/>
      </w:tblGrid>
      <w:tr w:rsidR="008C5205" w:rsidRPr="002115F2" w:rsidTr="008F11DF">
        <w:trPr>
          <w:trHeight w:val="20"/>
          <w:jc w:val="center"/>
        </w:trPr>
        <w:tc>
          <w:tcPr>
            <w:tcW w:w="5000" w:type="pct"/>
            <w:gridSpan w:val="7"/>
            <w:tcBorders>
              <w:top w:val="nil"/>
              <w:left w:val="nil"/>
              <w:bottom w:val="single" w:sz="8" w:space="0" w:color="auto"/>
              <w:right w:val="nil"/>
            </w:tcBorders>
            <w:shd w:val="clear" w:color="auto" w:fill="auto"/>
            <w:vAlign w:val="center"/>
          </w:tcPr>
          <w:p w:rsidR="008C5205" w:rsidRPr="002115F2" w:rsidRDefault="008C5205" w:rsidP="00A03193">
            <w:pPr>
              <w:tabs>
                <w:tab w:val="left" w:pos="504"/>
              </w:tabs>
              <w:adjustRightInd w:val="0"/>
              <w:snapToGrid w:val="0"/>
              <w:spacing w:beforeLines="10" w:before="24" w:afterLines="10" w:after="24"/>
              <w:ind w:leftChars="20" w:left="48" w:rightChars="20" w:right="48"/>
              <w:rPr>
                <w:rFonts w:ascii="Arial" w:hAnsi="Arial" w:cs="Arial"/>
                <w:sz w:val="18"/>
                <w:szCs w:val="18"/>
              </w:rPr>
            </w:pPr>
            <w:r w:rsidRPr="002115F2">
              <w:rPr>
                <w:rFonts w:ascii="Arial" w:hAnsi="Arial" w:cs="Arial"/>
                <w:sz w:val="18"/>
                <w:szCs w:val="18"/>
              </w:rPr>
              <w:lastRenderedPageBreak/>
              <w:t xml:space="preserve">Continued </w:t>
            </w:r>
          </w:p>
        </w:tc>
      </w:tr>
      <w:tr w:rsidR="008C5205" w:rsidRPr="002115F2" w:rsidTr="008F11DF">
        <w:trPr>
          <w:trHeight w:val="20"/>
          <w:jc w:val="center"/>
        </w:trPr>
        <w:tc>
          <w:tcPr>
            <w:tcW w:w="534" w:type="pct"/>
            <w:vMerge w:val="restart"/>
            <w:tcBorders>
              <w:top w:val="single" w:sz="8" w:space="0" w:color="auto"/>
            </w:tcBorders>
            <w:shd w:val="clear" w:color="auto" w:fill="auto"/>
            <w:vAlign w:val="center"/>
          </w:tcPr>
          <w:p w:rsidR="008C5205" w:rsidRPr="002115F2" w:rsidRDefault="008C5205"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Environmental element </w:t>
            </w:r>
          </w:p>
        </w:tc>
        <w:tc>
          <w:tcPr>
            <w:tcW w:w="1044" w:type="pct"/>
            <w:vMerge w:val="restart"/>
            <w:tcBorders>
              <w:top w:val="single" w:sz="8" w:space="0" w:color="auto"/>
            </w:tcBorders>
            <w:shd w:val="clear" w:color="auto" w:fill="auto"/>
            <w:vAlign w:val="center"/>
          </w:tcPr>
          <w:p w:rsidR="008C5205" w:rsidRPr="002115F2" w:rsidRDefault="008C5205"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Monitoring area </w:t>
            </w:r>
          </w:p>
        </w:tc>
        <w:tc>
          <w:tcPr>
            <w:tcW w:w="874" w:type="pct"/>
            <w:vMerge w:val="restart"/>
            <w:tcBorders>
              <w:top w:val="single" w:sz="8" w:space="0" w:color="auto"/>
            </w:tcBorders>
            <w:shd w:val="clear" w:color="auto" w:fill="auto"/>
            <w:vAlign w:val="center"/>
          </w:tcPr>
          <w:p w:rsidR="008C5205" w:rsidRPr="002115F2" w:rsidRDefault="008C5205"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Monitoring factor </w:t>
            </w:r>
          </w:p>
        </w:tc>
        <w:tc>
          <w:tcPr>
            <w:tcW w:w="534" w:type="pct"/>
            <w:vMerge w:val="restart"/>
            <w:tcBorders>
              <w:top w:val="single" w:sz="8" w:space="0" w:color="auto"/>
            </w:tcBorders>
            <w:shd w:val="clear" w:color="auto" w:fill="auto"/>
            <w:vAlign w:val="center"/>
          </w:tcPr>
          <w:p w:rsidR="008C5205" w:rsidRPr="002115F2" w:rsidRDefault="008C5205"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Monitoring time and frequency </w:t>
            </w:r>
          </w:p>
        </w:tc>
        <w:tc>
          <w:tcPr>
            <w:tcW w:w="571" w:type="pct"/>
            <w:vMerge w:val="restart"/>
            <w:tcBorders>
              <w:top w:val="single" w:sz="8" w:space="0" w:color="auto"/>
            </w:tcBorders>
            <w:shd w:val="clear" w:color="auto" w:fill="auto"/>
            <w:vAlign w:val="center"/>
          </w:tcPr>
          <w:p w:rsidR="008C5205" w:rsidRPr="002115F2" w:rsidRDefault="008C5205"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Estimate investment (</w:t>
            </w:r>
            <w:r w:rsidR="00B569F9" w:rsidRPr="002115F2">
              <w:rPr>
                <w:rFonts w:ascii="Arial" w:hAnsi="Arial" w:cs="Arial"/>
                <w:sz w:val="18"/>
                <w:szCs w:val="18"/>
              </w:rPr>
              <w:t>CNY</w:t>
            </w:r>
            <w:r w:rsidRPr="002115F2">
              <w:rPr>
                <w:rFonts w:ascii="Arial" w:hAnsi="Arial" w:cs="Arial"/>
                <w:sz w:val="18"/>
                <w:szCs w:val="18"/>
              </w:rPr>
              <w:t xml:space="preserve"> 10,000) </w:t>
            </w:r>
          </w:p>
        </w:tc>
        <w:tc>
          <w:tcPr>
            <w:tcW w:w="1443" w:type="pct"/>
            <w:gridSpan w:val="2"/>
            <w:tcBorders>
              <w:top w:val="single" w:sz="8" w:space="0" w:color="auto"/>
            </w:tcBorders>
            <w:shd w:val="clear" w:color="auto" w:fill="auto"/>
            <w:vAlign w:val="center"/>
          </w:tcPr>
          <w:p w:rsidR="008C5205" w:rsidRPr="002115F2" w:rsidRDefault="008C5205"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Relevant Organizations </w:t>
            </w:r>
          </w:p>
        </w:tc>
      </w:tr>
      <w:tr w:rsidR="008C5205" w:rsidRPr="002115F2" w:rsidTr="008F11DF">
        <w:trPr>
          <w:trHeight w:val="20"/>
          <w:jc w:val="center"/>
        </w:trPr>
        <w:tc>
          <w:tcPr>
            <w:tcW w:w="534" w:type="pct"/>
            <w:vMerge/>
            <w:shd w:val="clear" w:color="auto" w:fill="auto"/>
            <w:vAlign w:val="center"/>
          </w:tcPr>
          <w:p w:rsidR="008C5205" w:rsidRPr="002115F2" w:rsidRDefault="008C5205"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1044" w:type="pct"/>
            <w:vMerge/>
            <w:shd w:val="clear" w:color="auto" w:fill="auto"/>
            <w:vAlign w:val="center"/>
          </w:tcPr>
          <w:p w:rsidR="008C5205" w:rsidRPr="002115F2" w:rsidRDefault="008C5205"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874" w:type="pct"/>
            <w:vMerge/>
            <w:shd w:val="clear" w:color="auto" w:fill="auto"/>
            <w:vAlign w:val="center"/>
          </w:tcPr>
          <w:p w:rsidR="008C5205" w:rsidRPr="002115F2" w:rsidRDefault="008C5205"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534" w:type="pct"/>
            <w:vMerge/>
            <w:shd w:val="clear" w:color="auto" w:fill="auto"/>
            <w:vAlign w:val="center"/>
          </w:tcPr>
          <w:p w:rsidR="008C5205" w:rsidRPr="002115F2" w:rsidRDefault="008C5205"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571" w:type="pct"/>
            <w:vMerge/>
            <w:shd w:val="clear" w:color="auto" w:fill="auto"/>
            <w:vAlign w:val="center"/>
          </w:tcPr>
          <w:p w:rsidR="008C5205" w:rsidRPr="002115F2" w:rsidRDefault="008C5205"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660" w:type="pct"/>
            <w:shd w:val="clear" w:color="auto" w:fill="auto"/>
            <w:vAlign w:val="center"/>
          </w:tcPr>
          <w:p w:rsidR="008C5205" w:rsidRPr="002115F2" w:rsidRDefault="008C5205"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Organization </w:t>
            </w:r>
          </w:p>
        </w:tc>
        <w:tc>
          <w:tcPr>
            <w:tcW w:w="783" w:type="pct"/>
            <w:shd w:val="clear" w:color="auto" w:fill="auto"/>
            <w:vAlign w:val="center"/>
          </w:tcPr>
          <w:p w:rsidR="008C5205" w:rsidRPr="002115F2" w:rsidRDefault="008C5205"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Supervision Organization </w:t>
            </w:r>
          </w:p>
        </w:tc>
      </w:tr>
      <w:tr w:rsidR="00C118F2" w:rsidRPr="002115F2" w:rsidTr="008F11DF">
        <w:trPr>
          <w:trHeight w:val="20"/>
          <w:jc w:val="center"/>
        </w:trPr>
        <w:tc>
          <w:tcPr>
            <w:tcW w:w="534" w:type="pct"/>
            <w:vMerge w:val="restart"/>
            <w:shd w:val="clear" w:color="auto" w:fill="auto"/>
            <w:vAlign w:val="center"/>
          </w:tcPr>
          <w:p w:rsidR="00C118F2" w:rsidRPr="002115F2" w:rsidRDefault="008C5205"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Air quality </w:t>
            </w:r>
          </w:p>
        </w:tc>
        <w:tc>
          <w:tcPr>
            <w:tcW w:w="1044"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Staff canteens of Xiangguan Depot and Hongwu Road Stabling Yard </w:t>
            </w:r>
          </w:p>
        </w:tc>
        <w:tc>
          <w:tcPr>
            <w:tcW w:w="874"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Lampblack concentration </w:t>
            </w:r>
          </w:p>
        </w:tc>
        <w:tc>
          <w:tcPr>
            <w:tcW w:w="534"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1 time </w:t>
            </w:r>
          </w:p>
        </w:tc>
        <w:tc>
          <w:tcPr>
            <w:tcW w:w="571"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1</w:t>
            </w:r>
          </w:p>
        </w:tc>
        <w:tc>
          <w:tcPr>
            <w:tcW w:w="660" w:type="pct"/>
            <w:vMerge w:val="restar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Third-party monitoring agency </w:t>
            </w:r>
          </w:p>
        </w:tc>
        <w:tc>
          <w:tcPr>
            <w:tcW w:w="783" w:type="pct"/>
            <w:vMerge w:val="restar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Chuzhou Ecological Environment Bureau </w:t>
            </w:r>
          </w:p>
        </w:tc>
      </w:tr>
      <w:tr w:rsidR="00C118F2" w:rsidRPr="002115F2" w:rsidTr="008F11DF">
        <w:trPr>
          <w:trHeight w:val="20"/>
          <w:jc w:val="center"/>
        </w:trPr>
        <w:tc>
          <w:tcPr>
            <w:tcW w:w="534"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1044"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Staff canteen of the Control Center </w:t>
            </w:r>
          </w:p>
        </w:tc>
        <w:tc>
          <w:tcPr>
            <w:tcW w:w="874"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Lampblack concentration </w:t>
            </w:r>
          </w:p>
        </w:tc>
        <w:tc>
          <w:tcPr>
            <w:tcW w:w="534"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1 time </w:t>
            </w:r>
          </w:p>
        </w:tc>
        <w:tc>
          <w:tcPr>
            <w:tcW w:w="571"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0.5</w:t>
            </w:r>
          </w:p>
        </w:tc>
        <w:tc>
          <w:tcPr>
            <w:tcW w:w="660"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783"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r>
      <w:tr w:rsidR="00C118F2" w:rsidRPr="002115F2" w:rsidTr="008F11DF">
        <w:trPr>
          <w:trHeight w:val="20"/>
          <w:jc w:val="center"/>
        </w:trPr>
        <w:tc>
          <w:tcPr>
            <w:tcW w:w="534" w:type="pct"/>
            <w:vMerge w:val="restar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Noise </w:t>
            </w:r>
          </w:p>
        </w:tc>
        <w:tc>
          <w:tcPr>
            <w:tcW w:w="1044"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40 acoustically sensitive points such as the Paifang, Yaopu, Dadun, Jinghuayuan, Dongxiang, and Chuzhou Vocational and Technical College, specifically as shown in Table 1.8-1 of the Environmental Impact Report (EA) </w:t>
            </w:r>
          </w:p>
        </w:tc>
        <w:tc>
          <w:tcPr>
            <w:tcW w:w="874" w:type="pct"/>
            <w:vMerge w:val="restar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Equivalent A-weighted sound pressure level </w:t>
            </w:r>
          </w:p>
        </w:tc>
        <w:tc>
          <w:tcPr>
            <w:tcW w:w="534" w:type="pct"/>
            <w:vMerge w:val="restar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1 time / quarter, 2 consecutive days </w:t>
            </w:r>
          </w:p>
        </w:tc>
        <w:tc>
          <w:tcPr>
            <w:tcW w:w="571"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20</w:t>
            </w:r>
          </w:p>
        </w:tc>
        <w:tc>
          <w:tcPr>
            <w:tcW w:w="660"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Third-party monitoring agency </w:t>
            </w:r>
          </w:p>
        </w:tc>
        <w:tc>
          <w:tcPr>
            <w:tcW w:w="783"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Chuzhou and Nanjing Ecological Environment Bureaus </w:t>
            </w:r>
          </w:p>
        </w:tc>
      </w:tr>
      <w:tr w:rsidR="00C118F2" w:rsidRPr="002115F2" w:rsidTr="008F11DF">
        <w:trPr>
          <w:trHeight w:val="20"/>
          <w:jc w:val="center"/>
        </w:trPr>
        <w:tc>
          <w:tcPr>
            <w:tcW w:w="534"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1044"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Factory boundaries of Xiangguan Depot and Hongwu Road Stabling yard </w:t>
            </w:r>
          </w:p>
        </w:tc>
        <w:tc>
          <w:tcPr>
            <w:tcW w:w="874"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534"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571"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8</w:t>
            </w:r>
          </w:p>
        </w:tc>
        <w:tc>
          <w:tcPr>
            <w:tcW w:w="660" w:type="pct"/>
            <w:vMerge w:val="restar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Third-party monitoring agency </w:t>
            </w:r>
          </w:p>
        </w:tc>
        <w:tc>
          <w:tcPr>
            <w:tcW w:w="783" w:type="pct"/>
            <w:vMerge w:val="restar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Chuzhou Ecological Environment Bureau </w:t>
            </w:r>
          </w:p>
        </w:tc>
      </w:tr>
      <w:tr w:rsidR="00C118F2" w:rsidRPr="002115F2" w:rsidTr="008F11DF">
        <w:trPr>
          <w:trHeight w:val="20"/>
          <w:jc w:val="center"/>
        </w:trPr>
        <w:tc>
          <w:tcPr>
            <w:tcW w:w="534"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1044"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Factory boundaries of the Technical College and Xiangguan Town Main Substation</w:t>
            </w:r>
          </w:p>
        </w:tc>
        <w:tc>
          <w:tcPr>
            <w:tcW w:w="874"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534"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571"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8</w:t>
            </w:r>
          </w:p>
        </w:tc>
        <w:tc>
          <w:tcPr>
            <w:tcW w:w="660"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783"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r>
      <w:tr w:rsidR="00C118F2" w:rsidRPr="002115F2" w:rsidTr="008F11DF">
        <w:trPr>
          <w:trHeight w:val="20"/>
          <w:jc w:val="center"/>
        </w:trPr>
        <w:tc>
          <w:tcPr>
            <w:tcW w:w="534"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Vibration </w:t>
            </w:r>
          </w:p>
        </w:tc>
        <w:tc>
          <w:tcPr>
            <w:tcW w:w="1044"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A total of 42 vibration sensitive points at Paifang, Dadun, Longpan Huijing and Longpan Xiyuan </w:t>
            </w:r>
          </w:p>
        </w:tc>
        <w:tc>
          <w:tcPr>
            <w:tcW w:w="874"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Vertical Z-vibration level VL10 </w:t>
            </w:r>
          </w:p>
        </w:tc>
        <w:tc>
          <w:tcPr>
            <w:tcW w:w="534"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1 time </w:t>
            </w:r>
          </w:p>
        </w:tc>
        <w:tc>
          <w:tcPr>
            <w:tcW w:w="571"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42</w:t>
            </w:r>
          </w:p>
        </w:tc>
        <w:tc>
          <w:tcPr>
            <w:tcW w:w="660"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Third-party monitoring agency </w:t>
            </w:r>
          </w:p>
        </w:tc>
        <w:tc>
          <w:tcPr>
            <w:tcW w:w="783"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Chuzhou and Nanjing Ecological Environment Bureaus </w:t>
            </w:r>
          </w:p>
        </w:tc>
      </w:tr>
      <w:tr w:rsidR="00C118F2" w:rsidRPr="002115F2" w:rsidTr="008F11DF">
        <w:trPr>
          <w:trHeight w:val="20"/>
          <w:jc w:val="center"/>
        </w:trPr>
        <w:tc>
          <w:tcPr>
            <w:tcW w:w="534"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Electromagnetic environment </w:t>
            </w:r>
          </w:p>
        </w:tc>
        <w:tc>
          <w:tcPr>
            <w:tcW w:w="1044"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Outside the enclosure of the Technical College and Xiangguan Town Main Substation</w:t>
            </w:r>
          </w:p>
        </w:tc>
        <w:tc>
          <w:tcPr>
            <w:tcW w:w="874"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Power frequency electric field and power frequency magnetic induction </w:t>
            </w:r>
          </w:p>
        </w:tc>
        <w:tc>
          <w:tcPr>
            <w:tcW w:w="534"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1 time </w:t>
            </w:r>
          </w:p>
        </w:tc>
        <w:tc>
          <w:tcPr>
            <w:tcW w:w="571"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4</w:t>
            </w:r>
          </w:p>
        </w:tc>
        <w:tc>
          <w:tcPr>
            <w:tcW w:w="660"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Third-party monitoring agency </w:t>
            </w:r>
          </w:p>
        </w:tc>
        <w:tc>
          <w:tcPr>
            <w:tcW w:w="783"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Chuzhou Ecological Environment Bureau </w:t>
            </w:r>
          </w:p>
        </w:tc>
      </w:tr>
    </w:tbl>
    <w:p w:rsidR="00C118F2" w:rsidRPr="002115F2" w:rsidRDefault="00C118F2" w:rsidP="008F11DF">
      <w:pPr>
        <w:tabs>
          <w:tab w:val="left" w:pos="504"/>
        </w:tabs>
        <w:adjustRightInd w:val="0"/>
        <w:snapToGrid w:val="0"/>
        <w:spacing w:beforeLines="50" w:before="120" w:afterLines="50" w:after="120"/>
        <w:rPr>
          <w:rFonts w:ascii="Arial" w:hAnsi="Arial" w:cs="Arial"/>
          <w:sz w:val="22"/>
          <w:szCs w:val="22"/>
        </w:rPr>
      </w:pPr>
    </w:p>
    <w:p w:rsidR="000B1922" w:rsidRPr="002115F2" w:rsidRDefault="00C118F2" w:rsidP="008F11DF">
      <w:pPr>
        <w:tabs>
          <w:tab w:val="left" w:pos="504"/>
        </w:tabs>
        <w:adjustRightInd w:val="0"/>
        <w:snapToGrid w:val="0"/>
        <w:spacing w:beforeLines="50" w:before="120" w:afterLines="50" w:after="120"/>
        <w:outlineLvl w:val="0"/>
        <w:rPr>
          <w:rFonts w:ascii="Arial" w:hAnsi="Arial" w:cs="Arial"/>
          <w:sz w:val="22"/>
          <w:szCs w:val="22"/>
        </w:rPr>
        <w:sectPr w:rsidR="000B1922" w:rsidRPr="002115F2" w:rsidSect="00B40031">
          <w:pgSz w:w="11906" w:h="16838" w:code="9"/>
          <w:pgMar w:top="1701" w:right="1247" w:bottom="1304" w:left="1588" w:header="1134" w:footer="907" w:gutter="0"/>
          <w:cols w:space="425"/>
          <w:docGrid w:linePitch="491" w:charSpace="2451"/>
        </w:sectPr>
      </w:pPr>
      <w:bookmarkStart w:id="144" w:name="_Toc495058795"/>
      <w:bookmarkStart w:id="145" w:name="_Toc499665290"/>
      <w:bookmarkStart w:id="146" w:name="_Toc2179689"/>
      <w:r w:rsidRPr="002115F2">
        <w:rPr>
          <w:rFonts w:ascii="Arial" w:hAnsi="Arial" w:cs="Arial"/>
          <w:sz w:val="22"/>
          <w:szCs w:val="22"/>
        </w:rPr>
        <w:br w:type="page"/>
      </w:r>
      <w:bookmarkStart w:id="147" w:name="_Toc2238491"/>
      <w:bookmarkStart w:id="148" w:name="_Toc4442035"/>
      <w:bookmarkStart w:id="149" w:name="_Toc4443044"/>
      <w:bookmarkStart w:id="150" w:name="_Toc7941013"/>
    </w:p>
    <w:p w:rsidR="008F11DF" w:rsidRPr="002115F2" w:rsidRDefault="00C118F2" w:rsidP="008F11DF">
      <w:pPr>
        <w:tabs>
          <w:tab w:val="left" w:pos="504"/>
        </w:tabs>
        <w:adjustRightInd w:val="0"/>
        <w:snapToGrid w:val="0"/>
        <w:spacing w:beforeLines="50" w:before="120" w:afterLines="50" w:after="120"/>
        <w:outlineLvl w:val="0"/>
        <w:rPr>
          <w:rFonts w:ascii="Arial" w:hAnsi="Arial" w:cs="Arial"/>
          <w:b/>
          <w:sz w:val="22"/>
          <w:szCs w:val="22"/>
        </w:rPr>
      </w:pPr>
      <w:r w:rsidRPr="002115F2">
        <w:rPr>
          <w:rFonts w:ascii="Arial" w:hAnsi="Arial" w:cs="Arial"/>
          <w:b/>
          <w:sz w:val="22"/>
          <w:szCs w:val="22"/>
        </w:rPr>
        <w:lastRenderedPageBreak/>
        <w:t>6</w:t>
      </w:r>
      <w:r w:rsidRPr="002115F2">
        <w:rPr>
          <w:rFonts w:ascii="Arial" w:hAnsi="Arial" w:cs="Arial"/>
          <w:b/>
          <w:sz w:val="22"/>
          <w:szCs w:val="22"/>
        </w:rPr>
        <w:tab/>
        <w:t xml:space="preserve">Capacity Enhancement and Training </w:t>
      </w:r>
      <w:bookmarkEnd w:id="144"/>
      <w:bookmarkEnd w:id="145"/>
      <w:bookmarkEnd w:id="146"/>
      <w:bookmarkEnd w:id="147"/>
      <w:bookmarkEnd w:id="148"/>
      <w:bookmarkEnd w:id="149"/>
      <w:bookmarkEnd w:id="150"/>
    </w:p>
    <w:p w:rsidR="00C118F2" w:rsidRPr="002115F2" w:rsidRDefault="008F11DF" w:rsidP="008F11DF">
      <w:pPr>
        <w:tabs>
          <w:tab w:val="left" w:pos="504"/>
        </w:tabs>
        <w:adjustRightInd w:val="0"/>
        <w:snapToGrid w:val="0"/>
        <w:spacing w:beforeLines="50" w:before="120" w:afterLines="50" w:after="120"/>
        <w:jc w:val="left"/>
        <w:outlineLvl w:val="1"/>
        <w:rPr>
          <w:rFonts w:ascii="Arial" w:hAnsi="Arial" w:cs="Arial"/>
          <w:b/>
          <w:sz w:val="22"/>
          <w:szCs w:val="22"/>
        </w:rPr>
      </w:pPr>
      <w:r w:rsidRPr="002115F2">
        <w:rPr>
          <w:rFonts w:ascii="Arial" w:hAnsi="Arial" w:cs="Arial"/>
          <w:b/>
          <w:bCs/>
          <w:sz w:val="22"/>
          <w:szCs w:val="22"/>
        </w:rPr>
        <w:t>6.1</w:t>
      </w:r>
      <w:r w:rsidRPr="002115F2">
        <w:rPr>
          <w:rFonts w:ascii="Arial" w:hAnsi="Arial" w:cs="Arial"/>
          <w:sz w:val="22"/>
          <w:szCs w:val="22"/>
        </w:rPr>
        <w:tab/>
      </w:r>
      <w:bookmarkStart w:id="151" w:name="_Toc7941014"/>
      <w:bookmarkStart w:id="152" w:name="_Toc4443045"/>
      <w:bookmarkStart w:id="153" w:name="_Toc4442036"/>
      <w:bookmarkStart w:id="154" w:name="_Toc2238492"/>
      <w:bookmarkStart w:id="155" w:name="_Toc2179690"/>
      <w:bookmarkStart w:id="156" w:name="_Toc499665291"/>
      <w:bookmarkStart w:id="157" w:name="_Toc495058796"/>
      <w:r w:rsidRPr="002115F2">
        <w:rPr>
          <w:rFonts w:ascii="Arial" w:hAnsi="Arial" w:cs="Arial"/>
          <w:b/>
          <w:bCs/>
          <w:sz w:val="22"/>
          <w:szCs w:val="22"/>
        </w:rPr>
        <w:t>Training Purpose</w:t>
      </w:r>
      <w:bookmarkEnd w:id="151"/>
      <w:bookmarkEnd w:id="152"/>
      <w:bookmarkEnd w:id="153"/>
      <w:bookmarkEnd w:id="154"/>
      <w:bookmarkEnd w:id="155"/>
      <w:bookmarkEnd w:id="156"/>
      <w:bookmarkEnd w:id="157"/>
    </w:p>
    <w:p w:rsidR="008F11DF" w:rsidRPr="002115F2" w:rsidRDefault="00F32CC4"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 xml:space="preserve">The purpose of environmental management training is to ensure the smooth and effective development of environmental and social management, familiarize personnel with management contents and procedures, improve their capabilities, and ensure the effective implementation of environmental, health and safety measures. The training objects include the Contractor's environmental protection managers and supervisors, as well as the construction units and construction personnel that are to be trained during the project implementation process. </w:t>
      </w:r>
    </w:p>
    <w:p w:rsidR="00C118F2" w:rsidRPr="002115F2" w:rsidRDefault="008F11DF" w:rsidP="008F11DF">
      <w:pPr>
        <w:tabs>
          <w:tab w:val="left" w:pos="504"/>
        </w:tabs>
        <w:adjustRightInd w:val="0"/>
        <w:snapToGrid w:val="0"/>
        <w:spacing w:beforeLines="50" w:before="120" w:afterLines="50" w:after="120"/>
        <w:jc w:val="left"/>
        <w:outlineLvl w:val="1"/>
        <w:rPr>
          <w:rFonts w:ascii="Arial" w:hAnsi="Arial" w:cs="Arial"/>
          <w:b/>
          <w:sz w:val="22"/>
          <w:szCs w:val="22"/>
        </w:rPr>
      </w:pPr>
      <w:r w:rsidRPr="002115F2">
        <w:rPr>
          <w:rFonts w:ascii="Arial" w:hAnsi="Arial" w:cs="Arial"/>
          <w:b/>
          <w:bCs/>
          <w:sz w:val="22"/>
          <w:szCs w:val="22"/>
        </w:rPr>
        <w:t>6.2</w:t>
      </w:r>
      <w:r w:rsidRPr="002115F2">
        <w:rPr>
          <w:rFonts w:ascii="Arial" w:hAnsi="Arial" w:cs="Arial"/>
          <w:sz w:val="22"/>
          <w:szCs w:val="22"/>
        </w:rPr>
        <w:tab/>
      </w:r>
      <w:bookmarkStart w:id="158" w:name="_Toc7941015"/>
      <w:bookmarkStart w:id="159" w:name="_Toc4443046"/>
      <w:bookmarkStart w:id="160" w:name="_Toc4442037"/>
      <w:bookmarkStart w:id="161" w:name="_Toc2238493"/>
      <w:bookmarkStart w:id="162" w:name="_Toc2179691"/>
      <w:bookmarkStart w:id="163" w:name="_Toc499665292"/>
      <w:bookmarkStart w:id="164" w:name="_Toc495058797"/>
      <w:r w:rsidRPr="002115F2">
        <w:rPr>
          <w:rFonts w:ascii="Arial" w:hAnsi="Arial" w:cs="Arial"/>
          <w:b/>
          <w:bCs/>
          <w:sz w:val="22"/>
          <w:szCs w:val="22"/>
        </w:rPr>
        <w:t xml:space="preserve">Staffing and Training Objects </w:t>
      </w:r>
      <w:bookmarkEnd w:id="158"/>
      <w:bookmarkEnd w:id="159"/>
      <w:bookmarkEnd w:id="160"/>
      <w:bookmarkEnd w:id="161"/>
      <w:bookmarkEnd w:id="162"/>
      <w:bookmarkEnd w:id="163"/>
      <w:bookmarkEnd w:id="164"/>
    </w:p>
    <w:p w:rsidR="00C118F2"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 xml:space="preserve">Wantong Intercity Railway Co., Ltd. shall arrange special personnel to be responsible for the implementation of this environmental and social management plan, who shall have certain environmental protection knowledge, and be familiar with environmental protection laws and regulations, World Bank security policies and this management plan. </w:t>
      </w:r>
    </w:p>
    <w:p w:rsidR="00C118F2"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 xml:space="preserve">During the construction period, the training objects are: relevant personnel of the Project Office in each city and of the project unit, the technical directors and full-time management personnel of the Contractor, the Supervision Engineer, and the representatives of third-party environmental monitoring agencies. </w:t>
      </w:r>
    </w:p>
    <w:p w:rsidR="008F11DF"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 xml:space="preserve">The training objects in the operation period are mainly the project operation and management personnel. </w:t>
      </w:r>
    </w:p>
    <w:p w:rsidR="00C118F2" w:rsidRPr="002115F2" w:rsidRDefault="008F11DF" w:rsidP="008F11DF">
      <w:pPr>
        <w:tabs>
          <w:tab w:val="left" w:pos="504"/>
        </w:tabs>
        <w:adjustRightInd w:val="0"/>
        <w:snapToGrid w:val="0"/>
        <w:spacing w:beforeLines="50" w:before="120" w:afterLines="50" w:after="120"/>
        <w:jc w:val="left"/>
        <w:outlineLvl w:val="1"/>
        <w:rPr>
          <w:rFonts w:ascii="Arial" w:hAnsi="Arial" w:cs="Arial"/>
          <w:b/>
          <w:sz w:val="22"/>
          <w:szCs w:val="22"/>
        </w:rPr>
      </w:pPr>
      <w:r w:rsidRPr="002115F2">
        <w:rPr>
          <w:rFonts w:ascii="Arial" w:hAnsi="Arial" w:cs="Arial"/>
          <w:b/>
          <w:bCs/>
          <w:sz w:val="22"/>
          <w:szCs w:val="22"/>
        </w:rPr>
        <w:t>6.3</w:t>
      </w:r>
      <w:r w:rsidRPr="002115F2">
        <w:rPr>
          <w:rFonts w:ascii="Arial" w:hAnsi="Arial" w:cs="Arial"/>
          <w:sz w:val="22"/>
          <w:szCs w:val="22"/>
        </w:rPr>
        <w:tab/>
      </w:r>
      <w:bookmarkStart w:id="165" w:name="_Toc7941016"/>
      <w:bookmarkStart w:id="166" w:name="_Toc4443047"/>
      <w:bookmarkStart w:id="167" w:name="_Toc4442038"/>
      <w:bookmarkStart w:id="168" w:name="_Toc2238494"/>
      <w:bookmarkStart w:id="169" w:name="_Toc2179692"/>
      <w:bookmarkStart w:id="170" w:name="_Toc499665293"/>
      <w:bookmarkStart w:id="171" w:name="_Toc495058798"/>
      <w:r w:rsidRPr="002115F2">
        <w:rPr>
          <w:rFonts w:ascii="Arial" w:hAnsi="Arial" w:cs="Arial"/>
          <w:b/>
          <w:bCs/>
          <w:sz w:val="22"/>
          <w:szCs w:val="22"/>
        </w:rPr>
        <w:t xml:space="preserve">Training Contents </w:t>
      </w:r>
      <w:bookmarkEnd w:id="165"/>
      <w:bookmarkEnd w:id="166"/>
      <w:bookmarkEnd w:id="167"/>
      <w:bookmarkEnd w:id="168"/>
      <w:bookmarkEnd w:id="169"/>
      <w:bookmarkEnd w:id="170"/>
      <w:bookmarkEnd w:id="171"/>
    </w:p>
    <w:p w:rsidR="008F11DF"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 xml:space="preserve">The environmental management training during the construction period includes: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1</w:t>
      </w:r>
      <w:r w:rsidR="009D790E" w:rsidRPr="002115F2">
        <w:rPr>
          <w:rFonts w:ascii="Arial" w:hAnsi="Arial" w:cs="Arial"/>
          <w:sz w:val="22"/>
          <w:szCs w:val="22"/>
        </w:rPr>
        <w:t xml:space="preserve">. </w:t>
      </w:r>
      <w:r w:rsidRPr="002115F2">
        <w:rPr>
          <w:rFonts w:ascii="Arial" w:hAnsi="Arial" w:cs="Arial"/>
          <w:sz w:val="22"/>
          <w:szCs w:val="22"/>
        </w:rPr>
        <w:t xml:space="preserve">Regulations, documents and related requirements concerning environmental protection, water and soil conservation, social impact, health and safety in project management of the State, Anhui Province and Chuzhou City, Jiangsu Province and Nanjing City;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2</w:t>
      </w:r>
      <w:r w:rsidR="009D790E" w:rsidRPr="002115F2">
        <w:rPr>
          <w:rFonts w:ascii="Arial" w:hAnsi="Arial" w:cs="Arial"/>
          <w:sz w:val="22"/>
          <w:szCs w:val="22"/>
        </w:rPr>
        <w:t xml:space="preserve">. The </w:t>
      </w:r>
      <w:r w:rsidRPr="002115F2">
        <w:rPr>
          <w:rFonts w:ascii="Arial" w:hAnsi="Arial" w:cs="Arial"/>
          <w:sz w:val="22"/>
          <w:szCs w:val="22"/>
        </w:rPr>
        <w:t xml:space="preserve">World Bank’s requirements for environmental and social management; the clauses for environment, health and safety in the loan agreement of the World Bank;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3</w:t>
      </w:r>
      <w:r w:rsidR="009D790E" w:rsidRPr="002115F2">
        <w:rPr>
          <w:rFonts w:ascii="Arial" w:hAnsi="Arial" w:cs="Arial"/>
          <w:sz w:val="22"/>
          <w:szCs w:val="22"/>
        </w:rPr>
        <w:t xml:space="preserve">. The </w:t>
      </w:r>
      <w:r w:rsidRPr="002115F2">
        <w:rPr>
          <w:rFonts w:ascii="Arial" w:hAnsi="Arial" w:cs="Arial"/>
          <w:sz w:val="22"/>
          <w:szCs w:val="22"/>
        </w:rPr>
        <w:t xml:space="preserve">environmental protection measures proposed in engineering design and the requirements for environmental protection during the construction period;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4</w:t>
      </w:r>
      <w:r w:rsidR="009D790E" w:rsidRPr="002115F2">
        <w:rPr>
          <w:rFonts w:ascii="Arial" w:hAnsi="Arial" w:cs="Arial"/>
          <w:sz w:val="22"/>
          <w:szCs w:val="22"/>
        </w:rPr>
        <w:t xml:space="preserve">. </w:t>
      </w:r>
      <w:r w:rsidRPr="002115F2">
        <w:rPr>
          <w:rFonts w:ascii="Arial" w:hAnsi="Arial" w:cs="Arial"/>
          <w:sz w:val="22"/>
          <w:szCs w:val="22"/>
        </w:rPr>
        <w:t xml:space="preserve">Environmental protection guidelines during the construction period;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5</w:t>
      </w:r>
      <w:r w:rsidR="009D790E" w:rsidRPr="002115F2">
        <w:rPr>
          <w:rFonts w:ascii="Arial" w:hAnsi="Arial" w:cs="Arial"/>
          <w:sz w:val="22"/>
          <w:szCs w:val="22"/>
        </w:rPr>
        <w:t xml:space="preserve">. </w:t>
      </w:r>
      <w:r w:rsidRPr="002115F2">
        <w:rPr>
          <w:rFonts w:ascii="Arial" w:hAnsi="Arial" w:cs="Arial"/>
          <w:sz w:val="22"/>
          <w:szCs w:val="22"/>
        </w:rPr>
        <w:t xml:space="preserve">Before the project starts, the training about the environmental and social management plan (ESMP) provided by the Project Office to the Project Company, the Contractor and the supervisor;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6</w:t>
      </w:r>
      <w:r w:rsidR="009D790E" w:rsidRPr="002115F2">
        <w:rPr>
          <w:rFonts w:ascii="Arial" w:hAnsi="Arial" w:cs="Arial"/>
          <w:sz w:val="22"/>
          <w:szCs w:val="22"/>
        </w:rPr>
        <w:t xml:space="preserve">. </w:t>
      </w:r>
      <w:r w:rsidRPr="002115F2">
        <w:rPr>
          <w:rFonts w:ascii="Arial" w:hAnsi="Arial" w:cs="Arial"/>
          <w:sz w:val="22"/>
          <w:szCs w:val="22"/>
        </w:rPr>
        <w:t xml:space="preserve">Responsibilities and mutual relationship among the environment management staff, the supervisors and the Contractor; </w:t>
      </w:r>
    </w:p>
    <w:p w:rsidR="00C118F2"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7</w:t>
      </w:r>
      <w:r w:rsidR="009D790E" w:rsidRPr="002115F2">
        <w:rPr>
          <w:rFonts w:ascii="Arial" w:hAnsi="Arial" w:cs="Arial"/>
          <w:sz w:val="22"/>
          <w:szCs w:val="22"/>
        </w:rPr>
        <w:t xml:space="preserve">. </w:t>
      </w:r>
      <w:r w:rsidRPr="002115F2">
        <w:rPr>
          <w:rFonts w:ascii="Arial" w:hAnsi="Arial" w:cs="Arial"/>
          <w:sz w:val="22"/>
          <w:szCs w:val="22"/>
        </w:rPr>
        <w:t xml:space="preserve">Formulation of the environmental and social management report, supervision report, environmental monitoring report, and Contractor's monthly report. </w:t>
      </w:r>
    </w:p>
    <w:p w:rsidR="00C118F2"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 xml:space="preserve">The instructors of the training class can be from the ecological environment bureau in local place, or the environmental protection design leader of the design unit, relevant experts of the environmental assessment unit and the monitoring unit, and the environmental protection experts of the World Bank. </w:t>
      </w:r>
    </w:p>
    <w:p w:rsidR="008F11DF"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 xml:space="preserve">The environmental and social management training during the operation period includes: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1</w:t>
      </w:r>
      <w:r w:rsidR="009D790E" w:rsidRPr="002115F2">
        <w:rPr>
          <w:rFonts w:ascii="Arial" w:hAnsi="Arial" w:cs="Arial"/>
          <w:sz w:val="22"/>
          <w:szCs w:val="22"/>
        </w:rPr>
        <w:t xml:space="preserve">. </w:t>
      </w:r>
      <w:r w:rsidRPr="002115F2">
        <w:rPr>
          <w:rFonts w:ascii="Arial" w:hAnsi="Arial" w:cs="Arial"/>
          <w:sz w:val="22"/>
          <w:szCs w:val="22"/>
        </w:rPr>
        <w:t xml:space="preserve">The laws, regulations and related requirements concerning environmental protection, health and safety in project management of the State, Anhui Province, Jiangsu Province, Chuzhou City and Nanjing City;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lastRenderedPageBreak/>
        <w:t>2</w:t>
      </w:r>
      <w:r w:rsidR="009D790E" w:rsidRPr="002115F2">
        <w:rPr>
          <w:rFonts w:ascii="Arial" w:hAnsi="Arial" w:cs="Arial"/>
          <w:sz w:val="22"/>
          <w:szCs w:val="22"/>
        </w:rPr>
        <w:t xml:space="preserve">. </w:t>
      </w:r>
      <w:r w:rsidRPr="002115F2">
        <w:rPr>
          <w:rFonts w:ascii="Arial" w:hAnsi="Arial" w:cs="Arial"/>
          <w:sz w:val="22"/>
          <w:szCs w:val="22"/>
        </w:rPr>
        <w:t xml:space="preserve">Environmental protection acceptance upon the completion of the project and related requirements for three-simultaneous management;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3</w:t>
      </w:r>
      <w:r w:rsidR="009D790E" w:rsidRPr="002115F2">
        <w:rPr>
          <w:rFonts w:ascii="Arial" w:hAnsi="Arial" w:cs="Arial"/>
          <w:sz w:val="22"/>
          <w:szCs w:val="22"/>
        </w:rPr>
        <w:t xml:space="preserve">. </w:t>
      </w:r>
      <w:r w:rsidRPr="002115F2">
        <w:rPr>
          <w:rFonts w:ascii="Arial" w:hAnsi="Arial" w:cs="Arial"/>
          <w:sz w:val="22"/>
          <w:szCs w:val="22"/>
        </w:rPr>
        <w:t xml:space="preserve">Operation management of sewage treatment devices of each station, section and Control Center; </w:t>
      </w:r>
    </w:p>
    <w:p w:rsidR="00C118F2"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4</w:t>
      </w:r>
      <w:r w:rsidR="009D790E" w:rsidRPr="002115F2">
        <w:rPr>
          <w:rFonts w:ascii="Arial" w:hAnsi="Arial" w:cs="Arial"/>
          <w:sz w:val="22"/>
          <w:szCs w:val="22"/>
        </w:rPr>
        <w:t xml:space="preserve">. </w:t>
      </w:r>
      <w:r w:rsidRPr="002115F2">
        <w:rPr>
          <w:rFonts w:ascii="Arial" w:hAnsi="Arial" w:cs="Arial"/>
          <w:sz w:val="22"/>
          <w:szCs w:val="22"/>
        </w:rPr>
        <w:t xml:space="preserve">Operation management of relevant environmental protection measures during the operation period. </w:t>
      </w:r>
    </w:p>
    <w:p w:rsidR="008F11DF"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 xml:space="preserve">Relevant environmental protection experts can be hired from universities and related research institutes and operation management units to give lectures or short-term training courses can be participated in. </w:t>
      </w:r>
    </w:p>
    <w:p w:rsidR="00C118F2" w:rsidRPr="002115F2" w:rsidRDefault="008F11DF" w:rsidP="008F11DF">
      <w:pPr>
        <w:tabs>
          <w:tab w:val="left" w:pos="504"/>
        </w:tabs>
        <w:adjustRightInd w:val="0"/>
        <w:snapToGrid w:val="0"/>
        <w:spacing w:beforeLines="50" w:before="120" w:afterLines="50" w:after="120"/>
        <w:jc w:val="left"/>
        <w:outlineLvl w:val="1"/>
        <w:rPr>
          <w:rFonts w:ascii="Arial" w:hAnsi="Arial" w:cs="Arial"/>
          <w:b/>
          <w:sz w:val="22"/>
          <w:szCs w:val="22"/>
        </w:rPr>
      </w:pPr>
      <w:r w:rsidRPr="002115F2">
        <w:rPr>
          <w:rFonts w:ascii="Arial" w:hAnsi="Arial" w:cs="Arial"/>
          <w:b/>
          <w:bCs/>
          <w:sz w:val="22"/>
          <w:szCs w:val="22"/>
        </w:rPr>
        <w:t>6.4</w:t>
      </w:r>
      <w:r w:rsidRPr="002115F2">
        <w:rPr>
          <w:rFonts w:ascii="Arial" w:hAnsi="Arial" w:cs="Arial"/>
          <w:sz w:val="22"/>
          <w:szCs w:val="22"/>
        </w:rPr>
        <w:tab/>
      </w:r>
      <w:bookmarkStart w:id="172" w:name="_Toc375124604"/>
      <w:bookmarkStart w:id="173" w:name="_Toc239390361"/>
      <w:bookmarkStart w:id="174" w:name="_Toc235352779"/>
      <w:bookmarkStart w:id="175" w:name="_Toc7941017"/>
      <w:bookmarkStart w:id="176" w:name="_Toc4443048"/>
      <w:bookmarkStart w:id="177" w:name="_Toc4442039"/>
      <w:bookmarkStart w:id="178" w:name="_Toc2238495"/>
      <w:bookmarkStart w:id="179" w:name="_Toc2179693"/>
      <w:bookmarkStart w:id="180" w:name="_Toc499665294"/>
      <w:bookmarkStart w:id="181" w:name="_Toc495058799"/>
      <w:r w:rsidRPr="002115F2">
        <w:rPr>
          <w:rFonts w:ascii="Arial" w:hAnsi="Arial" w:cs="Arial"/>
          <w:b/>
          <w:bCs/>
          <w:sz w:val="22"/>
          <w:szCs w:val="22"/>
        </w:rPr>
        <w:t xml:space="preserve">Personnel Training </w:t>
      </w:r>
      <w:bookmarkEnd w:id="172"/>
      <w:bookmarkEnd w:id="173"/>
      <w:bookmarkEnd w:id="174"/>
      <w:r w:rsidRPr="002115F2">
        <w:rPr>
          <w:rFonts w:ascii="Arial" w:hAnsi="Arial" w:cs="Arial"/>
          <w:b/>
          <w:bCs/>
          <w:sz w:val="22"/>
          <w:szCs w:val="22"/>
        </w:rPr>
        <w:t xml:space="preserve">Program </w:t>
      </w:r>
      <w:bookmarkEnd w:id="175"/>
      <w:bookmarkEnd w:id="176"/>
      <w:bookmarkEnd w:id="177"/>
      <w:bookmarkEnd w:id="178"/>
      <w:bookmarkEnd w:id="179"/>
      <w:bookmarkEnd w:id="180"/>
      <w:bookmarkEnd w:id="181"/>
    </w:p>
    <w:p w:rsidR="00C118F2"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 xml:space="preserve">The training funds of the environmental management plan for the construction period are planned to be included in the project budget, and for the operation period are to be included in the operation and maintenance costs. Capacity building and training programs are shown in Table 6-1. </w:t>
      </w:r>
    </w:p>
    <w:p w:rsidR="000B1922" w:rsidRPr="002115F2" w:rsidRDefault="00C118F2" w:rsidP="001B4719">
      <w:pPr>
        <w:tabs>
          <w:tab w:val="left" w:pos="504"/>
        </w:tabs>
        <w:adjustRightInd w:val="0"/>
        <w:snapToGrid w:val="0"/>
        <w:spacing w:beforeLines="50" w:before="120" w:afterLines="50" w:after="120"/>
        <w:jc w:val="center"/>
        <w:rPr>
          <w:rFonts w:ascii="Arial" w:hAnsi="Arial" w:cs="Arial"/>
          <w:sz w:val="22"/>
          <w:szCs w:val="22"/>
        </w:rPr>
        <w:sectPr w:rsidR="000B1922" w:rsidRPr="002115F2" w:rsidSect="00B40031">
          <w:pgSz w:w="11906" w:h="16838" w:code="9"/>
          <w:pgMar w:top="1701" w:right="1247" w:bottom="1304" w:left="1588" w:header="1134" w:footer="907" w:gutter="0"/>
          <w:cols w:space="425"/>
          <w:docGrid w:linePitch="491" w:charSpace="2451"/>
        </w:sectPr>
      </w:pPr>
      <w:r w:rsidRPr="002115F2">
        <w:rPr>
          <w:rFonts w:ascii="Arial" w:hAnsi="Arial" w:cs="Arial"/>
          <w:sz w:val="22"/>
          <w:szCs w:val="22"/>
        </w:rPr>
        <w:br w:type="page"/>
      </w:r>
    </w:p>
    <w:p w:rsidR="00C118F2" w:rsidRPr="002115F2" w:rsidRDefault="00C118F2" w:rsidP="001B4719">
      <w:pPr>
        <w:tabs>
          <w:tab w:val="left" w:pos="504"/>
        </w:tabs>
        <w:adjustRightInd w:val="0"/>
        <w:snapToGrid w:val="0"/>
        <w:spacing w:beforeLines="50" w:before="120" w:afterLines="50" w:after="120"/>
        <w:jc w:val="center"/>
        <w:rPr>
          <w:rFonts w:ascii="Arial" w:hAnsi="Arial" w:cs="Arial"/>
          <w:sz w:val="22"/>
          <w:szCs w:val="22"/>
        </w:rPr>
      </w:pPr>
      <w:r w:rsidRPr="002115F2">
        <w:rPr>
          <w:rFonts w:ascii="Arial" w:hAnsi="Arial" w:cs="Arial"/>
          <w:sz w:val="22"/>
          <w:szCs w:val="22"/>
        </w:rPr>
        <w:lastRenderedPageBreak/>
        <w:t xml:space="preserve">Table 6-1 </w:t>
      </w:r>
      <w:r w:rsidRPr="002115F2">
        <w:rPr>
          <w:rFonts w:ascii="Arial" w:hAnsi="Arial" w:cs="Arial"/>
          <w:sz w:val="22"/>
          <w:szCs w:val="22"/>
        </w:rPr>
        <w:tab/>
        <w:t xml:space="preserve">Capacity Building and Training Program </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6" w:type="dxa"/>
          <w:left w:w="6" w:type="dxa"/>
          <w:bottom w:w="6" w:type="dxa"/>
          <w:right w:w="6" w:type="dxa"/>
        </w:tblCellMar>
        <w:tblLook w:val="01E0" w:firstRow="1" w:lastRow="1" w:firstColumn="1" w:lastColumn="1" w:noHBand="0" w:noVBand="0"/>
      </w:tblPr>
      <w:tblGrid>
        <w:gridCol w:w="1262"/>
        <w:gridCol w:w="1346"/>
        <w:gridCol w:w="2831"/>
        <w:gridCol w:w="959"/>
        <w:gridCol w:w="598"/>
        <w:gridCol w:w="1019"/>
        <w:gridCol w:w="1076"/>
      </w:tblGrid>
      <w:tr w:rsidR="00C118F2" w:rsidRPr="002115F2" w:rsidTr="001B4719">
        <w:trPr>
          <w:trHeight w:val="20"/>
          <w:jc w:val="center"/>
        </w:trPr>
        <w:tc>
          <w:tcPr>
            <w:tcW w:w="596"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 xml:space="preserve">Training topics </w:t>
            </w:r>
          </w:p>
        </w:tc>
        <w:tc>
          <w:tcPr>
            <w:tcW w:w="816"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 xml:space="preserve">Training objects </w:t>
            </w:r>
          </w:p>
        </w:tc>
        <w:tc>
          <w:tcPr>
            <w:tcW w:w="1633"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 xml:space="preserve">Specific training contents </w:t>
            </w:r>
          </w:p>
        </w:tc>
        <w:tc>
          <w:tcPr>
            <w:tcW w:w="330"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 xml:space="preserve">Frequency </w:t>
            </w:r>
          </w:p>
        </w:tc>
        <w:tc>
          <w:tcPr>
            <w:tcW w:w="405"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 xml:space="preserve">Days/ time </w:t>
            </w:r>
          </w:p>
        </w:tc>
        <w:tc>
          <w:tcPr>
            <w:tcW w:w="553" w:type="pct"/>
            <w:shd w:val="clear" w:color="auto" w:fill="auto"/>
            <w:vAlign w:val="center"/>
          </w:tcPr>
          <w:p w:rsidR="00C118F2" w:rsidRPr="002115F2" w:rsidRDefault="00C118F2" w:rsidP="00695819">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 xml:space="preserve">Population of items/times </w:t>
            </w:r>
          </w:p>
        </w:tc>
        <w:tc>
          <w:tcPr>
            <w:tcW w:w="668"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 xml:space="preserve">Budget </w:t>
            </w:r>
          </w:p>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w:t>
            </w:r>
            <w:r w:rsidR="00B569F9" w:rsidRPr="002115F2">
              <w:rPr>
                <w:rFonts w:ascii="Arial" w:hAnsi="Arial" w:cs="Arial"/>
                <w:kern w:val="0"/>
                <w:sz w:val="18"/>
                <w:szCs w:val="18"/>
              </w:rPr>
              <w:t>CNY</w:t>
            </w:r>
            <w:r w:rsidRPr="002115F2">
              <w:rPr>
                <w:rFonts w:ascii="Arial" w:hAnsi="Arial" w:cs="Arial"/>
                <w:kern w:val="0"/>
                <w:sz w:val="18"/>
                <w:szCs w:val="18"/>
              </w:rPr>
              <w:t xml:space="preserve"> 10,000) </w:t>
            </w:r>
          </w:p>
        </w:tc>
      </w:tr>
      <w:tr w:rsidR="00C118F2" w:rsidRPr="002115F2" w:rsidTr="001B4719">
        <w:trPr>
          <w:trHeight w:val="20"/>
          <w:jc w:val="center"/>
        </w:trPr>
        <w:tc>
          <w:tcPr>
            <w:tcW w:w="5000" w:type="pct"/>
            <w:gridSpan w:val="7"/>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 xml:space="preserve">Construction period </w:t>
            </w:r>
          </w:p>
        </w:tc>
      </w:tr>
      <w:tr w:rsidR="00C118F2" w:rsidRPr="002115F2" w:rsidTr="001B4719">
        <w:trPr>
          <w:trHeight w:val="20"/>
          <w:jc w:val="center"/>
        </w:trPr>
        <w:tc>
          <w:tcPr>
            <w:tcW w:w="596" w:type="pct"/>
            <w:vMerge w:val="restar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 xml:space="preserve">Environmental laws, regulations and policies </w:t>
            </w:r>
          </w:p>
        </w:tc>
        <w:tc>
          <w:tcPr>
            <w:tcW w:w="816" w:type="pct"/>
            <w:vMerge w:val="restar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Project Office, Employer, Contractor, Monitoring Organization, and Supervisor</w:t>
            </w:r>
          </w:p>
        </w:tc>
        <w:tc>
          <w:tcPr>
            <w:tcW w:w="1633"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rPr>
                <w:rFonts w:ascii="Arial" w:hAnsi="Arial" w:cs="Arial"/>
                <w:kern w:val="0"/>
                <w:sz w:val="18"/>
                <w:szCs w:val="18"/>
              </w:rPr>
            </w:pPr>
            <w:r w:rsidRPr="002115F2">
              <w:rPr>
                <w:rFonts w:ascii="Arial" w:hAnsi="Arial" w:cs="Arial"/>
                <w:kern w:val="0"/>
                <w:sz w:val="18"/>
                <w:szCs w:val="18"/>
              </w:rPr>
              <w:t xml:space="preserve">I Environmental protection laws and regulations </w:t>
            </w:r>
          </w:p>
        </w:tc>
        <w:tc>
          <w:tcPr>
            <w:tcW w:w="330"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1</w:t>
            </w:r>
          </w:p>
        </w:tc>
        <w:tc>
          <w:tcPr>
            <w:tcW w:w="405"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1</w:t>
            </w:r>
          </w:p>
        </w:tc>
        <w:tc>
          <w:tcPr>
            <w:tcW w:w="553"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3</w:t>
            </w:r>
          </w:p>
        </w:tc>
        <w:tc>
          <w:tcPr>
            <w:tcW w:w="668" w:type="pct"/>
            <w:vMerge w:val="restar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9</w:t>
            </w:r>
          </w:p>
        </w:tc>
      </w:tr>
      <w:tr w:rsidR="00C118F2" w:rsidRPr="002115F2" w:rsidTr="001B4719">
        <w:trPr>
          <w:trHeight w:val="20"/>
          <w:jc w:val="center"/>
        </w:trPr>
        <w:tc>
          <w:tcPr>
            <w:tcW w:w="596"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p>
        </w:tc>
        <w:tc>
          <w:tcPr>
            <w:tcW w:w="816"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p>
        </w:tc>
        <w:tc>
          <w:tcPr>
            <w:tcW w:w="1633"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rPr>
                <w:rFonts w:ascii="Arial" w:hAnsi="Arial" w:cs="Arial"/>
                <w:kern w:val="0"/>
                <w:sz w:val="18"/>
                <w:szCs w:val="18"/>
              </w:rPr>
            </w:pPr>
            <w:r w:rsidRPr="002115F2">
              <w:rPr>
                <w:rFonts w:ascii="Arial" w:hAnsi="Arial" w:cs="Arial"/>
                <w:kern w:val="0"/>
                <w:sz w:val="18"/>
                <w:szCs w:val="18"/>
              </w:rPr>
              <w:t xml:space="preserve">II Environmental policies and plans </w:t>
            </w:r>
          </w:p>
        </w:tc>
        <w:tc>
          <w:tcPr>
            <w:tcW w:w="330"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1</w:t>
            </w:r>
          </w:p>
        </w:tc>
        <w:tc>
          <w:tcPr>
            <w:tcW w:w="405"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1</w:t>
            </w:r>
          </w:p>
        </w:tc>
        <w:tc>
          <w:tcPr>
            <w:tcW w:w="553"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3</w:t>
            </w:r>
          </w:p>
        </w:tc>
        <w:tc>
          <w:tcPr>
            <w:tcW w:w="668"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p>
        </w:tc>
      </w:tr>
      <w:tr w:rsidR="00C118F2" w:rsidRPr="002115F2" w:rsidTr="001B4719">
        <w:trPr>
          <w:trHeight w:val="20"/>
          <w:jc w:val="center"/>
        </w:trPr>
        <w:tc>
          <w:tcPr>
            <w:tcW w:w="596"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p>
        </w:tc>
        <w:tc>
          <w:tcPr>
            <w:tcW w:w="816"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p>
        </w:tc>
        <w:tc>
          <w:tcPr>
            <w:tcW w:w="1633"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rPr>
                <w:rFonts w:ascii="Arial" w:hAnsi="Arial" w:cs="Arial"/>
                <w:kern w:val="0"/>
                <w:sz w:val="18"/>
                <w:szCs w:val="18"/>
              </w:rPr>
            </w:pPr>
            <w:r w:rsidRPr="002115F2">
              <w:rPr>
                <w:rFonts w:ascii="Arial" w:hAnsi="Arial" w:cs="Arial"/>
                <w:kern w:val="0"/>
                <w:sz w:val="18"/>
                <w:szCs w:val="18"/>
              </w:rPr>
              <w:t xml:space="preserve">III The World Bank's environmental management policies </w:t>
            </w:r>
          </w:p>
        </w:tc>
        <w:tc>
          <w:tcPr>
            <w:tcW w:w="330"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1</w:t>
            </w:r>
          </w:p>
        </w:tc>
        <w:tc>
          <w:tcPr>
            <w:tcW w:w="405"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1</w:t>
            </w:r>
          </w:p>
        </w:tc>
        <w:tc>
          <w:tcPr>
            <w:tcW w:w="553"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3</w:t>
            </w:r>
          </w:p>
        </w:tc>
        <w:tc>
          <w:tcPr>
            <w:tcW w:w="668"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p>
        </w:tc>
      </w:tr>
      <w:tr w:rsidR="00C118F2" w:rsidRPr="002115F2" w:rsidTr="001B4719">
        <w:trPr>
          <w:trHeight w:val="20"/>
          <w:jc w:val="center"/>
        </w:trPr>
        <w:tc>
          <w:tcPr>
            <w:tcW w:w="596" w:type="pct"/>
            <w:vMerge w:val="restart"/>
            <w:shd w:val="clear" w:color="auto" w:fill="auto"/>
            <w:vAlign w:val="center"/>
          </w:tcPr>
          <w:p w:rsidR="00C118F2" w:rsidRPr="002115F2" w:rsidRDefault="00C118F2" w:rsidP="00695819">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 xml:space="preserve">Environmental and social management plan during the construction period </w:t>
            </w:r>
          </w:p>
        </w:tc>
        <w:tc>
          <w:tcPr>
            <w:tcW w:w="816" w:type="pct"/>
            <w:vMerge w:val="restart"/>
            <w:shd w:val="clear" w:color="auto" w:fill="auto"/>
            <w:vAlign w:val="center"/>
          </w:tcPr>
          <w:p w:rsidR="00C118F2" w:rsidRPr="002115F2" w:rsidRDefault="00C118F2" w:rsidP="00695819">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 xml:space="preserve">Construction unit and the Employer </w:t>
            </w:r>
          </w:p>
        </w:tc>
        <w:tc>
          <w:tcPr>
            <w:tcW w:w="1633"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rPr>
                <w:rFonts w:ascii="Arial" w:hAnsi="Arial" w:cs="Arial"/>
                <w:kern w:val="0"/>
                <w:sz w:val="18"/>
                <w:szCs w:val="18"/>
              </w:rPr>
            </w:pPr>
            <w:r w:rsidRPr="002115F2">
              <w:rPr>
                <w:rFonts w:ascii="Arial" w:hAnsi="Arial" w:cs="Arial"/>
                <w:kern w:val="0"/>
                <w:sz w:val="18"/>
                <w:szCs w:val="18"/>
              </w:rPr>
              <w:t xml:space="preserve">I Environmental protection duties during the project's construction period </w:t>
            </w:r>
          </w:p>
        </w:tc>
        <w:tc>
          <w:tcPr>
            <w:tcW w:w="330"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1</w:t>
            </w:r>
          </w:p>
        </w:tc>
        <w:tc>
          <w:tcPr>
            <w:tcW w:w="405"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0.5</w:t>
            </w:r>
          </w:p>
        </w:tc>
        <w:tc>
          <w:tcPr>
            <w:tcW w:w="553"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4</w:t>
            </w:r>
          </w:p>
        </w:tc>
        <w:tc>
          <w:tcPr>
            <w:tcW w:w="668" w:type="pct"/>
            <w:vMerge w:val="restar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7.5</w:t>
            </w:r>
          </w:p>
        </w:tc>
      </w:tr>
      <w:tr w:rsidR="00C118F2" w:rsidRPr="002115F2" w:rsidTr="001B4719">
        <w:trPr>
          <w:trHeight w:val="20"/>
          <w:jc w:val="center"/>
        </w:trPr>
        <w:tc>
          <w:tcPr>
            <w:tcW w:w="596"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p>
        </w:tc>
        <w:tc>
          <w:tcPr>
            <w:tcW w:w="816"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p>
        </w:tc>
        <w:tc>
          <w:tcPr>
            <w:tcW w:w="1633"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rPr>
                <w:rFonts w:ascii="Arial" w:hAnsi="Arial" w:cs="Arial"/>
                <w:kern w:val="0"/>
                <w:sz w:val="18"/>
                <w:szCs w:val="18"/>
              </w:rPr>
            </w:pPr>
            <w:r w:rsidRPr="002115F2">
              <w:rPr>
                <w:rFonts w:ascii="Arial" w:hAnsi="Arial" w:cs="Arial"/>
                <w:kern w:val="0"/>
                <w:sz w:val="18"/>
                <w:szCs w:val="18"/>
              </w:rPr>
              <w:t xml:space="preserve">II Main tasks of environmental protection during the construction period of the Project </w:t>
            </w:r>
          </w:p>
        </w:tc>
        <w:tc>
          <w:tcPr>
            <w:tcW w:w="330"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1</w:t>
            </w:r>
          </w:p>
        </w:tc>
        <w:tc>
          <w:tcPr>
            <w:tcW w:w="405"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0.5</w:t>
            </w:r>
          </w:p>
        </w:tc>
        <w:tc>
          <w:tcPr>
            <w:tcW w:w="553"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4</w:t>
            </w:r>
          </w:p>
        </w:tc>
        <w:tc>
          <w:tcPr>
            <w:tcW w:w="668"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p>
        </w:tc>
      </w:tr>
      <w:tr w:rsidR="00C118F2" w:rsidRPr="002115F2" w:rsidTr="001B4719">
        <w:trPr>
          <w:trHeight w:val="20"/>
          <w:jc w:val="center"/>
        </w:trPr>
        <w:tc>
          <w:tcPr>
            <w:tcW w:w="596"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p>
        </w:tc>
        <w:tc>
          <w:tcPr>
            <w:tcW w:w="816"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p>
        </w:tc>
        <w:tc>
          <w:tcPr>
            <w:tcW w:w="1633"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rPr>
                <w:rFonts w:ascii="Arial" w:hAnsi="Arial" w:cs="Arial"/>
                <w:kern w:val="0"/>
                <w:sz w:val="18"/>
                <w:szCs w:val="18"/>
              </w:rPr>
            </w:pPr>
            <w:r w:rsidRPr="002115F2">
              <w:rPr>
                <w:rFonts w:ascii="Arial" w:hAnsi="Arial" w:cs="Arial"/>
                <w:kern w:val="0"/>
                <w:sz w:val="18"/>
                <w:szCs w:val="18"/>
              </w:rPr>
              <w:t xml:space="preserve">III Main contents of environmental protection during the construction period of the Project </w:t>
            </w:r>
          </w:p>
        </w:tc>
        <w:tc>
          <w:tcPr>
            <w:tcW w:w="330"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3</w:t>
            </w:r>
          </w:p>
        </w:tc>
        <w:tc>
          <w:tcPr>
            <w:tcW w:w="405"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0.5</w:t>
            </w:r>
          </w:p>
        </w:tc>
        <w:tc>
          <w:tcPr>
            <w:tcW w:w="553"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4</w:t>
            </w:r>
          </w:p>
        </w:tc>
        <w:tc>
          <w:tcPr>
            <w:tcW w:w="668"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p>
        </w:tc>
      </w:tr>
      <w:tr w:rsidR="00C118F2" w:rsidRPr="002115F2" w:rsidTr="001B4719">
        <w:trPr>
          <w:trHeight w:val="20"/>
          <w:jc w:val="center"/>
        </w:trPr>
        <w:tc>
          <w:tcPr>
            <w:tcW w:w="596"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p>
        </w:tc>
        <w:tc>
          <w:tcPr>
            <w:tcW w:w="816"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p>
        </w:tc>
        <w:tc>
          <w:tcPr>
            <w:tcW w:w="1633"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rPr>
                <w:rFonts w:ascii="Arial" w:hAnsi="Arial" w:cs="Arial"/>
                <w:kern w:val="0"/>
                <w:sz w:val="18"/>
                <w:szCs w:val="18"/>
              </w:rPr>
            </w:pPr>
            <w:r w:rsidRPr="002115F2">
              <w:rPr>
                <w:rFonts w:ascii="Arial" w:hAnsi="Arial" w:cs="Arial"/>
                <w:kern w:val="0"/>
                <w:sz w:val="18"/>
                <w:szCs w:val="18"/>
              </w:rPr>
              <w:t xml:space="preserve">IV Environmental and social management plan </w:t>
            </w:r>
          </w:p>
        </w:tc>
        <w:tc>
          <w:tcPr>
            <w:tcW w:w="330"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2</w:t>
            </w:r>
          </w:p>
        </w:tc>
        <w:tc>
          <w:tcPr>
            <w:tcW w:w="405"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0.5</w:t>
            </w:r>
          </w:p>
        </w:tc>
        <w:tc>
          <w:tcPr>
            <w:tcW w:w="553"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4</w:t>
            </w:r>
          </w:p>
        </w:tc>
        <w:tc>
          <w:tcPr>
            <w:tcW w:w="668"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p>
        </w:tc>
      </w:tr>
      <w:tr w:rsidR="00C118F2" w:rsidRPr="002115F2" w:rsidTr="001B4719">
        <w:trPr>
          <w:trHeight w:val="20"/>
          <w:jc w:val="center"/>
        </w:trPr>
        <w:tc>
          <w:tcPr>
            <w:tcW w:w="596"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p>
        </w:tc>
        <w:tc>
          <w:tcPr>
            <w:tcW w:w="816"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p>
        </w:tc>
        <w:tc>
          <w:tcPr>
            <w:tcW w:w="1633"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rPr>
                <w:rFonts w:ascii="Arial" w:hAnsi="Arial" w:cs="Arial"/>
                <w:kern w:val="0"/>
                <w:sz w:val="18"/>
                <w:szCs w:val="18"/>
              </w:rPr>
            </w:pPr>
            <w:r w:rsidRPr="002115F2">
              <w:rPr>
                <w:rFonts w:ascii="Arial" w:hAnsi="Arial" w:cs="Arial"/>
                <w:kern w:val="0"/>
                <w:sz w:val="18"/>
                <w:szCs w:val="18"/>
              </w:rPr>
              <w:t xml:space="preserve">V Improvement or revision of the environmental management plan </w:t>
            </w:r>
          </w:p>
        </w:tc>
        <w:tc>
          <w:tcPr>
            <w:tcW w:w="330"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1</w:t>
            </w:r>
          </w:p>
        </w:tc>
        <w:tc>
          <w:tcPr>
            <w:tcW w:w="405"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0.5</w:t>
            </w:r>
          </w:p>
        </w:tc>
        <w:tc>
          <w:tcPr>
            <w:tcW w:w="553"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4</w:t>
            </w:r>
          </w:p>
        </w:tc>
        <w:tc>
          <w:tcPr>
            <w:tcW w:w="668"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p>
        </w:tc>
      </w:tr>
      <w:tr w:rsidR="00C118F2" w:rsidRPr="002115F2" w:rsidTr="001B4719">
        <w:trPr>
          <w:trHeight w:val="20"/>
          <w:jc w:val="center"/>
        </w:trPr>
        <w:tc>
          <w:tcPr>
            <w:tcW w:w="596"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p>
        </w:tc>
        <w:tc>
          <w:tcPr>
            <w:tcW w:w="816"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p>
        </w:tc>
        <w:tc>
          <w:tcPr>
            <w:tcW w:w="1633"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rPr>
                <w:rFonts w:ascii="Arial" w:hAnsi="Arial" w:cs="Arial"/>
                <w:kern w:val="0"/>
                <w:sz w:val="18"/>
                <w:szCs w:val="18"/>
              </w:rPr>
            </w:pPr>
            <w:r w:rsidRPr="002115F2">
              <w:rPr>
                <w:rFonts w:ascii="Arial" w:hAnsi="Arial" w:cs="Arial"/>
                <w:kern w:val="0"/>
                <w:sz w:val="18"/>
                <w:szCs w:val="18"/>
              </w:rPr>
              <w:t xml:space="preserve">VI Internal environmental monitoring methods, data collection and processing, etc. </w:t>
            </w:r>
          </w:p>
        </w:tc>
        <w:tc>
          <w:tcPr>
            <w:tcW w:w="330"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1</w:t>
            </w:r>
          </w:p>
        </w:tc>
        <w:tc>
          <w:tcPr>
            <w:tcW w:w="405"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0.5</w:t>
            </w:r>
          </w:p>
        </w:tc>
        <w:tc>
          <w:tcPr>
            <w:tcW w:w="553"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4</w:t>
            </w:r>
          </w:p>
        </w:tc>
        <w:tc>
          <w:tcPr>
            <w:tcW w:w="668"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p>
        </w:tc>
      </w:tr>
      <w:tr w:rsidR="00C118F2" w:rsidRPr="002115F2" w:rsidTr="001B4719">
        <w:trPr>
          <w:trHeight w:val="20"/>
          <w:jc w:val="center"/>
        </w:trPr>
        <w:tc>
          <w:tcPr>
            <w:tcW w:w="4332" w:type="pct"/>
            <w:gridSpan w:val="6"/>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 xml:space="preserve">Subtotal of the construction period </w:t>
            </w:r>
          </w:p>
        </w:tc>
        <w:tc>
          <w:tcPr>
            <w:tcW w:w="668"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16.5</w:t>
            </w:r>
          </w:p>
        </w:tc>
      </w:tr>
      <w:tr w:rsidR="00C118F2" w:rsidRPr="002115F2" w:rsidTr="001B4719">
        <w:trPr>
          <w:trHeight w:val="20"/>
          <w:jc w:val="center"/>
        </w:trPr>
        <w:tc>
          <w:tcPr>
            <w:tcW w:w="5000" w:type="pct"/>
            <w:gridSpan w:val="7"/>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 xml:space="preserve">Operation period </w:t>
            </w:r>
          </w:p>
        </w:tc>
      </w:tr>
      <w:tr w:rsidR="00C118F2" w:rsidRPr="002115F2" w:rsidTr="001B4719">
        <w:trPr>
          <w:trHeight w:val="20"/>
          <w:jc w:val="center"/>
        </w:trPr>
        <w:tc>
          <w:tcPr>
            <w:tcW w:w="596"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 xml:space="preserve">Environmental monitoring and inspection reports </w:t>
            </w:r>
          </w:p>
        </w:tc>
        <w:tc>
          <w:tcPr>
            <w:tcW w:w="816"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Employer</w:t>
            </w:r>
          </w:p>
        </w:tc>
        <w:tc>
          <w:tcPr>
            <w:tcW w:w="1633"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rPr>
                <w:rFonts w:ascii="Arial" w:hAnsi="Arial" w:cs="Arial"/>
                <w:kern w:val="0"/>
                <w:sz w:val="18"/>
                <w:szCs w:val="18"/>
              </w:rPr>
            </w:pPr>
            <w:r w:rsidRPr="002115F2">
              <w:rPr>
                <w:rFonts w:ascii="Arial" w:hAnsi="Arial" w:cs="Arial"/>
                <w:kern w:val="0"/>
                <w:sz w:val="18"/>
                <w:szCs w:val="18"/>
              </w:rPr>
              <w:t xml:space="preserve">Formulation of monitoring reports of environmental protection facilities, ecological restoration, and environment quality </w:t>
            </w:r>
          </w:p>
        </w:tc>
        <w:tc>
          <w:tcPr>
            <w:tcW w:w="330"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2</w:t>
            </w:r>
          </w:p>
        </w:tc>
        <w:tc>
          <w:tcPr>
            <w:tcW w:w="405"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1</w:t>
            </w:r>
          </w:p>
        </w:tc>
        <w:tc>
          <w:tcPr>
            <w:tcW w:w="553"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2</w:t>
            </w:r>
          </w:p>
        </w:tc>
        <w:tc>
          <w:tcPr>
            <w:tcW w:w="668"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4</w:t>
            </w:r>
          </w:p>
        </w:tc>
      </w:tr>
      <w:tr w:rsidR="00C118F2" w:rsidRPr="002115F2" w:rsidTr="001B4719">
        <w:trPr>
          <w:trHeight w:val="20"/>
          <w:jc w:val="center"/>
        </w:trPr>
        <w:tc>
          <w:tcPr>
            <w:tcW w:w="596"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 xml:space="preserve">Operation of environmental protection facilities, etc. </w:t>
            </w:r>
          </w:p>
        </w:tc>
        <w:tc>
          <w:tcPr>
            <w:tcW w:w="816"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Employer</w:t>
            </w:r>
          </w:p>
        </w:tc>
        <w:tc>
          <w:tcPr>
            <w:tcW w:w="1633"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rPr>
                <w:rFonts w:ascii="Arial" w:hAnsi="Arial" w:cs="Arial"/>
                <w:kern w:val="0"/>
                <w:sz w:val="18"/>
                <w:szCs w:val="18"/>
              </w:rPr>
            </w:pPr>
            <w:r w:rsidRPr="002115F2">
              <w:rPr>
                <w:rFonts w:ascii="Arial" w:hAnsi="Arial" w:cs="Arial"/>
                <w:kern w:val="0"/>
                <w:sz w:val="18"/>
                <w:szCs w:val="18"/>
              </w:rPr>
              <w:t xml:space="preserve">Rules, regulations and procedures of environmental safety </w:t>
            </w:r>
          </w:p>
        </w:tc>
        <w:tc>
          <w:tcPr>
            <w:tcW w:w="330"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2</w:t>
            </w:r>
          </w:p>
        </w:tc>
        <w:tc>
          <w:tcPr>
            <w:tcW w:w="405"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1</w:t>
            </w:r>
          </w:p>
        </w:tc>
        <w:tc>
          <w:tcPr>
            <w:tcW w:w="553"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2</w:t>
            </w:r>
          </w:p>
        </w:tc>
        <w:tc>
          <w:tcPr>
            <w:tcW w:w="668"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4</w:t>
            </w:r>
          </w:p>
        </w:tc>
      </w:tr>
      <w:tr w:rsidR="00C118F2" w:rsidRPr="002115F2" w:rsidTr="001B4719">
        <w:trPr>
          <w:trHeight w:val="20"/>
          <w:jc w:val="center"/>
        </w:trPr>
        <w:tc>
          <w:tcPr>
            <w:tcW w:w="4332" w:type="pct"/>
            <w:gridSpan w:val="6"/>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 xml:space="preserve">Subtotal of the operation period </w:t>
            </w:r>
          </w:p>
        </w:tc>
        <w:tc>
          <w:tcPr>
            <w:tcW w:w="668"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8</w:t>
            </w:r>
          </w:p>
        </w:tc>
      </w:tr>
      <w:tr w:rsidR="00C118F2" w:rsidRPr="002115F2" w:rsidTr="001B4719">
        <w:trPr>
          <w:trHeight w:val="20"/>
          <w:jc w:val="center"/>
        </w:trPr>
        <w:tc>
          <w:tcPr>
            <w:tcW w:w="4332" w:type="pct"/>
            <w:gridSpan w:val="6"/>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 xml:space="preserve">Total </w:t>
            </w:r>
          </w:p>
        </w:tc>
        <w:tc>
          <w:tcPr>
            <w:tcW w:w="668"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kern w:val="0"/>
                <w:sz w:val="18"/>
                <w:szCs w:val="18"/>
              </w:rPr>
            </w:pPr>
            <w:r w:rsidRPr="002115F2">
              <w:rPr>
                <w:rFonts w:ascii="Arial" w:hAnsi="Arial" w:cs="Arial"/>
                <w:kern w:val="0"/>
                <w:sz w:val="18"/>
                <w:szCs w:val="18"/>
              </w:rPr>
              <w:t>24.5</w:t>
            </w:r>
          </w:p>
        </w:tc>
      </w:tr>
    </w:tbl>
    <w:p w:rsidR="00C118F2" w:rsidRPr="002115F2" w:rsidRDefault="00C118F2" w:rsidP="008F11DF">
      <w:pPr>
        <w:tabs>
          <w:tab w:val="left" w:pos="504"/>
        </w:tabs>
        <w:adjustRightInd w:val="0"/>
        <w:snapToGrid w:val="0"/>
        <w:spacing w:beforeLines="50" w:before="120" w:afterLines="50" w:after="120"/>
        <w:rPr>
          <w:rFonts w:ascii="Arial" w:hAnsi="Arial" w:cs="Arial"/>
          <w:kern w:val="44"/>
          <w:sz w:val="22"/>
          <w:szCs w:val="22"/>
        </w:rPr>
      </w:pPr>
      <w:bookmarkStart w:id="182" w:name="_Toc2179694"/>
      <w:bookmarkStart w:id="183" w:name="_Toc499665295"/>
      <w:bookmarkStart w:id="184" w:name="_Toc495785280"/>
      <w:bookmarkStart w:id="185" w:name="_Toc495058800"/>
    </w:p>
    <w:p w:rsidR="00C118F2" w:rsidRPr="002115F2" w:rsidRDefault="00C118F2" w:rsidP="008F11DF">
      <w:pPr>
        <w:tabs>
          <w:tab w:val="left" w:pos="504"/>
        </w:tabs>
        <w:adjustRightInd w:val="0"/>
        <w:snapToGrid w:val="0"/>
        <w:spacing w:beforeLines="50" w:before="120" w:afterLines="50" w:after="120"/>
        <w:rPr>
          <w:rFonts w:ascii="Arial" w:hAnsi="Arial" w:cs="Arial"/>
          <w:kern w:val="44"/>
          <w:sz w:val="22"/>
          <w:szCs w:val="22"/>
        </w:rPr>
      </w:pPr>
    </w:p>
    <w:p w:rsidR="008F11DF" w:rsidRPr="002115F2" w:rsidRDefault="00C118F2" w:rsidP="008F11DF">
      <w:pPr>
        <w:tabs>
          <w:tab w:val="left" w:pos="504"/>
        </w:tabs>
        <w:adjustRightInd w:val="0"/>
        <w:snapToGrid w:val="0"/>
        <w:spacing w:beforeLines="50" w:before="120" w:afterLines="50" w:after="120"/>
        <w:outlineLvl w:val="0"/>
        <w:rPr>
          <w:rFonts w:ascii="Arial" w:hAnsi="Arial" w:cs="Arial"/>
          <w:b/>
          <w:kern w:val="44"/>
          <w:sz w:val="22"/>
          <w:szCs w:val="22"/>
        </w:rPr>
      </w:pPr>
      <w:r w:rsidRPr="002115F2">
        <w:rPr>
          <w:rFonts w:ascii="Arial" w:hAnsi="Arial" w:cs="Arial"/>
          <w:kern w:val="44"/>
          <w:sz w:val="22"/>
          <w:szCs w:val="22"/>
        </w:rPr>
        <w:br w:type="page"/>
      </w:r>
      <w:bookmarkStart w:id="186" w:name="_Toc7941018"/>
      <w:bookmarkStart w:id="187" w:name="_Toc4443049"/>
      <w:bookmarkStart w:id="188" w:name="_Toc4442040"/>
      <w:bookmarkStart w:id="189" w:name="_Toc2238496"/>
      <w:r w:rsidRPr="002115F2">
        <w:rPr>
          <w:rFonts w:ascii="Arial" w:hAnsi="Arial" w:cs="Arial"/>
          <w:b/>
          <w:kern w:val="44"/>
          <w:sz w:val="22"/>
          <w:szCs w:val="22"/>
        </w:rPr>
        <w:lastRenderedPageBreak/>
        <w:t>7</w:t>
      </w:r>
      <w:r w:rsidRPr="002115F2">
        <w:rPr>
          <w:rFonts w:ascii="Arial" w:hAnsi="Arial" w:cs="Arial"/>
          <w:b/>
          <w:kern w:val="44"/>
          <w:sz w:val="22"/>
          <w:szCs w:val="22"/>
        </w:rPr>
        <w:tab/>
        <w:t xml:space="preserve">Reporting Mechanism </w:t>
      </w:r>
      <w:bookmarkEnd w:id="182"/>
      <w:bookmarkEnd w:id="183"/>
      <w:bookmarkEnd w:id="184"/>
      <w:bookmarkEnd w:id="186"/>
      <w:bookmarkEnd w:id="187"/>
      <w:bookmarkEnd w:id="188"/>
      <w:bookmarkEnd w:id="189"/>
    </w:p>
    <w:p w:rsidR="00C118F2" w:rsidRPr="002115F2" w:rsidRDefault="008F11DF" w:rsidP="008F11DF">
      <w:pPr>
        <w:tabs>
          <w:tab w:val="left" w:pos="504"/>
        </w:tabs>
        <w:adjustRightInd w:val="0"/>
        <w:snapToGrid w:val="0"/>
        <w:spacing w:beforeLines="50" w:before="120" w:afterLines="50" w:after="120"/>
        <w:jc w:val="left"/>
        <w:outlineLvl w:val="1"/>
        <w:rPr>
          <w:rFonts w:ascii="Arial" w:hAnsi="Arial" w:cs="Arial"/>
          <w:b/>
          <w:bCs/>
          <w:sz w:val="22"/>
          <w:szCs w:val="22"/>
        </w:rPr>
      </w:pPr>
      <w:r w:rsidRPr="002115F2">
        <w:rPr>
          <w:rFonts w:ascii="Arial" w:hAnsi="Arial" w:cs="Arial"/>
          <w:b/>
          <w:bCs/>
          <w:sz w:val="22"/>
          <w:szCs w:val="22"/>
        </w:rPr>
        <w:t>7.1</w:t>
      </w:r>
      <w:r w:rsidRPr="002115F2">
        <w:rPr>
          <w:rFonts w:ascii="Arial" w:hAnsi="Arial" w:cs="Arial"/>
          <w:sz w:val="22"/>
          <w:szCs w:val="22"/>
        </w:rPr>
        <w:tab/>
      </w:r>
      <w:bookmarkStart w:id="190" w:name="_Toc7941019"/>
      <w:bookmarkStart w:id="191" w:name="_Toc4443050"/>
      <w:bookmarkStart w:id="192" w:name="_Toc4442041"/>
      <w:bookmarkStart w:id="193" w:name="_Toc2238497"/>
      <w:bookmarkStart w:id="194" w:name="_Toc2179695"/>
      <w:bookmarkStart w:id="195" w:name="_Toc499665296"/>
      <w:bookmarkStart w:id="196" w:name="_Toc495785281"/>
      <w:r w:rsidRPr="002115F2">
        <w:rPr>
          <w:rFonts w:ascii="Arial" w:hAnsi="Arial" w:cs="Arial"/>
          <w:b/>
          <w:bCs/>
          <w:sz w:val="22"/>
          <w:szCs w:val="22"/>
        </w:rPr>
        <w:t xml:space="preserve">Information Exchange </w:t>
      </w:r>
      <w:bookmarkEnd w:id="190"/>
      <w:bookmarkEnd w:id="191"/>
      <w:bookmarkEnd w:id="192"/>
      <w:bookmarkEnd w:id="193"/>
      <w:bookmarkEnd w:id="194"/>
      <w:bookmarkEnd w:id="195"/>
      <w:bookmarkEnd w:id="196"/>
    </w:p>
    <w:p w:rsidR="00C118F2"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 xml:space="preserve">For the implementation of environmental and social management, necessary information exchange is required in the organization between different departments and positions of the Project Office, the Employer, the Contractor, and the Operator; in addition, relevant information should be informed to the external parties (related parties and the public). </w:t>
      </w:r>
    </w:p>
    <w:p w:rsidR="008F11DF"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 xml:space="preserve">Internal information exchange can be conducted in various ways, such as meetings and internal briefings. However, one formal meeting shall be conducted once every month, and all exchange information should be recorded and archived. External information exchange shall be conducted once every six months or one year, and the information exchange with collaborating units shall be recorded by minutes and archived. </w:t>
      </w:r>
    </w:p>
    <w:p w:rsidR="00C118F2" w:rsidRPr="002115F2" w:rsidRDefault="008F11DF" w:rsidP="008F11DF">
      <w:pPr>
        <w:tabs>
          <w:tab w:val="left" w:pos="504"/>
        </w:tabs>
        <w:adjustRightInd w:val="0"/>
        <w:snapToGrid w:val="0"/>
        <w:spacing w:beforeLines="50" w:before="120" w:afterLines="50" w:after="120"/>
        <w:jc w:val="left"/>
        <w:outlineLvl w:val="1"/>
        <w:rPr>
          <w:rFonts w:ascii="Arial" w:hAnsi="Arial" w:cs="Arial"/>
          <w:b/>
          <w:bCs/>
          <w:sz w:val="22"/>
          <w:szCs w:val="22"/>
        </w:rPr>
      </w:pPr>
      <w:r w:rsidRPr="002115F2">
        <w:rPr>
          <w:rFonts w:ascii="Arial" w:hAnsi="Arial" w:cs="Arial"/>
          <w:b/>
          <w:bCs/>
          <w:sz w:val="22"/>
          <w:szCs w:val="22"/>
        </w:rPr>
        <w:t>7.2</w:t>
      </w:r>
      <w:r w:rsidRPr="002115F2">
        <w:rPr>
          <w:rFonts w:ascii="Arial" w:hAnsi="Arial" w:cs="Arial"/>
          <w:sz w:val="22"/>
          <w:szCs w:val="22"/>
        </w:rPr>
        <w:tab/>
      </w:r>
      <w:bookmarkStart w:id="197" w:name="_Toc7941020"/>
      <w:bookmarkStart w:id="198" w:name="_Toc4443051"/>
      <w:bookmarkStart w:id="199" w:name="_Toc4442042"/>
      <w:bookmarkStart w:id="200" w:name="_Toc2238498"/>
      <w:bookmarkStart w:id="201" w:name="_Toc2179696"/>
      <w:bookmarkStart w:id="202" w:name="_Toc499665297"/>
      <w:bookmarkStart w:id="203" w:name="_Toc495785282"/>
      <w:bookmarkStart w:id="204" w:name="_Toc338942596"/>
      <w:bookmarkStart w:id="205" w:name="_Toc237821668"/>
      <w:r w:rsidRPr="002115F2">
        <w:rPr>
          <w:rFonts w:ascii="Arial" w:hAnsi="Arial" w:cs="Arial"/>
          <w:b/>
          <w:bCs/>
          <w:sz w:val="22"/>
          <w:szCs w:val="22"/>
        </w:rPr>
        <w:t xml:space="preserve">Recording Mechanism </w:t>
      </w:r>
      <w:bookmarkEnd w:id="197"/>
      <w:bookmarkEnd w:id="198"/>
      <w:bookmarkEnd w:id="199"/>
      <w:bookmarkEnd w:id="200"/>
      <w:bookmarkEnd w:id="201"/>
      <w:bookmarkEnd w:id="202"/>
      <w:bookmarkEnd w:id="203"/>
      <w:bookmarkEnd w:id="204"/>
      <w:bookmarkEnd w:id="205"/>
    </w:p>
    <w:p w:rsidR="008F11DF"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 xml:space="preserve">In order to effectively operate the environmental management system, the organization must establish a comprehensive recording system and record the information of the following aspects: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(1)</w:t>
      </w:r>
      <w:r w:rsidRPr="002115F2">
        <w:rPr>
          <w:rFonts w:ascii="Arial" w:hAnsi="Arial" w:cs="Arial"/>
          <w:sz w:val="22"/>
          <w:szCs w:val="22"/>
        </w:rPr>
        <w:tab/>
        <w:t xml:space="preserve">Legal and regulatory requirements;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(2)</w:t>
      </w:r>
      <w:r w:rsidRPr="002115F2">
        <w:rPr>
          <w:rFonts w:ascii="Arial" w:hAnsi="Arial" w:cs="Arial"/>
          <w:sz w:val="22"/>
          <w:szCs w:val="22"/>
        </w:rPr>
        <w:tab/>
        <w:t xml:space="preserve">Administrative license;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(3)</w:t>
      </w:r>
      <w:r w:rsidRPr="002115F2">
        <w:rPr>
          <w:rFonts w:ascii="Arial" w:hAnsi="Arial" w:cs="Arial"/>
          <w:sz w:val="22"/>
          <w:szCs w:val="22"/>
        </w:rPr>
        <w:tab/>
        <w:t xml:space="preserve">Environmental factors, related assessment documents of environmental impact and ESMP reports;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 xml:space="preserve">(4) </w:t>
      </w:r>
      <w:r w:rsidRPr="002115F2">
        <w:rPr>
          <w:rFonts w:ascii="Arial" w:hAnsi="Arial" w:cs="Arial"/>
          <w:sz w:val="22"/>
          <w:szCs w:val="22"/>
        </w:rPr>
        <w:tab/>
        <w:t xml:space="preserve">Training records;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(5)</w:t>
      </w:r>
      <w:r w:rsidRPr="002115F2">
        <w:rPr>
          <w:rFonts w:ascii="Arial" w:hAnsi="Arial" w:cs="Arial"/>
          <w:sz w:val="22"/>
          <w:szCs w:val="22"/>
        </w:rPr>
        <w:tab/>
        <w:t xml:space="preserve">Records of check, verification and maintenance activities;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(6)</w:t>
      </w:r>
      <w:r w:rsidRPr="002115F2">
        <w:rPr>
          <w:rFonts w:ascii="Arial" w:hAnsi="Arial" w:cs="Arial"/>
          <w:sz w:val="22"/>
          <w:szCs w:val="22"/>
        </w:rPr>
        <w:tab/>
        <w:t xml:space="preserve">Monitoring data;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(7)</w:t>
      </w:r>
      <w:r w:rsidRPr="002115F2">
        <w:rPr>
          <w:rFonts w:ascii="Arial" w:hAnsi="Arial" w:cs="Arial"/>
          <w:sz w:val="22"/>
          <w:szCs w:val="22"/>
        </w:rPr>
        <w:tab/>
        <w:t xml:space="preserve">Effectiveness of corrective and preventive measures; </w:t>
      </w:r>
    </w:p>
    <w:p w:rsidR="00C118F2"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(8)</w:t>
      </w:r>
      <w:r w:rsidRPr="002115F2">
        <w:rPr>
          <w:rFonts w:ascii="Arial" w:hAnsi="Arial" w:cs="Arial"/>
          <w:sz w:val="22"/>
          <w:szCs w:val="22"/>
        </w:rPr>
        <w:tab/>
        <w:t xml:space="preserve">Information of relevant parties; complaints and processing procedures, and results records. </w:t>
      </w:r>
    </w:p>
    <w:p w:rsidR="008F11DF"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 xml:space="preserve">In addition, above records must be controlled as appropriate, including the identification, collection, cataloging, archiving, storage, management, maintenance, inquiry, shelf life, disposal, etc. of these records. </w:t>
      </w:r>
    </w:p>
    <w:p w:rsidR="00C118F2" w:rsidRPr="002115F2" w:rsidRDefault="008F11DF" w:rsidP="008F11DF">
      <w:pPr>
        <w:tabs>
          <w:tab w:val="left" w:pos="504"/>
        </w:tabs>
        <w:adjustRightInd w:val="0"/>
        <w:snapToGrid w:val="0"/>
        <w:spacing w:beforeLines="50" w:before="120" w:afterLines="50" w:after="120"/>
        <w:jc w:val="left"/>
        <w:outlineLvl w:val="1"/>
        <w:rPr>
          <w:rFonts w:ascii="Arial" w:hAnsi="Arial" w:cs="Arial"/>
          <w:b/>
          <w:bCs/>
          <w:sz w:val="22"/>
          <w:szCs w:val="22"/>
        </w:rPr>
      </w:pPr>
      <w:r w:rsidRPr="002115F2">
        <w:rPr>
          <w:rFonts w:ascii="Arial" w:hAnsi="Arial" w:cs="Arial"/>
          <w:b/>
          <w:bCs/>
          <w:sz w:val="22"/>
          <w:szCs w:val="22"/>
        </w:rPr>
        <w:t>7.3</w:t>
      </w:r>
      <w:r w:rsidRPr="002115F2">
        <w:rPr>
          <w:rFonts w:ascii="Arial" w:hAnsi="Arial" w:cs="Arial"/>
          <w:sz w:val="22"/>
          <w:szCs w:val="22"/>
        </w:rPr>
        <w:tab/>
      </w:r>
      <w:bookmarkStart w:id="206" w:name="_Toc7941021"/>
      <w:bookmarkStart w:id="207" w:name="_Toc4443052"/>
      <w:bookmarkStart w:id="208" w:name="_Toc4442043"/>
      <w:bookmarkStart w:id="209" w:name="_Toc2238499"/>
      <w:bookmarkStart w:id="210" w:name="_Toc2179697"/>
      <w:bookmarkStart w:id="211" w:name="_Toc499665298"/>
      <w:bookmarkStart w:id="212" w:name="_Toc495785283"/>
      <w:bookmarkStart w:id="213" w:name="_Toc338942597"/>
      <w:bookmarkStart w:id="214" w:name="_Toc237821669"/>
      <w:r w:rsidRPr="002115F2">
        <w:rPr>
          <w:rFonts w:ascii="Arial" w:hAnsi="Arial" w:cs="Arial"/>
          <w:b/>
          <w:bCs/>
          <w:sz w:val="22"/>
          <w:szCs w:val="22"/>
        </w:rPr>
        <w:t>Reporting Mechanism</w:t>
      </w:r>
      <w:bookmarkEnd w:id="206"/>
      <w:bookmarkEnd w:id="207"/>
      <w:bookmarkEnd w:id="208"/>
      <w:bookmarkEnd w:id="209"/>
      <w:bookmarkEnd w:id="210"/>
      <w:bookmarkEnd w:id="211"/>
      <w:bookmarkEnd w:id="212"/>
      <w:bookmarkEnd w:id="213"/>
      <w:bookmarkEnd w:id="214"/>
    </w:p>
    <w:p w:rsidR="008F11DF"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 xml:space="preserve">The Contractor, the Operator, the Monitoring Organization, the Construction Supervision Engineer and the Project Office shall record the progress of the project, the implementation of ESMP, and the results of environmental monitoring during the project implementation process and report to relevant departments timely. The monitoring records of the operation status of refuse landfills, hazardous waste receiving units, and associated water plants involved in related projects and due diligence should also be regularly understood and collected. Relevant requirements should be included in the monitoring plan, mainly including the following six parts: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(1)</w:t>
      </w:r>
      <w:r w:rsidRPr="002115F2">
        <w:rPr>
          <w:rFonts w:ascii="Arial" w:hAnsi="Arial" w:cs="Arial"/>
          <w:sz w:val="22"/>
          <w:szCs w:val="22"/>
        </w:rPr>
        <w:tab/>
        <w:t xml:space="preserve">The Supervision Engineer for project construction shall record the implementation of ESMP on a monthly basis, and submit the monthly report to the Employer and the Project Office in a timely manner. The monthly report should include the implementation situations of environmental protection measures, the situations of environmental monitoring and monitoring data.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(2)</w:t>
      </w:r>
      <w:r w:rsidRPr="002115F2">
        <w:rPr>
          <w:rFonts w:ascii="Arial" w:hAnsi="Arial" w:cs="Arial"/>
          <w:sz w:val="22"/>
          <w:szCs w:val="22"/>
        </w:rPr>
        <w:tab/>
        <w:t xml:space="preserve">The Contractor shall record in detail the construction progress of the project and the implementation of ESMP on a monthly basis, report to the Operator and the Project Office every six months, and copy to local ecological environment bureaus. This requirement should </w:t>
      </w:r>
      <w:r w:rsidRPr="002115F2">
        <w:rPr>
          <w:rFonts w:ascii="Arial" w:hAnsi="Arial" w:cs="Arial"/>
          <w:sz w:val="22"/>
          <w:szCs w:val="22"/>
        </w:rPr>
        <w:lastRenderedPageBreak/>
        <w:t xml:space="preserve">be specified in the Contractor's contract.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(3)</w:t>
      </w:r>
      <w:r w:rsidRPr="002115F2">
        <w:rPr>
          <w:rFonts w:ascii="Arial" w:hAnsi="Arial" w:cs="Arial"/>
          <w:sz w:val="22"/>
          <w:szCs w:val="22"/>
        </w:rPr>
        <w:tab/>
        <w:t xml:space="preserve">Report to the Project Office and copy to local ecological environment bureaus. This requirement should be specified in the Contractor's contract.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 xml:space="preserve">(4) </w:t>
      </w:r>
      <w:r w:rsidRPr="002115F2">
        <w:rPr>
          <w:rFonts w:ascii="Arial" w:hAnsi="Arial" w:cs="Arial"/>
          <w:sz w:val="22"/>
          <w:szCs w:val="22"/>
        </w:rPr>
        <w:tab/>
        <w:t xml:space="preserve">After the entrusted monitoring unit has completed the monitoring, timely submit the monitoring report to the Contractor (Operator) and the Construction Supervision Engineer;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(5)</w:t>
      </w:r>
      <w:r w:rsidRPr="002115F2">
        <w:rPr>
          <w:rFonts w:ascii="Arial" w:hAnsi="Arial" w:cs="Arial"/>
          <w:sz w:val="22"/>
          <w:szCs w:val="22"/>
        </w:rPr>
        <w:tab/>
        <w:t xml:space="preserve">The Contractor shall submit the project's environmental monitoring report to the Operator in time and submit it to the Project Office. The Project Office shall promptly submit the monthly, quarterly and annual reports of the progress and results implementing the project ESMP to local Ecological Environment Bureaus and relevant units, and submit the reports to the World Bank if necessary.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(6)</w:t>
      </w:r>
      <w:r w:rsidRPr="002115F2">
        <w:rPr>
          <w:rFonts w:ascii="Arial" w:hAnsi="Arial" w:cs="Arial"/>
          <w:sz w:val="22"/>
          <w:szCs w:val="22"/>
        </w:rPr>
        <w:tab/>
        <w:t xml:space="preserve">If there is special violation event of the environmental protection, the Construction Supervision Engineer and the Project Office will notify local environmental protection administrative departments and report to the superior levels if necessary.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(7)</w:t>
      </w:r>
      <w:r w:rsidRPr="002115F2">
        <w:rPr>
          <w:rFonts w:ascii="Arial" w:hAnsi="Arial" w:cs="Arial"/>
          <w:sz w:val="22"/>
          <w:szCs w:val="22"/>
        </w:rPr>
        <w:tab/>
        <w:t xml:space="preserve">Submit the ESMP implementation report of the project to the World Bank twice a year, in which there shall be the following main contents: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 xml:space="preserve">a. </w:t>
      </w:r>
      <w:r w:rsidRPr="002115F2">
        <w:rPr>
          <w:rFonts w:ascii="Arial" w:hAnsi="Arial" w:cs="Arial"/>
          <w:sz w:val="22"/>
          <w:szCs w:val="22"/>
        </w:rPr>
        <w:tab/>
        <w:t xml:space="preserve">The progress of the project, such as the construction progress of the elevated bridge, the progress of shields in the underground tunnel, the construction progress of key projects, the progress of station decoration, etc.;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 xml:space="preserve">b. </w:t>
      </w:r>
      <w:r w:rsidRPr="002115F2">
        <w:rPr>
          <w:rFonts w:ascii="Arial" w:hAnsi="Arial" w:cs="Arial"/>
          <w:sz w:val="22"/>
          <w:szCs w:val="22"/>
        </w:rPr>
        <w:tab/>
        <w:t xml:space="preserve">Implementation situations of the project's environmental protection measures, safety measures and health protection measures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 xml:space="preserve">c. </w:t>
      </w:r>
      <w:r w:rsidRPr="002115F2">
        <w:rPr>
          <w:rFonts w:ascii="Arial" w:hAnsi="Arial" w:cs="Arial"/>
          <w:sz w:val="22"/>
          <w:szCs w:val="22"/>
        </w:rPr>
        <w:tab/>
        <w:t xml:space="preserve">Implementation situations of environmental monitoring and main monitoring results;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 xml:space="preserve">d. </w:t>
      </w:r>
      <w:r w:rsidRPr="002115F2">
        <w:rPr>
          <w:rFonts w:ascii="Arial" w:hAnsi="Arial" w:cs="Arial"/>
          <w:sz w:val="22"/>
          <w:szCs w:val="22"/>
        </w:rPr>
        <w:tab/>
        <w:t xml:space="preserve">Implementation situations of the training program;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 xml:space="preserve">e. </w:t>
      </w:r>
      <w:r w:rsidRPr="002115F2">
        <w:rPr>
          <w:rFonts w:ascii="Arial" w:hAnsi="Arial" w:cs="Arial"/>
          <w:sz w:val="22"/>
          <w:szCs w:val="22"/>
        </w:rPr>
        <w:tab/>
        <w:t xml:space="preserve">Continued participation situation of the public; confirm whether there are public complaints; if any, record the main contents of the complaint, the solution and public satisfaction;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 xml:space="preserve">f. </w:t>
      </w:r>
      <w:r w:rsidRPr="002115F2">
        <w:rPr>
          <w:rFonts w:ascii="Arial" w:hAnsi="Arial" w:cs="Arial"/>
          <w:sz w:val="22"/>
          <w:szCs w:val="22"/>
        </w:rPr>
        <w:tab/>
        <w:t xml:space="preserve">Existing problems and solutions; </w:t>
      </w:r>
    </w:p>
    <w:p w:rsidR="00C118F2"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 xml:space="preserve">g. </w:t>
      </w:r>
      <w:r w:rsidRPr="002115F2">
        <w:rPr>
          <w:rFonts w:ascii="Arial" w:hAnsi="Arial" w:cs="Arial"/>
          <w:sz w:val="22"/>
          <w:szCs w:val="22"/>
        </w:rPr>
        <w:tab/>
        <w:t xml:space="preserve">The next step to implement ESMP. </w:t>
      </w:r>
    </w:p>
    <w:p w:rsidR="00C118F2" w:rsidRPr="002115F2" w:rsidRDefault="00C118F2" w:rsidP="008F11DF">
      <w:pPr>
        <w:tabs>
          <w:tab w:val="left" w:pos="504"/>
        </w:tabs>
        <w:adjustRightInd w:val="0"/>
        <w:snapToGrid w:val="0"/>
        <w:spacing w:beforeLines="50" w:before="120" w:afterLines="50" w:after="120"/>
        <w:outlineLvl w:val="0"/>
        <w:rPr>
          <w:rFonts w:ascii="Arial" w:hAnsi="Arial" w:cs="Arial"/>
          <w:b/>
          <w:kern w:val="44"/>
          <w:sz w:val="22"/>
          <w:szCs w:val="22"/>
        </w:rPr>
      </w:pPr>
      <w:bookmarkStart w:id="215" w:name="_Toc495785284"/>
      <w:bookmarkStart w:id="216" w:name="_Toc499665299"/>
      <w:bookmarkStart w:id="217" w:name="_Toc2179698"/>
      <w:r w:rsidRPr="002115F2">
        <w:rPr>
          <w:rFonts w:ascii="Arial" w:hAnsi="Arial" w:cs="Arial"/>
          <w:kern w:val="44"/>
          <w:sz w:val="22"/>
          <w:szCs w:val="22"/>
        </w:rPr>
        <w:br w:type="page"/>
      </w:r>
      <w:bookmarkStart w:id="218" w:name="_Toc2238500"/>
      <w:bookmarkStart w:id="219" w:name="_Toc4442044"/>
      <w:bookmarkStart w:id="220" w:name="_Toc4443053"/>
      <w:bookmarkStart w:id="221" w:name="_Toc7941022"/>
      <w:r w:rsidRPr="002115F2">
        <w:rPr>
          <w:rFonts w:ascii="Arial" w:hAnsi="Arial" w:cs="Arial"/>
          <w:b/>
          <w:kern w:val="44"/>
          <w:sz w:val="22"/>
          <w:szCs w:val="22"/>
        </w:rPr>
        <w:lastRenderedPageBreak/>
        <w:t>8</w:t>
      </w:r>
      <w:r w:rsidRPr="002115F2">
        <w:rPr>
          <w:rFonts w:ascii="Arial" w:hAnsi="Arial" w:cs="Arial"/>
          <w:b/>
          <w:kern w:val="44"/>
          <w:sz w:val="22"/>
          <w:szCs w:val="22"/>
        </w:rPr>
        <w:tab/>
        <w:t xml:space="preserve">Public Appeal Mechanism </w:t>
      </w:r>
      <w:bookmarkEnd w:id="215"/>
      <w:bookmarkEnd w:id="216"/>
      <w:bookmarkEnd w:id="217"/>
      <w:bookmarkEnd w:id="218"/>
      <w:bookmarkEnd w:id="219"/>
      <w:bookmarkEnd w:id="220"/>
      <w:bookmarkEnd w:id="221"/>
    </w:p>
    <w:p w:rsidR="008F11DF"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 xml:space="preserve">The project's appeal agency is related to various periods of project implementation, including the resettlement of affected residents of the project, resident disturbance during the construction period and supervision during operation.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(1)</w:t>
      </w:r>
      <w:r w:rsidRPr="002115F2">
        <w:rPr>
          <w:rFonts w:ascii="Arial" w:hAnsi="Arial" w:cs="Arial"/>
          <w:sz w:val="22"/>
          <w:szCs w:val="22"/>
        </w:rPr>
        <w:tab/>
        <w:t xml:space="preserve">Public complaints during the construction period: The Project Office, the Project Company (Wantong Company), the Contractor and local ecological environment bureau should pay attention to the progress of the project in time, to understand the inconvenience caused by project construction to surrounding residents. The Contractor shall publish information such as the name and contact information of the person in charge of environmental protection, so that the public can supervise and appeal. The Project Office shall set up special reception windows, assign special responsible persons for such windows, and announce their contact number so as to realize the opinions of the public. For the public who appeal through telephone consultation or through door-to-door visit, the </w:t>
      </w:r>
      <w:r w:rsidRPr="002115F2">
        <w:rPr>
          <w:rFonts w:ascii="Arial" w:hAnsi="Arial" w:cs="Arial"/>
          <w:i/>
          <w:iCs/>
          <w:sz w:val="22"/>
          <w:szCs w:val="22"/>
        </w:rPr>
        <w:t>Opinion Book of the Public</w:t>
      </w:r>
      <w:r w:rsidRPr="002115F2">
        <w:rPr>
          <w:rFonts w:ascii="Arial" w:hAnsi="Arial" w:cs="Arial"/>
          <w:sz w:val="22"/>
          <w:szCs w:val="22"/>
        </w:rPr>
        <w:t xml:space="preserve"> should be set up, to timely record visitors' names and contact information, as well as the impact of the project implementation thereon. The opinion shall be timely filed and reported. It is required to respond to the questions raised by the public within 3 working days, propose solutions within 10-15 working days as appropriate, and supplement the implementation progress and final coordination results to the </w:t>
      </w:r>
      <w:r w:rsidRPr="002115F2">
        <w:rPr>
          <w:rFonts w:ascii="Arial" w:hAnsi="Arial" w:cs="Arial"/>
          <w:i/>
          <w:iCs/>
          <w:sz w:val="22"/>
          <w:szCs w:val="22"/>
        </w:rPr>
        <w:t>Opinion Acceptance Book of the Public</w:t>
      </w:r>
      <w:r w:rsidRPr="002115F2">
        <w:rPr>
          <w:rFonts w:ascii="Arial" w:hAnsi="Arial" w:cs="Arial"/>
          <w:sz w:val="22"/>
          <w:szCs w:val="22"/>
        </w:rPr>
        <w:t xml:space="preserve">. If the complainant is still dissatisfied with the handling opinions of the Project Office or the Ecological Environment Bureau, he/she may, after receiving the handling opinions, file a lawsuit with the local People's Court in accordance with the </w:t>
      </w:r>
      <w:r w:rsidRPr="002115F2">
        <w:rPr>
          <w:rFonts w:ascii="Arial" w:hAnsi="Arial" w:cs="Arial"/>
          <w:i/>
          <w:iCs/>
          <w:sz w:val="22"/>
          <w:szCs w:val="22"/>
        </w:rPr>
        <w:t>Civil Procedure Law of the People's Republic of China</w:t>
      </w:r>
      <w:r w:rsidRPr="002115F2">
        <w:rPr>
          <w:rFonts w:ascii="Arial" w:hAnsi="Arial" w:cs="Arial"/>
          <w:sz w:val="22"/>
          <w:szCs w:val="22"/>
        </w:rPr>
        <w:t xml:space="preserve">, to be judged by the court. </w:t>
      </w:r>
    </w:p>
    <w:p w:rsidR="00C118F2"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(2)</w:t>
      </w:r>
      <w:r w:rsidRPr="002115F2">
        <w:rPr>
          <w:rFonts w:ascii="Arial" w:hAnsi="Arial" w:cs="Arial"/>
          <w:sz w:val="22"/>
          <w:szCs w:val="22"/>
        </w:rPr>
        <w:tab/>
        <w:t xml:space="preserve">Supervision during the operation period: Any problem of the public during the operation period can be directly submitted to the Project Office or the Ecological Environment Bureau (through the mayor's hotline 12345 and the environmental complaint telephone 12369). The Project Office or the Ecological Environment Bureau will record and discuss the situations, respond within three working days and propose the solution within 10-15 working days depending on the circumstances. If the complainant is still dissatisfied with the handling opinions of the Project Office or the Ecological Environment Bureau, he/she may, after receiving the handling opinions, file a lawsuit with the local People's Court in accordance with the </w:t>
      </w:r>
      <w:r w:rsidRPr="002115F2">
        <w:rPr>
          <w:rFonts w:ascii="Arial" w:hAnsi="Arial" w:cs="Arial"/>
          <w:i/>
          <w:iCs/>
          <w:sz w:val="22"/>
          <w:szCs w:val="22"/>
        </w:rPr>
        <w:t>Civil Procedure Law of the People's Republic of China</w:t>
      </w:r>
      <w:r w:rsidRPr="002115F2">
        <w:rPr>
          <w:rFonts w:ascii="Arial" w:hAnsi="Arial" w:cs="Arial"/>
          <w:sz w:val="22"/>
          <w:szCs w:val="22"/>
        </w:rPr>
        <w:t xml:space="preserve">, to be judged by the court. </w:t>
      </w:r>
    </w:p>
    <w:p w:rsidR="00C118F2"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 xml:space="preserve">The above appeal channels will be informed to the public through meetings or other means, to enable the public to fully understand their right to appeal. At the same time, media tools will be used to strengthen publicity and reporting. The institutions that accept the appeals will not charge any fees, and the expenses incurred by the appeals will be paid by the Project Office as unforeseen expenses. </w:t>
      </w:r>
    </w:p>
    <w:bookmarkEnd w:id="185"/>
    <w:p w:rsidR="00C118F2" w:rsidRPr="002115F2" w:rsidRDefault="00C118F2" w:rsidP="008F11DF">
      <w:pPr>
        <w:tabs>
          <w:tab w:val="left" w:pos="504"/>
        </w:tabs>
        <w:adjustRightInd w:val="0"/>
        <w:snapToGrid w:val="0"/>
        <w:spacing w:beforeLines="50" w:before="120" w:afterLines="50" w:after="120"/>
        <w:rPr>
          <w:rFonts w:ascii="Arial" w:hAnsi="Arial" w:cs="Arial"/>
          <w:sz w:val="22"/>
          <w:szCs w:val="22"/>
        </w:rPr>
      </w:pPr>
    </w:p>
    <w:p w:rsidR="00C118F2" w:rsidRPr="002115F2" w:rsidRDefault="00C118F2" w:rsidP="008F11DF">
      <w:pPr>
        <w:tabs>
          <w:tab w:val="left" w:pos="504"/>
        </w:tabs>
        <w:adjustRightInd w:val="0"/>
        <w:snapToGrid w:val="0"/>
        <w:spacing w:beforeLines="50" w:before="120" w:afterLines="50" w:after="120"/>
        <w:rPr>
          <w:rFonts w:ascii="Arial" w:hAnsi="Arial" w:cs="Arial"/>
          <w:sz w:val="22"/>
          <w:szCs w:val="22"/>
        </w:rPr>
      </w:pPr>
    </w:p>
    <w:p w:rsidR="00C118F2" w:rsidRPr="002115F2" w:rsidRDefault="00C118F2" w:rsidP="008F11DF">
      <w:pPr>
        <w:tabs>
          <w:tab w:val="left" w:pos="504"/>
        </w:tabs>
        <w:adjustRightInd w:val="0"/>
        <w:snapToGrid w:val="0"/>
        <w:spacing w:beforeLines="50" w:before="120" w:afterLines="50" w:after="120"/>
        <w:rPr>
          <w:rFonts w:ascii="Arial" w:hAnsi="Arial" w:cs="Arial"/>
          <w:sz w:val="22"/>
          <w:szCs w:val="22"/>
        </w:rPr>
      </w:pPr>
    </w:p>
    <w:p w:rsidR="000B1922" w:rsidRPr="002115F2" w:rsidRDefault="00C118F2" w:rsidP="008F11DF">
      <w:pPr>
        <w:tabs>
          <w:tab w:val="left" w:pos="504"/>
        </w:tabs>
        <w:adjustRightInd w:val="0"/>
        <w:snapToGrid w:val="0"/>
        <w:spacing w:beforeLines="50" w:before="120" w:afterLines="50" w:after="120"/>
        <w:outlineLvl w:val="0"/>
        <w:rPr>
          <w:rFonts w:ascii="Arial" w:hAnsi="Arial" w:cs="Arial"/>
          <w:kern w:val="44"/>
          <w:sz w:val="22"/>
          <w:szCs w:val="22"/>
        </w:rPr>
        <w:sectPr w:rsidR="000B1922" w:rsidRPr="002115F2" w:rsidSect="00B40031">
          <w:pgSz w:w="11906" w:h="16838" w:code="9"/>
          <w:pgMar w:top="1701" w:right="1247" w:bottom="1304" w:left="1588" w:header="1134" w:footer="907" w:gutter="0"/>
          <w:cols w:space="425"/>
          <w:docGrid w:linePitch="491" w:charSpace="2451"/>
        </w:sectPr>
      </w:pPr>
      <w:bookmarkStart w:id="222" w:name="_Toc495785285"/>
      <w:bookmarkStart w:id="223" w:name="_Toc499665300"/>
      <w:bookmarkStart w:id="224" w:name="_Toc2179699"/>
      <w:r w:rsidRPr="002115F2">
        <w:rPr>
          <w:rFonts w:ascii="Arial" w:hAnsi="Arial" w:cs="Arial"/>
          <w:kern w:val="44"/>
          <w:sz w:val="22"/>
          <w:szCs w:val="22"/>
        </w:rPr>
        <w:br w:type="page"/>
      </w:r>
      <w:bookmarkStart w:id="225" w:name="_Toc2238501"/>
      <w:bookmarkStart w:id="226" w:name="_Toc4442045"/>
      <w:bookmarkStart w:id="227" w:name="_Toc4443054"/>
      <w:bookmarkStart w:id="228" w:name="_Toc7941023"/>
    </w:p>
    <w:p w:rsidR="00C118F2" w:rsidRPr="002115F2" w:rsidRDefault="00C118F2" w:rsidP="008F11DF">
      <w:pPr>
        <w:tabs>
          <w:tab w:val="left" w:pos="504"/>
        </w:tabs>
        <w:adjustRightInd w:val="0"/>
        <w:snapToGrid w:val="0"/>
        <w:spacing w:beforeLines="50" w:before="120" w:afterLines="50" w:after="120"/>
        <w:outlineLvl w:val="0"/>
        <w:rPr>
          <w:rFonts w:ascii="Arial" w:hAnsi="Arial" w:cs="Arial"/>
          <w:b/>
          <w:kern w:val="44"/>
          <w:sz w:val="22"/>
          <w:szCs w:val="22"/>
        </w:rPr>
      </w:pPr>
      <w:r w:rsidRPr="002115F2">
        <w:rPr>
          <w:rFonts w:ascii="Arial" w:hAnsi="Arial" w:cs="Arial"/>
          <w:b/>
          <w:kern w:val="44"/>
          <w:sz w:val="22"/>
          <w:szCs w:val="22"/>
        </w:rPr>
        <w:lastRenderedPageBreak/>
        <w:t>9</w:t>
      </w:r>
      <w:r w:rsidRPr="002115F2">
        <w:rPr>
          <w:rFonts w:ascii="Arial" w:hAnsi="Arial" w:cs="Arial"/>
          <w:b/>
          <w:kern w:val="44"/>
          <w:sz w:val="22"/>
          <w:szCs w:val="22"/>
        </w:rPr>
        <w:tab/>
        <w:t xml:space="preserve">Estimate of Investment in Environmental Protection </w:t>
      </w:r>
      <w:bookmarkEnd w:id="222"/>
      <w:bookmarkEnd w:id="223"/>
      <w:bookmarkEnd w:id="224"/>
      <w:bookmarkEnd w:id="225"/>
      <w:bookmarkEnd w:id="226"/>
      <w:bookmarkEnd w:id="227"/>
      <w:bookmarkEnd w:id="228"/>
    </w:p>
    <w:p w:rsidR="008F11DF"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 xml:space="preserve">The investment in environmental protection of this project is mainly divided into three parts: investment in environmental protection measures, environmental monitoring costs and soil &amp; water conservation costs, as detailed in Table 9-1. </w:t>
      </w:r>
    </w:p>
    <w:p w:rsidR="00C118F2" w:rsidRPr="002115F2" w:rsidRDefault="008F11DF" w:rsidP="001B4719">
      <w:pPr>
        <w:tabs>
          <w:tab w:val="left" w:pos="504"/>
        </w:tabs>
        <w:adjustRightInd w:val="0"/>
        <w:snapToGrid w:val="0"/>
        <w:spacing w:beforeLines="50" w:before="120" w:afterLines="50" w:after="120"/>
        <w:jc w:val="center"/>
        <w:rPr>
          <w:rFonts w:ascii="Arial" w:hAnsi="Arial" w:cs="Arial"/>
          <w:sz w:val="22"/>
          <w:szCs w:val="22"/>
        </w:rPr>
      </w:pPr>
      <w:r w:rsidRPr="002115F2">
        <w:rPr>
          <w:rFonts w:ascii="Arial" w:hAnsi="Arial" w:cs="Arial"/>
          <w:sz w:val="22"/>
          <w:szCs w:val="22"/>
        </w:rPr>
        <w:t xml:space="preserve">Table 9-1 </w:t>
      </w:r>
      <w:r w:rsidRPr="002115F2">
        <w:rPr>
          <w:rFonts w:ascii="Arial" w:hAnsi="Arial" w:cs="Arial"/>
          <w:sz w:val="22"/>
          <w:szCs w:val="22"/>
        </w:rPr>
        <w:tab/>
        <w:t xml:space="preserve">Estimate of Investment in Environmental Protection of the Project </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6" w:type="dxa"/>
          <w:left w:w="6" w:type="dxa"/>
          <w:bottom w:w="6" w:type="dxa"/>
          <w:right w:w="6" w:type="dxa"/>
        </w:tblCellMar>
        <w:tblLook w:val="01E0" w:firstRow="1" w:lastRow="1" w:firstColumn="1" w:lastColumn="1" w:noHBand="0" w:noVBand="0"/>
      </w:tblPr>
      <w:tblGrid>
        <w:gridCol w:w="1077"/>
        <w:gridCol w:w="138"/>
        <w:gridCol w:w="1249"/>
        <w:gridCol w:w="4669"/>
        <w:gridCol w:w="1958"/>
      </w:tblGrid>
      <w:tr w:rsidR="00C118F2" w:rsidRPr="002115F2" w:rsidTr="001B4719">
        <w:trPr>
          <w:trHeight w:val="20"/>
          <w:jc w:val="center"/>
        </w:trPr>
        <w:tc>
          <w:tcPr>
            <w:tcW w:w="668" w:type="pct"/>
            <w:gridSpan w:val="2"/>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No. </w:t>
            </w:r>
          </w:p>
        </w:tc>
        <w:tc>
          <w:tcPr>
            <w:tcW w:w="687"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Time period</w:t>
            </w:r>
          </w:p>
        </w:tc>
        <w:tc>
          <w:tcPr>
            <w:tcW w:w="2568"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Item </w:t>
            </w:r>
          </w:p>
        </w:tc>
        <w:tc>
          <w:tcPr>
            <w:tcW w:w="1076"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Investment </w:t>
            </w:r>
          </w:p>
        </w:tc>
      </w:tr>
      <w:tr w:rsidR="00C118F2" w:rsidRPr="002115F2" w:rsidTr="001B4719">
        <w:trPr>
          <w:trHeight w:val="20"/>
          <w:jc w:val="center"/>
        </w:trPr>
        <w:tc>
          <w:tcPr>
            <w:tcW w:w="5000" w:type="pct"/>
            <w:gridSpan w:val="5"/>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Investment in environmental protection measures </w:t>
            </w:r>
          </w:p>
        </w:tc>
      </w:tr>
      <w:tr w:rsidR="00C118F2" w:rsidRPr="002115F2" w:rsidTr="001B4719">
        <w:trPr>
          <w:trHeight w:val="20"/>
          <w:jc w:val="center"/>
        </w:trPr>
        <w:tc>
          <w:tcPr>
            <w:tcW w:w="592"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1</w:t>
            </w:r>
          </w:p>
        </w:tc>
        <w:tc>
          <w:tcPr>
            <w:tcW w:w="763" w:type="pct"/>
            <w:gridSpan w:val="2"/>
            <w:vMerge w:val="restar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Construction period </w:t>
            </w:r>
          </w:p>
        </w:tc>
        <w:tc>
          <w:tcPr>
            <w:tcW w:w="2568" w:type="pct"/>
            <w:shd w:val="clear" w:color="auto" w:fill="auto"/>
            <w:vAlign w:val="center"/>
          </w:tcPr>
          <w:p w:rsidR="00C118F2" w:rsidRPr="002115F2" w:rsidRDefault="006A3D54" w:rsidP="00A03193">
            <w:pPr>
              <w:tabs>
                <w:tab w:val="left" w:pos="504"/>
              </w:tabs>
              <w:adjustRightInd w:val="0"/>
              <w:snapToGrid w:val="0"/>
              <w:spacing w:beforeLines="10" w:before="24" w:afterLines="10" w:after="24"/>
              <w:ind w:leftChars="20" w:left="48" w:rightChars="20" w:right="48"/>
              <w:rPr>
                <w:rFonts w:ascii="Arial" w:hAnsi="Arial" w:cs="Arial"/>
                <w:sz w:val="18"/>
                <w:szCs w:val="18"/>
              </w:rPr>
            </w:pPr>
            <w:r w:rsidRPr="002115F2">
              <w:rPr>
                <w:rFonts w:ascii="Arial" w:hAnsi="Arial" w:cs="Arial"/>
                <w:sz w:val="18"/>
                <w:szCs w:val="18"/>
              </w:rPr>
              <w:t xml:space="preserve">Treatment measures against construction sewage of 16 stations, depots and stabling yards, control centers and main substations along the line (including septic tanks, grilles, grease traps, sedimentation tanks, storage tanks and intercepting ditches) </w:t>
            </w:r>
          </w:p>
        </w:tc>
        <w:tc>
          <w:tcPr>
            <w:tcW w:w="1076"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264</w:t>
            </w:r>
          </w:p>
        </w:tc>
      </w:tr>
      <w:tr w:rsidR="00C118F2" w:rsidRPr="002115F2" w:rsidTr="001B4719">
        <w:trPr>
          <w:trHeight w:val="20"/>
          <w:jc w:val="center"/>
        </w:trPr>
        <w:tc>
          <w:tcPr>
            <w:tcW w:w="592"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2</w:t>
            </w:r>
          </w:p>
        </w:tc>
        <w:tc>
          <w:tcPr>
            <w:tcW w:w="763" w:type="pct"/>
            <w:gridSpan w:val="2"/>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2568"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rPr>
                <w:rFonts w:ascii="Arial" w:hAnsi="Arial" w:cs="Arial"/>
                <w:sz w:val="18"/>
                <w:szCs w:val="18"/>
              </w:rPr>
            </w:pPr>
            <w:r w:rsidRPr="002115F2">
              <w:rPr>
                <w:rFonts w:ascii="Arial" w:hAnsi="Arial" w:cs="Arial"/>
                <w:sz w:val="18"/>
                <w:szCs w:val="18"/>
              </w:rPr>
              <w:t xml:space="preserve">Dust-reducing measures such as automatic sprinkling systems and air-driven sprayers at the construction sites of each station, section, Control Center and main substation </w:t>
            </w:r>
          </w:p>
        </w:tc>
        <w:tc>
          <w:tcPr>
            <w:tcW w:w="1076"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226</w:t>
            </w:r>
          </w:p>
        </w:tc>
      </w:tr>
      <w:tr w:rsidR="00C118F2" w:rsidRPr="002115F2" w:rsidTr="001B4719">
        <w:trPr>
          <w:trHeight w:val="20"/>
          <w:jc w:val="center"/>
        </w:trPr>
        <w:tc>
          <w:tcPr>
            <w:tcW w:w="592"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3</w:t>
            </w:r>
          </w:p>
        </w:tc>
        <w:tc>
          <w:tcPr>
            <w:tcW w:w="763" w:type="pct"/>
            <w:gridSpan w:val="2"/>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2568"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rPr>
                <w:rFonts w:ascii="Arial" w:hAnsi="Arial" w:cs="Arial"/>
                <w:sz w:val="18"/>
                <w:szCs w:val="18"/>
              </w:rPr>
            </w:pPr>
            <w:r w:rsidRPr="002115F2">
              <w:rPr>
                <w:rFonts w:ascii="Arial" w:hAnsi="Arial" w:cs="Arial"/>
                <w:sz w:val="18"/>
                <w:szCs w:val="18"/>
              </w:rPr>
              <w:t xml:space="preserve">Noise reduction measures such as construction enclosures or temporary sound barriers surrounding the construction sites of each station, section, Control Centers and main substation </w:t>
            </w:r>
          </w:p>
        </w:tc>
        <w:tc>
          <w:tcPr>
            <w:tcW w:w="1076"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100</w:t>
            </w:r>
          </w:p>
        </w:tc>
      </w:tr>
      <w:tr w:rsidR="00C118F2" w:rsidRPr="002115F2" w:rsidTr="001B4719">
        <w:trPr>
          <w:trHeight w:val="20"/>
          <w:jc w:val="center"/>
        </w:trPr>
        <w:tc>
          <w:tcPr>
            <w:tcW w:w="592"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4</w:t>
            </w:r>
          </w:p>
        </w:tc>
        <w:tc>
          <w:tcPr>
            <w:tcW w:w="763" w:type="pct"/>
            <w:gridSpan w:val="2"/>
            <w:vMerge w:val="restar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Operation period </w:t>
            </w:r>
          </w:p>
        </w:tc>
        <w:tc>
          <w:tcPr>
            <w:tcW w:w="2568"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rPr>
                <w:rFonts w:ascii="Arial" w:hAnsi="Arial" w:cs="Arial"/>
                <w:sz w:val="18"/>
                <w:szCs w:val="18"/>
              </w:rPr>
            </w:pPr>
            <w:r w:rsidRPr="002115F2">
              <w:rPr>
                <w:rFonts w:ascii="Arial" w:hAnsi="Arial" w:cs="Arial"/>
                <w:sz w:val="18"/>
                <w:szCs w:val="18"/>
              </w:rPr>
              <w:t xml:space="preserve">The sensitive points on both sides of the elevated section will be installed with vertical sound barriers that are 13,520lm long and 3.1m high; 1,720lm semi-enclosed sound barriers; and 60lm fully-enclosed sound barriers. </w:t>
            </w:r>
          </w:p>
        </w:tc>
        <w:tc>
          <w:tcPr>
            <w:tcW w:w="1076"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9456</w:t>
            </w:r>
          </w:p>
        </w:tc>
      </w:tr>
      <w:tr w:rsidR="00C118F2" w:rsidRPr="002115F2" w:rsidTr="001B4719">
        <w:trPr>
          <w:trHeight w:val="20"/>
          <w:jc w:val="center"/>
        </w:trPr>
        <w:tc>
          <w:tcPr>
            <w:tcW w:w="592"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5</w:t>
            </w:r>
          </w:p>
        </w:tc>
        <w:tc>
          <w:tcPr>
            <w:tcW w:w="763" w:type="pct"/>
            <w:gridSpan w:val="2"/>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2568"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rPr>
                <w:rFonts w:ascii="Arial" w:hAnsi="Arial" w:cs="Arial"/>
                <w:sz w:val="18"/>
                <w:szCs w:val="18"/>
              </w:rPr>
            </w:pPr>
            <w:r w:rsidRPr="002115F2">
              <w:rPr>
                <w:rFonts w:ascii="Arial" w:hAnsi="Arial" w:cs="Arial"/>
                <w:sz w:val="18"/>
                <w:szCs w:val="18"/>
              </w:rPr>
              <w:t xml:space="preserve">As for the sections where sound barriers are installed on the elevated line, the double-track line will be provided with rubber floating slab ballast bed or other track vibration reduction measures for a total of 13,390lm. </w:t>
            </w:r>
          </w:p>
        </w:tc>
        <w:tc>
          <w:tcPr>
            <w:tcW w:w="1076"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16068</w:t>
            </w:r>
          </w:p>
        </w:tc>
      </w:tr>
      <w:tr w:rsidR="00C118F2" w:rsidRPr="002115F2" w:rsidTr="001B4719">
        <w:trPr>
          <w:trHeight w:val="20"/>
          <w:jc w:val="center"/>
        </w:trPr>
        <w:tc>
          <w:tcPr>
            <w:tcW w:w="592"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6</w:t>
            </w:r>
          </w:p>
        </w:tc>
        <w:tc>
          <w:tcPr>
            <w:tcW w:w="763" w:type="pct"/>
            <w:gridSpan w:val="2"/>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2568"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rPr>
                <w:rFonts w:ascii="Arial" w:hAnsi="Arial" w:cs="Arial"/>
                <w:sz w:val="18"/>
                <w:szCs w:val="18"/>
              </w:rPr>
            </w:pPr>
            <w:r w:rsidRPr="002115F2">
              <w:rPr>
                <w:rFonts w:ascii="Arial" w:hAnsi="Arial" w:cs="Arial"/>
                <w:sz w:val="18"/>
                <w:szCs w:val="18"/>
              </w:rPr>
              <w:t xml:space="preserve">Functional replacement of a total of 19 households in Zaoshuchen Village and Yujiaying Village within 5m from the center line of the outer track above the tunnel </w:t>
            </w:r>
          </w:p>
        </w:tc>
        <w:tc>
          <w:tcPr>
            <w:tcW w:w="1076"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2850</w:t>
            </w:r>
          </w:p>
        </w:tc>
      </w:tr>
      <w:tr w:rsidR="00C118F2" w:rsidRPr="002115F2" w:rsidTr="001B4719">
        <w:trPr>
          <w:trHeight w:val="20"/>
          <w:jc w:val="center"/>
        </w:trPr>
        <w:tc>
          <w:tcPr>
            <w:tcW w:w="592"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7</w:t>
            </w:r>
          </w:p>
        </w:tc>
        <w:tc>
          <w:tcPr>
            <w:tcW w:w="763" w:type="pct"/>
            <w:gridSpan w:val="2"/>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2568"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rPr>
                <w:rFonts w:ascii="Arial" w:hAnsi="Arial" w:cs="Arial"/>
                <w:sz w:val="18"/>
                <w:szCs w:val="18"/>
              </w:rPr>
            </w:pPr>
            <w:r w:rsidRPr="002115F2">
              <w:rPr>
                <w:rFonts w:ascii="Arial" w:hAnsi="Arial" w:cs="Arial"/>
                <w:sz w:val="18"/>
                <w:szCs w:val="18"/>
              </w:rPr>
              <w:t xml:space="preserve">Stricter vibration reduction measures (such as rubber vibration isolation pad vibration reduction track) in Zaoshuchen Village and Yujiaying Village, totaling 1,780lm of both tracks </w:t>
            </w:r>
          </w:p>
        </w:tc>
        <w:tc>
          <w:tcPr>
            <w:tcW w:w="1076"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2136</w:t>
            </w:r>
          </w:p>
        </w:tc>
      </w:tr>
      <w:tr w:rsidR="00C118F2" w:rsidRPr="002115F2" w:rsidTr="001B4719">
        <w:trPr>
          <w:trHeight w:val="20"/>
          <w:jc w:val="center"/>
        </w:trPr>
        <w:tc>
          <w:tcPr>
            <w:tcW w:w="592"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8</w:t>
            </w:r>
          </w:p>
        </w:tc>
        <w:tc>
          <w:tcPr>
            <w:tcW w:w="763" w:type="pct"/>
            <w:gridSpan w:val="2"/>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2568"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rPr>
                <w:rFonts w:ascii="Arial" w:hAnsi="Arial" w:cs="Arial"/>
                <w:sz w:val="18"/>
                <w:szCs w:val="18"/>
              </w:rPr>
            </w:pPr>
            <w:r w:rsidRPr="002115F2">
              <w:rPr>
                <w:rFonts w:ascii="Arial" w:hAnsi="Arial" w:cs="Arial"/>
                <w:sz w:val="18"/>
                <w:szCs w:val="18"/>
              </w:rPr>
              <w:t xml:space="preserve">Temporary storage of hazardous wastes in Hongwu Road Stabling Yard and Xiangguan Town Depot </w:t>
            </w:r>
          </w:p>
        </w:tc>
        <w:tc>
          <w:tcPr>
            <w:tcW w:w="1076"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40</w:t>
            </w:r>
          </w:p>
        </w:tc>
      </w:tr>
      <w:tr w:rsidR="00C118F2" w:rsidRPr="002115F2" w:rsidTr="001B4719">
        <w:trPr>
          <w:trHeight w:val="20"/>
          <w:jc w:val="center"/>
        </w:trPr>
        <w:tc>
          <w:tcPr>
            <w:tcW w:w="592"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9</w:t>
            </w:r>
          </w:p>
        </w:tc>
        <w:tc>
          <w:tcPr>
            <w:tcW w:w="763" w:type="pct"/>
            <w:gridSpan w:val="2"/>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2568"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rPr>
                <w:rFonts w:ascii="Arial" w:hAnsi="Arial" w:cs="Arial"/>
                <w:sz w:val="18"/>
                <w:szCs w:val="18"/>
              </w:rPr>
            </w:pPr>
            <w:r w:rsidRPr="002115F2">
              <w:rPr>
                <w:rFonts w:ascii="Arial" w:hAnsi="Arial" w:cs="Arial"/>
                <w:sz w:val="18"/>
                <w:szCs w:val="18"/>
              </w:rPr>
              <w:t xml:space="preserve">Respectively 1 set of lampblack purification system at the canteen lampblack outlets in each depot, stabling yard and control center </w:t>
            </w:r>
          </w:p>
        </w:tc>
        <w:tc>
          <w:tcPr>
            <w:tcW w:w="1076"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30</w:t>
            </w:r>
          </w:p>
        </w:tc>
      </w:tr>
      <w:tr w:rsidR="00C118F2" w:rsidRPr="002115F2" w:rsidTr="001B4719">
        <w:trPr>
          <w:trHeight w:val="20"/>
          <w:jc w:val="center"/>
        </w:trPr>
        <w:tc>
          <w:tcPr>
            <w:tcW w:w="5000" w:type="pct"/>
            <w:gridSpan w:val="5"/>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Environmental monitoring expenses </w:t>
            </w:r>
          </w:p>
        </w:tc>
      </w:tr>
      <w:tr w:rsidR="00C118F2" w:rsidRPr="002115F2" w:rsidTr="001B4719">
        <w:trPr>
          <w:trHeight w:val="20"/>
          <w:jc w:val="center"/>
        </w:trPr>
        <w:tc>
          <w:tcPr>
            <w:tcW w:w="668" w:type="pct"/>
            <w:gridSpan w:val="2"/>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10</w:t>
            </w:r>
          </w:p>
        </w:tc>
        <w:tc>
          <w:tcPr>
            <w:tcW w:w="687" w:type="pct"/>
            <w:vMerge w:val="restar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Construction period </w:t>
            </w:r>
          </w:p>
        </w:tc>
        <w:tc>
          <w:tcPr>
            <w:tcW w:w="2568"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rPr>
                <w:rFonts w:ascii="Arial" w:hAnsi="Arial" w:cs="Arial"/>
                <w:sz w:val="18"/>
                <w:szCs w:val="18"/>
              </w:rPr>
            </w:pPr>
            <w:r w:rsidRPr="002115F2">
              <w:rPr>
                <w:rFonts w:ascii="Arial" w:hAnsi="Arial" w:cs="Arial"/>
                <w:sz w:val="18"/>
                <w:szCs w:val="18"/>
              </w:rPr>
              <w:t xml:space="preserve">Water quality monitoring at the intersection of the line with Chunhe River </w:t>
            </w:r>
          </w:p>
        </w:tc>
        <w:tc>
          <w:tcPr>
            <w:tcW w:w="1076" w:type="pct"/>
            <w:shd w:val="clear" w:color="auto" w:fill="auto"/>
            <w:vAlign w:val="center"/>
          </w:tcPr>
          <w:p w:rsidR="00C118F2" w:rsidRPr="002115F2" w:rsidRDefault="00C226B9"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6</w:t>
            </w:r>
          </w:p>
        </w:tc>
      </w:tr>
      <w:tr w:rsidR="00C226B9" w:rsidRPr="002115F2" w:rsidTr="001B4719">
        <w:trPr>
          <w:trHeight w:val="20"/>
          <w:jc w:val="center"/>
        </w:trPr>
        <w:tc>
          <w:tcPr>
            <w:tcW w:w="668" w:type="pct"/>
            <w:gridSpan w:val="2"/>
            <w:shd w:val="clear" w:color="auto" w:fill="auto"/>
            <w:vAlign w:val="center"/>
          </w:tcPr>
          <w:p w:rsidR="00C226B9" w:rsidRPr="002115F2" w:rsidRDefault="00C226B9"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hint="eastAsia"/>
                <w:sz w:val="18"/>
                <w:szCs w:val="18"/>
              </w:rPr>
              <w:t>1</w:t>
            </w:r>
            <w:r w:rsidRPr="002115F2">
              <w:rPr>
                <w:rFonts w:ascii="Arial" w:hAnsi="Arial" w:cs="Arial"/>
                <w:sz w:val="18"/>
                <w:szCs w:val="18"/>
              </w:rPr>
              <w:t>1</w:t>
            </w:r>
          </w:p>
        </w:tc>
        <w:tc>
          <w:tcPr>
            <w:tcW w:w="687" w:type="pct"/>
            <w:vMerge/>
            <w:shd w:val="clear" w:color="auto" w:fill="auto"/>
            <w:vAlign w:val="center"/>
          </w:tcPr>
          <w:p w:rsidR="00C226B9" w:rsidRPr="002115F2" w:rsidRDefault="00C226B9"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2568" w:type="pct"/>
            <w:shd w:val="clear" w:color="auto" w:fill="auto"/>
            <w:vAlign w:val="center"/>
          </w:tcPr>
          <w:p w:rsidR="00C226B9" w:rsidRPr="002115F2" w:rsidRDefault="00B6320C" w:rsidP="00A03193">
            <w:pPr>
              <w:tabs>
                <w:tab w:val="left" w:pos="504"/>
              </w:tabs>
              <w:adjustRightInd w:val="0"/>
              <w:snapToGrid w:val="0"/>
              <w:spacing w:beforeLines="10" w:before="24" w:afterLines="10" w:after="24"/>
              <w:ind w:leftChars="20" w:left="48" w:rightChars="20" w:right="48"/>
              <w:rPr>
                <w:rFonts w:ascii="Arial" w:hAnsi="Arial" w:cs="Arial"/>
                <w:sz w:val="18"/>
                <w:szCs w:val="18"/>
              </w:rPr>
            </w:pPr>
            <w:r w:rsidRPr="002115F2">
              <w:rPr>
                <w:rFonts w:ascii="Arial" w:hAnsi="Arial" w:cs="Arial"/>
                <w:sz w:val="18"/>
                <w:szCs w:val="18"/>
              </w:rPr>
              <w:t>Water quality monitoring at the intersections of the line with the Qingliu River and the L</w:t>
            </w:r>
            <w:r w:rsidRPr="002115F2">
              <w:rPr>
                <w:rFonts w:ascii="Arial" w:hAnsi="Arial" w:cs="Arial" w:hint="eastAsia"/>
                <w:sz w:val="18"/>
                <w:szCs w:val="18"/>
              </w:rPr>
              <w:t>ai</w:t>
            </w:r>
            <w:r w:rsidRPr="002115F2">
              <w:rPr>
                <w:rFonts w:ascii="Arial" w:hAnsi="Arial" w:cs="Arial"/>
                <w:sz w:val="18"/>
                <w:szCs w:val="18"/>
              </w:rPr>
              <w:t>he River</w:t>
            </w:r>
          </w:p>
        </w:tc>
        <w:tc>
          <w:tcPr>
            <w:tcW w:w="1076" w:type="pct"/>
            <w:shd w:val="clear" w:color="auto" w:fill="auto"/>
            <w:vAlign w:val="center"/>
          </w:tcPr>
          <w:p w:rsidR="00C226B9" w:rsidRPr="002115F2" w:rsidRDefault="00C226B9"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hint="eastAsia"/>
                <w:sz w:val="18"/>
                <w:szCs w:val="18"/>
              </w:rPr>
              <w:t>4</w:t>
            </w:r>
          </w:p>
        </w:tc>
      </w:tr>
      <w:tr w:rsidR="00C118F2" w:rsidRPr="002115F2" w:rsidTr="001B4719">
        <w:trPr>
          <w:trHeight w:val="20"/>
          <w:jc w:val="center"/>
        </w:trPr>
        <w:tc>
          <w:tcPr>
            <w:tcW w:w="668" w:type="pct"/>
            <w:gridSpan w:val="2"/>
            <w:shd w:val="clear" w:color="auto" w:fill="auto"/>
            <w:vAlign w:val="center"/>
          </w:tcPr>
          <w:p w:rsidR="00C118F2" w:rsidRPr="002115F2" w:rsidRDefault="00C226B9"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12</w:t>
            </w:r>
          </w:p>
        </w:tc>
        <w:tc>
          <w:tcPr>
            <w:tcW w:w="687"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2568"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rPr>
                <w:rFonts w:ascii="Arial" w:hAnsi="Arial" w:cs="Arial"/>
                <w:sz w:val="18"/>
                <w:szCs w:val="18"/>
              </w:rPr>
            </w:pPr>
            <w:r w:rsidRPr="002115F2">
              <w:rPr>
                <w:rFonts w:ascii="Arial" w:hAnsi="Arial" w:cs="Arial"/>
                <w:sz w:val="18"/>
                <w:szCs w:val="18"/>
              </w:rPr>
              <w:t xml:space="preserve">Construction sites of foundation pits of three underground stations of Longpan Avenue Station, City Hall Station and Nanjing North Station, Xiangguan Depot and Hongwu Road Stabling Yard </w:t>
            </w:r>
          </w:p>
        </w:tc>
        <w:tc>
          <w:tcPr>
            <w:tcW w:w="1076"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35</w:t>
            </w:r>
          </w:p>
        </w:tc>
      </w:tr>
      <w:tr w:rsidR="00C118F2" w:rsidRPr="002115F2" w:rsidTr="001B4719">
        <w:trPr>
          <w:trHeight w:val="20"/>
          <w:jc w:val="center"/>
        </w:trPr>
        <w:tc>
          <w:tcPr>
            <w:tcW w:w="668" w:type="pct"/>
            <w:gridSpan w:val="2"/>
            <w:shd w:val="clear" w:color="auto" w:fill="auto"/>
            <w:vAlign w:val="center"/>
          </w:tcPr>
          <w:p w:rsidR="00C118F2" w:rsidRPr="002115F2" w:rsidRDefault="00C226B9"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13</w:t>
            </w:r>
          </w:p>
        </w:tc>
        <w:tc>
          <w:tcPr>
            <w:tcW w:w="687"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2568" w:type="pct"/>
            <w:shd w:val="clear" w:color="auto" w:fill="auto"/>
            <w:vAlign w:val="center"/>
          </w:tcPr>
          <w:p w:rsidR="00C118F2" w:rsidRPr="002115F2" w:rsidRDefault="006A3D54" w:rsidP="00A03193">
            <w:pPr>
              <w:tabs>
                <w:tab w:val="left" w:pos="504"/>
              </w:tabs>
              <w:adjustRightInd w:val="0"/>
              <w:snapToGrid w:val="0"/>
              <w:spacing w:beforeLines="10" w:before="24" w:afterLines="10" w:after="24"/>
              <w:ind w:leftChars="20" w:left="48" w:rightChars="20" w:right="48"/>
              <w:rPr>
                <w:rFonts w:ascii="Arial" w:hAnsi="Arial" w:cs="Arial"/>
                <w:sz w:val="18"/>
                <w:szCs w:val="18"/>
              </w:rPr>
            </w:pPr>
            <w:r w:rsidRPr="002115F2">
              <w:rPr>
                <w:rFonts w:ascii="Arial" w:hAnsi="Arial" w:cs="Arial"/>
                <w:sz w:val="18"/>
                <w:szCs w:val="18"/>
              </w:rPr>
              <w:t xml:space="preserve">Raise dust monitoring of 16 stations, depots and stabling yards, control centers and main substations along the line </w:t>
            </w:r>
          </w:p>
        </w:tc>
        <w:tc>
          <w:tcPr>
            <w:tcW w:w="1076"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21</w:t>
            </w:r>
          </w:p>
        </w:tc>
      </w:tr>
      <w:tr w:rsidR="00C118F2" w:rsidRPr="002115F2" w:rsidTr="001B4719">
        <w:trPr>
          <w:trHeight w:val="20"/>
          <w:jc w:val="center"/>
        </w:trPr>
        <w:tc>
          <w:tcPr>
            <w:tcW w:w="668" w:type="pct"/>
            <w:gridSpan w:val="2"/>
            <w:shd w:val="clear" w:color="auto" w:fill="auto"/>
            <w:vAlign w:val="center"/>
          </w:tcPr>
          <w:p w:rsidR="00C118F2" w:rsidRPr="002115F2" w:rsidRDefault="00C226B9"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14</w:t>
            </w:r>
          </w:p>
        </w:tc>
        <w:tc>
          <w:tcPr>
            <w:tcW w:w="687"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2568"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rPr>
                <w:rFonts w:ascii="Arial" w:hAnsi="Arial" w:cs="Arial"/>
                <w:sz w:val="18"/>
                <w:szCs w:val="18"/>
              </w:rPr>
            </w:pPr>
            <w:r w:rsidRPr="002115F2">
              <w:rPr>
                <w:rFonts w:ascii="Arial" w:hAnsi="Arial" w:cs="Arial"/>
                <w:sz w:val="18"/>
                <w:szCs w:val="18"/>
              </w:rPr>
              <w:t xml:space="preserve">Acoustic environment quality monitoring at 44 environmentally sensitive points such as Paifang, Yaopu, Dadun, Jinghuayuan, Dongxiang, and Chuzhou Vocational and Technical College </w:t>
            </w:r>
          </w:p>
        </w:tc>
        <w:tc>
          <w:tcPr>
            <w:tcW w:w="1076"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22</w:t>
            </w:r>
          </w:p>
        </w:tc>
      </w:tr>
      <w:tr w:rsidR="00C118F2" w:rsidRPr="002115F2" w:rsidTr="001B4719">
        <w:trPr>
          <w:trHeight w:val="20"/>
          <w:jc w:val="center"/>
        </w:trPr>
        <w:tc>
          <w:tcPr>
            <w:tcW w:w="668" w:type="pct"/>
            <w:gridSpan w:val="2"/>
            <w:shd w:val="clear" w:color="auto" w:fill="auto"/>
            <w:vAlign w:val="center"/>
          </w:tcPr>
          <w:p w:rsidR="00C118F2" w:rsidRPr="002115F2" w:rsidRDefault="00C226B9"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hint="eastAsia"/>
                <w:sz w:val="18"/>
                <w:szCs w:val="18"/>
              </w:rPr>
              <w:t>1</w:t>
            </w:r>
            <w:r w:rsidRPr="002115F2">
              <w:rPr>
                <w:rFonts w:ascii="Arial" w:hAnsi="Arial" w:cs="Arial"/>
                <w:sz w:val="18"/>
                <w:szCs w:val="18"/>
              </w:rPr>
              <w:t>5</w:t>
            </w:r>
          </w:p>
        </w:tc>
        <w:tc>
          <w:tcPr>
            <w:tcW w:w="687"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2568"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rPr>
                <w:rFonts w:ascii="Arial" w:hAnsi="Arial" w:cs="Arial"/>
                <w:sz w:val="18"/>
                <w:szCs w:val="18"/>
              </w:rPr>
            </w:pPr>
            <w:r w:rsidRPr="002115F2">
              <w:rPr>
                <w:rFonts w:ascii="Arial" w:hAnsi="Arial" w:cs="Arial"/>
                <w:sz w:val="18"/>
                <w:szCs w:val="18"/>
              </w:rPr>
              <w:t xml:space="preserve">Vibration environment quality monitoring at 44 environmentally sensitive points such as Paifang, Yaopu, </w:t>
            </w:r>
            <w:r w:rsidRPr="002115F2">
              <w:rPr>
                <w:rFonts w:ascii="Arial" w:hAnsi="Arial" w:cs="Arial"/>
                <w:sz w:val="18"/>
                <w:szCs w:val="18"/>
              </w:rPr>
              <w:lastRenderedPageBreak/>
              <w:t xml:space="preserve">Dadun, Jinghuayuan, Dongxiang, and Chuzhou Vocational and Technical College </w:t>
            </w:r>
          </w:p>
        </w:tc>
        <w:tc>
          <w:tcPr>
            <w:tcW w:w="1076"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lastRenderedPageBreak/>
              <w:t>22</w:t>
            </w:r>
          </w:p>
        </w:tc>
      </w:tr>
      <w:tr w:rsidR="00C118F2" w:rsidRPr="002115F2" w:rsidTr="001B4719">
        <w:trPr>
          <w:trHeight w:val="20"/>
          <w:jc w:val="center"/>
        </w:trPr>
        <w:tc>
          <w:tcPr>
            <w:tcW w:w="668" w:type="pct"/>
            <w:gridSpan w:val="2"/>
            <w:shd w:val="clear" w:color="auto" w:fill="auto"/>
            <w:vAlign w:val="center"/>
          </w:tcPr>
          <w:p w:rsidR="00C118F2" w:rsidRPr="002115F2" w:rsidRDefault="000D56FF"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hint="eastAsia"/>
                <w:sz w:val="18"/>
                <w:szCs w:val="18"/>
              </w:rPr>
              <w:t>1</w:t>
            </w:r>
            <w:r w:rsidRPr="002115F2">
              <w:rPr>
                <w:rFonts w:ascii="Arial" w:hAnsi="Arial" w:cs="Arial"/>
                <w:sz w:val="18"/>
                <w:szCs w:val="18"/>
              </w:rPr>
              <w:t>6</w:t>
            </w:r>
          </w:p>
        </w:tc>
        <w:tc>
          <w:tcPr>
            <w:tcW w:w="687"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2568" w:type="pct"/>
            <w:shd w:val="clear" w:color="auto" w:fill="auto"/>
            <w:vAlign w:val="center"/>
          </w:tcPr>
          <w:p w:rsidR="00C118F2" w:rsidRPr="002115F2" w:rsidRDefault="006A3D54" w:rsidP="00A03193">
            <w:pPr>
              <w:tabs>
                <w:tab w:val="left" w:pos="504"/>
              </w:tabs>
              <w:adjustRightInd w:val="0"/>
              <w:snapToGrid w:val="0"/>
              <w:spacing w:beforeLines="10" w:before="24" w:afterLines="10" w:after="24"/>
              <w:ind w:leftChars="20" w:left="48" w:rightChars="20" w:right="48"/>
              <w:rPr>
                <w:rFonts w:ascii="Arial" w:hAnsi="Arial" w:cs="Arial"/>
                <w:sz w:val="18"/>
                <w:szCs w:val="18"/>
              </w:rPr>
            </w:pPr>
            <w:r w:rsidRPr="002115F2">
              <w:rPr>
                <w:rFonts w:ascii="Arial" w:hAnsi="Arial" w:cs="Arial"/>
                <w:sz w:val="18"/>
                <w:szCs w:val="18"/>
              </w:rPr>
              <w:t xml:space="preserve">Water environment quality monitoring at the sewage outlets of 16 stations, depots and stabling yards, control centers and main substations along the line </w:t>
            </w:r>
          </w:p>
        </w:tc>
        <w:tc>
          <w:tcPr>
            <w:tcW w:w="1076"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84</w:t>
            </w:r>
          </w:p>
        </w:tc>
      </w:tr>
      <w:tr w:rsidR="00C118F2" w:rsidRPr="002115F2" w:rsidTr="001B4719">
        <w:trPr>
          <w:trHeight w:val="20"/>
          <w:jc w:val="center"/>
        </w:trPr>
        <w:tc>
          <w:tcPr>
            <w:tcW w:w="668" w:type="pct"/>
            <w:gridSpan w:val="2"/>
            <w:shd w:val="clear" w:color="auto" w:fill="auto"/>
            <w:vAlign w:val="center"/>
          </w:tcPr>
          <w:p w:rsidR="00C118F2" w:rsidRPr="002115F2" w:rsidRDefault="000D56FF"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hint="eastAsia"/>
                <w:sz w:val="18"/>
                <w:szCs w:val="18"/>
              </w:rPr>
              <w:t>1</w:t>
            </w:r>
            <w:r w:rsidRPr="002115F2">
              <w:rPr>
                <w:rFonts w:ascii="Arial" w:hAnsi="Arial" w:cs="Arial"/>
                <w:sz w:val="18"/>
                <w:szCs w:val="18"/>
              </w:rPr>
              <w:t>7</w:t>
            </w:r>
          </w:p>
        </w:tc>
        <w:tc>
          <w:tcPr>
            <w:tcW w:w="687"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2568"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rPr>
                <w:rFonts w:ascii="Arial" w:hAnsi="Arial" w:cs="Arial"/>
                <w:sz w:val="18"/>
                <w:szCs w:val="18"/>
              </w:rPr>
            </w:pPr>
            <w:r w:rsidRPr="002115F2">
              <w:rPr>
                <w:rFonts w:ascii="Arial" w:hAnsi="Arial" w:cs="Arial"/>
                <w:sz w:val="18"/>
                <w:szCs w:val="18"/>
              </w:rPr>
              <w:t xml:space="preserve">Areas prone to water and soil loss, such as stock yards, excavation slopes, and borrow pits </w:t>
            </w:r>
          </w:p>
        </w:tc>
        <w:tc>
          <w:tcPr>
            <w:tcW w:w="1076" w:type="pct"/>
            <w:shd w:val="clear" w:color="auto" w:fill="auto"/>
            <w:vAlign w:val="center"/>
          </w:tcPr>
          <w:p w:rsidR="008F11DF"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Refer to "Appendix </w:t>
            </w:r>
          </w:p>
          <w:p w:rsidR="00C118F2" w:rsidRPr="002115F2" w:rsidRDefault="008F11DF"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1</w:t>
            </w:r>
            <w:r w:rsidRPr="002115F2">
              <w:rPr>
                <w:rFonts w:ascii="Arial" w:hAnsi="Arial" w:cs="Arial"/>
                <w:sz w:val="18"/>
                <w:szCs w:val="18"/>
              </w:rPr>
              <w:tab/>
              <w:t xml:space="preserve">Water and Soil Conservation Plan" </w:t>
            </w:r>
          </w:p>
        </w:tc>
      </w:tr>
    </w:tbl>
    <w:p w:rsidR="008C5205" w:rsidRPr="002115F2" w:rsidRDefault="008C5205"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br w:type="page"/>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6" w:type="dxa"/>
          <w:left w:w="6" w:type="dxa"/>
          <w:bottom w:w="6" w:type="dxa"/>
          <w:right w:w="6" w:type="dxa"/>
        </w:tblCellMar>
        <w:tblLook w:val="01E0" w:firstRow="1" w:lastRow="1" w:firstColumn="1" w:lastColumn="1" w:noHBand="0" w:noVBand="0"/>
      </w:tblPr>
      <w:tblGrid>
        <w:gridCol w:w="1215"/>
        <w:gridCol w:w="1248"/>
        <w:gridCol w:w="4665"/>
        <w:gridCol w:w="1955"/>
      </w:tblGrid>
      <w:tr w:rsidR="008C5205" w:rsidRPr="002115F2" w:rsidTr="001B4719">
        <w:trPr>
          <w:trHeight w:val="20"/>
          <w:jc w:val="center"/>
        </w:trPr>
        <w:tc>
          <w:tcPr>
            <w:tcW w:w="5000" w:type="pct"/>
            <w:gridSpan w:val="4"/>
            <w:tcBorders>
              <w:top w:val="nil"/>
              <w:left w:val="nil"/>
              <w:bottom w:val="single" w:sz="8" w:space="0" w:color="auto"/>
              <w:right w:val="nil"/>
            </w:tcBorders>
            <w:shd w:val="clear" w:color="auto" w:fill="auto"/>
            <w:vAlign w:val="center"/>
          </w:tcPr>
          <w:p w:rsidR="008C5205" w:rsidRPr="002115F2" w:rsidRDefault="008C5205" w:rsidP="00A03193">
            <w:pPr>
              <w:tabs>
                <w:tab w:val="left" w:pos="504"/>
              </w:tabs>
              <w:adjustRightInd w:val="0"/>
              <w:snapToGrid w:val="0"/>
              <w:spacing w:beforeLines="10" w:before="24" w:afterLines="10" w:after="24"/>
              <w:ind w:leftChars="20" w:left="48" w:rightChars="20" w:right="48"/>
              <w:rPr>
                <w:rFonts w:ascii="Arial" w:hAnsi="Arial" w:cs="Arial"/>
                <w:sz w:val="18"/>
                <w:szCs w:val="18"/>
              </w:rPr>
            </w:pPr>
            <w:r w:rsidRPr="002115F2">
              <w:rPr>
                <w:rFonts w:ascii="Arial" w:hAnsi="Arial" w:cs="Arial"/>
                <w:sz w:val="18"/>
                <w:szCs w:val="18"/>
              </w:rPr>
              <w:lastRenderedPageBreak/>
              <w:t xml:space="preserve">Continued </w:t>
            </w:r>
          </w:p>
        </w:tc>
      </w:tr>
      <w:tr w:rsidR="008C5205" w:rsidRPr="002115F2" w:rsidTr="001B4719">
        <w:trPr>
          <w:trHeight w:val="20"/>
          <w:jc w:val="center"/>
        </w:trPr>
        <w:tc>
          <w:tcPr>
            <w:tcW w:w="669" w:type="pct"/>
            <w:tcBorders>
              <w:top w:val="single" w:sz="8" w:space="0" w:color="auto"/>
            </w:tcBorders>
            <w:shd w:val="clear" w:color="auto" w:fill="auto"/>
            <w:vAlign w:val="center"/>
          </w:tcPr>
          <w:p w:rsidR="008C5205" w:rsidRPr="002115F2" w:rsidRDefault="008C5205"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No. </w:t>
            </w:r>
          </w:p>
        </w:tc>
        <w:tc>
          <w:tcPr>
            <w:tcW w:w="687" w:type="pct"/>
            <w:tcBorders>
              <w:top w:val="single" w:sz="8" w:space="0" w:color="auto"/>
            </w:tcBorders>
            <w:shd w:val="clear" w:color="auto" w:fill="auto"/>
            <w:vAlign w:val="center"/>
          </w:tcPr>
          <w:p w:rsidR="008C5205" w:rsidRPr="002115F2" w:rsidRDefault="008C5205"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Time period</w:t>
            </w:r>
          </w:p>
        </w:tc>
        <w:tc>
          <w:tcPr>
            <w:tcW w:w="2568" w:type="pct"/>
            <w:tcBorders>
              <w:top w:val="single" w:sz="8" w:space="0" w:color="auto"/>
            </w:tcBorders>
            <w:shd w:val="clear" w:color="auto" w:fill="auto"/>
            <w:vAlign w:val="center"/>
          </w:tcPr>
          <w:p w:rsidR="008C5205" w:rsidRPr="002115F2" w:rsidRDefault="008C5205"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Item </w:t>
            </w:r>
          </w:p>
        </w:tc>
        <w:tc>
          <w:tcPr>
            <w:tcW w:w="1076" w:type="pct"/>
            <w:tcBorders>
              <w:top w:val="single" w:sz="8" w:space="0" w:color="auto"/>
            </w:tcBorders>
            <w:shd w:val="clear" w:color="auto" w:fill="auto"/>
            <w:vAlign w:val="center"/>
          </w:tcPr>
          <w:p w:rsidR="008C5205" w:rsidRPr="002115F2" w:rsidRDefault="008C5205"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Investment</w:t>
            </w:r>
            <w:r w:rsidR="00700E46" w:rsidRPr="002115F2">
              <w:rPr>
                <w:rFonts w:ascii="Arial" w:hAnsi="Arial" w:cs="Arial"/>
                <w:sz w:val="18"/>
                <w:szCs w:val="18"/>
              </w:rPr>
              <w:t xml:space="preserve"> (CNY 10,000)</w:t>
            </w:r>
          </w:p>
        </w:tc>
      </w:tr>
      <w:tr w:rsidR="00C118F2" w:rsidRPr="002115F2" w:rsidTr="001B4719">
        <w:trPr>
          <w:trHeight w:val="20"/>
          <w:jc w:val="center"/>
        </w:trPr>
        <w:tc>
          <w:tcPr>
            <w:tcW w:w="669" w:type="pct"/>
            <w:shd w:val="clear" w:color="auto" w:fill="auto"/>
            <w:vAlign w:val="center"/>
          </w:tcPr>
          <w:p w:rsidR="00C118F2" w:rsidRPr="002115F2" w:rsidRDefault="000D56FF"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hint="eastAsia"/>
                <w:sz w:val="18"/>
                <w:szCs w:val="18"/>
              </w:rPr>
              <w:t>1</w:t>
            </w:r>
            <w:r w:rsidRPr="002115F2">
              <w:rPr>
                <w:rFonts w:ascii="Arial" w:hAnsi="Arial" w:cs="Arial"/>
                <w:sz w:val="18"/>
                <w:szCs w:val="18"/>
              </w:rPr>
              <w:t>8</w:t>
            </w:r>
          </w:p>
        </w:tc>
        <w:tc>
          <w:tcPr>
            <w:tcW w:w="687" w:type="pct"/>
            <w:vMerge w:val="restar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Operation period </w:t>
            </w:r>
          </w:p>
        </w:tc>
        <w:tc>
          <w:tcPr>
            <w:tcW w:w="2568" w:type="pct"/>
            <w:shd w:val="clear" w:color="auto" w:fill="auto"/>
            <w:vAlign w:val="center"/>
          </w:tcPr>
          <w:p w:rsidR="00C118F2" w:rsidRPr="002115F2" w:rsidRDefault="006A3D54" w:rsidP="00A03193">
            <w:pPr>
              <w:tabs>
                <w:tab w:val="left" w:pos="504"/>
              </w:tabs>
              <w:adjustRightInd w:val="0"/>
              <w:snapToGrid w:val="0"/>
              <w:spacing w:beforeLines="10" w:before="24" w:afterLines="10" w:after="24"/>
              <w:ind w:leftChars="20" w:left="48" w:rightChars="20" w:right="48"/>
              <w:rPr>
                <w:rFonts w:ascii="Arial" w:hAnsi="Arial" w:cs="Arial"/>
                <w:sz w:val="18"/>
                <w:szCs w:val="18"/>
              </w:rPr>
            </w:pPr>
            <w:r w:rsidRPr="002115F2">
              <w:rPr>
                <w:rFonts w:ascii="Arial" w:hAnsi="Arial" w:cs="Arial"/>
                <w:sz w:val="18"/>
                <w:szCs w:val="18"/>
              </w:rPr>
              <w:t xml:space="preserve">Water quality monitoring of sewage outlets of 16 stations, depots, stabling yards and control centers along the line </w:t>
            </w:r>
          </w:p>
        </w:tc>
        <w:tc>
          <w:tcPr>
            <w:tcW w:w="1076"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12.4</w:t>
            </w:r>
          </w:p>
        </w:tc>
      </w:tr>
      <w:tr w:rsidR="00C118F2" w:rsidRPr="002115F2" w:rsidTr="001B4719">
        <w:trPr>
          <w:trHeight w:val="20"/>
          <w:jc w:val="center"/>
        </w:trPr>
        <w:tc>
          <w:tcPr>
            <w:tcW w:w="669" w:type="pct"/>
            <w:shd w:val="clear" w:color="auto" w:fill="auto"/>
            <w:vAlign w:val="center"/>
          </w:tcPr>
          <w:p w:rsidR="00C118F2" w:rsidRPr="002115F2" w:rsidRDefault="000D56FF"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hint="eastAsia"/>
                <w:sz w:val="18"/>
                <w:szCs w:val="18"/>
              </w:rPr>
              <w:t>1</w:t>
            </w:r>
            <w:r w:rsidRPr="002115F2">
              <w:rPr>
                <w:rFonts w:ascii="Arial" w:hAnsi="Arial" w:cs="Arial"/>
                <w:sz w:val="18"/>
                <w:szCs w:val="18"/>
              </w:rPr>
              <w:t>9</w:t>
            </w:r>
          </w:p>
        </w:tc>
        <w:tc>
          <w:tcPr>
            <w:tcW w:w="687"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2568"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rPr>
                <w:rFonts w:ascii="Arial" w:hAnsi="Arial" w:cs="Arial"/>
                <w:sz w:val="18"/>
                <w:szCs w:val="18"/>
              </w:rPr>
            </w:pPr>
            <w:r w:rsidRPr="002115F2">
              <w:rPr>
                <w:rFonts w:ascii="Arial" w:hAnsi="Arial" w:cs="Arial"/>
                <w:sz w:val="18"/>
                <w:szCs w:val="18"/>
              </w:rPr>
              <w:t xml:space="preserve">Odor concentration monitoring of exhaust pavilions of Longpan Avenue Station, City Hall Station and Nanjing North Station </w:t>
            </w:r>
          </w:p>
        </w:tc>
        <w:tc>
          <w:tcPr>
            <w:tcW w:w="1076"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1.5</w:t>
            </w:r>
          </w:p>
        </w:tc>
      </w:tr>
      <w:tr w:rsidR="00C118F2" w:rsidRPr="002115F2" w:rsidTr="001B4719">
        <w:trPr>
          <w:trHeight w:val="20"/>
          <w:jc w:val="center"/>
        </w:trPr>
        <w:tc>
          <w:tcPr>
            <w:tcW w:w="669" w:type="pct"/>
            <w:shd w:val="clear" w:color="auto" w:fill="auto"/>
            <w:vAlign w:val="center"/>
          </w:tcPr>
          <w:p w:rsidR="00C118F2" w:rsidRPr="002115F2" w:rsidRDefault="000D56FF"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hint="eastAsia"/>
                <w:sz w:val="18"/>
                <w:szCs w:val="18"/>
              </w:rPr>
              <w:t>2</w:t>
            </w:r>
            <w:r w:rsidRPr="002115F2">
              <w:rPr>
                <w:rFonts w:ascii="Arial" w:hAnsi="Arial" w:cs="Arial"/>
                <w:sz w:val="18"/>
                <w:szCs w:val="18"/>
              </w:rPr>
              <w:t>0</w:t>
            </w:r>
          </w:p>
        </w:tc>
        <w:tc>
          <w:tcPr>
            <w:tcW w:w="687"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2568"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rPr>
                <w:rFonts w:ascii="Arial" w:hAnsi="Arial" w:cs="Arial"/>
                <w:sz w:val="18"/>
                <w:szCs w:val="18"/>
              </w:rPr>
            </w:pPr>
            <w:r w:rsidRPr="002115F2">
              <w:rPr>
                <w:rFonts w:ascii="Arial" w:hAnsi="Arial" w:cs="Arial"/>
                <w:sz w:val="18"/>
                <w:szCs w:val="18"/>
              </w:rPr>
              <w:t xml:space="preserve">Monitoring of lampblack concentration in the staff canteens of Xiangguan Depot, Hongwu Road Stabling Yard and Control Center </w:t>
            </w:r>
          </w:p>
        </w:tc>
        <w:tc>
          <w:tcPr>
            <w:tcW w:w="1076"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1.5</w:t>
            </w:r>
          </w:p>
        </w:tc>
      </w:tr>
      <w:tr w:rsidR="00C118F2" w:rsidRPr="002115F2" w:rsidTr="001B4719">
        <w:trPr>
          <w:trHeight w:val="20"/>
          <w:jc w:val="center"/>
        </w:trPr>
        <w:tc>
          <w:tcPr>
            <w:tcW w:w="669" w:type="pct"/>
            <w:shd w:val="clear" w:color="auto" w:fill="auto"/>
            <w:vAlign w:val="center"/>
          </w:tcPr>
          <w:p w:rsidR="00C118F2" w:rsidRPr="002115F2" w:rsidRDefault="000D56FF"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hint="eastAsia"/>
                <w:sz w:val="18"/>
                <w:szCs w:val="18"/>
              </w:rPr>
              <w:t>2</w:t>
            </w:r>
            <w:r w:rsidRPr="002115F2">
              <w:rPr>
                <w:rFonts w:ascii="Arial" w:hAnsi="Arial" w:cs="Arial"/>
                <w:sz w:val="18"/>
                <w:szCs w:val="18"/>
              </w:rPr>
              <w:t>1</w:t>
            </w:r>
          </w:p>
        </w:tc>
        <w:tc>
          <w:tcPr>
            <w:tcW w:w="687"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2568"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rPr>
                <w:rFonts w:ascii="Arial" w:hAnsi="Arial" w:cs="Arial"/>
                <w:sz w:val="18"/>
                <w:szCs w:val="18"/>
              </w:rPr>
            </w:pPr>
            <w:r w:rsidRPr="002115F2">
              <w:rPr>
                <w:rFonts w:ascii="Arial" w:hAnsi="Arial" w:cs="Arial"/>
                <w:sz w:val="18"/>
                <w:szCs w:val="18"/>
              </w:rPr>
              <w:t xml:space="preserve">Acoustic environment quality monitoring at 40 environmentally sensitive points such as Paifang, Yaopu, Dadun, Jinghuayuan, Dongxiang, and Chuzhou Vocational and Technical College </w:t>
            </w:r>
          </w:p>
        </w:tc>
        <w:tc>
          <w:tcPr>
            <w:tcW w:w="1076"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20</w:t>
            </w:r>
          </w:p>
        </w:tc>
      </w:tr>
      <w:tr w:rsidR="00C118F2" w:rsidRPr="002115F2" w:rsidTr="001B4719">
        <w:trPr>
          <w:trHeight w:val="20"/>
          <w:jc w:val="center"/>
        </w:trPr>
        <w:tc>
          <w:tcPr>
            <w:tcW w:w="669" w:type="pct"/>
            <w:shd w:val="clear" w:color="auto" w:fill="auto"/>
            <w:vAlign w:val="center"/>
          </w:tcPr>
          <w:p w:rsidR="00C118F2" w:rsidRPr="002115F2" w:rsidRDefault="000D56FF"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22</w:t>
            </w:r>
          </w:p>
        </w:tc>
        <w:tc>
          <w:tcPr>
            <w:tcW w:w="687"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2568"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rPr>
                <w:rFonts w:ascii="Arial" w:hAnsi="Arial" w:cs="Arial"/>
                <w:sz w:val="18"/>
                <w:szCs w:val="18"/>
              </w:rPr>
            </w:pPr>
            <w:r w:rsidRPr="002115F2">
              <w:rPr>
                <w:rFonts w:ascii="Arial" w:hAnsi="Arial" w:cs="Arial"/>
                <w:sz w:val="18"/>
                <w:szCs w:val="18"/>
              </w:rPr>
              <w:t xml:space="preserve">Noise monitoring at the factory boundaries of Xiangguan Depot, Hongwu Road Stabling Yard, Vocational and Technical College Station and Xiangguan Town Main Substation </w:t>
            </w:r>
          </w:p>
        </w:tc>
        <w:tc>
          <w:tcPr>
            <w:tcW w:w="1076"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16</w:t>
            </w:r>
          </w:p>
        </w:tc>
      </w:tr>
      <w:tr w:rsidR="00C118F2" w:rsidRPr="002115F2" w:rsidTr="001B4719">
        <w:trPr>
          <w:trHeight w:val="20"/>
          <w:jc w:val="center"/>
        </w:trPr>
        <w:tc>
          <w:tcPr>
            <w:tcW w:w="669" w:type="pct"/>
            <w:shd w:val="clear" w:color="auto" w:fill="auto"/>
            <w:vAlign w:val="center"/>
          </w:tcPr>
          <w:p w:rsidR="00C118F2" w:rsidRPr="002115F2" w:rsidRDefault="000D56FF"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23</w:t>
            </w:r>
          </w:p>
        </w:tc>
        <w:tc>
          <w:tcPr>
            <w:tcW w:w="687"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2568"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rPr>
                <w:rFonts w:ascii="Arial" w:hAnsi="Arial" w:cs="Arial"/>
                <w:sz w:val="18"/>
                <w:szCs w:val="18"/>
              </w:rPr>
            </w:pPr>
            <w:r w:rsidRPr="002115F2">
              <w:rPr>
                <w:rFonts w:ascii="Arial" w:hAnsi="Arial" w:cs="Arial"/>
                <w:sz w:val="18"/>
                <w:szCs w:val="18"/>
              </w:rPr>
              <w:t xml:space="preserve">Monitoring of vibration environment at 42 sensitive points such as Paifang, Dadun, Longpan Huijing and Longpan Xiyuan </w:t>
            </w:r>
          </w:p>
        </w:tc>
        <w:tc>
          <w:tcPr>
            <w:tcW w:w="1076"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42</w:t>
            </w:r>
          </w:p>
        </w:tc>
      </w:tr>
      <w:tr w:rsidR="00C118F2" w:rsidRPr="002115F2" w:rsidTr="001B4719">
        <w:trPr>
          <w:trHeight w:val="20"/>
          <w:jc w:val="center"/>
        </w:trPr>
        <w:tc>
          <w:tcPr>
            <w:tcW w:w="669" w:type="pct"/>
            <w:shd w:val="clear" w:color="auto" w:fill="auto"/>
            <w:vAlign w:val="center"/>
          </w:tcPr>
          <w:p w:rsidR="00C118F2" w:rsidRPr="002115F2" w:rsidRDefault="000D56FF"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24</w:t>
            </w:r>
          </w:p>
        </w:tc>
        <w:tc>
          <w:tcPr>
            <w:tcW w:w="687" w:type="pct"/>
            <w:vMerge/>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2568"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rPr>
                <w:rFonts w:ascii="Arial" w:hAnsi="Arial" w:cs="Arial"/>
                <w:sz w:val="18"/>
                <w:szCs w:val="18"/>
              </w:rPr>
            </w:pPr>
            <w:r w:rsidRPr="002115F2">
              <w:rPr>
                <w:rFonts w:ascii="Arial" w:hAnsi="Arial" w:cs="Arial"/>
                <w:sz w:val="18"/>
                <w:szCs w:val="18"/>
              </w:rPr>
              <w:t xml:space="preserve">Electromagnetic environmental monitoring outside the enclosure of the Vocational and Technical College and Xiangguan Town Main Substation </w:t>
            </w:r>
          </w:p>
        </w:tc>
        <w:tc>
          <w:tcPr>
            <w:tcW w:w="1076" w:type="pct"/>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4</w:t>
            </w:r>
          </w:p>
        </w:tc>
      </w:tr>
      <w:tr w:rsidR="00C118F2" w:rsidRPr="002115F2" w:rsidTr="001B4719">
        <w:trPr>
          <w:trHeight w:val="20"/>
          <w:jc w:val="center"/>
        </w:trPr>
        <w:tc>
          <w:tcPr>
            <w:tcW w:w="5000" w:type="pct"/>
            <w:gridSpan w:val="4"/>
            <w:shd w:val="clear" w:color="auto" w:fill="auto"/>
            <w:vAlign w:val="center"/>
          </w:tcPr>
          <w:p w:rsidR="00C118F2" w:rsidRPr="002115F2" w:rsidRDefault="00C118F2" w:rsidP="00A03193">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Investment in water and soil conservation </w:t>
            </w:r>
          </w:p>
        </w:tc>
      </w:tr>
      <w:tr w:rsidR="000D56FF" w:rsidRPr="002115F2" w:rsidTr="001B4719">
        <w:trPr>
          <w:trHeight w:val="20"/>
          <w:jc w:val="center"/>
        </w:trPr>
        <w:tc>
          <w:tcPr>
            <w:tcW w:w="669" w:type="pct"/>
            <w:shd w:val="clear" w:color="auto" w:fill="auto"/>
            <w:vAlign w:val="center"/>
          </w:tcPr>
          <w:p w:rsidR="000D56FF" w:rsidRPr="002115F2" w:rsidRDefault="000D56FF" w:rsidP="000D56FF">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25</w:t>
            </w:r>
          </w:p>
        </w:tc>
        <w:tc>
          <w:tcPr>
            <w:tcW w:w="687" w:type="pct"/>
            <w:vMerge w:val="restart"/>
            <w:shd w:val="clear" w:color="auto" w:fill="auto"/>
            <w:vAlign w:val="center"/>
          </w:tcPr>
          <w:p w:rsidR="000D56FF" w:rsidRPr="002115F2" w:rsidRDefault="000D56FF" w:rsidP="000D56FF">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w:t>
            </w:r>
          </w:p>
        </w:tc>
        <w:tc>
          <w:tcPr>
            <w:tcW w:w="2568" w:type="pct"/>
            <w:shd w:val="clear" w:color="auto" w:fill="auto"/>
            <w:vAlign w:val="center"/>
          </w:tcPr>
          <w:p w:rsidR="000D56FF" w:rsidRPr="002115F2" w:rsidRDefault="000D56FF" w:rsidP="000D56FF">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Engineering measures </w:t>
            </w:r>
          </w:p>
        </w:tc>
        <w:tc>
          <w:tcPr>
            <w:tcW w:w="1076" w:type="pct"/>
            <w:shd w:val="clear" w:color="auto" w:fill="auto"/>
            <w:vAlign w:val="center"/>
          </w:tcPr>
          <w:p w:rsidR="000D56FF" w:rsidRPr="002115F2" w:rsidRDefault="000D56FF" w:rsidP="000D56FF">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1,271.58</w:t>
            </w:r>
          </w:p>
        </w:tc>
      </w:tr>
      <w:tr w:rsidR="000D56FF" w:rsidRPr="002115F2" w:rsidTr="001B4719">
        <w:trPr>
          <w:trHeight w:val="20"/>
          <w:jc w:val="center"/>
        </w:trPr>
        <w:tc>
          <w:tcPr>
            <w:tcW w:w="669" w:type="pct"/>
            <w:shd w:val="clear" w:color="auto" w:fill="auto"/>
            <w:vAlign w:val="center"/>
          </w:tcPr>
          <w:p w:rsidR="000D56FF" w:rsidRPr="002115F2" w:rsidRDefault="000D56FF" w:rsidP="000D56FF">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26</w:t>
            </w:r>
          </w:p>
        </w:tc>
        <w:tc>
          <w:tcPr>
            <w:tcW w:w="687" w:type="pct"/>
            <w:vMerge/>
            <w:shd w:val="clear" w:color="auto" w:fill="auto"/>
            <w:vAlign w:val="center"/>
          </w:tcPr>
          <w:p w:rsidR="000D56FF" w:rsidRPr="002115F2" w:rsidRDefault="000D56FF" w:rsidP="000D56FF">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2568" w:type="pct"/>
            <w:shd w:val="clear" w:color="auto" w:fill="auto"/>
            <w:vAlign w:val="center"/>
          </w:tcPr>
          <w:p w:rsidR="000D56FF" w:rsidRPr="002115F2" w:rsidRDefault="000D56FF" w:rsidP="000D56FF">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Plant measures </w:t>
            </w:r>
          </w:p>
        </w:tc>
        <w:tc>
          <w:tcPr>
            <w:tcW w:w="1076" w:type="pct"/>
            <w:shd w:val="clear" w:color="auto" w:fill="auto"/>
            <w:vAlign w:val="center"/>
          </w:tcPr>
          <w:p w:rsidR="000D56FF" w:rsidRPr="002115F2" w:rsidRDefault="000D56FF" w:rsidP="000D56FF">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2,573.53</w:t>
            </w:r>
          </w:p>
        </w:tc>
      </w:tr>
      <w:tr w:rsidR="000D56FF" w:rsidRPr="002115F2" w:rsidTr="001B4719">
        <w:trPr>
          <w:trHeight w:val="20"/>
          <w:jc w:val="center"/>
        </w:trPr>
        <w:tc>
          <w:tcPr>
            <w:tcW w:w="669" w:type="pct"/>
            <w:shd w:val="clear" w:color="auto" w:fill="auto"/>
            <w:vAlign w:val="center"/>
          </w:tcPr>
          <w:p w:rsidR="000D56FF" w:rsidRPr="002115F2" w:rsidRDefault="000D56FF" w:rsidP="000D56FF">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27</w:t>
            </w:r>
          </w:p>
        </w:tc>
        <w:tc>
          <w:tcPr>
            <w:tcW w:w="687" w:type="pct"/>
            <w:vMerge/>
            <w:shd w:val="clear" w:color="auto" w:fill="auto"/>
            <w:vAlign w:val="center"/>
          </w:tcPr>
          <w:p w:rsidR="000D56FF" w:rsidRPr="002115F2" w:rsidRDefault="000D56FF" w:rsidP="000D56FF">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2568" w:type="pct"/>
            <w:shd w:val="clear" w:color="auto" w:fill="auto"/>
            <w:vAlign w:val="center"/>
          </w:tcPr>
          <w:p w:rsidR="000D56FF" w:rsidRPr="002115F2" w:rsidRDefault="000D56FF" w:rsidP="000D56FF">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Temporary measures </w:t>
            </w:r>
          </w:p>
        </w:tc>
        <w:tc>
          <w:tcPr>
            <w:tcW w:w="1076" w:type="pct"/>
            <w:shd w:val="clear" w:color="auto" w:fill="auto"/>
            <w:vAlign w:val="center"/>
          </w:tcPr>
          <w:p w:rsidR="000D56FF" w:rsidRPr="002115F2" w:rsidRDefault="000D56FF" w:rsidP="000D56FF">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1,433.11</w:t>
            </w:r>
          </w:p>
        </w:tc>
      </w:tr>
      <w:tr w:rsidR="000D56FF" w:rsidRPr="002115F2" w:rsidTr="001B4719">
        <w:trPr>
          <w:trHeight w:val="20"/>
          <w:jc w:val="center"/>
        </w:trPr>
        <w:tc>
          <w:tcPr>
            <w:tcW w:w="669" w:type="pct"/>
            <w:shd w:val="clear" w:color="auto" w:fill="auto"/>
            <w:vAlign w:val="center"/>
          </w:tcPr>
          <w:p w:rsidR="000D56FF" w:rsidRPr="002115F2" w:rsidRDefault="000D56FF" w:rsidP="000D56FF">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28</w:t>
            </w:r>
          </w:p>
        </w:tc>
        <w:tc>
          <w:tcPr>
            <w:tcW w:w="687" w:type="pct"/>
            <w:vMerge/>
            <w:shd w:val="clear" w:color="auto" w:fill="auto"/>
            <w:vAlign w:val="center"/>
          </w:tcPr>
          <w:p w:rsidR="000D56FF" w:rsidRPr="002115F2" w:rsidRDefault="000D56FF" w:rsidP="000D56FF">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2568" w:type="pct"/>
            <w:shd w:val="clear" w:color="auto" w:fill="auto"/>
            <w:vAlign w:val="center"/>
          </w:tcPr>
          <w:p w:rsidR="000D56FF" w:rsidRPr="002115F2" w:rsidRDefault="000D56FF" w:rsidP="000D56FF">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Independent expenses </w:t>
            </w:r>
          </w:p>
        </w:tc>
        <w:tc>
          <w:tcPr>
            <w:tcW w:w="1076" w:type="pct"/>
            <w:shd w:val="clear" w:color="auto" w:fill="auto"/>
            <w:vAlign w:val="center"/>
          </w:tcPr>
          <w:p w:rsidR="000D56FF" w:rsidRPr="002115F2" w:rsidRDefault="000D56FF" w:rsidP="000D56FF">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544.34</w:t>
            </w:r>
          </w:p>
        </w:tc>
      </w:tr>
      <w:tr w:rsidR="000D56FF" w:rsidRPr="002115F2" w:rsidTr="001B4719">
        <w:trPr>
          <w:trHeight w:val="20"/>
          <w:jc w:val="center"/>
        </w:trPr>
        <w:tc>
          <w:tcPr>
            <w:tcW w:w="669" w:type="pct"/>
            <w:shd w:val="clear" w:color="auto" w:fill="auto"/>
            <w:vAlign w:val="center"/>
          </w:tcPr>
          <w:p w:rsidR="000D56FF" w:rsidRPr="002115F2" w:rsidRDefault="000D56FF" w:rsidP="000D56FF">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29</w:t>
            </w:r>
          </w:p>
        </w:tc>
        <w:tc>
          <w:tcPr>
            <w:tcW w:w="687" w:type="pct"/>
            <w:vMerge/>
            <w:shd w:val="clear" w:color="auto" w:fill="auto"/>
            <w:vAlign w:val="center"/>
          </w:tcPr>
          <w:p w:rsidR="000D56FF" w:rsidRPr="002115F2" w:rsidRDefault="000D56FF" w:rsidP="000D56FF">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2568" w:type="pct"/>
            <w:shd w:val="clear" w:color="auto" w:fill="auto"/>
            <w:vAlign w:val="center"/>
          </w:tcPr>
          <w:p w:rsidR="000D56FF" w:rsidRPr="002115F2" w:rsidRDefault="000D56FF" w:rsidP="000D56FF">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Basic reserve expenses </w:t>
            </w:r>
          </w:p>
        </w:tc>
        <w:tc>
          <w:tcPr>
            <w:tcW w:w="1076" w:type="pct"/>
            <w:shd w:val="clear" w:color="auto" w:fill="auto"/>
            <w:vAlign w:val="center"/>
          </w:tcPr>
          <w:p w:rsidR="000D56FF" w:rsidRPr="002115F2" w:rsidRDefault="000D56FF" w:rsidP="000D56FF">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349.35</w:t>
            </w:r>
          </w:p>
        </w:tc>
      </w:tr>
      <w:tr w:rsidR="000D56FF" w:rsidRPr="002115F2" w:rsidTr="001B4719">
        <w:trPr>
          <w:trHeight w:val="20"/>
          <w:jc w:val="center"/>
        </w:trPr>
        <w:tc>
          <w:tcPr>
            <w:tcW w:w="669" w:type="pct"/>
            <w:shd w:val="clear" w:color="auto" w:fill="auto"/>
            <w:vAlign w:val="center"/>
          </w:tcPr>
          <w:p w:rsidR="000D56FF" w:rsidRPr="002115F2" w:rsidRDefault="000D56FF" w:rsidP="000D56FF">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30</w:t>
            </w:r>
          </w:p>
        </w:tc>
        <w:tc>
          <w:tcPr>
            <w:tcW w:w="687" w:type="pct"/>
            <w:vMerge/>
            <w:shd w:val="clear" w:color="auto" w:fill="auto"/>
            <w:vAlign w:val="center"/>
          </w:tcPr>
          <w:p w:rsidR="000D56FF" w:rsidRPr="002115F2" w:rsidRDefault="000D56FF" w:rsidP="000D56FF">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2568" w:type="pct"/>
            <w:shd w:val="clear" w:color="auto" w:fill="auto"/>
            <w:vAlign w:val="center"/>
          </w:tcPr>
          <w:p w:rsidR="000D56FF" w:rsidRPr="002115F2" w:rsidRDefault="000D56FF" w:rsidP="000D56FF">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Water and soil conservation compensation </w:t>
            </w:r>
          </w:p>
        </w:tc>
        <w:tc>
          <w:tcPr>
            <w:tcW w:w="1076" w:type="pct"/>
            <w:shd w:val="clear" w:color="auto" w:fill="auto"/>
            <w:vAlign w:val="center"/>
          </w:tcPr>
          <w:p w:rsidR="000D56FF" w:rsidRPr="002115F2" w:rsidRDefault="000D56FF" w:rsidP="000D56FF">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135.60</w:t>
            </w:r>
          </w:p>
        </w:tc>
      </w:tr>
      <w:tr w:rsidR="000D56FF" w:rsidRPr="002115F2" w:rsidTr="001B4719">
        <w:trPr>
          <w:trHeight w:val="20"/>
          <w:jc w:val="center"/>
        </w:trPr>
        <w:tc>
          <w:tcPr>
            <w:tcW w:w="669" w:type="pct"/>
            <w:shd w:val="clear" w:color="auto" w:fill="auto"/>
            <w:vAlign w:val="center"/>
          </w:tcPr>
          <w:p w:rsidR="000D56FF" w:rsidRPr="002115F2" w:rsidRDefault="000D56FF" w:rsidP="000D56FF">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687" w:type="pct"/>
            <w:shd w:val="clear" w:color="auto" w:fill="auto"/>
            <w:vAlign w:val="center"/>
          </w:tcPr>
          <w:p w:rsidR="000D56FF" w:rsidRPr="002115F2" w:rsidRDefault="000D56FF" w:rsidP="000D56FF">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2568" w:type="pct"/>
            <w:shd w:val="clear" w:color="auto" w:fill="auto"/>
            <w:vAlign w:val="center"/>
          </w:tcPr>
          <w:p w:rsidR="000D56FF" w:rsidRPr="002115F2" w:rsidRDefault="000D56FF" w:rsidP="000D56FF">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c>
          <w:tcPr>
            <w:tcW w:w="1076" w:type="pct"/>
            <w:shd w:val="clear" w:color="auto" w:fill="auto"/>
            <w:vAlign w:val="center"/>
          </w:tcPr>
          <w:p w:rsidR="000D56FF" w:rsidRPr="002115F2" w:rsidRDefault="000D56FF" w:rsidP="000D56FF">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p>
        </w:tc>
      </w:tr>
      <w:tr w:rsidR="000D56FF" w:rsidRPr="002115F2" w:rsidTr="001B4719">
        <w:trPr>
          <w:trHeight w:val="20"/>
          <w:jc w:val="center"/>
        </w:trPr>
        <w:tc>
          <w:tcPr>
            <w:tcW w:w="3924" w:type="pct"/>
            <w:gridSpan w:val="3"/>
            <w:shd w:val="clear" w:color="auto" w:fill="auto"/>
            <w:vAlign w:val="center"/>
          </w:tcPr>
          <w:p w:rsidR="000D56FF" w:rsidRPr="002115F2" w:rsidRDefault="000D56FF" w:rsidP="000D56FF">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 xml:space="preserve">Total </w:t>
            </w:r>
          </w:p>
        </w:tc>
        <w:tc>
          <w:tcPr>
            <w:tcW w:w="1076" w:type="pct"/>
            <w:shd w:val="clear" w:color="auto" w:fill="auto"/>
            <w:vAlign w:val="center"/>
          </w:tcPr>
          <w:p w:rsidR="000D56FF" w:rsidRPr="002115F2" w:rsidRDefault="000D56FF" w:rsidP="000D56FF">
            <w:pPr>
              <w:tabs>
                <w:tab w:val="left" w:pos="504"/>
              </w:tabs>
              <w:adjustRightInd w:val="0"/>
              <w:snapToGrid w:val="0"/>
              <w:spacing w:beforeLines="10" w:before="24" w:afterLines="10" w:after="24"/>
              <w:ind w:leftChars="20" w:left="48" w:rightChars="20" w:right="48"/>
              <w:jc w:val="center"/>
              <w:rPr>
                <w:rFonts w:ascii="Arial" w:hAnsi="Arial" w:cs="Arial"/>
                <w:sz w:val="18"/>
                <w:szCs w:val="18"/>
              </w:rPr>
            </w:pPr>
            <w:r w:rsidRPr="002115F2">
              <w:rPr>
                <w:rFonts w:ascii="Arial" w:hAnsi="Arial" w:cs="Arial"/>
                <w:sz w:val="18"/>
                <w:szCs w:val="18"/>
              </w:rPr>
              <w:t>37,768.91</w:t>
            </w:r>
          </w:p>
        </w:tc>
      </w:tr>
    </w:tbl>
    <w:p w:rsidR="000B1922" w:rsidRPr="002115F2" w:rsidRDefault="00C118F2" w:rsidP="008F11DF">
      <w:pPr>
        <w:tabs>
          <w:tab w:val="left" w:pos="504"/>
        </w:tabs>
        <w:adjustRightInd w:val="0"/>
        <w:snapToGrid w:val="0"/>
        <w:spacing w:beforeLines="50" w:before="120" w:afterLines="50" w:after="120"/>
        <w:outlineLvl w:val="0"/>
        <w:rPr>
          <w:rFonts w:ascii="Arial" w:hAnsi="Arial" w:cs="Arial"/>
          <w:sz w:val="22"/>
          <w:szCs w:val="22"/>
        </w:rPr>
        <w:sectPr w:rsidR="000B1922" w:rsidRPr="002115F2" w:rsidSect="00B40031">
          <w:pgSz w:w="11906" w:h="16838" w:code="9"/>
          <w:pgMar w:top="1701" w:right="1247" w:bottom="1304" w:left="1588" w:header="1134" w:footer="907" w:gutter="0"/>
          <w:cols w:space="425"/>
          <w:docGrid w:linePitch="491" w:charSpace="2451"/>
        </w:sectPr>
      </w:pPr>
      <w:bookmarkStart w:id="229" w:name="_Toc499665544"/>
      <w:bookmarkStart w:id="230" w:name="_Toc4442046"/>
      <w:bookmarkStart w:id="231" w:name="_Toc4443055"/>
      <w:r w:rsidRPr="002115F2">
        <w:rPr>
          <w:rFonts w:ascii="Arial" w:hAnsi="Arial" w:cs="Arial"/>
          <w:sz w:val="22"/>
          <w:szCs w:val="22"/>
        </w:rPr>
        <w:br w:type="page"/>
      </w:r>
      <w:bookmarkStart w:id="232" w:name="_Toc7941024"/>
    </w:p>
    <w:p w:rsidR="008F11DF" w:rsidRPr="002115F2" w:rsidRDefault="00C118F2" w:rsidP="008F11DF">
      <w:pPr>
        <w:tabs>
          <w:tab w:val="left" w:pos="504"/>
        </w:tabs>
        <w:adjustRightInd w:val="0"/>
        <w:snapToGrid w:val="0"/>
        <w:spacing w:beforeLines="50" w:before="120" w:afterLines="50" w:after="120"/>
        <w:outlineLvl w:val="0"/>
        <w:rPr>
          <w:rFonts w:ascii="Arial" w:hAnsi="Arial" w:cs="Arial"/>
          <w:b/>
          <w:sz w:val="22"/>
          <w:szCs w:val="22"/>
        </w:rPr>
      </w:pPr>
      <w:r w:rsidRPr="002115F2">
        <w:rPr>
          <w:rFonts w:ascii="Arial" w:hAnsi="Arial" w:cs="Arial"/>
          <w:b/>
          <w:bCs/>
          <w:sz w:val="22"/>
          <w:szCs w:val="22"/>
        </w:rPr>
        <w:lastRenderedPageBreak/>
        <w:t xml:space="preserve">Appendix 1: Water and Soil Conservation Plan </w:t>
      </w:r>
      <w:bookmarkEnd w:id="232"/>
    </w:p>
    <w:p w:rsidR="00C118F2" w:rsidRPr="002115F2" w:rsidRDefault="008F11DF" w:rsidP="008F11DF">
      <w:pPr>
        <w:tabs>
          <w:tab w:val="left" w:pos="504"/>
        </w:tabs>
        <w:adjustRightInd w:val="0"/>
        <w:snapToGrid w:val="0"/>
        <w:spacing w:beforeLines="50" w:before="120" w:afterLines="50" w:after="120"/>
        <w:outlineLvl w:val="0"/>
        <w:rPr>
          <w:rFonts w:ascii="Arial" w:hAnsi="Arial" w:cs="Arial"/>
          <w:b/>
          <w:kern w:val="0"/>
          <w:sz w:val="22"/>
          <w:szCs w:val="22"/>
        </w:rPr>
      </w:pPr>
      <w:r w:rsidRPr="002115F2">
        <w:rPr>
          <w:rFonts w:ascii="Arial" w:hAnsi="Arial" w:cs="Arial"/>
          <w:b/>
          <w:kern w:val="0"/>
          <w:sz w:val="22"/>
          <w:szCs w:val="22"/>
        </w:rPr>
        <w:t>1</w:t>
      </w:r>
      <w:r w:rsidRPr="002115F2">
        <w:rPr>
          <w:rFonts w:ascii="Arial" w:hAnsi="Arial" w:cs="Arial"/>
          <w:b/>
          <w:kern w:val="0"/>
          <w:sz w:val="22"/>
          <w:szCs w:val="22"/>
        </w:rPr>
        <w:tab/>
      </w:r>
      <w:bookmarkStart w:id="233" w:name="_Toc7941025"/>
      <w:r w:rsidRPr="002115F2">
        <w:rPr>
          <w:rFonts w:ascii="Arial" w:hAnsi="Arial" w:cs="Arial"/>
          <w:b/>
          <w:kern w:val="0"/>
          <w:sz w:val="22"/>
          <w:szCs w:val="22"/>
        </w:rPr>
        <w:t xml:space="preserve">Overview </w:t>
      </w:r>
      <w:bookmarkEnd w:id="233"/>
    </w:p>
    <w:p w:rsidR="00C118F2" w:rsidRPr="002115F2" w:rsidRDefault="006A3D54" w:rsidP="008F11DF">
      <w:pPr>
        <w:tabs>
          <w:tab w:val="left" w:pos="504"/>
        </w:tabs>
        <w:adjustRightInd w:val="0"/>
        <w:snapToGrid w:val="0"/>
        <w:spacing w:beforeLines="50" w:before="120" w:afterLines="50" w:after="120"/>
        <w:rPr>
          <w:rFonts w:ascii="Arial" w:hAnsi="Arial" w:cs="Arial"/>
          <w:sz w:val="22"/>
          <w:szCs w:val="22"/>
          <w:shd w:val="clear" w:color="auto" w:fill="FFFFFF"/>
        </w:rPr>
      </w:pPr>
      <w:r w:rsidRPr="002115F2">
        <w:rPr>
          <w:rFonts w:ascii="Arial" w:hAnsi="Arial" w:cs="Arial"/>
          <w:kern w:val="0"/>
          <w:sz w:val="22"/>
          <w:szCs w:val="22"/>
        </w:rPr>
        <w:t xml:space="preserve">In June 2018, Chuzhou-Nanjing Intercity Railway Development and Construction Co., Ltd. entrusted China Railway Siyuan Survey and Design Group Co., Ltd. to undertake the preparation of the water and soil conservation program for the Phase I Project of Chuzhou-Nanjing Intercity Railway (Chuzhou Section), and in December 2018, Anhui Provincial Water Resources Department approved the water and soil conservation program. This plan is formulated in conjunction with the approved Water and Soil Conservation Program for the Phase I Project of the Chuzhou-Nanjing Intercity Railway (Chuzhou Section). The Project Company of the Phase I of Chuzhou Section, that is, </w:t>
      </w:r>
      <w:r w:rsidRPr="002115F2">
        <w:rPr>
          <w:rStyle w:val="apple-style-span"/>
          <w:rFonts w:ascii="Arial" w:hAnsi="Arial" w:cs="Arial"/>
          <w:sz w:val="22"/>
          <w:szCs w:val="22"/>
          <w:shd w:val="clear" w:color="auto" w:fill="FFFFFF"/>
        </w:rPr>
        <w:t xml:space="preserve">Wantong Intercity Railway Co., Ltd., and the Contractor shall strictly implement various water conservation measures in this plan during the implementation process of this Project. The project companies and corresponding contractors of the Phase II of the Chuzhou Section and of the Nanjing Section shall implement according to this plan. </w:t>
      </w:r>
    </w:p>
    <w:p w:rsidR="008F11DF" w:rsidRPr="002115F2" w:rsidRDefault="00C118F2"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 xml:space="preserve">According to the plan, the implementation level of the water and soil loss prevention and control standards for the whole project is the first-level standard for construction projects. </w:t>
      </w:r>
    </w:p>
    <w:p w:rsidR="008F11DF" w:rsidRPr="002115F2" w:rsidRDefault="008F11DF" w:rsidP="008F11DF">
      <w:pPr>
        <w:tabs>
          <w:tab w:val="left" w:pos="504"/>
        </w:tabs>
        <w:adjustRightInd w:val="0"/>
        <w:snapToGrid w:val="0"/>
        <w:spacing w:beforeLines="50" w:before="120" w:afterLines="50" w:after="120"/>
        <w:outlineLvl w:val="0"/>
        <w:rPr>
          <w:rFonts w:ascii="Arial" w:hAnsi="Arial" w:cs="Arial"/>
          <w:b/>
          <w:bCs/>
          <w:kern w:val="0"/>
          <w:sz w:val="22"/>
          <w:szCs w:val="22"/>
        </w:rPr>
      </w:pPr>
      <w:r w:rsidRPr="002115F2">
        <w:rPr>
          <w:rFonts w:ascii="Arial" w:hAnsi="Arial" w:cs="Arial"/>
          <w:b/>
          <w:kern w:val="0"/>
          <w:sz w:val="22"/>
          <w:szCs w:val="22"/>
        </w:rPr>
        <w:t>2</w:t>
      </w:r>
      <w:r w:rsidRPr="002115F2">
        <w:rPr>
          <w:rFonts w:ascii="Arial" w:hAnsi="Arial" w:cs="Arial"/>
          <w:b/>
          <w:kern w:val="0"/>
          <w:sz w:val="22"/>
          <w:szCs w:val="22"/>
        </w:rPr>
        <w:tab/>
      </w:r>
      <w:bookmarkStart w:id="234" w:name="_Toc7941026"/>
      <w:r w:rsidRPr="002115F2">
        <w:rPr>
          <w:rFonts w:ascii="Arial" w:hAnsi="Arial" w:cs="Arial"/>
          <w:b/>
          <w:kern w:val="0"/>
          <w:sz w:val="22"/>
          <w:szCs w:val="22"/>
        </w:rPr>
        <w:t xml:space="preserve">Prediction Results of Water and Soil Loss </w:t>
      </w:r>
      <w:bookmarkEnd w:id="234"/>
    </w:p>
    <w:p w:rsidR="00C118F2" w:rsidRPr="002115F2" w:rsidRDefault="008F11DF" w:rsidP="008F11DF">
      <w:pPr>
        <w:tabs>
          <w:tab w:val="left" w:pos="504"/>
        </w:tabs>
        <w:adjustRightInd w:val="0"/>
        <w:snapToGrid w:val="0"/>
        <w:spacing w:beforeLines="50" w:before="120" w:afterLines="50" w:after="120"/>
        <w:jc w:val="left"/>
        <w:outlineLvl w:val="1"/>
        <w:rPr>
          <w:rFonts w:ascii="Arial" w:hAnsi="Arial" w:cs="Arial"/>
          <w:b/>
          <w:bCs/>
          <w:kern w:val="0"/>
          <w:sz w:val="22"/>
          <w:szCs w:val="22"/>
        </w:rPr>
      </w:pPr>
      <w:r w:rsidRPr="002115F2">
        <w:rPr>
          <w:rFonts w:ascii="Arial" w:hAnsi="Arial" w:cs="Arial"/>
          <w:b/>
          <w:bCs/>
          <w:kern w:val="0"/>
          <w:sz w:val="22"/>
          <w:szCs w:val="22"/>
        </w:rPr>
        <w:t>2.1</w:t>
      </w:r>
      <w:r w:rsidRPr="002115F2">
        <w:rPr>
          <w:rFonts w:ascii="Arial" w:hAnsi="Arial" w:cs="Arial"/>
          <w:kern w:val="0"/>
          <w:sz w:val="22"/>
          <w:szCs w:val="22"/>
        </w:rPr>
        <w:tab/>
      </w:r>
      <w:bookmarkStart w:id="235" w:name="_Toc7941027"/>
      <w:r w:rsidRPr="002115F2">
        <w:rPr>
          <w:rFonts w:ascii="Arial" w:hAnsi="Arial" w:cs="Arial"/>
          <w:b/>
          <w:bCs/>
          <w:kern w:val="0"/>
          <w:sz w:val="22"/>
          <w:szCs w:val="22"/>
        </w:rPr>
        <w:t xml:space="preserve">Scope of Prevention and Control Responsibilities </w:t>
      </w:r>
      <w:bookmarkEnd w:id="235"/>
    </w:p>
    <w:p w:rsidR="008F11DF"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The area of the scope of prevention and control responsibilities for water and soil loss of this project is 167.27hm</w:t>
      </w:r>
      <w:r w:rsidRPr="002115F2">
        <w:rPr>
          <w:rFonts w:ascii="Arial" w:hAnsi="Arial" w:cs="Arial"/>
          <w:sz w:val="22"/>
          <w:szCs w:val="22"/>
          <w:vertAlign w:val="superscript"/>
        </w:rPr>
        <w:t>2</w:t>
      </w:r>
      <w:r w:rsidRPr="002115F2">
        <w:rPr>
          <w:rFonts w:ascii="Arial" w:hAnsi="Arial" w:cs="Arial"/>
          <w:sz w:val="22"/>
          <w:szCs w:val="22"/>
        </w:rPr>
        <w:t>, of which the project construction area is 135.60hm</w:t>
      </w:r>
      <w:r w:rsidRPr="002115F2">
        <w:rPr>
          <w:rFonts w:ascii="Arial" w:hAnsi="Arial" w:cs="Arial"/>
          <w:sz w:val="22"/>
          <w:szCs w:val="22"/>
          <w:vertAlign w:val="superscript"/>
        </w:rPr>
        <w:t>2</w:t>
      </w:r>
      <w:r w:rsidRPr="002115F2">
        <w:rPr>
          <w:rFonts w:ascii="Arial" w:hAnsi="Arial" w:cs="Arial"/>
          <w:sz w:val="22"/>
          <w:szCs w:val="22"/>
        </w:rPr>
        <w:t>, and the directly affected area is 31.67hm</w:t>
      </w:r>
      <w:r w:rsidRPr="002115F2">
        <w:rPr>
          <w:rFonts w:ascii="Arial" w:hAnsi="Arial" w:cs="Arial"/>
          <w:sz w:val="22"/>
          <w:szCs w:val="22"/>
          <w:vertAlign w:val="superscript"/>
        </w:rPr>
        <w:t>2</w:t>
      </w:r>
      <w:r w:rsidRPr="002115F2">
        <w:rPr>
          <w:rFonts w:ascii="Arial" w:hAnsi="Arial" w:cs="Arial"/>
          <w:sz w:val="22"/>
          <w:szCs w:val="22"/>
        </w:rPr>
        <w:t xml:space="preserve">. </w:t>
      </w:r>
    </w:p>
    <w:p w:rsidR="008F11DF" w:rsidRPr="002115F2" w:rsidRDefault="008F11DF" w:rsidP="008F11DF">
      <w:pPr>
        <w:tabs>
          <w:tab w:val="left" w:pos="504"/>
        </w:tabs>
        <w:adjustRightInd w:val="0"/>
        <w:snapToGrid w:val="0"/>
        <w:spacing w:beforeLines="50" w:before="120" w:afterLines="50" w:after="120"/>
        <w:jc w:val="left"/>
        <w:outlineLvl w:val="1"/>
        <w:rPr>
          <w:rFonts w:ascii="Arial" w:hAnsi="Arial" w:cs="Arial"/>
          <w:b/>
          <w:bCs/>
          <w:kern w:val="0"/>
          <w:sz w:val="22"/>
          <w:szCs w:val="22"/>
        </w:rPr>
      </w:pPr>
      <w:r w:rsidRPr="002115F2">
        <w:rPr>
          <w:rFonts w:ascii="Arial" w:hAnsi="Arial" w:cs="Arial"/>
          <w:b/>
          <w:bCs/>
          <w:kern w:val="0"/>
          <w:sz w:val="22"/>
          <w:szCs w:val="22"/>
        </w:rPr>
        <w:t>2.2</w:t>
      </w:r>
      <w:r w:rsidRPr="002115F2">
        <w:rPr>
          <w:rFonts w:ascii="Arial" w:hAnsi="Arial" w:cs="Arial"/>
          <w:kern w:val="0"/>
          <w:sz w:val="22"/>
          <w:szCs w:val="22"/>
        </w:rPr>
        <w:tab/>
      </w:r>
      <w:bookmarkStart w:id="236" w:name="_Toc7941028"/>
      <w:r w:rsidRPr="002115F2">
        <w:rPr>
          <w:rFonts w:ascii="Arial" w:hAnsi="Arial" w:cs="Arial"/>
          <w:b/>
          <w:bCs/>
          <w:kern w:val="0"/>
          <w:sz w:val="22"/>
          <w:szCs w:val="22"/>
        </w:rPr>
        <w:t xml:space="preserve">Prediction Results of Water and Soil Loss </w:t>
      </w:r>
      <w:bookmarkEnd w:id="236"/>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(1)</w:t>
      </w:r>
      <w:r w:rsidRPr="002115F2">
        <w:rPr>
          <w:rFonts w:ascii="Arial" w:hAnsi="Arial" w:cs="Arial"/>
          <w:sz w:val="22"/>
          <w:szCs w:val="22"/>
        </w:rPr>
        <w:tab/>
      </w:r>
      <w:bookmarkStart w:id="237" w:name="_Toc260726904"/>
      <w:bookmarkStart w:id="238" w:name="_Toc198739450"/>
      <w:bookmarkStart w:id="239" w:name="_Toc198698347"/>
      <w:bookmarkStart w:id="240" w:name="_Toc174859484"/>
      <w:bookmarkStart w:id="241" w:name="_Toc286150829"/>
      <w:bookmarkStart w:id="242" w:name="_Toc285464472"/>
      <w:r w:rsidRPr="002115F2">
        <w:rPr>
          <w:rFonts w:ascii="Arial" w:hAnsi="Arial" w:cs="Arial"/>
          <w:sz w:val="22"/>
          <w:szCs w:val="22"/>
        </w:rPr>
        <w:t>The area of disturbed ground surface of the project is 112.14hm</w:t>
      </w:r>
      <w:r w:rsidRPr="002115F2">
        <w:rPr>
          <w:rFonts w:ascii="Arial" w:hAnsi="Arial" w:cs="Arial"/>
          <w:sz w:val="22"/>
          <w:szCs w:val="22"/>
          <w:vertAlign w:val="superscript"/>
        </w:rPr>
        <w:t>2</w:t>
      </w:r>
      <w:r w:rsidRPr="002115F2">
        <w:rPr>
          <w:rFonts w:ascii="Arial" w:hAnsi="Arial" w:cs="Arial"/>
          <w:sz w:val="22"/>
          <w:szCs w:val="22"/>
        </w:rPr>
        <w:t xml:space="preserve">.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(2)</w:t>
      </w:r>
      <w:r w:rsidRPr="002115F2">
        <w:rPr>
          <w:rFonts w:ascii="Arial" w:hAnsi="Arial" w:cs="Arial"/>
          <w:sz w:val="22"/>
          <w:szCs w:val="22"/>
        </w:rPr>
        <w:tab/>
        <w:t>The area of damaged water and soil conservation facilities is 112.14hm</w:t>
      </w:r>
      <w:r w:rsidRPr="002115F2">
        <w:rPr>
          <w:rFonts w:ascii="Arial" w:hAnsi="Arial" w:cs="Arial"/>
          <w:sz w:val="22"/>
          <w:szCs w:val="22"/>
          <w:vertAlign w:val="superscript"/>
        </w:rPr>
        <w:t>2</w:t>
      </w:r>
      <w:r w:rsidRPr="002115F2">
        <w:rPr>
          <w:rFonts w:ascii="Arial" w:hAnsi="Arial" w:cs="Arial"/>
          <w:sz w:val="22"/>
          <w:szCs w:val="22"/>
        </w:rPr>
        <w:t xml:space="preserve">.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(3)</w:t>
      </w:r>
      <w:r w:rsidRPr="002115F2">
        <w:rPr>
          <w:rFonts w:ascii="Arial" w:hAnsi="Arial" w:cs="Arial"/>
          <w:sz w:val="22"/>
          <w:szCs w:val="22"/>
        </w:rPr>
        <w:tab/>
        <w:t>The amount of spoil (slag) is 1.0128 million m</w:t>
      </w:r>
      <w:r w:rsidRPr="002115F2">
        <w:rPr>
          <w:rFonts w:ascii="Arial" w:hAnsi="Arial" w:cs="Arial"/>
          <w:sz w:val="22"/>
          <w:szCs w:val="22"/>
          <w:vertAlign w:val="superscript"/>
        </w:rPr>
        <w:t>3</w:t>
      </w:r>
      <w:r w:rsidRPr="002115F2">
        <w:rPr>
          <w:rFonts w:ascii="Arial" w:hAnsi="Arial" w:cs="Arial"/>
          <w:sz w:val="22"/>
          <w:szCs w:val="22"/>
        </w:rPr>
        <w:t xml:space="preserve">.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 xml:space="preserve">(4) </w:t>
      </w:r>
      <w:r w:rsidRPr="002115F2">
        <w:rPr>
          <w:rFonts w:ascii="Arial" w:hAnsi="Arial" w:cs="Arial"/>
          <w:sz w:val="22"/>
          <w:szCs w:val="22"/>
        </w:rPr>
        <w:tab/>
        <w:t xml:space="preserve">The water and soil loss quantity of the original land is 820t, and after surface disturbance is 18,228t; therefore, the newly added water and soil loss quantity is 17,408t. The interval line work area, the depot area, and the construction &amp; production and living area are key parts for water and soil loss. The construction period is the key period leading to water and soil loss. </w:t>
      </w:r>
      <w:bookmarkEnd w:id="237"/>
      <w:bookmarkEnd w:id="238"/>
      <w:bookmarkEnd w:id="239"/>
      <w:bookmarkEnd w:id="240"/>
      <w:bookmarkEnd w:id="241"/>
      <w:bookmarkEnd w:id="242"/>
    </w:p>
    <w:p w:rsidR="00C118F2" w:rsidRPr="002115F2" w:rsidRDefault="008F11DF" w:rsidP="008F11DF">
      <w:pPr>
        <w:tabs>
          <w:tab w:val="left" w:pos="504"/>
        </w:tabs>
        <w:adjustRightInd w:val="0"/>
        <w:snapToGrid w:val="0"/>
        <w:spacing w:beforeLines="50" w:before="120" w:afterLines="50" w:after="120"/>
        <w:outlineLvl w:val="0"/>
        <w:rPr>
          <w:rFonts w:ascii="Arial" w:hAnsi="Arial" w:cs="Arial"/>
          <w:b/>
          <w:bCs/>
          <w:kern w:val="0"/>
          <w:sz w:val="22"/>
          <w:szCs w:val="22"/>
        </w:rPr>
      </w:pPr>
      <w:r w:rsidRPr="002115F2">
        <w:rPr>
          <w:rFonts w:ascii="Arial" w:hAnsi="Arial" w:cs="Arial"/>
          <w:b/>
          <w:kern w:val="0"/>
          <w:sz w:val="22"/>
          <w:szCs w:val="22"/>
        </w:rPr>
        <w:t>3</w:t>
      </w:r>
      <w:r w:rsidRPr="002115F2">
        <w:rPr>
          <w:rFonts w:ascii="Arial" w:hAnsi="Arial" w:cs="Arial"/>
          <w:b/>
          <w:kern w:val="0"/>
          <w:sz w:val="22"/>
          <w:szCs w:val="22"/>
        </w:rPr>
        <w:tab/>
      </w:r>
      <w:bookmarkStart w:id="243" w:name="_Toc7941029"/>
      <w:r w:rsidRPr="002115F2">
        <w:rPr>
          <w:rFonts w:ascii="Arial" w:hAnsi="Arial" w:cs="Arial"/>
          <w:b/>
          <w:kern w:val="0"/>
          <w:sz w:val="22"/>
          <w:szCs w:val="22"/>
        </w:rPr>
        <w:t xml:space="preserve">Prevention Areas of Water and Soil Loss and Overall Layout of Measures </w:t>
      </w:r>
      <w:bookmarkEnd w:id="243"/>
    </w:p>
    <w:p w:rsidR="008F11DF"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 xml:space="preserve">According to the characteristics of the project, the layout of main works and the water and soil loss characteristics of different units, the project's construction area is divided into three primary prevention and control areas, including the main works area, the auxiliary works area and the temporary works area, as well as eight secondary prevention and control areas, including the station works area, the interval line work area, the depot area, the Control Center area, main substation area, borrow pit, construction &amp; production and living area and temporary dumping area. </w:t>
      </w:r>
    </w:p>
    <w:p w:rsidR="008F11DF" w:rsidRPr="002115F2" w:rsidRDefault="008F11DF" w:rsidP="008F11DF">
      <w:pPr>
        <w:tabs>
          <w:tab w:val="left" w:pos="504"/>
        </w:tabs>
        <w:adjustRightInd w:val="0"/>
        <w:snapToGrid w:val="0"/>
        <w:spacing w:beforeLines="50" w:before="120" w:afterLines="50" w:after="120"/>
        <w:jc w:val="left"/>
        <w:outlineLvl w:val="1"/>
        <w:rPr>
          <w:rFonts w:ascii="Arial" w:hAnsi="Arial" w:cs="Arial"/>
          <w:b/>
          <w:bCs/>
          <w:kern w:val="0"/>
          <w:sz w:val="22"/>
          <w:szCs w:val="22"/>
        </w:rPr>
      </w:pPr>
      <w:r w:rsidRPr="002115F2">
        <w:rPr>
          <w:rFonts w:ascii="Arial" w:hAnsi="Arial" w:cs="Arial"/>
          <w:b/>
          <w:bCs/>
          <w:kern w:val="0"/>
          <w:sz w:val="22"/>
          <w:szCs w:val="22"/>
        </w:rPr>
        <w:t>3.1</w:t>
      </w:r>
      <w:r w:rsidRPr="002115F2">
        <w:rPr>
          <w:rFonts w:ascii="Arial" w:hAnsi="Arial" w:cs="Arial"/>
          <w:kern w:val="0"/>
          <w:sz w:val="22"/>
          <w:szCs w:val="22"/>
        </w:rPr>
        <w:tab/>
      </w:r>
      <w:bookmarkStart w:id="244" w:name="_Toc7941030"/>
      <w:r w:rsidRPr="002115F2">
        <w:rPr>
          <w:rFonts w:ascii="Arial" w:hAnsi="Arial" w:cs="Arial"/>
          <w:b/>
          <w:bCs/>
          <w:kern w:val="0"/>
          <w:sz w:val="22"/>
          <w:szCs w:val="22"/>
        </w:rPr>
        <w:t xml:space="preserve">Prevention and Control Area of Main Works </w:t>
      </w:r>
      <w:bookmarkEnd w:id="244"/>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1</w:t>
      </w:r>
      <w:r w:rsidR="000E3B99" w:rsidRPr="002115F2">
        <w:rPr>
          <w:rFonts w:ascii="Arial" w:hAnsi="Arial" w:cs="Arial"/>
          <w:sz w:val="22"/>
          <w:szCs w:val="22"/>
        </w:rPr>
        <w:t>.</w:t>
      </w:r>
      <w:r w:rsidRPr="002115F2">
        <w:rPr>
          <w:rFonts w:ascii="Arial" w:hAnsi="Arial" w:cs="Arial"/>
          <w:sz w:val="22"/>
          <w:szCs w:val="22"/>
        </w:rPr>
        <w:tab/>
        <w:t xml:space="preserve">Prevention and Control Area of Station Works </w:t>
      </w:r>
    </w:p>
    <w:p w:rsidR="00C118F2"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(1)</w:t>
      </w:r>
      <w:r w:rsidRPr="002115F2">
        <w:rPr>
          <w:rFonts w:ascii="Arial" w:hAnsi="Arial" w:cs="Arial"/>
          <w:sz w:val="22"/>
          <w:szCs w:val="22"/>
        </w:rPr>
        <w:tab/>
        <w:t xml:space="preserve">Measure layout </w:t>
      </w:r>
    </w:p>
    <w:p w:rsidR="008F11DF"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 xml:space="preserve">Before the works, strip off the topsoil of the forest land in the land area; during construction, construct drainage ditch and sedimentation tank, mud sedimentation tank, and slag pit in the enclosure construction site, install vehicle washing troughs at the entrances &amp; exits, and cover temporary mound and exposed surface by dense mesh screens. After the completion of construction, the afforested sites at the entrances and exits and in the office areas should be leveled, the topsoil backfilled and the land greened, and the rainwater pipelines in the station </w:t>
      </w:r>
      <w:r w:rsidRPr="002115F2">
        <w:rPr>
          <w:rFonts w:ascii="Arial" w:hAnsi="Arial" w:cs="Arial"/>
          <w:sz w:val="22"/>
          <w:szCs w:val="22"/>
        </w:rPr>
        <w:lastRenderedPageBreak/>
        <w:t xml:space="preserve">area shall be built. </w:t>
      </w:r>
    </w:p>
    <w:p w:rsidR="00C118F2"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(2)</w:t>
      </w:r>
      <w:r w:rsidRPr="002115F2">
        <w:rPr>
          <w:rFonts w:ascii="Arial" w:hAnsi="Arial" w:cs="Arial"/>
          <w:sz w:val="22"/>
          <w:szCs w:val="22"/>
        </w:rPr>
        <w:tab/>
        <w:t xml:space="preserve">Quantities of Measures </w:t>
      </w:r>
    </w:p>
    <w:p w:rsidR="00C118F2"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Engineering measures: topsoil stripping 5,000 m</w:t>
      </w:r>
      <w:r w:rsidRPr="002115F2">
        <w:rPr>
          <w:rFonts w:ascii="Arial" w:hAnsi="Arial" w:cs="Arial"/>
          <w:sz w:val="22"/>
          <w:szCs w:val="22"/>
          <w:vertAlign w:val="superscript"/>
        </w:rPr>
        <w:t>3</w:t>
      </w:r>
      <w:r w:rsidRPr="002115F2">
        <w:rPr>
          <w:rFonts w:ascii="Arial" w:hAnsi="Arial" w:cs="Arial"/>
          <w:sz w:val="22"/>
          <w:szCs w:val="22"/>
        </w:rPr>
        <w:t>, topsoil backfilling 7,300 m</w:t>
      </w:r>
      <w:r w:rsidRPr="002115F2">
        <w:rPr>
          <w:rFonts w:ascii="Arial" w:hAnsi="Arial" w:cs="Arial"/>
          <w:sz w:val="22"/>
          <w:szCs w:val="22"/>
          <w:vertAlign w:val="superscript"/>
        </w:rPr>
        <w:t>3</w:t>
      </w:r>
      <w:r w:rsidRPr="002115F2">
        <w:rPr>
          <w:rFonts w:ascii="Arial" w:hAnsi="Arial" w:cs="Arial"/>
          <w:sz w:val="22"/>
          <w:szCs w:val="22"/>
        </w:rPr>
        <w:t>, site leveling 2.42 hm</w:t>
      </w:r>
      <w:r w:rsidRPr="002115F2">
        <w:rPr>
          <w:rFonts w:ascii="Arial" w:hAnsi="Arial" w:cs="Arial"/>
          <w:sz w:val="22"/>
          <w:szCs w:val="22"/>
          <w:vertAlign w:val="superscript"/>
        </w:rPr>
        <w:t>2</w:t>
      </w:r>
      <w:r w:rsidRPr="002115F2">
        <w:rPr>
          <w:rFonts w:ascii="Arial" w:hAnsi="Arial" w:cs="Arial"/>
          <w:sz w:val="22"/>
          <w:szCs w:val="22"/>
        </w:rPr>
        <w:t xml:space="preserve">, and rainwater drainage pipe 2,280 m; </w:t>
      </w:r>
    </w:p>
    <w:p w:rsidR="00C118F2"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Plant measures: integrated greening 2.42 hm</w:t>
      </w:r>
      <w:r w:rsidRPr="002115F2">
        <w:rPr>
          <w:rFonts w:ascii="Arial" w:hAnsi="Arial" w:cs="Arial"/>
          <w:sz w:val="22"/>
          <w:szCs w:val="22"/>
          <w:vertAlign w:val="superscript"/>
        </w:rPr>
        <w:t>2</w:t>
      </w:r>
      <w:r w:rsidRPr="002115F2">
        <w:rPr>
          <w:rFonts w:ascii="Arial" w:hAnsi="Arial" w:cs="Arial"/>
          <w:sz w:val="22"/>
          <w:szCs w:val="22"/>
        </w:rPr>
        <w:t xml:space="preserve">; </w:t>
      </w:r>
    </w:p>
    <w:p w:rsidR="008F11DF"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Temporary measures: temporary drainage ditches 4,160m, temporary sedimentation tanks 24 pcs, mud sedimentation tanks 24 pcs, slag pits 24 pcs, vehicle washing troughs 24 pcs, and dense mesh screens for exposed surface 2.72hm</w:t>
      </w:r>
      <w:r w:rsidRPr="002115F2">
        <w:rPr>
          <w:rFonts w:ascii="Arial" w:hAnsi="Arial" w:cs="Arial"/>
          <w:sz w:val="22"/>
          <w:szCs w:val="22"/>
          <w:vertAlign w:val="superscript"/>
        </w:rPr>
        <w:t>2</w:t>
      </w:r>
      <w:r w:rsidRPr="002115F2">
        <w:rPr>
          <w:rFonts w:ascii="Arial" w:hAnsi="Arial" w:cs="Arial"/>
          <w:sz w:val="22"/>
          <w:szCs w:val="22"/>
        </w:rPr>
        <w:t xml:space="preserve">.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2</w:t>
      </w:r>
      <w:r w:rsidR="000E3B99" w:rsidRPr="002115F2">
        <w:rPr>
          <w:rFonts w:ascii="Arial" w:hAnsi="Arial" w:cs="Arial"/>
          <w:sz w:val="22"/>
          <w:szCs w:val="22"/>
        </w:rPr>
        <w:t>.</w:t>
      </w:r>
      <w:r w:rsidRPr="002115F2">
        <w:rPr>
          <w:rFonts w:ascii="Arial" w:hAnsi="Arial" w:cs="Arial"/>
          <w:sz w:val="22"/>
          <w:szCs w:val="22"/>
        </w:rPr>
        <w:tab/>
        <w:t xml:space="preserve">Prevention and Control Area of Interval Line Work </w:t>
      </w:r>
    </w:p>
    <w:p w:rsidR="00C118F2"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(1)</w:t>
      </w:r>
      <w:r w:rsidRPr="002115F2">
        <w:rPr>
          <w:rFonts w:ascii="Arial" w:hAnsi="Arial" w:cs="Arial"/>
          <w:sz w:val="22"/>
          <w:szCs w:val="22"/>
        </w:rPr>
        <w:tab/>
        <w:t xml:space="preserve">Measure layout </w:t>
      </w:r>
    </w:p>
    <w:p w:rsidR="008F11DF"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 xml:space="preserve">Interval line works mainly include bridge works. Before the works, strip off the topsoil of the forest land in the land area; during construction, construct mud sedimentation tanks and slag pits, and cover temporary mound and exposed surface by dense mesh screens; after the completion of the construction, recover the temporarily damaged vegetation with topsoil backfilling, site leveling and vegetation restoration. </w:t>
      </w:r>
    </w:p>
    <w:p w:rsidR="00C118F2"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(2)</w:t>
      </w:r>
      <w:r w:rsidRPr="002115F2">
        <w:rPr>
          <w:rFonts w:ascii="Arial" w:hAnsi="Arial" w:cs="Arial"/>
          <w:sz w:val="22"/>
          <w:szCs w:val="22"/>
        </w:rPr>
        <w:tab/>
        <w:t xml:space="preserve">Quantities of Measures </w:t>
      </w:r>
    </w:p>
    <w:p w:rsidR="00C118F2"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Engineering measures: topsoil stripping 14,100 m</w:t>
      </w:r>
      <w:r w:rsidRPr="002115F2">
        <w:rPr>
          <w:rFonts w:ascii="Arial" w:hAnsi="Arial" w:cs="Arial"/>
          <w:sz w:val="22"/>
          <w:szCs w:val="22"/>
          <w:vertAlign w:val="superscript"/>
        </w:rPr>
        <w:t>3</w:t>
      </w:r>
      <w:r w:rsidRPr="002115F2">
        <w:rPr>
          <w:rFonts w:ascii="Arial" w:hAnsi="Arial" w:cs="Arial"/>
          <w:sz w:val="22"/>
          <w:szCs w:val="22"/>
        </w:rPr>
        <w:t>, topsoil backfilling 22,200 m</w:t>
      </w:r>
      <w:r w:rsidRPr="002115F2">
        <w:rPr>
          <w:rFonts w:ascii="Arial" w:hAnsi="Arial" w:cs="Arial"/>
          <w:sz w:val="22"/>
          <w:szCs w:val="22"/>
          <w:vertAlign w:val="superscript"/>
        </w:rPr>
        <w:t>3</w:t>
      </w:r>
      <w:r w:rsidRPr="002115F2">
        <w:rPr>
          <w:rFonts w:ascii="Arial" w:hAnsi="Arial" w:cs="Arial"/>
          <w:sz w:val="22"/>
          <w:szCs w:val="22"/>
        </w:rPr>
        <w:t>, and site leveling 7.40 hm</w:t>
      </w:r>
      <w:r w:rsidRPr="002115F2">
        <w:rPr>
          <w:rFonts w:ascii="Arial" w:hAnsi="Arial" w:cs="Arial"/>
          <w:sz w:val="22"/>
          <w:szCs w:val="22"/>
          <w:vertAlign w:val="superscript"/>
        </w:rPr>
        <w:t>2</w:t>
      </w:r>
      <w:r w:rsidRPr="002115F2">
        <w:rPr>
          <w:rFonts w:ascii="Arial" w:hAnsi="Arial" w:cs="Arial"/>
          <w:sz w:val="22"/>
          <w:szCs w:val="22"/>
        </w:rPr>
        <w:t xml:space="preserve">; </w:t>
      </w:r>
    </w:p>
    <w:p w:rsidR="00C118F2"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Plant measures: vegetation restoration 7.40 hm</w:t>
      </w:r>
      <w:r w:rsidRPr="002115F2">
        <w:rPr>
          <w:rFonts w:ascii="Arial" w:hAnsi="Arial" w:cs="Arial"/>
          <w:sz w:val="22"/>
          <w:szCs w:val="22"/>
          <w:vertAlign w:val="superscript"/>
        </w:rPr>
        <w:t>2</w:t>
      </w:r>
      <w:r w:rsidRPr="002115F2">
        <w:rPr>
          <w:rFonts w:ascii="Arial" w:hAnsi="Arial" w:cs="Arial"/>
          <w:sz w:val="22"/>
          <w:szCs w:val="22"/>
        </w:rPr>
        <w:t xml:space="preserve">; </w:t>
      </w:r>
    </w:p>
    <w:p w:rsidR="008F11DF"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Temporary measures: mud sedimentation tanks 162 pcs, slag pits 65 pcs, and dense mesh screen for exposed surface 8.28hm</w:t>
      </w:r>
      <w:r w:rsidRPr="002115F2">
        <w:rPr>
          <w:rFonts w:ascii="Arial" w:hAnsi="Arial" w:cs="Arial"/>
          <w:sz w:val="22"/>
          <w:szCs w:val="22"/>
          <w:vertAlign w:val="superscript"/>
        </w:rPr>
        <w:t>2</w:t>
      </w:r>
      <w:r w:rsidRPr="002115F2">
        <w:rPr>
          <w:rFonts w:ascii="Arial" w:hAnsi="Arial" w:cs="Arial"/>
          <w:sz w:val="22"/>
          <w:szCs w:val="22"/>
        </w:rPr>
        <w:t xml:space="preserve">. </w:t>
      </w:r>
    </w:p>
    <w:p w:rsidR="008F11DF" w:rsidRPr="002115F2" w:rsidRDefault="008F11DF" w:rsidP="008F11DF">
      <w:pPr>
        <w:tabs>
          <w:tab w:val="left" w:pos="504"/>
        </w:tabs>
        <w:adjustRightInd w:val="0"/>
        <w:snapToGrid w:val="0"/>
        <w:spacing w:beforeLines="50" w:before="120" w:afterLines="50" w:after="120"/>
        <w:jc w:val="left"/>
        <w:outlineLvl w:val="1"/>
        <w:rPr>
          <w:rFonts w:ascii="Arial" w:hAnsi="Arial" w:cs="Arial"/>
          <w:b/>
          <w:bCs/>
          <w:kern w:val="0"/>
          <w:sz w:val="22"/>
          <w:szCs w:val="22"/>
        </w:rPr>
      </w:pPr>
      <w:r w:rsidRPr="002115F2">
        <w:rPr>
          <w:rFonts w:ascii="Arial" w:hAnsi="Arial" w:cs="Arial"/>
          <w:b/>
          <w:bCs/>
          <w:kern w:val="0"/>
          <w:sz w:val="22"/>
          <w:szCs w:val="22"/>
        </w:rPr>
        <w:t>3.2</w:t>
      </w:r>
      <w:r w:rsidRPr="002115F2">
        <w:rPr>
          <w:rFonts w:ascii="Arial" w:hAnsi="Arial" w:cs="Arial"/>
          <w:kern w:val="0"/>
          <w:sz w:val="22"/>
          <w:szCs w:val="22"/>
        </w:rPr>
        <w:tab/>
      </w:r>
      <w:bookmarkStart w:id="245" w:name="_Toc7941031"/>
      <w:r w:rsidRPr="002115F2">
        <w:rPr>
          <w:rFonts w:ascii="Arial" w:hAnsi="Arial" w:cs="Arial"/>
          <w:b/>
          <w:bCs/>
          <w:kern w:val="0"/>
          <w:sz w:val="22"/>
          <w:szCs w:val="22"/>
        </w:rPr>
        <w:t xml:space="preserve">Prevention and Control Area of Auxiliary Works </w:t>
      </w:r>
      <w:bookmarkEnd w:id="245"/>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1</w:t>
      </w:r>
      <w:r w:rsidR="000E3B99" w:rsidRPr="002115F2">
        <w:rPr>
          <w:rFonts w:ascii="Arial" w:hAnsi="Arial" w:cs="Arial"/>
          <w:sz w:val="22"/>
          <w:szCs w:val="22"/>
        </w:rPr>
        <w:t>.</w:t>
      </w:r>
      <w:r w:rsidRPr="002115F2">
        <w:rPr>
          <w:rFonts w:ascii="Arial" w:hAnsi="Arial" w:cs="Arial"/>
          <w:sz w:val="22"/>
          <w:szCs w:val="22"/>
        </w:rPr>
        <w:tab/>
        <w:t xml:space="preserve">Prevention and Control Area of Xiangguan Depot </w:t>
      </w:r>
    </w:p>
    <w:p w:rsidR="00C118F2"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(1)</w:t>
      </w:r>
      <w:r w:rsidRPr="002115F2">
        <w:rPr>
          <w:rFonts w:ascii="Arial" w:hAnsi="Arial" w:cs="Arial"/>
          <w:sz w:val="22"/>
          <w:szCs w:val="22"/>
        </w:rPr>
        <w:tab/>
        <w:t xml:space="preserve">Measure layout </w:t>
      </w:r>
    </w:p>
    <w:p w:rsidR="008F11DF"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 xml:space="preserve">Before the works, strip off the topsoil of the farmland, garden plot and forest land in the land area; during the construction period, arrange combined mode of drainage on site with permanent and temporary measures -- temporary drainage shall be realized using permanent drainage ditches as much as possible, and temporary sedimentation tanks shall be arranged at the end of the drainage ditch, cover exposed surface by dense mesh screens, and install vehicle washing troughs at the entrance and exit; and during the later stage of construction, recover the land with topsoil backfilling, site leveling and greening, lay the skeleton slopes for the protection of the roadbed section, and sound permanent drainage ditches and drainage troughs in the field. </w:t>
      </w:r>
    </w:p>
    <w:p w:rsidR="00C118F2"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(2)</w:t>
      </w:r>
      <w:r w:rsidRPr="002115F2">
        <w:rPr>
          <w:rFonts w:ascii="Arial" w:hAnsi="Arial" w:cs="Arial"/>
          <w:sz w:val="22"/>
          <w:szCs w:val="22"/>
        </w:rPr>
        <w:tab/>
        <w:t xml:space="preserve">Quantities of Measures </w:t>
      </w:r>
    </w:p>
    <w:p w:rsidR="00C118F2"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Engineering measures: topsoil stripping 53,100m</w:t>
      </w:r>
      <w:r w:rsidRPr="002115F2">
        <w:rPr>
          <w:rFonts w:ascii="Arial" w:hAnsi="Arial" w:cs="Arial"/>
          <w:sz w:val="22"/>
          <w:szCs w:val="22"/>
          <w:vertAlign w:val="superscript"/>
        </w:rPr>
        <w:t>3</w:t>
      </w:r>
      <w:r w:rsidRPr="002115F2">
        <w:rPr>
          <w:rFonts w:ascii="Arial" w:hAnsi="Arial" w:cs="Arial"/>
          <w:sz w:val="22"/>
          <w:szCs w:val="22"/>
        </w:rPr>
        <w:t>, topsoil backfilling 19,600m</w:t>
      </w:r>
      <w:r w:rsidRPr="002115F2">
        <w:rPr>
          <w:rFonts w:ascii="Arial" w:hAnsi="Arial" w:cs="Arial"/>
          <w:sz w:val="22"/>
          <w:szCs w:val="22"/>
          <w:vertAlign w:val="superscript"/>
        </w:rPr>
        <w:t>3</w:t>
      </w:r>
      <w:r w:rsidRPr="002115F2">
        <w:rPr>
          <w:rFonts w:ascii="Arial" w:hAnsi="Arial" w:cs="Arial"/>
          <w:sz w:val="22"/>
          <w:szCs w:val="22"/>
        </w:rPr>
        <w:t>, site leveling 6.54hm</w:t>
      </w:r>
      <w:r w:rsidRPr="002115F2">
        <w:rPr>
          <w:rFonts w:ascii="Arial" w:hAnsi="Arial" w:cs="Arial"/>
          <w:sz w:val="22"/>
          <w:szCs w:val="22"/>
          <w:vertAlign w:val="superscript"/>
        </w:rPr>
        <w:t>2</w:t>
      </w:r>
      <w:r w:rsidRPr="002115F2">
        <w:rPr>
          <w:rFonts w:ascii="Arial" w:hAnsi="Arial" w:cs="Arial"/>
          <w:sz w:val="22"/>
          <w:szCs w:val="22"/>
        </w:rPr>
        <w:t>, concrete for skeleton slope protection 5,362m</w:t>
      </w:r>
      <w:r w:rsidRPr="002115F2">
        <w:rPr>
          <w:rFonts w:ascii="Arial" w:hAnsi="Arial" w:cs="Arial"/>
          <w:sz w:val="22"/>
          <w:szCs w:val="22"/>
          <w:vertAlign w:val="superscript"/>
        </w:rPr>
        <w:t>3</w:t>
      </w:r>
      <w:r w:rsidRPr="002115F2">
        <w:rPr>
          <w:rFonts w:ascii="Arial" w:hAnsi="Arial" w:cs="Arial"/>
          <w:sz w:val="22"/>
          <w:szCs w:val="22"/>
        </w:rPr>
        <w:t xml:space="preserve">, longitudinal drainage ditch 10,493m, and lateral drainage channel 400m; </w:t>
      </w:r>
    </w:p>
    <w:p w:rsidR="00C118F2"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Plant measures: integrated greening 6.54hm</w:t>
      </w:r>
      <w:r w:rsidRPr="002115F2">
        <w:rPr>
          <w:rFonts w:ascii="Arial" w:hAnsi="Arial" w:cs="Arial"/>
          <w:sz w:val="22"/>
          <w:szCs w:val="22"/>
          <w:vertAlign w:val="superscript"/>
        </w:rPr>
        <w:t>2</w:t>
      </w:r>
      <w:r w:rsidRPr="002115F2">
        <w:rPr>
          <w:rFonts w:ascii="Arial" w:hAnsi="Arial" w:cs="Arial"/>
          <w:sz w:val="22"/>
          <w:szCs w:val="22"/>
        </w:rPr>
        <w:t xml:space="preserve">; </w:t>
      </w:r>
    </w:p>
    <w:p w:rsidR="008F11DF"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Temporary measures: four temporary sedimentation tanks, two slag pits, two vehicle washing troughs, and dense mesh screen for exposed surface 6.56hm</w:t>
      </w:r>
      <w:r w:rsidRPr="002115F2">
        <w:rPr>
          <w:rFonts w:ascii="Arial" w:hAnsi="Arial" w:cs="Arial"/>
          <w:sz w:val="22"/>
          <w:szCs w:val="22"/>
          <w:vertAlign w:val="superscript"/>
        </w:rPr>
        <w:t>2</w:t>
      </w:r>
      <w:r w:rsidRPr="002115F2">
        <w:rPr>
          <w:rFonts w:ascii="Arial" w:hAnsi="Arial" w:cs="Arial"/>
          <w:sz w:val="22"/>
          <w:szCs w:val="22"/>
        </w:rPr>
        <w:t xml:space="preserve">.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2</w:t>
      </w:r>
      <w:r w:rsidR="000E3B99" w:rsidRPr="002115F2">
        <w:rPr>
          <w:rFonts w:ascii="Arial" w:hAnsi="Arial" w:cs="Arial"/>
          <w:sz w:val="22"/>
          <w:szCs w:val="22"/>
        </w:rPr>
        <w:t>.</w:t>
      </w:r>
      <w:r w:rsidRPr="002115F2">
        <w:rPr>
          <w:rFonts w:ascii="Arial" w:hAnsi="Arial" w:cs="Arial"/>
          <w:sz w:val="22"/>
          <w:szCs w:val="22"/>
        </w:rPr>
        <w:tab/>
        <w:t xml:space="preserve">Prevention and Control Area of the Control Center </w:t>
      </w:r>
    </w:p>
    <w:p w:rsidR="00C118F2"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(1)</w:t>
      </w:r>
      <w:r w:rsidRPr="002115F2">
        <w:rPr>
          <w:rFonts w:ascii="Arial" w:hAnsi="Arial" w:cs="Arial"/>
          <w:sz w:val="22"/>
          <w:szCs w:val="22"/>
        </w:rPr>
        <w:tab/>
        <w:t xml:space="preserve">Measure layout </w:t>
      </w:r>
    </w:p>
    <w:p w:rsidR="008F11DF"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 xml:space="preserve">During the construction period, construct temporary drainage ditch and sedimentation tank on </w:t>
      </w:r>
      <w:r w:rsidRPr="002115F2">
        <w:rPr>
          <w:rFonts w:ascii="Arial" w:hAnsi="Arial" w:cs="Arial"/>
          <w:sz w:val="22"/>
          <w:szCs w:val="22"/>
        </w:rPr>
        <w:lastRenderedPageBreak/>
        <w:t xml:space="preserve">site, install vehicle washing troughs at the entrance and exit, and cover temporary mound and exposed excavation surface with dense mesh screens; and after the completion of the construction, recover the site by site leveling, topsoil backfilling and greening in the designed green area, and lay rainwater drainage pipelines in the field. </w:t>
      </w:r>
    </w:p>
    <w:p w:rsidR="00C118F2"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(2)</w:t>
      </w:r>
      <w:r w:rsidRPr="002115F2">
        <w:rPr>
          <w:rFonts w:ascii="Arial" w:hAnsi="Arial" w:cs="Arial"/>
          <w:sz w:val="22"/>
          <w:szCs w:val="22"/>
        </w:rPr>
        <w:tab/>
        <w:t xml:space="preserve">Quantities of Measures </w:t>
      </w:r>
    </w:p>
    <w:p w:rsidR="00C118F2"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Engineering measures: rainwater drainage pipe 584m, topsoil backfilling 3,700m</w:t>
      </w:r>
      <w:r w:rsidRPr="002115F2">
        <w:rPr>
          <w:rFonts w:ascii="Arial" w:hAnsi="Arial" w:cs="Arial"/>
          <w:sz w:val="22"/>
          <w:szCs w:val="22"/>
          <w:vertAlign w:val="superscript"/>
        </w:rPr>
        <w:t>3</w:t>
      </w:r>
      <w:r w:rsidRPr="002115F2">
        <w:rPr>
          <w:rFonts w:ascii="Arial" w:hAnsi="Arial" w:cs="Arial"/>
          <w:sz w:val="22"/>
          <w:szCs w:val="22"/>
        </w:rPr>
        <w:t>, and site leveling 1.25hm</w:t>
      </w:r>
      <w:r w:rsidRPr="002115F2">
        <w:rPr>
          <w:rFonts w:ascii="Arial" w:hAnsi="Arial" w:cs="Arial"/>
          <w:sz w:val="22"/>
          <w:szCs w:val="22"/>
          <w:vertAlign w:val="superscript"/>
        </w:rPr>
        <w:t>2</w:t>
      </w:r>
      <w:r w:rsidRPr="002115F2">
        <w:rPr>
          <w:rFonts w:ascii="Arial" w:hAnsi="Arial" w:cs="Arial"/>
          <w:sz w:val="22"/>
          <w:szCs w:val="22"/>
        </w:rPr>
        <w:t xml:space="preserve">; </w:t>
      </w:r>
    </w:p>
    <w:p w:rsidR="00C118F2"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Plant measures: comprehensive greening 0.29hm</w:t>
      </w:r>
      <w:r w:rsidRPr="002115F2">
        <w:rPr>
          <w:rFonts w:ascii="Arial" w:hAnsi="Arial" w:cs="Arial"/>
          <w:sz w:val="22"/>
          <w:szCs w:val="22"/>
          <w:vertAlign w:val="superscript"/>
        </w:rPr>
        <w:t>2</w:t>
      </w:r>
      <w:r w:rsidRPr="002115F2">
        <w:rPr>
          <w:rFonts w:ascii="Arial" w:hAnsi="Arial" w:cs="Arial"/>
          <w:sz w:val="22"/>
          <w:szCs w:val="22"/>
        </w:rPr>
        <w:t>, and greening by shrubs and grasses 0.96hm</w:t>
      </w:r>
      <w:r w:rsidRPr="002115F2">
        <w:rPr>
          <w:rFonts w:ascii="Arial" w:hAnsi="Arial" w:cs="Arial"/>
          <w:sz w:val="22"/>
          <w:szCs w:val="22"/>
          <w:vertAlign w:val="superscript"/>
        </w:rPr>
        <w:t>2</w:t>
      </w:r>
      <w:r w:rsidRPr="002115F2">
        <w:rPr>
          <w:rFonts w:ascii="Arial" w:hAnsi="Arial" w:cs="Arial"/>
          <w:sz w:val="22"/>
          <w:szCs w:val="22"/>
        </w:rPr>
        <w:t xml:space="preserve">; </w:t>
      </w:r>
    </w:p>
    <w:p w:rsidR="008F11DF"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Temporary measures: temporary drainage ditch 480m, one</w:t>
      </w:r>
      <w:r w:rsidR="00FA15DE" w:rsidRPr="002115F2">
        <w:rPr>
          <w:rFonts w:ascii="Arial" w:hAnsi="Arial" w:cs="Arial"/>
          <w:sz w:val="22"/>
          <w:szCs w:val="22"/>
        </w:rPr>
        <w:t xml:space="preserve"> </w:t>
      </w:r>
      <w:r w:rsidRPr="002115F2">
        <w:rPr>
          <w:rFonts w:ascii="Arial" w:hAnsi="Arial" w:cs="Arial"/>
          <w:sz w:val="22"/>
          <w:szCs w:val="22"/>
        </w:rPr>
        <w:t>temporary sedimentation tank, one slag pit, one vehicle washing trough, and dense mesh screen for exposed surface 0.27hm</w:t>
      </w:r>
      <w:r w:rsidRPr="002115F2">
        <w:rPr>
          <w:rFonts w:ascii="Arial" w:hAnsi="Arial" w:cs="Arial"/>
          <w:sz w:val="22"/>
          <w:szCs w:val="22"/>
          <w:vertAlign w:val="superscript"/>
        </w:rPr>
        <w:t>2</w:t>
      </w:r>
      <w:r w:rsidRPr="002115F2">
        <w:rPr>
          <w:rFonts w:ascii="Arial" w:hAnsi="Arial" w:cs="Arial"/>
          <w:sz w:val="22"/>
          <w:szCs w:val="22"/>
        </w:rPr>
        <w:t xml:space="preserve">. </w:t>
      </w:r>
    </w:p>
    <w:p w:rsidR="00C118F2"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3</w:t>
      </w:r>
      <w:r w:rsidR="00A10688" w:rsidRPr="002115F2">
        <w:rPr>
          <w:rFonts w:ascii="Arial" w:hAnsi="Arial" w:cs="Arial"/>
          <w:sz w:val="22"/>
          <w:szCs w:val="22"/>
        </w:rPr>
        <w:t xml:space="preserve">. </w:t>
      </w:r>
      <w:r w:rsidRPr="002115F2">
        <w:rPr>
          <w:rFonts w:ascii="Arial" w:hAnsi="Arial" w:cs="Arial"/>
          <w:sz w:val="22"/>
          <w:szCs w:val="22"/>
        </w:rPr>
        <w:t xml:space="preserve">Prevention and Control Area of Main Substations </w:t>
      </w:r>
    </w:p>
    <w:p w:rsidR="008F11DF"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 xml:space="preserve">The project is constructed with two 110kV substations, i.e. the Technical College Main Substation and Xiangguan Town Main Substation. </w:t>
      </w:r>
    </w:p>
    <w:p w:rsidR="00C118F2"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(1)</w:t>
      </w:r>
      <w:r w:rsidRPr="002115F2">
        <w:rPr>
          <w:rFonts w:ascii="Arial" w:hAnsi="Arial" w:cs="Arial"/>
          <w:sz w:val="22"/>
          <w:szCs w:val="22"/>
        </w:rPr>
        <w:tab/>
        <w:t xml:space="preserve">Measure layout </w:t>
      </w:r>
    </w:p>
    <w:p w:rsidR="008F11DF"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 xml:space="preserve">Before the works, strip off the topsoil of the farmland in the land area; during construction, construct temporary drainage ditch and sedimentation tank on site, install vehicle washing troughs at the entrance and exit, and cover temporary mound and exposed excavation surfaces with dense mesh screens; and after the construction is completed, lay rainwater drainage pipelines on site. </w:t>
      </w:r>
    </w:p>
    <w:p w:rsidR="00C118F2"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(2)</w:t>
      </w:r>
      <w:r w:rsidRPr="002115F2">
        <w:rPr>
          <w:rFonts w:ascii="Arial" w:hAnsi="Arial" w:cs="Arial"/>
          <w:sz w:val="22"/>
          <w:szCs w:val="22"/>
        </w:rPr>
        <w:tab/>
        <w:t xml:space="preserve">Quantities of Measures </w:t>
      </w:r>
    </w:p>
    <w:p w:rsidR="00C118F2"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Engineering measures: topsoil stripping 700m</w:t>
      </w:r>
      <w:r w:rsidRPr="002115F2">
        <w:rPr>
          <w:rFonts w:ascii="Arial" w:hAnsi="Arial" w:cs="Arial"/>
          <w:sz w:val="22"/>
          <w:szCs w:val="22"/>
          <w:vertAlign w:val="superscript"/>
        </w:rPr>
        <w:t>3</w:t>
      </w:r>
      <w:r w:rsidRPr="002115F2">
        <w:rPr>
          <w:rFonts w:ascii="Arial" w:hAnsi="Arial" w:cs="Arial"/>
          <w:sz w:val="22"/>
          <w:szCs w:val="22"/>
        </w:rPr>
        <w:t xml:space="preserve"> and rainwater drainage pipe 260m; </w:t>
      </w:r>
    </w:p>
    <w:p w:rsidR="008F11DF"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Temporary measures: temporary drainage ditch 290m, one temporary sedimentation tank, one vehicle washing trough, and dense mesh screen for exposed surface 880m</w:t>
      </w:r>
      <w:r w:rsidRPr="002115F2">
        <w:rPr>
          <w:rFonts w:ascii="Arial" w:hAnsi="Arial" w:cs="Arial"/>
          <w:sz w:val="22"/>
          <w:szCs w:val="22"/>
          <w:vertAlign w:val="superscript"/>
        </w:rPr>
        <w:t>2</w:t>
      </w:r>
      <w:r w:rsidRPr="002115F2">
        <w:rPr>
          <w:rFonts w:ascii="Arial" w:hAnsi="Arial" w:cs="Arial"/>
          <w:sz w:val="22"/>
          <w:szCs w:val="22"/>
        </w:rPr>
        <w:t xml:space="preserve">. </w:t>
      </w:r>
    </w:p>
    <w:p w:rsidR="008F11DF" w:rsidRPr="002115F2" w:rsidRDefault="008F11DF" w:rsidP="008F11DF">
      <w:pPr>
        <w:tabs>
          <w:tab w:val="left" w:pos="504"/>
        </w:tabs>
        <w:adjustRightInd w:val="0"/>
        <w:snapToGrid w:val="0"/>
        <w:spacing w:beforeLines="50" w:before="120" w:afterLines="50" w:after="120"/>
        <w:jc w:val="left"/>
        <w:outlineLvl w:val="1"/>
        <w:rPr>
          <w:rFonts w:ascii="Arial" w:hAnsi="Arial" w:cs="Arial"/>
          <w:b/>
          <w:bCs/>
          <w:kern w:val="0"/>
          <w:sz w:val="22"/>
          <w:szCs w:val="22"/>
        </w:rPr>
      </w:pPr>
      <w:r w:rsidRPr="002115F2">
        <w:rPr>
          <w:rFonts w:ascii="Arial" w:hAnsi="Arial" w:cs="Arial"/>
          <w:b/>
          <w:bCs/>
          <w:kern w:val="0"/>
          <w:sz w:val="22"/>
          <w:szCs w:val="22"/>
        </w:rPr>
        <w:t>3.3</w:t>
      </w:r>
      <w:r w:rsidRPr="002115F2">
        <w:rPr>
          <w:rFonts w:ascii="Arial" w:hAnsi="Arial" w:cs="Arial"/>
          <w:kern w:val="0"/>
          <w:sz w:val="22"/>
          <w:szCs w:val="22"/>
        </w:rPr>
        <w:tab/>
      </w:r>
      <w:bookmarkStart w:id="246" w:name="_Toc7941032"/>
      <w:r w:rsidRPr="002115F2">
        <w:rPr>
          <w:rFonts w:ascii="Arial" w:hAnsi="Arial" w:cs="Arial"/>
          <w:b/>
          <w:bCs/>
          <w:kern w:val="0"/>
          <w:sz w:val="22"/>
          <w:szCs w:val="22"/>
        </w:rPr>
        <w:t xml:space="preserve">Prevention and Control Area of Temporary Works </w:t>
      </w:r>
      <w:bookmarkEnd w:id="246"/>
    </w:p>
    <w:p w:rsidR="00C118F2"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1</w:t>
      </w:r>
      <w:r w:rsidR="000E3B99" w:rsidRPr="002115F2">
        <w:rPr>
          <w:rFonts w:ascii="Arial" w:hAnsi="Arial" w:cs="Arial"/>
          <w:sz w:val="22"/>
          <w:szCs w:val="22"/>
        </w:rPr>
        <w:t>.</w:t>
      </w:r>
      <w:r w:rsidRPr="002115F2">
        <w:rPr>
          <w:rFonts w:ascii="Arial" w:hAnsi="Arial" w:cs="Arial"/>
          <w:sz w:val="22"/>
          <w:szCs w:val="22"/>
        </w:rPr>
        <w:tab/>
        <w:t xml:space="preserve">Prevention and Control Area of Borrow Pits </w:t>
      </w:r>
    </w:p>
    <w:p w:rsidR="008F11DF"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 xml:space="preserve">This project is constructed with one borrow pit - Hucaoxiang borrow pit, and its prevention and control work is: </w:t>
      </w:r>
    </w:p>
    <w:p w:rsidR="00C118F2"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(1)</w:t>
      </w:r>
      <w:r w:rsidRPr="002115F2">
        <w:rPr>
          <w:rFonts w:ascii="Arial" w:hAnsi="Arial" w:cs="Arial"/>
          <w:sz w:val="22"/>
          <w:szCs w:val="22"/>
        </w:rPr>
        <w:tab/>
        <w:t xml:space="preserve">Measure layout </w:t>
      </w:r>
    </w:p>
    <w:p w:rsidR="008F11DF"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 xml:space="preserve">Before soil borrowing, strip off the topsoil for concentrated piling. Surrounding the soil borrowing site, brick drainage ditches and sedimentation tanks, and cover exposed excavation surface with dense mesh screens. After soil borrowing, level the site, backfill the topsoil and plant grass for greening. </w:t>
      </w:r>
    </w:p>
    <w:p w:rsidR="00C118F2"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(2)</w:t>
      </w:r>
      <w:r w:rsidRPr="002115F2">
        <w:rPr>
          <w:rFonts w:ascii="Arial" w:hAnsi="Arial" w:cs="Arial"/>
          <w:sz w:val="22"/>
          <w:szCs w:val="22"/>
        </w:rPr>
        <w:tab/>
        <w:t xml:space="preserve">Quantities of Measures </w:t>
      </w:r>
    </w:p>
    <w:p w:rsidR="00C118F2"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Engineering measures: topsoil stripping 23,600m</w:t>
      </w:r>
      <w:r w:rsidRPr="002115F2">
        <w:rPr>
          <w:rFonts w:ascii="Arial" w:hAnsi="Arial" w:cs="Arial"/>
          <w:sz w:val="22"/>
          <w:szCs w:val="22"/>
          <w:vertAlign w:val="superscript"/>
        </w:rPr>
        <w:t>3</w:t>
      </w:r>
      <w:r w:rsidRPr="002115F2">
        <w:rPr>
          <w:rFonts w:ascii="Arial" w:hAnsi="Arial" w:cs="Arial"/>
          <w:sz w:val="22"/>
          <w:szCs w:val="22"/>
        </w:rPr>
        <w:t>, topsoil backfilling 11,600m</w:t>
      </w:r>
      <w:r w:rsidRPr="002115F2">
        <w:rPr>
          <w:rFonts w:ascii="Arial" w:hAnsi="Arial" w:cs="Arial"/>
          <w:sz w:val="22"/>
          <w:szCs w:val="22"/>
          <w:vertAlign w:val="superscript"/>
        </w:rPr>
        <w:t>3</w:t>
      </w:r>
      <w:r w:rsidRPr="002115F2">
        <w:rPr>
          <w:rFonts w:ascii="Arial" w:hAnsi="Arial" w:cs="Arial"/>
          <w:sz w:val="22"/>
          <w:szCs w:val="22"/>
        </w:rPr>
        <w:t>, site leveling 7.88hm</w:t>
      </w:r>
      <w:r w:rsidRPr="002115F2">
        <w:rPr>
          <w:rFonts w:ascii="Arial" w:hAnsi="Arial" w:cs="Arial"/>
          <w:sz w:val="22"/>
          <w:szCs w:val="22"/>
          <w:vertAlign w:val="superscript"/>
        </w:rPr>
        <w:t>2</w:t>
      </w:r>
      <w:r w:rsidRPr="002115F2">
        <w:rPr>
          <w:rFonts w:ascii="Arial" w:hAnsi="Arial" w:cs="Arial"/>
          <w:sz w:val="22"/>
          <w:szCs w:val="22"/>
        </w:rPr>
        <w:t xml:space="preserve">, drainage ditch 856m, and two sedimentation tanks; </w:t>
      </w:r>
    </w:p>
    <w:p w:rsidR="00C118F2"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Plant measures: grass greening 7.76hm</w:t>
      </w:r>
      <w:r w:rsidRPr="002115F2">
        <w:rPr>
          <w:rFonts w:ascii="Arial" w:hAnsi="Arial" w:cs="Arial"/>
          <w:sz w:val="22"/>
          <w:szCs w:val="22"/>
          <w:vertAlign w:val="superscript"/>
        </w:rPr>
        <w:t>2</w:t>
      </w:r>
      <w:r w:rsidRPr="002115F2">
        <w:rPr>
          <w:rFonts w:ascii="Arial" w:hAnsi="Arial" w:cs="Arial"/>
          <w:sz w:val="22"/>
          <w:szCs w:val="22"/>
        </w:rPr>
        <w:t xml:space="preserve">; </w:t>
      </w:r>
    </w:p>
    <w:p w:rsidR="008F11DF"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Temporary measures: dense mesh screen for exposed surface 1.58hm</w:t>
      </w:r>
      <w:r w:rsidRPr="002115F2">
        <w:rPr>
          <w:rFonts w:ascii="Arial" w:hAnsi="Arial" w:cs="Arial"/>
          <w:sz w:val="22"/>
          <w:szCs w:val="22"/>
          <w:vertAlign w:val="superscript"/>
        </w:rPr>
        <w:t>2</w:t>
      </w:r>
      <w:r w:rsidRPr="002115F2">
        <w:rPr>
          <w:rFonts w:ascii="Arial" w:hAnsi="Arial" w:cs="Arial"/>
          <w:sz w:val="22"/>
          <w:szCs w:val="22"/>
        </w:rPr>
        <w:t xml:space="preserve">.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2</w:t>
      </w:r>
      <w:r w:rsidR="000E3B99" w:rsidRPr="002115F2">
        <w:rPr>
          <w:rFonts w:ascii="Arial" w:hAnsi="Arial" w:cs="Arial"/>
          <w:sz w:val="22"/>
          <w:szCs w:val="22"/>
        </w:rPr>
        <w:t>.</w:t>
      </w:r>
      <w:r w:rsidRPr="002115F2">
        <w:rPr>
          <w:rFonts w:ascii="Arial" w:hAnsi="Arial" w:cs="Arial"/>
          <w:sz w:val="22"/>
          <w:szCs w:val="22"/>
        </w:rPr>
        <w:tab/>
        <w:t xml:space="preserve">Prevention and Control Area of Construction &amp; Production and Living Areas </w:t>
      </w:r>
    </w:p>
    <w:p w:rsidR="00C118F2"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(1)</w:t>
      </w:r>
      <w:r w:rsidRPr="002115F2">
        <w:rPr>
          <w:rFonts w:ascii="Arial" w:hAnsi="Arial" w:cs="Arial"/>
          <w:sz w:val="22"/>
          <w:szCs w:val="22"/>
        </w:rPr>
        <w:tab/>
        <w:t xml:space="preserve">Measure layout </w:t>
      </w:r>
    </w:p>
    <w:p w:rsidR="008F11DF" w:rsidRPr="002115F2" w:rsidRDefault="00C118F2" w:rsidP="008F11DF">
      <w:pPr>
        <w:tabs>
          <w:tab w:val="left" w:pos="504"/>
        </w:tabs>
        <w:adjustRightInd w:val="0"/>
        <w:snapToGrid w:val="0"/>
        <w:spacing w:beforeLines="50" w:before="120" w:afterLines="50" w:after="120"/>
        <w:rPr>
          <w:rFonts w:ascii="Arial" w:hAnsi="Arial" w:cs="Arial"/>
          <w:spacing w:val="-2"/>
          <w:sz w:val="22"/>
          <w:szCs w:val="22"/>
        </w:rPr>
      </w:pPr>
      <w:r w:rsidRPr="002115F2">
        <w:rPr>
          <w:rFonts w:ascii="Arial" w:hAnsi="Arial" w:cs="Arial"/>
          <w:sz w:val="22"/>
          <w:szCs w:val="22"/>
        </w:rPr>
        <w:t xml:space="preserve">Before the works, strip off the topsoil of the farmland and the forest land in the land area; during construction, construct temporary drainage ditch and sedimentation tank on site; and </w:t>
      </w:r>
      <w:r w:rsidRPr="002115F2">
        <w:rPr>
          <w:rFonts w:ascii="Arial" w:hAnsi="Arial" w:cs="Arial"/>
          <w:sz w:val="22"/>
          <w:szCs w:val="22"/>
        </w:rPr>
        <w:lastRenderedPageBreak/>
        <w:t xml:space="preserve">upon the completion of construction, recover the site with topsoil backfilling, site leveling, second ploughing or greening by shrubs and grasses. </w:t>
      </w:r>
    </w:p>
    <w:p w:rsidR="00C118F2"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(2)</w:t>
      </w:r>
      <w:r w:rsidRPr="002115F2">
        <w:rPr>
          <w:rFonts w:ascii="Arial" w:hAnsi="Arial" w:cs="Arial"/>
          <w:sz w:val="22"/>
          <w:szCs w:val="22"/>
        </w:rPr>
        <w:tab/>
        <w:t xml:space="preserve">Quantities of Measures </w:t>
      </w:r>
    </w:p>
    <w:p w:rsidR="00C118F2"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Engineering measures: topsoil stripping 41,300m</w:t>
      </w:r>
      <w:r w:rsidRPr="002115F2">
        <w:rPr>
          <w:rFonts w:ascii="Arial" w:hAnsi="Arial" w:cs="Arial"/>
          <w:sz w:val="22"/>
          <w:szCs w:val="22"/>
          <w:vertAlign w:val="superscript"/>
        </w:rPr>
        <w:t>3</w:t>
      </w:r>
      <w:r w:rsidRPr="002115F2">
        <w:rPr>
          <w:rFonts w:ascii="Arial" w:hAnsi="Arial" w:cs="Arial"/>
          <w:sz w:val="22"/>
          <w:szCs w:val="22"/>
        </w:rPr>
        <w:t>, topsoil backfilling 72,700m</w:t>
      </w:r>
      <w:r w:rsidRPr="002115F2">
        <w:rPr>
          <w:rFonts w:ascii="Arial" w:hAnsi="Arial" w:cs="Arial"/>
          <w:sz w:val="22"/>
          <w:szCs w:val="22"/>
          <w:vertAlign w:val="superscript"/>
        </w:rPr>
        <w:t>3</w:t>
      </w:r>
      <w:r w:rsidRPr="002115F2">
        <w:rPr>
          <w:rFonts w:ascii="Arial" w:hAnsi="Arial" w:cs="Arial"/>
          <w:sz w:val="22"/>
          <w:szCs w:val="22"/>
        </w:rPr>
        <w:t>, site leveling 20.29hm</w:t>
      </w:r>
      <w:r w:rsidRPr="002115F2">
        <w:rPr>
          <w:rFonts w:ascii="Arial" w:hAnsi="Arial" w:cs="Arial"/>
          <w:sz w:val="22"/>
          <w:szCs w:val="22"/>
          <w:vertAlign w:val="superscript"/>
        </w:rPr>
        <w:t>2</w:t>
      </w:r>
      <w:r w:rsidRPr="002115F2">
        <w:rPr>
          <w:rFonts w:ascii="Arial" w:hAnsi="Arial" w:cs="Arial"/>
          <w:sz w:val="22"/>
          <w:szCs w:val="22"/>
        </w:rPr>
        <w:t>, and second ploughing 59,200m</w:t>
      </w:r>
      <w:r w:rsidRPr="002115F2">
        <w:rPr>
          <w:rFonts w:ascii="Arial" w:hAnsi="Arial" w:cs="Arial"/>
          <w:sz w:val="22"/>
          <w:szCs w:val="22"/>
          <w:vertAlign w:val="superscript"/>
        </w:rPr>
        <w:t>3</w:t>
      </w:r>
      <w:r w:rsidRPr="002115F2">
        <w:rPr>
          <w:rFonts w:ascii="Arial" w:hAnsi="Arial" w:cs="Arial"/>
          <w:sz w:val="22"/>
          <w:szCs w:val="22"/>
        </w:rPr>
        <w:t xml:space="preserve">; </w:t>
      </w:r>
    </w:p>
    <w:p w:rsidR="00C118F2"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Plant measures: greening by shrubs and grasses 14.37hm</w:t>
      </w:r>
      <w:r w:rsidRPr="002115F2">
        <w:rPr>
          <w:rFonts w:ascii="Arial" w:hAnsi="Arial" w:cs="Arial"/>
          <w:sz w:val="22"/>
          <w:szCs w:val="22"/>
          <w:vertAlign w:val="superscript"/>
        </w:rPr>
        <w:t>2</w:t>
      </w:r>
      <w:r w:rsidRPr="002115F2">
        <w:rPr>
          <w:rFonts w:ascii="Arial" w:hAnsi="Arial" w:cs="Arial"/>
          <w:sz w:val="22"/>
          <w:szCs w:val="22"/>
        </w:rPr>
        <w:t xml:space="preserve">; </w:t>
      </w:r>
    </w:p>
    <w:p w:rsidR="008F11DF"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 xml:space="preserve">Temporary measures: temporary drainage ditch 9,420m, ten temporary sedimentation tanks, and eight vehicle washing troughs 8.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3</w:t>
      </w:r>
      <w:r w:rsidR="000E3B99" w:rsidRPr="002115F2">
        <w:rPr>
          <w:rFonts w:ascii="Arial" w:hAnsi="Arial" w:cs="Arial"/>
          <w:sz w:val="22"/>
          <w:szCs w:val="22"/>
        </w:rPr>
        <w:t>.</w:t>
      </w:r>
      <w:r w:rsidRPr="002115F2">
        <w:rPr>
          <w:rFonts w:ascii="Arial" w:hAnsi="Arial" w:cs="Arial"/>
          <w:sz w:val="22"/>
          <w:szCs w:val="22"/>
        </w:rPr>
        <w:tab/>
        <w:t xml:space="preserve">Prevention and Control Area of Temporary Dumping Area </w:t>
      </w:r>
    </w:p>
    <w:p w:rsidR="00C118F2"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(1)</w:t>
      </w:r>
      <w:r w:rsidRPr="002115F2">
        <w:rPr>
          <w:rFonts w:ascii="Arial" w:hAnsi="Arial" w:cs="Arial"/>
          <w:sz w:val="22"/>
          <w:szCs w:val="22"/>
        </w:rPr>
        <w:tab/>
        <w:t xml:space="preserve">Measure layout </w:t>
      </w:r>
    </w:p>
    <w:p w:rsidR="008F11DF"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 xml:space="preserve">Construct temporary drainage ditch and sedimentation tank surrounding temporary dumping areas, and block them by woven bags, and cover the mound surface with dense mesh screens. After the construction, recover the site with topsoil backfilling, site leveling and greening by shrubs and grasses. </w:t>
      </w:r>
    </w:p>
    <w:p w:rsidR="00C118F2"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(2)</w:t>
      </w:r>
      <w:r w:rsidRPr="002115F2">
        <w:rPr>
          <w:rFonts w:ascii="Arial" w:hAnsi="Arial" w:cs="Arial"/>
          <w:sz w:val="22"/>
          <w:szCs w:val="22"/>
        </w:rPr>
        <w:tab/>
        <w:t xml:space="preserve">Quantities of Measures </w:t>
      </w:r>
    </w:p>
    <w:p w:rsidR="00C118F2"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Engineering measures: topsoil stripping 8,400m</w:t>
      </w:r>
      <w:r w:rsidRPr="002115F2">
        <w:rPr>
          <w:rFonts w:ascii="Arial" w:hAnsi="Arial" w:cs="Arial"/>
          <w:sz w:val="22"/>
          <w:szCs w:val="22"/>
          <w:vertAlign w:val="superscript"/>
        </w:rPr>
        <w:t>3</w:t>
      </w:r>
      <w:r w:rsidRPr="002115F2">
        <w:rPr>
          <w:rFonts w:ascii="Arial" w:hAnsi="Arial" w:cs="Arial"/>
          <w:sz w:val="22"/>
          <w:szCs w:val="22"/>
        </w:rPr>
        <w:t>, topsoil backfilling 9,100m</w:t>
      </w:r>
      <w:r w:rsidRPr="002115F2">
        <w:rPr>
          <w:rFonts w:ascii="Arial" w:hAnsi="Arial" w:cs="Arial"/>
          <w:sz w:val="22"/>
          <w:szCs w:val="22"/>
          <w:vertAlign w:val="superscript"/>
        </w:rPr>
        <w:t>3</w:t>
      </w:r>
      <w:r w:rsidRPr="002115F2">
        <w:rPr>
          <w:rFonts w:ascii="Arial" w:hAnsi="Arial" w:cs="Arial"/>
          <w:sz w:val="22"/>
          <w:szCs w:val="22"/>
        </w:rPr>
        <w:t>, and site leveling 3.03hm</w:t>
      </w:r>
      <w:r w:rsidRPr="002115F2">
        <w:rPr>
          <w:rFonts w:ascii="Arial" w:hAnsi="Arial" w:cs="Arial"/>
          <w:sz w:val="22"/>
          <w:szCs w:val="22"/>
          <w:vertAlign w:val="superscript"/>
        </w:rPr>
        <w:t>2</w:t>
      </w:r>
      <w:r w:rsidRPr="002115F2">
        <w:rPr>
          <w:rFonts w:ascii="Arial" w:hAnsi="Arial" w:cs="Arial"/>
          <w:sz w:val="22"/>
          <w:szCs w:val="22"/>
        </w:rPr>
        <w:t xml:space="preserve">; </w:t>
      </w:r>
    </w:p>
    <w:p w:rsidR="00C118F2"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Plant measures: greening by shrubs and grasses 3.03hm</w:t>
      </w:r>
      <w:r w:rsidRPr="002115F2">
        <w:rPr>
          <w:rFonts w:ascii="Arial" w:hAnsi="Arial" w:cs="Arial"/>
          <w:sz w:val="22"/>
          <w:szCs w:val="22"/>
          <w:vertAlign w:val="superscript"/>
        </w:rPr>
        <w:t>2</w:t>
      </w:r>
      <w:r w:rsidRPr="002115F2">
        <w:rPr>
          <w:rFonts w:ascii="Arial" w:hAnsi="Arial" w:cs="Arial"/>
          <w:sz w:val="22"/>
          <w:szCs w:val="22"/>
        </w:rPr>
        <w:t xml:space="preserve">; </w:t>
      </w:r>
    </w:p>
    <w:p w:rsidR="008F11DF"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Temporary measures: temporary drainage ditch 2,550m, seven temporary sedimentation tanks, temporary mound block 2,550m</w:t>
      </w:r>
      <w:r w:rsidRPr="002115F2">
        <w:rPr>
          <w:rFonts w:ascii="Arial" w:hAnsi="Arial" w:cs="Arial"/>
          <w:sz w:val="22"/>
          <w:szCs w:val="22"/>
          <w:vertAlign w:val="superscript"/>
        </w:rPr>
        <w:t>3</w:t>
      </w:r>
      <w:r w:rsidRPr="002115F2">
        <w:rPr>
          <w:rFonts w:ascii="Arial" w:hAnsi="Arial" w:cs="Arial"/>
          <w:sz w:val="22"/>
          <w:szCs w:val="22"/>
        </w:rPr>
        <w:t>, and dense mesh screen for exposed surface 5.28hm</w:t>
      </w:r>
      <w:r w:rsidRPr="002115F2">
        <w:rPr>
          <w:rFonts w:ascii="Arial" w:hAnsi="Arial" w:cs="Arial"/>
          <w:sz w:val="22"/>
          <w:szCs w:val="22"/>
          <w:vertAlign w:val="superscript"/>
        </w:rPr>
        <w:t>2</w:t>
      </w:r>
      <w:r w:rsidRPr="002115F2">
        <w:rPr>
          <w:rFonts w:ascii="Arial" w:hAnsi="Arial" w:cs="Arial"/>
          <w:sz w:val="22"/>
          <w:szCs w:val="22"/>
        </w:rPr>
        <w:t xml:space="preserve">. </w:t>
      </w:r>
    </w:p>
    <w:p w:rsidR="008F11DF" w:rsidRPr="002115F2" w:rsidRDefault="008F11DF" w:rsidP="008F11DF">
      <w:pPr>
        <w:tabs>
          <w:tab w:val="left" w:pos="504"/>
        </w:tabs>
        <w:adjustRightInd w:val="0"/>
        <w:snapToGrid w:val="0"/>
        <w:spacing w:beforeLines="50" w:before="120" w:afterLines="50" w:after="120"/>
        <w:outlineLvl w:val="0"/>
        <w:rPr>
          <w:rFonts w:ascii="Arial" w:hAnsi="Arial" w:cs="Arial"/>
          <w:b/>
          <w:bCs/>
          <w:kern w:val="0"/>
          <w:sz w:val="22"/>
          <w:szCs w:val="22"/>
        </w:rPr>
      </w:pPr>
      <w:r w:rsidRPr="002115F2">
        <w:rPr>
          <w:rFonts w:ascii="Arial" w:hAnsi="Arial" w:cs="Arial"/>
          <w:b/>
          <w:kern w:val="0"/>
          <w:sz w:val="22"/>
          <w:szCs w:val="22"/>
        </w:rPr>
        <w:t>4</w:t>
      </w:r>
      <w:r w:rsidRPr="002115F2">
        <w:rPr>
          <w:rFonts w:ascii="Arial" w:hAnsi="Arial" w:cs="Arial"/>
          <w:b/>
          <w:kern w:val="0"/>
          <w:sz w:val="22"/>
          <w:szCs w:val="22"/>
        </w:rPr>
        <w:tab/>
      </w:r>
      <w:bookmarkStart w:id="247" w:name="_Toc7941033"/>
      <w:r w:rsidRPr="002115F2">
        <w:rPr>
          <w:rFonts w:ascii="Arial" w:hAnsi="Arial" w:cs="Arial"/>
          <w:b/>
          <w:kern w:val="0"/>
          <w:sz w:val="22"/>
          <w:szCs w:val="22"/>
        </w:rPr>
        <w:t xml:space="preserve">Water and Soil Conservation Monitoring </w:t>
      </w:r>
      <w:bookmarkEnd w:id="247"/>
    </w:p>
    <w:p w:rsidR="00C118F2"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1</w:t>
      </w:r>
      <w:r w:rsidR="000E3B99" w:rsidRPr="002115F2">
        <w:rPr>
          <w:rFonts w:ascii="Arial" w:hAnsi="Arial" w:cs="Arial"/>
          <w:sz w:val="22"/>
          <w:szCs w:val="22"/>
        </w:rPr>
        <w:t>.</w:t>
      </w:r>
      <w:r w:rsidRPr="002115F2">
        <w:rPr>
          <w:rFonts w:ascii="Arial" w:hAnsi="Arial" w:cs="Arial"/>
          <w:sz w:val="22"/>
          <w:szCs w:val="22"/>
        </w:rPr>
        <w:tab/>
      </w:r>
      <w:bookmarkStart w:id="248" w:name="_Toc260726906"/>
      <w:bookmarkStart w:id="249" w:name="_Toc198739452"/>
      <w:bookmarkStart w:id="250" w:name="_Toc198698349"/>
      <w:bookmarkStart w:id="251" w:name="_Toc174859486"/>
      <w:r w:rsidRPr="002115F2">
        <w:rPr>
          <w:rFonts w:ascii="Arial" w:hAnsi="Arial" w:cs="Arial"/>
          <w:sz w:val="22"/>
          <w:szCs w:val="22"/>
        </w:rPr>
        <w:t xml:space="preserve">Monitoring Contents </w:t>
      </w:r>
    </w:p>
    <w:p w:rsidR="008F11DF"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 xml:space="preserve">Mainly include land disturbance, the quantity of borrowed soil, water and soil loss situations, and water and soil conservation measures. </w:t>
      </w:r>
    </w:p>
    <w:p w:rsidR="00C118F2"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2</w:t>
      </w:r>
      <w:r w:rsidR="000E3B99" w:rsidRPr="002115F2">
        <w:rPr>
          <w:rFonts w:ascii="Arial" w:hAnsi="Arial" w:cs="Arial"/>
          <w:sz w:val="22"/>
          <w:szCs w:val="22"/>
        </w:rPr>
        <w:t>.</w:t>
      </w:r>
      <w:r w:rsidRPr="002115F2">
        <w:rPr>
          <w:rFonts w:ascii="Arial" w:hAnsi="Arial" w:cs="Arial"/>
          <w:sz w:val="22"/>
          <w:szCs w:val="22"/>
        </w:rPr>
        <w:tab/>
        <w:t xml:space="preserve">Monitoring Period </w:t>
      </w:r>
    </w:p>
    <w:p w:rsidR="008F11DF"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 xml:space="preserve">The monitoring period is from the construction preparation period to the design level year, that is, from February 2019 to December 2022, for a total of 46 months. </w:t>
      </w:r>
    </w:p>
    <w:p w:rsidR="00C118F2"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3</w:t>
      </w:r>
      <w:r w:rsidR="000E3B99" w:rsidRPr="002115F2">
        <w:rPr>
          <w:rFonts w:ascii="Arial" w:hAnsi="Arial" w:cs="Arial"/>
          <w:sz w:val="22"/>
          <w:szCs w:val="22"/>
        </w:rPr>
        <w:t>.</w:t>
      </w:r>
      <w:r w:rsidRPr="002115F2">
        <w:rPr>
          <w:rFonts w:ascii="Arial" w:hAnsi="Arial" w:cs="Arial"/>
          <w:sz w:val="22"/>
          <w:szCs w:val="22"/>
        </w:rPr>
        <w:tab/>
        <w:t xml:space="preserve">Monitoring Methods </w:t>
      </w:r>
    </w:p>
    <w:p w:rsidR="008F11DF"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 xml:space="preserve">Combine field survey and positional observation of the ground. </w:t>
      </w:r>
    </w:p>
    <w:p w:rsidR="00C118F2"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4</w:t>
      </w:r>
      <w:r w:rsidR="000E3B99" w:rsidRPr="002115F2">
        <w:rPr>
          <w:rFonts w:ascii="Arial" w:hAnsi="Arial" w:cs="Arial"/>
          <w:sz w:val="22"/>
          <w:szCs w:val="22"/>
        </w:rPr>
        <w:t>.</w:t>
      </w:r>
      <w:r w:rsidRPr="002115F2">
        <w:rPr>
          <w:rFonts w:ascii="Arial" w:hAnsi="Arial" w:cs="Arial"/>
          <w:sz w:val="22"/>
          <w:szCs w:val="22"/>
        </w:rPr>
        <w:tab/>
        <w:t xml:space="preserve">Frequency of Monitoring </w:t>
      </w:r>
    </w:p>
    <w:p w:rsidR="008F11DF"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 xml:space="preserve">The background value of each fixed monitoring point should be monitored once before construction; and during the construction period, the water and soil conservation measures being implemented shall be monitored at least once every 10 days. The area of the disturbed surface and the blocking effect of water and soil conservation measures should be monitored and recorded at least once every month. The construction progress of main works, the impact factors of water and soil loss, and the growing situations of water and soil conservation plants shall be monitored at least once every three months. The monitoring of plant measures and water and soil conservation projects can be carried out twice a year. The water and soil loss disaster should be monitored within one week after the event occurs. The monitoring of water and soil loss quantity should be determined according to different monitoring methods, and should be intensified in case of heavy rain or strong wind. </w:t>
      </w:r>
    </w:p>
    <w:p w:rsidR="00C118F2"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5</w:t>
      </w:r>
      <w:r w:rsidR="000E3B99" w:rsidRPr="002115F2">
        <w:rPr>
          <w:rFonts w:ascii="Arial" w:hAnsi="Arial" w:cs="Arial"/>
          <w:sz w:val="22"/>
          <w:szCs w:val="22"/>
        </w:rPr>
        <w:t>.</w:t>
      </w:r>
      <w:r w:rsidRPr="002115F2">
        <w:rPr>
          <w:rFonts w:ascii="Arial" w:hAnsi="Arial" w:cs="Arial"/>
          <w:sz w:val="22"/>
          <w:szCs w:val="22"/>
        </w:rPr>
        <w:tab/>
        <w:t xml:space="preserve">Layout of Monitoring Points </w:t>
      </w:r>
    </w:p>
    <w:bookmarkEnd w:id="248"/>
    <w:bookmarkEnd w:id="249"/>
    <w:bookmarkEnd w:id="250"/>
    <w:bookmarkEnd w:id="251"/>
    <w:p w:rsidR="008F11DF" w:rsidRPr="002115F2" w:rsidRDefault="00C118F2"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lastRenderedPageBreak/>
        <w:t xml:space="preserve">There are 16 water and soil loss monitoring points in the project, including three in the station works areas, four in the interval line work area, two in the depot area, one in the control center area, one in the main substation area, and one in the borrow pit, two in the construction &amp; production and living area and two in the temporary dumping area. Key areas to be monitored include the interval line work area, the depot area and the construction &amp; production and living area. </w:t>
      </w:r>
    </w:p>
    <w:p w:rsidR="00C118F2" w:rsidRPr="002115F2" w:rsidRDefault="008F11DF" w:rsidP="008F11DF">
      <w:pPr>
        <w:tabs>
          <w:tab w:val="left" w:pos="504"/>
        </w:tabs>
        <w:adjustRightInd w:val="0"/>
        <w:snapToGrid w:val="0"/>
        <w:spacing w:beforeLines="50" w:before="120" w:afterLines="50" w:after="120"/>
        <w:outlineLvl w:val="0"/>
        <w:rPr>
          <w:rFonts w:ascii="Arial" w:hAnsi="Arial" w:cs="Arial"/>
          <w:b/>
          <w:bCs/>
          <w:kern w:val="0"/>
          <w:sz w:val="22"/>
          <w:szCs w:val="22"/>
        </w:rPr>
      </w:pPr>
      <w:r w:rsidRPr="002115F2">
        <w:rPr>
          <w:rFonts w:ascii="Arial" w:hAnsi="Arial" w:cs="Arial"/>
          <w:b/>
          <w:kern w:val="0"/>
          <w:sz w:val="22"/>
          <w:szCs w:val="22"/>
        </w:rPr>
        <w:t>5</w:t>
      </w:r>
      <w:r w:rsidRPr="002115F2">
        <w:rPr>
          <w:rFonts w:ascii="Arial" w:hAnsi="Arial" w:cs="Arial"/>
          <w:b/>
          <w:kern w:val="0"/>
          <w:sz w:val="22"/>
          <w:szCs w:val="22"/>
        </w:rPr>
        <w:tab/>
      </w:r>
      <w:bookmarkStart w:id="252" w:name="_Toc7941034"/>
      <w:r w:rsidRPr="002115F2">
        <w:rPr>
          <w:rFonts w:ascii="Arial" w:hAnsi="Arial" w:cs="Arial"/>
          <w:b/>
          <w:kern w:val="0"/>
          <w:sz w:val="22"/>
          <w:szCs w:val="22"/>
        </w:rPr>
        <w:t xml:space="preserve">Investment Estimate in Water and Soil Conservation </w:t>
      </w:r>
      <w:bookmarkEnd w:id="252"/>
    </w:p>
    <w:p w:rsidR="00C118F2" w:rsidRPr="002115F2" w:rsidRDefault="00C118F2" w:rsidP="008F11DF">
      <w:pPr>
        <w:tabs>
          <w:tab w:val="left" w:pos="504"/>
        </w:tabs>
        <w:adjustRightInd w:val="0"/>
        <w:snapToGrid w:val="0"/>
        <w:spacing w:beforeLines="50" w:before="120" w:afterLines="50" w:after="120"/>
        <w:rPr>
          <w:rFonts w:ascii="Arial" w:hAnsi="Arial" w:cs="Arial"/>
          <w:sz w:val="22"/>
          <w:szCs w:val="22"/>
        </w:rPr>
      </w:pPr>
      <w:bookmarkStart w:id="253" w:name="_Hlk529733767"/>
      <w:r w:rsidRPr="002115F2">
        <w:rPr>
          <w:rFonts w:ascii="Arial" w:hAnsi="Arial" w:cs="Arial"/>
          <w:sz w:val="22"/>
          <w:szCs w:val="22"/>
        </w:rPr>
        <w:t xml:space="preserve">The total investment in water and soil conservation in the Phase I of the Chuzhou Section is </w:t>
      </w:r>
      <w:r w:rsidR="00B569F9" w:rsidRPr="002115F2">
        <w:rPr>
          <w:rFonts w:ascii="Arial" w:hAnsi="Arial" w:cs="Arial"/>
          <w:sz w:val="22"/>
          <w:szCs w:val="22"/>
        </w:rPr>
        <w:t>CNY</w:t>
      </w:r>
      <w:r w:rsidRPr="002115F2">
        <w:rPr>
          <w:rFonts w:ascii="Arial" w:hAnsi="Arial" w:cs="Arial"/>
          <w:sz w:val="22"/>
          <w:szCs w:val="22"/>
        </w:rPr>
        <w:t xml:space="preserve"> 63,075,100, including </w:t>
      </w:r>
      <w:r w:rsidR="00B569F9" w:rsidRPr="002115F2">
        <w:rPr>
          <w:rFonts w:ascii="Arial" w:hAnsi="Arial" w:cs="Arial"/>
          <w:sz w:val="22"/>
          <w:szCs w:val="22"/>
        </w:rPr>
        <w:t>CNY</w:t>
      </w:r>
      <w:r w:rsidRPr="002115F2">
        <w:rPr>
          <w:rFonts w:ascii="Arial" w:hAnsi="Arial" w:cs="Arial"/>
          <w:sz w:val="22"/>
          <w:szCs w:val="22"/>
        </w:rPr>
        <w:t xml:space="preserve"> 12,715,800 for engineering measures, </w:t>
      </w:r>
      <w:r w:rsidR="00B569F9" w:rsidRPr="002115F2">
        <w:rPr>
          <w:rFonts w:ascii="Arial" w:hAnsi="Arial" w:cs="Arial"/>
          <w:sz w:val="22"/>
          <w:szCs w:val="22"/>
        </w:rPr>
        <w:t>CNY</w:t>
      </w:r>
      <w:r w:rsidRPr="002115F2">
        <w:rPr>
          <w:rFonts w:ascii="Arial" w:hAnsi="Arial" w:cs="Arial"/>
          <w:sz w:val="22"/>
          <w:szCs w:val="22"/>
        </w:rPr>
        <w:t xml:space="preserve"> 25,735,300 for plant measures, </w:t>
      </w:r>
      <w:r w:rsidR="00B569F9" w:rsidRPr="002115F2">
        <w:rPr>
          <w:rFonts w:ascii="Arial" w:hAnsi="Arial" w:cs="Arial"/>
          <w:sz w:val="22"/>
          <w:szCs w:val="22"/>
        </w:rPr>
        <w:t>CNY</w:t>
      </w:r>
      <w:r w:rsidRPr="002115F2">
        <w:rPr>
          <w:rFonts w:ascii="Arial" w:hAnsi="Arial" w:cs="Arial"/>
          <w:sz w:val="22"/>
          <w:szCs w:val="22"/>
        </w:rPr>
        <w:t xml:space="preserve"> 14,331,100 for temporary measures, and </w:t>
      </w:r>
      <w:r w:rsidR="00B569F9" w:rsidRPr="002115F2">
        <w:rPr>
          <w:rFonts w:ascii="Arial" w:hAnsi="Arial" w:cs="Arial"/>
          <w:sz w:val="22"/>
          <w:szCs w:val="22"/>
        </w:rPr>
        <w:t>CNY</w:t>
      </w:r>
      <w:r w:rsidRPr="002115F2">
        <w:rPr>
          <w:rFonts w:ascii="Arial" w:hAnsi="Arial" w:cs="Arial"/>
          <w:sz w:val="22"/>
          <w:szCs w:val="22"/>
        </w:rPr>
        <w:t xml:space="preserve"> 5,443,400 as independent costs (including </w:t>
      </w:r>
      <w:r w:rsidR="00B569F9" w:rsidRPr="002115F2">
        <w:rPr>
          <w:rFonts w:ascii="Arial" w:hAnsi="Arial" w:cs="Arial"/>
          <w:sz w:val="22"/>
          <w:szCs w:val="22"/>
        </w:rPr>
        <w:t>CNY</w:t>
      </w:r>
      <w:r w:rsidRPr="002115F2">
        <w:rPr>
          <w:rFonts w:ascii="Arial" w:hAnsi="Arial" w:cs="Arial"/>
          <w:sz w:val="22"/>
          <w:szCs w:val="22"/>
        </w:rPr>
        <w:t xml:space="preserve"> 1,815,300 for water and soil conservation monitoring, and </w:t>
      </w:r>
      <w:r w:rsidR="00B569F9" w:rsidRPr="002115F2">
        <w:rPr>
          <w:rFonts w:ascii="Arial" w:hAnsi="Arial" w:cs="Arial"/>
          <w:sz w:val="22"/>
          <w:szCs w:val="22"/>
        </w:rPr>
        <w:t>CNY</w:t>
      </w:r>
      <w:r w:rsidRPr="002115F2">
        <w:rPr>
          <w:rFonts w:ascii="Arial" w:hAnsi="Arial" w:cs="Arial"/>
          <w:sz w:val="22"/>
          <w:szCs w:val="22"/>
        </w:rPr>
        <w:t xml:space="preserve"> 601,900 for water and soil conservation supervision), </w:t>
      </w:r>
      <w:r w:rsidR="00B569F9" w:rsidRPr="002115F2">
        <w:rPr>
          <w:rFonts w:ascii="Arial" w:hAnsi="Arial" w:cs="Arial"/>
          <w:sz w:val="22"/>
          <w:szCs w:val="22"/>
        </w:rPr>
        <w:t>CNY</w:t>
      </w:r>
      <w:r w:rsidRPr="002115F2">
        <w:rPr>
          <w:rFonts w:ascii="Arial" w:hAnsi="Arial" w:cs="Arial"/>
          <w:sz w:val="22"/>
          <w:szCs w:val="22"/>
        </w:rPr>
        <w:t xml:space="preserve"> 3,493,500 as the basic reserve fund and </w:t>
      </w:r>
      <w:r w:rsidR="00B569F9" w:rsidRPr="002115F2">
        <w:rPr>
          <w:rFonts w:ascii="Arial" w:hAnsi="Arial" w:cs="Arial"/>
          <w:sz w:val="22"/>
          <w:szCs w:val="22"/>
        </w:rPr>
        <w:t>CNY</w:t>
      </w:r>
      <w:r w:rsidRPr="002115F2">
        <w:rPr>
          <w:rFonts w:ascii="Arial" w:hAnsi="Arial" w:cs="Arial"/>
          <w:sz w:val="22"/>
          <w:szCs w:val="22"/>
        </w:rPr>
        <w:t xml:space="preserve"> 1,356,000 as the water and soil conservation compensation. </w:t>
      </w:r>
      <w:bookmarkEnd w:id="253"/>
    </w:p>
    <w:p w:rsidR="00C118F2" w:rsidRPr="002115F2" w:rsidRDefault="00C118F2" w:rsidP="008F11DF">
      <w:pPr>
        <w:tabs>
          <w:tab w:val="left" w:pos="504"/>
        </w:tabs>
        <w:adjustRightInd w:val="0"/>
        <w:snapToGrid w:val="0"/>
        <w:spacing w:beforeLines="50" w:before="120" w:afterLines="50" w:after="120"/>
        <w:rPr>
          <w:rFonts w:ascii="Arial" w:hAnsi="Arial" w:cs="Arial"/>
          <w:b/>
          <w:sz w:val="22"/>
          <w:szCs w:val="22"/>
        </w:rPr>
      </w:pPr>
    </w:p>
    <w:bookmarkEnd w:id="229"/>
    <w:bookmarkEnd w:id="230"/>
    <w:bookmarkEnd w:id="231"/>
    <w:p w:rsidR="008F11DF" w:rsidRPr="002115F2" w:rsidRDefault="00C118F2" w:rsidP="008F11DF">
      <w:pPr>
        <w:tabs>
          <w:tab w:val="left" w:pos="504"/>
        </w:tabs>
        <w:adjustRightInd w:val="0"/>
        <w:snapToGrid w:val="0"/>
        <w:spacing w:beforeLines="50" w:before="120" w:afterLines="50" w:after="120"/>
        <w:outlineLvl w:val="0"/>
        <w:rPr>
          <w:rFonts w:ascii="Arial" w:hAnsi="Arial" w:cs="Arial"/>
          <w:b/>
          <w:sz w:val="22"/>
          <w:szCs w:val="22"/>
        </w:rPr>
      </w:pPr>
      <w:r w:rsidRPr="002115F2">
        <w:rPr>
          <w:rFonts w:ascii="Arial" w:hAnsi="Arial" w:cs="Arial"/>
          <w:sz w:val="22"/>
          <w:szCs w:val="22"/>
        </w:rPr>
        <w:br w:type="page"/>
      </w:r>
      <w:bookmarkStart w:id="254" w:name="_Toc7941035"/>
      <w:r w:rsidRPr="002115F2">
        <w:rPr>
          <w:rFonts w:ascii="Arial" w:hAnsi="Arial" w:cs="Arial"/>
          <w:b/>
          <w:bCs/>
          <w:sz w:val="22"/>
          <w:szCs w:val="22"/>
        </w:rPr>
        <w:lastRenderedPageBreak/>
        <w:t>Appendix 2: Specifications for Construction Environment of the Contractor</w:t>
      </w:r>
      <w:r w:rsidRPr="002115F2">
        <w:rPr>
          <w:rFonts w:ascii="Arial" w:hAnsi="Arial" w:cs="Arial"/>
          <w:sz w:val="22"/>
          <w:szCs w:val="22"/>
        </w:rPr>
        <w:t xml:space="preserve"> </w:t>
      </w:r>
      <w:bookmarkEnd w:id="254"/>
    </w:p>
    <w:p w:rsidR="00C118F2" w:rsidRPr="002115F2" w:rsidRDefault="008F11DF" w:rsidP="008F11DF">
      <w:pPr>
        <w:tabs>
          <w:tab w:val="left" w:pos="504"/>
        </w:tabs>
        <w:adjustRightInd w:val="0"/>
        <w:snapToGrid w:val="0"/>
        <w:spacing w:beforeLines="50" w:before="120" w:afterLines="50" w:after="120"/>
        <w:outlineLvl w:val="0"/>
        <w:rPr>
          <w:rFonts w:ascii="Arial" w:hAnsi="Arial" w:cs="Arial"/>
          <w:kern w:val="0"/>
          <w:sz w:val="22"/>
          <w:szCs w:val="22"/>
        </w:rPr>
      </w:pPr>
      <w:r w:rsidRPr="002115F2">
        <w:rPr>
          <w:rFonts w:ascii="Arial" w:hAnsi="Arial" w:cs="Arial"/>
          <w:kern w:val="0"/>
          <w:sz w:val="22"/>
          <w:szCs w:val="22"/>
        </w:rPr>
        <w:t>1</w:t>
      </w:r>
      <w:r w:rsidRPr="002115F2">
        <w:rPr>
          <w:rFonts w:ascii="Arial" w:hAnsi="Arial" w:cs="Arial"/>
          <w:kern w:val="0"/>
          <w:sz w:val="22"/>
          <w:szCs w:val="22"/>
        </w:rPr>
        <w:tab/>
      </w:r>
      <w:bookmarkStart w:id="255" w:name="_Toc4443056"/>
      <w:bookmarkStart w:id="256" w:name="_Toc4442047"/>
      <w:bookmarkStart w:id="257" w:name="_Toc492222437"/>
      <w:bookmarkStart w:id="258" w:name="_Toc7941036"/>
      <w:r w:rsidRPr="002115F2">
        <w:rPr>
          <w:rFonts w:ascii="Arial" w:hAnsi="Arial" w:cs="Arial"/>
          <w:kern w:val="0"/>
          <w:sz w:val="22"/>
          <w:szCs w:val="22"/>
        </w:rPr>
        <w:t xml:space="preserve">General </w:t>
      </w:r>
      <w:bookmarkEnd w:id="255"/>
      <w:bookmarkEnd w:id="256"/>
      <w:bookmarkEnd w:id="257"/>
      <w:bookmarkEnd w:id="258"/>
    </w:p>
    <w:p w:rsidR="008F11DF" w:rsidRPr="002115F2" w:rsidRDefault="008A0363"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These Regulations specify the general environmental protection measures for the main works, including the lines (elevated lines and underground tunnels), stations (elevated stations and underground stations), Xiangguan Depot, Hongwu Road Stabling Yard, Control Center, and two main substations, and for temporary measures such as the construction camps, and are the environmental and social management guidelines that the Contractor must follow during the construction process. The Contractor and its employees shall strictly follow the environmental protection measures in these Regulations, to minimize the adverse impact of construction activities on the environment. As a guidance document, these Regulations should be used in conjunction with national and local regulations. The measures and procedures for water and soil conservation shall be carried out in accordance with "</w:t>
      </w:r>
      <w:r w:rsidRPr="002115F2">
        <w:rPr>
          <w:rFonts w:ascii="Arial" w:hAnsi="Arial" w:cs="Arial"/>
          <w:b/>
          <w:bCs/>
          <w:kern w:val="0"/>
          <w:sz w:val="22"/>
          <w:szCs w:val="22"/>
        </w:rPr>
        <w:t>Appendix 1: Water and Soil Conservation Plan</w:t>
      </w:r>
      <w:r w:rsidRPr="002115F2">
        <w:rPr>
          <w:rFonts w:ascii="Arial" w:hAnsi="Arial" w:cs="Arial"/>
          <w:kern w:val="0"/>
          <w:sz w:val="22"/>
          <w:szCs w:val="22"/>
        </w:rPr>
        <w:t xml:space="preserve">". After the completion of the project, the following measures must be completed before the completion of the acceptance: </w:t>
      </w:r>
    </w:p>
    <w:p w:rsidR="008F11DF" w:rsidRPr="002115F2" w:rsidRDefault="008F11DF"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(1)</w:t>
      </w:r>
      <w:r w:rsidRPr="002115F2">
        <w:rPr>
          <w:rFonts w:ascii="Arial" w:hAnsi="Arial" w:cs="Arial"/>
          <w:kern w:val="0"/>
          <w:sz w:val="22"/>
          <w:szCs w:val="22"/>
        </w:rPr>
        <w:tab/>
        <w:t xml:space="preserve">All areas directly affected by the construction should be landscaped, and the vegetation should be restored as soon as possible by planting trees and grasses; </w:t>
      </w:r>
    </w:p>
    <w:p w:rsidR="008F11DF" w:rsidRPr="002115F2" w:rsidRDefault="008F11DF"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(2)</w:t>
      </w:r>
      <w:r w:rsidRPr="002115F2">
        <w:rPr>
          <w:rFonts w:ascii="Arial" w:hAnsi="Arial" w:cs="Arial"/>
          <w:kern w:val="0"/>
          <w:sz w:val="22"/>
          <w:szCs w:val="22"/>
        </w:rPr>
        <w:tab/>
        <w:t xml:space="preserve">All rivers, drainage pipes and canals in the affected area should be cleaned, and the smoothness of drainage pipes shall be checked; </w:t>
      </w:r>
    </w:p>
    <w:p w:rsidR="008F11DF" w:rsidRPr="002115F2" w:rsidRDefault="008F11DF"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(3)</w:t>
      </w:r>
      <w:r w:rsidRPr="002115F2">
        <w:rPr>
          <w:rFonts w:ascii="Arial" w:hAnsi="Arial" w:cs="Arial"/>
          <w:kern w:val="0"/>
          <w:sz w:val="22"/>
          <w:szCs w:val="22"/>
        </w:rPr>
        <w:tab/>
        <w:t xml:space="preserve">Clean all construction sites, and properly dispose of all remaining materials; </w:t>
      </w:r>
    </w:p>
    <w:p w:rsidR="008F11DF" w:rsidRPr="002115F2" w:rsidRDefault="008F11DF"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 xml:space="preserve">(4) </w:t>
      </w:r>
      <w:r w:rsidRPr="002115F2">
        <w:rPr>
          <w:rFonts w:ascii="Arial" w:hAnsi="Arial" w:cs="Arial"/>
          <w:kern w:val="0"/>
          <w:sz w:val="22"/>
          <w:szCs w:val="22"/>
        </w:rPr>
        <w:tab/>
        <w:t xml:space="preserve">Complete the reclamation and second ploughing of temporary land occupation; </w:t>
      </w:r>
    </w:p>
    <w:p w:rsidR="008F11DF" w:rsidRPr="002115F2" w:rsidRDefault="008F11DF"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(5)</w:t>
      </w:r>
      <w:r w:rsidRPr="002115F2">
        <w:rPr>
          <w:rFonts w:ascii="Arial" w:hAnsi="Arial" w:cs="Arial"/>
          <w:kern w:val="0"/>
          <w:sz w:val="22"/>
          <w:szCs w:val="22"/>
        </w:rPr>
        <w:tab/>
        <w:t xml:space="preserve">Repair borrow pits. </w:t>
      </w:r>
    </w:p>
    <w:p w:rsidR="00C118F2" w:rsidRPr="002115F2" w:rsidRDefault="008F11DF" w:rsidP="008F11DF">
      <w:pPr>
        <w:tabs>
          <w:tab w:val="left" w:pos="504"/>
        </w:tabs>
        <w:adjustRightInd w:val="0"/>
        <w:snapToGrid w:val="0"/>
        <w:spacing w:beforeLines="50" w:before="120" w:afterLines="50" w:after="120"/>
        <w:outlineLvl w:val="0"/>
        <w:rPr>
          <w:rFonts w:ascii="Arial" w:hAnsi="Arial" w:cs="Arial"/>
          <w:kern w:val="0"/>
          <w:sz w:val="22"/>
          <w:szCs w:val="22"/>
        </w:rPr>
      </w:pPr>
      <w:r w:rsidRPr="002115F2">
        <w:rPr>
          <w:rFonts w:ascii="Arial" w:hAnsi="Arial" w:cs="Arial"/>
          <w:b/>
          <w:kern w:val="0"/>
          <w:sz w:val="22"/>
          <w:szCs w:val="22"/>
        </w:rPr>
        <w:t>2</w:t>
      </w:r>
      <w:r w:rsidRPr="002115F2">
        <w:rPr>
          <w:rFonts w:ascii="Arial" w:hAnsi="Arial" w:cs="Arial"/>
          <w:b/>
          <w:kern w:val="0"/>
          <w:sz w:val="22"/>
          <w:szCs w:val="22"/>
        </w:rPr>
        <w:tab/>
      </w:r>
      <w:bookmarkStart w:id="259" w:name="_Toc7941037"/>
      <w:r w:rsidRPr="002115F2">
        <w:rPr>
          <w:rFonts w:ascii="Arial" w:hAnsi="Arial" w:cs="Arial"/>
          <w:b/>
          <w:kern w:val="0"/>
          <w:sz w:val="22"/>
          <w:szCs w:val="22"/>
        </w:rPr>
        <w:t>Construction Camp Management Plan</w:t>
      </w:r>
      <w:r w:rsidRPr="002115F2">
        <w:rPr>
          <w:rFonts w:ascii="Arial" w:hAnsi="Arial" w:cs="Arial"/>
          <w:kern w:val="0"/>
          <w:sz w:val="22"/>
          <w:szCs w:val="22"/>
        </w:rPr>
        <w:t xml:space="preserve"> </w:t>
      </w:r>
      <w:bookmarkEnd w:id="259"/>
    </w:p>
    <w:p w:rsidR="008F11DF" w:rsidRPr="002115F2" w:rsidRDefault="00C118F2"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 xml:space="preserve">Along the Chuzhou-Nanjing Intercity Railway project is established cities and urban areas, and 13 construction camps (construction and living areas) are designed. </w:t>
      </w:r>
    </w:p>
    <w:p w:rsidR="00C118F2" w:rsidRPr="002115F2" w:rsidRDefault="008F11DF" w:rsidP="008F11DF">
      <w:pPr>
        <w:tabs>
          <w:tab w:val="left" w:pos="504"/>
        </w:tabs>
        <w:adjustRightInd w:val="0"/>
        <w:snapToGrid w:val="0"/>
        <w:spacing w:beforeLines="50" w:before="120" w:afterLines="50" w:after="120"/>
        <w:jc w:val="left"/>
        <w:outlineLvl w:val="1"/>
        <w:rPr>
          <w:rFonts w:ascii="Arial" w:hAnsi="Arial" w:cs="Arial"/>
          <w:b/>
          <w:bCs/>
          <w:kern w:val="0"/>
          <w:sz w:val="22"/>
          <w:szCs w:val="22"/>
        </w:rPr>
      </w:pPr>
      <w:r w:rsidRPr="002115F2">
        <w:rPr>
          <w:rFonts w:ascii="Arial" w:hAnsi="Arial" w:cs="Arial"/>
          <w:b/>
          <w:bCs/>
          <w:kern w:val="0"/>
          <w:sz w:val="22"/>
          <w:szCs w:val="22"/>
        </w:rPr>
        <w:t>2.1</w:t>
      </w:r>
      <w:r w:rsidRPr="002115F2">
        <w:rPr>
          <w:rFonts w:ascii="Arial" w:hAnsi="Arial" w:cs="Arial"/>
          <w:kern w:val="0"/>
          <w:sz w:val="22"/>
          <w:szCs w:val="22"/>
        </w:rPr>
        <w:tab/>
      </w:r>
      <w:bookmarkStart w:id="260" w:name="_Toc7941038"/>
      <w:r w:rsidRPr="002115F2">
        <w:rPr>
          <w:rFonts w:ascii="Arial" w:hAnsi="Arial" w:cs="Arial"/>
          <w:b/>
          <w:bCs/>
          <w:kern w:val="0"/>
          <w:sz w:val="22"/>
          <w:szCs w:val="22"/>
        </w:rPr>
        <w:t xml:space="preserve">Environmental Management Measures </w:t>
      </w:r>
      <w:bookmarkEnd w:id="260"/>
    </w:p>
    <w:p w:rsidR="008F11DF" w:rsidRPr="002115F2" w:rsidRDefault="00C118F2"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 xml:space="preserve">The pollution of the construction camps is mainly from construction workers, including the pollution caused by site leveling, and the impact of domestic sewage, waste gas and solid waste. A series of measures are needed to mitigate the environmental impact: </w:t>
      </w:r>
    </w:p>
    <w:p w:rsidR="008F11DF" w:rsidRPr="002115F2" w:rsidRDefault="008F11DF"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(1)</w:t>
      </w:r>
      <w:r w:rsidRPr="002115F2">
        <w:rPr>
          <w:rFonts w:ascii="Arial" w:hAnsi="Arial" w:cs="Arial"/>
          <w:kern w:val="0"/>
          <w:sz w:val="22"/>
          <w:szCs w:val="22"/>
        </w:rPr>
        <w:tab/>
        <w:t xml:space="preserve">The waste slag generated by site leveling shall be cleared and transported timely. For the transportation of earthwork, muck and construction waste, closed transport vehicles must be used. </w:t>
      </w:r>
    </w:p>
    <w:p w:rsidR="008F11DF" w:rsidRPr="002115F2" w:rsidRDefault="008F11DF"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(2)</w:t>
      </w:r>
      <w:r w:rsidRPr="002115F2">
        <w:rPr>
          <w:rFonts w:ascii="Arial" w:hAnsi="Arial" w:cs="Arial"/>
          <w:kern w:val="0"/>
          <w:sz w:val="22"/>
          <w:szCs w:val="22"/>
        </w:rPr>
        <w:tab/>
        <w:t xml:space="preserve">Regularly (usually once a day) sprinkle water to suppress dust and reduce dust pollution. </w:t>
      </w:r>
    </w:p>
    <w:p w:rsidR="008F11DF" w:rsidRPr="002115F2" w:rsidRDefault="008F11DF"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(3)</w:t>
      </w:r>
      <w:r w:rsidRPr="002115F2">
        <w:rPr>
          <w:rFonts w:ascii="Arial" w:hAnsi="Arial" w:cs="Arial"/>
          <w:kern w:val="0"/>
          <w:sz w:val="22"/>
          <w:szCs w:val="22"/>
        </w:rPr>
        <w:tab/>
        <w:t xml:space="preserve">Canteens in the construction camp should use clean energy such as natural gas and electric power. It should be equipped with grease traps, and clearing and transportation units should be entrusted for timely cleaning, which must have the qualification certificate and business licenses. </w:t>
      </w:r>
    </w:p>
    <w:p w:rsidR="008F11DF" w:rsidRPr="002115F2" w:rsidRDefault="008F11DF"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 xml:space="preserve">(4) </w:t>
      </w:r>
      <w:r w:rsidRPr="002115F2">
        <w:rPr>
          <w:rFonts w:ascii="Arial" w:hAnsi="Arial" w:cs="Arial"/>
          <w:kern w:val="0"/>
          <w:sz w:val="22"/>
          <w:szCs w:val="22"/>
        </w:rPr>
        <w:tab/>
        <w:t xml:space="preserve">Temporary toilets shall be constructed in the construction camps with septic tanks. Temporary toilets and septic tanks shall be prevented from seepage. Corresponding sanitation companies should be entrusted, for regular cleaning of septic tanks. </w:t>
      </w:r>
    </w:p>
    <w:p w:rsidR="008F11DF" w:rsidRPr="002115F2" w:rsidRDefault="008F11DF"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(5)</w:t>
      </w:r>
      <w:r w:rsidRPr="002115F2">
        <w:rPr>
          <w:rFonts w:ascii="Arial" w:hAnsi="Arial" w:cs="Arial"/>
          <w:kern w:val="0"/>
          <w:sz w:val="22"/>
          <w:szCs w:val="22"/>
        </w:rPr>
        <w:tab/>
        <w:t xml:space="preserve">Drainage ditches and sedimentation tanks shall be provided in the construction camp. Filters shall be installed in the sewers of the canteens, washrooms and showers. At the same time, the drainage ditches shall be clean and the drainage shall be smooth. </w:t>
      </w:r>
    </w:p>
    <w:p w:rsidR="008F11DF" w:rsidRPr="002115F2" w:rsidRDefault="008F11DF"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(6)</w:t>
      </w:r>
      <w:r w:rsidRPr="002115F2">
        <w:rPr>
          <w:rFonts w:ascii="Arial" w:hAnsi="Arial" w:cs="Arial"/>
          <w:kern w:val="0"/>
          <w:sz w:val="22"/>
          <w:szCs w:val="22"/>
        </w:rPr>
        <w:tab/>
        <w:t xml:space="preserve">It is forbidden to dump or discharge domestic sewage or domestic waste to the agricultural irrigation canals around the camp. </w:t>
      </w:r>
    </w:p>
    <w:p w:rsidR="008F11DF" w:rsidRPr="002115F2" w:rsidRDefault="008F11DF"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(7)</w:t>
      </w:r>
      <w:r w:rsidRPr="002115F2">
        <w:rPr>
          <w:rFonts w:ascii="Arial" w:hAnsi="Arial" w:cs="Arial"/>
          <w:kern w:val="0"/>
          <w:sz w:val="22"/>
          <w:szCs w:val="22"/>
        </w:rPr>
        <w:tab/>
        <w:t xml:space="preserve">The construction camp shall be equipped with the classification and collection devices </w:t>
      </w:r>
      <w:r w:rsidRPr="002115F2">
        <w:rPr>
          <w:rFonts w:ascii="Arial" w:hAnsi="Arial" w:cs="Arial"/>
          <w:kern w:val="0"/>
          <w:sz w:val="22"/>
          <w:szCs w:val="22"/>
        </w:rPr>
        <w:lastRenderedPageBreak/>
        <w:t xml:space="preserve">for domestic waste, and shall be cleared and transported in time. </w:t>
      </w:r>
    </w:p>
    <w:p w:rsidR="008F11DF" w:rsidRPr="002115F2" w:rsidRDefault="008F11DF" w:rsidP="008F11DF">
      <w:pPr>
        <w:tabs>
          <w:tab w:val="left" w:pos="504"/>
        </w:tabs>
        <w:adjustRightInd w:val="0"/>
        <w:snapToGrid w:val="0"/>
        <w:spacing w:beforeLines="50" w:before="120" w:afterLines="50" w:after="120"/>
        <w:jc w:val="left"/>
        <w:outlineLvl w:val="1"/>
        <w:rPr>
          <w:rFonts w:ascii="Arial" w:hAnsi="Arial" w:cs="Arial"/>
          <w:b/>
          <w:bCs/>
          <w:kern w:val="0"/>
          <w:sz w:val="22"/>
          <w:szCs w:val="22"/>
        </w:rPr>
      </w:pPr>
      <w:r w:rsidRPr="002115F2">
        <w:rPr>
          <w:rFonts w:ascii="Arial" w:hAnsi="Arial" w:cs="Arial"/>
          <w:b/>
          <w:bCs/>
          <w:kern w:val="0"/>
          <w:sz w:val="22"/>
          <w:szCs w:val="22"/>
        </w:rPr>
        <w:t>2.2</w:t>
      </w:r>
      <w:r w:rsidRPr="002115F2">
        <w:rPr>
          <w:rFonts w:ascii="Arial" w:hAnsi="Arial" w:cs="Arial"/>
          <w:kern w:val="0"/>
          <w:sz w:val="22"/>
          <w:szCs w:val="22"/>
        </w:rPr>
        <w:tab/>
      </w:r>
      <w:bookmarkStart w:id="261" w:name="_Toc7941039"/>
      <w:r w:rsidRPr="002115F2">
        <w:rPr>
          <w:rFonts w:ascii="Arial" w:hAnsi="Arial" w:cs="Arial"/>
          <w:b/>
          <w:bCs/>
          <w:kern w:val="0"/>
          <w:sz w:val="22"/>
          <w:szCs w:val="22"/>
        </w:rPr>
        <w:t xml:space="preserve">Safety and Health Management Measures </w:t>
      </w:r>
      <w:bookmarkEnd w:id="261"/>
    </w:p>
    <w:p w:rsidR="008F11DF" w:rsidRPr="002115F2" w:rsidRDefault="008F11DF"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(1)</w:t>
      </w:r>
      <w:r w:rsidRPr="002115F2">
        <w:rPr>
          <w:rFonts w:ascii="Arial" w:hAnsi="Arial" w:cs="Arial"/>
          <w:kern w:val="0"/>
          <w:sz w:val="22"/>
          <w:szCs w:val="22"/>
        </w:rPr>
        <w:tab/>
        <w:t xml:space="preserve">The construction camp shall be closed and managed, to ensure safety by setting enclosures, fences or access control systems. </w:t>
      </w:r>
    </w:p>
    <w:p w:rsidR="008F11DF" w:rsidRPr="002115F2" w:rsidRDefault="008F11DF"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(2)</w:t>
      </w:r>
      <w:r w:rsidRPr="002115F2">
        <w:rPr>
          <w:rFonts w:ascii="Arial" w:hAnsi="Arial" w:cs="Arial"/>
          <w:kern w:val="0"/>
          <w:sz w:val="22"/>
          <w:szCs w:val="22"/>
        </w:rPr>
        <w:tab/>
        <w:t xml:space="preserve">Formulate work &amp; rest time and entertainment time. </w:t>
      </w:r>
    </w:p>
    <w:p w:rsidR="008F11DF" w:rsidRPr="002115F2" w:rsidRDefault="008F11DF"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(3)</w:t>
      </w:r>
      <w:r w:rsidRPr="002115F2">
        <w:rPr>
          <w:rFonts w:ascii="Arial" w:hAnsi="Arial" w:cs="Arial"/>
          <w:kern w:val="0"/>
          <w:sz w:val="22"/>
          <w:szCs w:val="22"/>
        </w:rPr>
        <w:tab/>
        <w:t xml:space="preserve">Fire fighting equipment and portable fire extinguishers must be installed at the camp. </w:t>
      </w:r>
    </w:p>
    <w:p w:rsidR="008F11DF" w:rsidRPr="002115F2" w:rsidRDefault="008F11DF"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 xml:space="preserve">(4) </w:t>
      </w:r>
      <w:r w:rsidRPr="002115F2">
        <w:rPr>
          <w:rFonts w:ascii="Arial" w:hAnsi="Arial" w:cs="Arial"/>
          <w:kern w:val="0"/>
          <w:sz w:val="22"/>
          <w:szCs w:val="22"/>
        </w:rPr>
        <w:tab/>
        <w:t xml:space="preserve">The Contractor shall establish medical and first-aid facilities at each construction camp. </w:t>
      </w:r>
      <w:bookmarkStart w:id="262" w:name="_Toc498329501"/>
      <w:bookmarkStart w:id="263" w:name="_Toc499665589"/>
      <w:bookmarkStart w:id="264" w:name="_Toc4443084"/>
      <w:bookmarkStart w:id="265" w:name="_Toc492222487"/>
    </w:p>
    <w:p w:rsidR="00C118F2" w:rsidRPr="002115F2" w:rsidRDefault="008F11DF" w:rsidP="008F11DF">
      <w:pPr>
        <w:tabs>
          <w:tab w:val="left" w:pos="504"/>
        </w:tabs>
        <w:adjustRightInd w:val="0"/>
        <w:snapToGrid w:val="0"/>
        <w:spacing w:beforeLines="50" w:before="120" w:afterLines="50" w:after="120"/>
        <w:outlineLvl w:val="0"/>
        <w:rPr>
          <w:rFonts w:ascii="Arial" w:hAnsi="Arial" w:cs="Arial"/>
          <w:b/>
          <w:kern w:val="0"/>
          <w:sz w:val="22"/>
          <w:szCs w:val="22"/>
        </w:rPr>
      </w:pPr>
      <w:r w:rsidRPr="002115F2">
        <w:rPr>
          <w:rFonts w:ascii="Arial" w:hAnsi="Arial" w:cs="Arial"/>
          <w:b/>
          <w:kern w:val="0"/>
          <w:sz w:val="22"/>
          <w:szCs w:val="22"/>
        </w:rPr>
        <w:t>3</w:t>
      </w:r>
      <w:r w:rsidRPr="002115F2">
        <w:rPr>
          <w:rFonts w:ascii="Arial" w:hAnsi="Arial" w:cs="Arial"/>
          <w:b/>
          <w:kern w:val="0"/>
          <w:sz w:val="22"/>
          <w:szCs w:val="22"/>
        </w:rPr>
        <w:tab/>
      </w:r>
      <w:bookmarkStart w:id="266" w:name="_Toc7941040"/>
      <w:r w:rsidRPr="002115F2">
        <w:rPr>
          <w:rFonts w:ascii="Arial" w:hAnsi="Arial" w:cs="Arial"/>
          <w:b/>
          <w:kern w:val="0"/>
          <w:sz w:val="22"/>
          <w:szCs w:val="22"/>
        </w:rPr>
        <w:t xml:space="preserve">Construction Impact Management Plan </w:t>
      </w:r>
      <w:bookmarkEnd w:id="266"/>
    </w:p>
    <w:p w:rsidR="008F11DF" w:rsidRPr="002115F2" w:rsidRDefault="00C118F2"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 xml:space="preserve">In order to minimize the impact of construction on local communities and the environment, each Contractor of the project should strictly abide by the following conventions: </w:t>
      </w:r>
    </w:p>
    <w:p w:rsidR="008F11DF" w:rsidRPr="002115F2" w:rsidRDefault="008F11DF" w:rsidP="008F11DF">
      <w:pPr>
        <w:tabs>
          <w:tab w:val="left" w:pos="504"/>
        </w:tabs>
        <w:adjustRightInd w:val="0"/>
        <w:snapToGrid w:val="0"/>
        <w:spacing w:beforeLines="50" w:before="120" w:afterLines="50" w:after="120"/>
        <w:jc w:val="left"/>
        <w:outlineLvl w:val="1"/>
        <w:rPr>
          <w:rFonts w:ascii="Arial" w:hAnsi="Arial" w:cs="Arial"/>
          <w:b/>
          <w:bCs/>
          <w:kern w:val="0"/>
          <w:sz w:val="22"/>
          <w:szCs w:val="22"/>
        </w:rPr>
      </w:pPr>
      <w:r w:rsidRPr="002115F2">
        <w:rPr>
          <w:rFonts w:ascii="Arial" w:hAnsi="Arial" w:cs="Arial"/>
          <w:b/>
          <w:bCs/>
          <w:kern w:val="0"/>
          <w:sz w:val="22"/>
          <w:szCs w:val="22"/>
        </w:rPr>
        <w:t>3.1</w:t>
      </w:r>
      <w:r w:rsidRPr="002115F2">
        <w:rPr>
          <w:rFonts w:ascii="Arial" w:hAnsi="Arial" w:cs="Arial"/>
          <w:kern w:val="0"/>
          <w:sz w:val="22"/>
          <w:szCs w:val="22"/>
        </w:rPr>
        <w:tab/>
      </w:r>
      <w:bookmarkStart w:id="267" w:name="_Toc7941041"/>
      <w:r w:rsidRPr="002115F2">
        <w:rPr>
          <w:rFonts w:ascii="Arial" w:hAnsi="Arial" w:cs="Arial"/>
          <w:b/>
          <w:bCs/>
          <w:kern w:val="0"/>
          <w:sz w:val="22"/>
          <w:szCs w:val="22"/>
        </w:rPr>
        <w:t xml:space="preserve">Air Quality Management </w:t>
      </w:r>
      <w:bookmarkEnd w:id="262"/>
      <w:bookmarkEnd w:id="263"/>
      <w:bookmarkEnd w:id="264"/>
      <w:bookmarkEnd w:id="265"/>
      <w:bookmarkEnd w:id="267"/>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(1)</w:t>
      </w:r>
      <w:r w:rsidRPr="002115F2">
        <w:rPr>
          <w:rFonts w:ascii="Arial" w:hAnsi="Arial" w:cs="Arial"/>
          <w:sz w:val="22"/>
          <w:szCs w:val="22"/>
        </w:rPr>
        <w:tab/>
        <w:t xml:space="preserve">The construction site shall be enclosed and blocked. The height of the enclosures at the construction sites of main road sections shall not be less than 3m, and of general road sections shall not be less than 1.8m. The bottom edge of the enclosure shall be closed, anti-overflow sedimentation wells shall be provided, and mud leakage is not allowed. The enclosure shall not occupy the green belt without approval.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(2)</w:t>
      </w:r>
      <w:r w:rsidRPr="002115F2">
        <w:rPr>
          <w:rFonts w:ascii="Arial" w:hAnsi="Arial" w:cs="Arial"/>
          <w:sz w:val="22"/>
          <w:szCs w:val="22"/>
        </w:rPr>
        <w:tab/>
        <w:t xml:space="preserve">The vehicle must be flushed and cleaned before driving out of the construction site. There must be guard rooms, vehicle washing troughs, water guns, pools, sedimentation tanks, etc. in the gate. The vehicle washing trough should be of the same width as the entrance gate, the slope should be reasonable, water accumulation should be avoided, and the sewage must flow through the sedimentation tanks before being discharged. The silt notch shall be provided with active steel mesh that meets the rigidity requirements, and the sludge in the tank shall be cleaned in time. Special persons should be assigned to flush all motor vehicles driving out of the construction site, which should be recorded, to ensure that "clean vehicles in and out". If there is no condition for constructing vehicle washing troughs, other effective flushing methods shall be adopted, such as laying jute bags at the entrance and exit of the site and appointing cleaning personnel in time, so that urban roads are not polluted.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(3)</w:t>
      </w:r>
      <w:r w:rsidRPr="002115F2">
        <w:rPr>
          <w:rFonts w:ascii="Arial" w:hAnsi="Arial" w:cs="Arial"/>
          <w:sz w:val="22"/>
          <w:szCs w:val="22"/>
        </w:rPr>
        <w:tab/>
        <w:t xml:space="preserve">Roads in the construction site and from the gate to the municipal roads must be hardened by concrete. There should be drainage ditches on both sides of the road and hard isolation measures should be taken, to prevent vehicles from getting mud. The hardened ground shall not have raise dust or accumulated soil.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 xml:space="preserve">(4) </w:t>
      </w:r>
      <w:r w:rsidRPr="002115F2">
        <w:rPr>
          <w:rFonts w:ascii="Arial" w:hAnsi="Arial" w:cs="Arial"/>
          <w:sz w:val="22"/>
          <w:szCs w:val="22"/>
        </w:rPr>
        <w:tab/>
        <w:t xml:space="preserve">The exposed sites in the construction site shall be protected by greening, and mesh and membrane covering.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(5)</w:t>
      </w:r>
      <w:r w:rsidRPr="002115F2">
        <w:rPr>
          <w:rFonts w:ascii="Arial" w:hAnsi="Arial" w:cs="Arial"/>
          <w:sz w:val="22"/>
          <w:szCs w:val="22"/>
        </w:rPr>
        <w:tab/>
        <w:t xml:space="preserve">Bulk materials such as sand and aggregate should be centrally stacked and covered. Building materials such as cement that are prone to generate raise dust should be tightly covered or stored in the warehouse.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(6)</w:t>
      </w:r>
      <w:r w:rsidRPr="002115F2">
        <w:rPr>
          <w:rFonts w:ascii="Arial" w:hAnsi="Arial" w:cs="Arial"/>
          <w:sz w:val="22"/>
          <w:szCs w:val="22"/>
        </w:rPr>
        <w:tab/>
        <w:t xml:space="preserve">Commercial concrete and ready-mixed mortar should be used at the construction site. Sealing and dust-reducing measures should be taken when mixing concrete and mortar.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(8)</w:t>
      </w:r>
      <w:r w:rsidRPr="002115F2">
        <w:rPr>
          <w:rFonts w:ascii="Arial" w:hAnsi="Arial" w:cs="Arial"/>
          <w:sz w:val="22"/>
          <w:szCs w:val="22"/>
        </w:rPr>
        <w:tab/>
        <w:t xml:space="preserve">After the excavation of the earthwork at the construction site, the backfilling shall be completed as soon as possible, and the site that cannot be backfilled in time shall be protected by dust prevention measures such as covering.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(9)</w:t>
      </w:r>
      <w:r w:rsidRPr="002115F2">
        <w:rPr>
          <w:rFonts w:ascii="Arial" w:hAnsi="Arial" w:cs="Arial"/>
          <w:sz w:val="22"/>
          <w:szCs w:val="22"/>
        </w:rPr>
        <w:tab/>
        <w:t xml:space="preserve">Construction waste on the construction site should be concentrated, classified and stacked, and covered tightly. Garbage in the floor should be bagged and transported away, and it is strictly forbidden to throw off at high places. Construction waste on the construction site shall be cleaned and disposed of regularly, and shall be transported to designated places for disposal according to the time, route and requirements stipulated by relevant departments </w:t>
      </w:r>
      <w:r w:rsidRPr="002115F2">
        <w:rPr>
          <w:rFonts w:ascii="Arial" w:hAnsi="Arial" w:cs="Arial"/>
          <w:sz w:val="22"/>
          <w:szCs w:val="22"/>
        </w:rPr>
        <w:lastRenderedPageBreak/>
        <w:t xml:space="preserve">of the municipal, county and district government.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(10)</w:t>
      </w:r>
      <w:r w:rsidRPr="002115F2">
        <w:rPr>
          <w:rFonts w:ascii="Arial" w:hAnsi="Arial" w:cs="Arial"/>
          <w:sz w:val="22"/>
          <w:szCs w:val="22"/>
        </w:rPr>
        <w:tab/>
        <w:t xml:space="preserve">Materials that are easy to generate raise dust, such as earthwork, sand and gravel, and construction waste should be transported into or out of the construction site with closure measures. The concrete mixer trucks entering the construction site should be equipped with speed limiters.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(11)</w:t>
      </w:r>
      <w:r w:rsidRPr="002115F2">
        <w:rPr>
          <w:rFonts w:ascii="Arial" w:hAnsi="Arial" w:cs="Arial"/>
          <w:sz w:val="22"/>
          <w:szCs w:val="22"/>
        </w:rPr>
        <w:tab/>
        <w:t xml:space="preserve">Sprinklers and dust-reducing facilities shall be constructed at the construction site, and special personnel shall be arranged to regularly sprinkle water to reduce dust.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(12)</w:t>
      </w:r>
      <w:r w:rsidRPr="002115F2">
        <w:rPr>
          <w:rFonts w:ascii="Arial" w:hAnsi="Arial" w:cs="Arial"/>
          <w:sz w:val="22"/>
          <w:szCs w:val="22"/>
        </w:rPr>
        <w:tab/>
        <w:t xml:space="preserve">It is forbidden to burn linoleum, rubber, plastics or other substances that produce soot and malodorous gases on the construction site. </w:t>
      </w:r>
    </w:p>
    <w:p w:rsidR="008F11DF" w:rsidRPr="002115F2" w:rsidRDefault="00E51407"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w:t>
      </w:r>
      <w:r w:rsidR="008F11DF" w:rsidRPr="002115F2">
        <w:rPr>
          <w:rFonts w:ascii="Arial" w:hAnsi="Arial" w:cs="Arial"/>
          <w:sz w:val="22"/>
          <w:szCs w:val="22"/>
        </w:rPr>
        <w:t>13</w:t>
      </w:r>
      <w:r w:rsidRPr="002115F2">
        <w:rPr>
          <w:rFonts w:ascii="Arial" w:hAnsi="Arial" w:cs="Arial"/>
          <w:sz w:val="22"/>
          <w:szCs w:val="22"/>
        </w:rPr>
        <w:t>)</w:t>
      </w:r>
      <w:r w:rsidR="008F11DF" w:rsidRPr="002115F2">
        <w:rPr>
          <w:rFonts w:ascii="Arial" w:hAnsi="Arial" w:cs="Arial"/>
          <w:sz w:val="22"/>
          <w:szCs w:val="22"/>
        </w:rPr>
        <w:tab/>
        <w:t xml:space="preserve">When Class III (yellow) warning is started or the wind speed of the weather forecast reaches five degree or above, it is not allowed to perform earthwork excavation, transshipment, demolition, soot blowing of the road surface by </w:t>
      </w:r>
      <w:r w:rsidR="00BB44DE" w:rsidRPr="002115F2">
        <w:rPr>
          <w:rFonts w:ascii="Arial" w:hAnsi="Arial" w:cs="Arial"/>
          <w:sz w:val="22"/>
          <w:szCs w:val="22"/>
        </w:rPr>
        <w:t>blowers, which</w:t>
      </w:r>
      <w:r w:rsidR="008F11DF" w:rsidRPr="002115F2">
        <w:rPr>
          <w:rFonts w:ascii="Arial" w:hAnsi="Arial" w:cs="Arial"/>
          <w:sz w:val="22"/>
          <w:szCs w:val="22"/>
        </w:rPr>
        <w:t xml:space="preserve"> are easy to generate dust. </w:t>
      </w:r>
    </w:p>
    <w:p w:rsidR="008F11DF" w:rsidRPr="002115F2" w:rsidRDefault="008F11DF" w:rsidP="008F11DF">
      <w:pPr>
        <w:tabs>
          <w:tab w:val="left" w:pos="504"/>
        </w:tabs>
        <w:adjustRightInd w:val="0"/>
        <w:snapToGrid w:val="0"/>
        <w:spacing w:beforeLines="50" w:before="120" w:afterLines="50" w:after="120"/>
        <w:jc w:val="left"/>
        <w:outlineLvl w:val="1"/>
        <w:rPr>
          <w:rFonts w:ascii="Arial" w:hAnsi="Arial" w:cs="Arial"/>
          <w:b/>
          <w:bCs/>
          <w:kern w:val="0"/>
          <w:sz w:val="22"/>
          <w:szCs w:val="22"/>
        </w:rPr>
      </w:pPr>
      <w:r w:rsidRPr="002115F2">
        <w:rPr>
          <w:rFonts w:ascii="Arial" w:hAnsi="Arial" w:cs="Arial"/>
          <w:b/>
          <w:bCs/>
          <w:kern w:val="0"/>
          <w:sz w:val="22"/>
          <w:szCs w:val="22"/>
        </w:rPr>
        <w:t>3.2</w:t>
      </w:r>
      <w:r w:rsidRPr="002115F2">
        <w:rPr>
          <w:rFonts w:ascii="Arial" w:hAnsi="Arial" w:cs="Arial"/>
          <w:kern w:val="0"/>
          <w:sz w:val="22"/>
          <w:szCs w:val="22"/>
        </w:rPr>
        <w:tab/>
      </w:r>
      <w:r w:rsidRPr="002115F2">
        <w:rPr>
          <w:rFonts w:ascii="Arial" w:hAnsi="Arial" w:cs="Arial"/>
          <w:b/>
          <w:bCs/>
          <w:kern w:val="0"/>
          <w:sz w:val="22"/>
          <w:szCs w:val="22"/>
        </w:rPr>
        <w:t xml:space="preserve"> </w:t>
      </w:r>
      <w:bookmarkStart w:id="268" w:name="_Toc7941042"/>
      <w:bookmarkStart w:id="269" w:name="_Toc4443087"/>
      <w:bookmarkStart w:id="270" w:name="_Toc499665592"/>
      <w:bookmarkStart w:id="271" w:name="_Toc498329504"/>
      <w:bookmarkStart w:id="272" w:name="_Toc492222490"/>
      <w:r w:rsidRPr="002115F2">
        <w:rPr>
          <w:rFonts w:ascii="Arial" w:hAnsi="Arial" w:cs="Arial"/>
          <w:b/>
          <w:bCs/>
          <w:kern w:val="0"/>
          <w:sz w:val="22"/>
          <w:szCs w:val="22"/>
        </w:rPr>
        <w:t xml:space="preserve">Construction Noise Management </w:t>
      </w:r>
      <w:bookmarkEnd w:id="268"/>
      <w:bookmarkEnd w:id="269"/>
      <w:bookmarkEnd w:id="270"/>
      <w:bookmarkEnd w:id="271"/>
      <w:bookmarkEnd w:id="272"/>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(1)</w:t>
      </w:r>
      <w:r w:rsidRPr="002115F2">
        <w:rPr>
          <w:rFonts w:ascii="Arial" w:hAnsi="Arial" w:cs="Arial"/>
          <w:sz w:val="22"/>
          <w:szCs w:val="22"/>
        </w:rPr>
        <w:tab/>
        <w:t xml:space="preserve">During the construction period, it must be supervised and inspected by local environmental protection departments, and according to the provisions of the </w:t>
      </w:r>
      <w:r w:rsidRPr="002115F2">
        <w:rPr>
          <w:rFonts w:ascii="Arial" w:hAnsi="Arial" w:cs="Arial"/>
          <w:i/>
          <w:iCs/>
          <w:sz w:val="22"/>
          <w:szCs w:val="22"/>
        </w:rPr>
        <w:t>Emission Standard of Environment Noise for Boundary of Construction Site</w:t>
      </w:r>
      <w:r w:rsidRPr="002115F2">
        <w:rPr>
          <w:rFonts w:ascii="Arial" w:hAnsi="Arial" w:cs="Arial"/>
          <w:sz w:val="22"/>
          <w:szCs w:val="22"/>
        </w:rPr>
        <w:t xml:space="preserve"> (GB12523-2011), effective vibration and noise reduction measures shall be taken, to avoid disturbing residents.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(2)</w:t>
      </w:r>
      <w:r w:rsidRPr="002115F2">
        <w:rPr>
          <w:rFonts w:ascii="Arial" w:hAnsi="Arial" w:cs="Arial"/>
          <w:sz w:val="22"/>
          <w:szCs w:val="22"/>
        </w:rPr>
        <w:tab/>
        <w:t xml:space="preserve">During construction on the road sections with sensitive targets, high-noise mechanical equipment should be used within 8:00-12:00 and 14:00-22:00. If it is necessary for continuous construction out of special reasons, especially for nighttime construction, it must be approved by the local environmental protection department with the </w:t>
      </w:r>
      <w:r w:rsidRPr="002115F2">
        <w:rPr>
          <w:rFonts w:ascii="Arial" w:hAnsi="Arial" w:cs="Arial"/>
          <w:i/>
          <w:iCs/>
          <w:sz w:val="22"/>
          <w:szCs w:val="22"/>
        </w:rPr>
        <w:t>Night Construction Permit</w:t>
      </w:r>
      <w:r w:rsidRPr="002115F2">
        <w:rPr>
          <w:rFonts w:ascii="Arial" w:hAnsi="Arial" w:cs="Arial"/>
          <w:sz w:val="22"/>
          <w:szCs w:val="22"/>
        </w:rPr>
        <w:t xml:space="preserve">.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(3)</w:t>
      </w:r>
      <w:r w:rsidRPr="002115F2">
        <w:rPr>
          <w:rFonts w:ascii="Arial" w:hAnsi="Arial" w:cs="Arial"/>
          <w:sz w:val="22"/>
          <w:szCs w:val="22"/>
        </w:rPr>
        <w:tab/>
        <w:t xml:space="preserve">Machinery with large noise such as pile drivers, concrete pumps, and wheel loaders should be placed in remote places or tunnels as far as possible, and away from sensitive targets such as residential areas, schools and hospitals. In addition, they should be regularly repaired strictly in accordance with the operating procedures.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 xml:space="preserve">(4) </w:t>
      </w:r>
      <w:r w:rsidRPr="002115F2">
        <w:rPr>
          <w:rFonts w:ascii="Arial" w:hAnsi="Arial" w:cs="Arial"/>
          <w:sz w:val="22"/>
          <w:szCs w:val="22"/>
        </w:rPr>
        <w:tab/>
        <w:t xml:space="preserve">During construction at road sections with acoustically sensitive targets within 150m, the site shall be provided with construction enclosures or sound barriers not lower than 3m.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(5)</w:t>
      </w:r>
      <w:r w:rsidRPr="002115F2">
        <w:rPr>
          <w:rFonts w:ascii="Arial" w:hAnsi="Arial" w:cs="Arial"/>
          <w:sz w:val="22"/>
          <w:szCs w:val="22"/>
        </w:rPr>
        <w:tab/>
        <w:t xml:space="preserve">Concrete mixers are not allowed on the construction site.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(6)</w:t>
      </w:r>
      <w:r w:rsidRPr="002115F2">
        <w:rPr>
          <w:rFonts w:ascii="Arial" w:hAnsi="Arial" w:cs="Arial"/>
          <w:sz w:val="22"/>
          <w:szCs w:val="22"/>
        </w:rPr>
        <w:tab/>
        <w:t xml:space="preserve">Half a month before and during the middle or high school entrance examinations, construction work involving noise exceeding the standard and disturbing residents should be prohibited. </w:t>
      </w:r>
    </w:p>
    <w:p w:rsidR="008F11DF" w:rsidRPr="002115F2" w:rsidRDefault="008F11DF" w:rsidP="008F11DF">
      <w:pPr>
        <w:tabs>
          <w:tab w:val="left" w:pos="504"/>
        </w:tabs>
        <w:adjustRightInd w:val="0"/>
        <w:snapToGrid w:val="0"/>
        <w:spacing w:beforeLines="50" w:before="120" w:afterLines="50" w:after="120"/>
        <w:jc w:val="left"/>
        <w:outlineLvl w:val="1"/>
        <w:rPr>
          <w:rFonts w:ascii="Arial" w:hAnsi="Arial" w:cs="Arial"/>
          <w:b/>
          <w:bCs/>
          <w:kern w:val="0"/>
          <w:sz w:val="22"/>
          <w:szCs w:val="22"/>
        </w:rPr>
      </w:pPr>
      <w:r w:rsidRPr="002115F2">
        <w:rPr>
          <w:rFonts w:ascii="Arial" w:hAnsi="Arial" w:cs="Arial"/>
          <w:b/>
          <w:bCs/>
          <w:kern w:val="0"/>
          <w:sz w:val="22"/>
          <w:szCs w:val="22"/>
        </w:rPr>
        <w:t>3.3</w:t>
      </w:r>
      <w:r w:rsidRPr="002115F2">
        <w:rPr>
          <w:rFonts w:ascii="Arial" w:hAnsi="Arial" w:cs="Arial"/>
          <w:kern w:val="0"/>
          <w:sz w:val="22"/>
          <w:szCs w:val="22"/>
        </w:rPr>
        <w:tab/>
      </w:r>
      <w:bookmarkStart w:id="273" w:name="_Toc7941043"/>
      <w:bookmarkStart w:id="274" w:name="_Toc4443088"/>
      <w:bookmarkStart w:id="275" w:name="_Toc499665593"/>
      <w:bookmarkStart w:id="276" w:name="_Toc498329505"/>
      <w:bookmarkStart w:id="277" w:name="_Toc492222493"/>
      <w:r w:rsidRPr="002115F2">
        <w:rPr>
          <w:rFonts w:ascii="Arial" w:hAnsi="Arial" w:cs="Arial"/>
          <w:b/>
          <w:bCs/>
          <w:kern w:val="0"/>
          <w:sz w:val="22"/>
          <w:szCs w:val="22"/>
        </w:rPr>
        <w:t xml:space="preserve">Construction Vibration Management </w:t>
      </w:r>
      <w:bookmarkEnd w:id="273"/>
      <w:bookmarkEnd w:id="274"/>
      <w:bookmarkEnd w:id="275"/>
      <w:bookmarkEnd w:id="276"/>
      <w:bookmarkEnd w:id="277"/>
      <w:r w:rsidRPr="002115F2">
        <w:rPr>
          <w:rFonts w:ascii="Arial" w:hAnsi="Arial" w:cs="Arial"/>
          <w:b/>
          <w:bCs/>
          <w:kern w:val="0"/>
          <w:sz w:val="22"/>
          <w:szCs w:val="22"/>
        </w:rPr>
        <w:t xml:space="preserve"> </w:t>
      </w:r>
    </w:p>
    <w:p w:rsidR="008F11DF" w:rsidRPr="002115F2" w:rsidRDefault="008F11DF"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(1)</w:t>
      </w:r>
      <w:r w:rsidRPr="002115F2">
        <w:rPr>
          <w:rFonts w:ascii="Arial" w:hAnsi="Arial" w:cs="Arial"/>
          <w:kern w:val="0"/>
          <w:sz w:val="22"/>
          <w:szCs w:val="22"/>
        </w:rPr>
        <w:tab/>
      </w:r>
      <w:bookmarkStart w:id="278" w:name="_Toc498329506"/>
      <w:bookmarkStart w:id="279" w:name="_Toc499665594"/>
      <w:bookmarkStart w:id="280" w:name="_Toc4443089"/>
      <w:bookmarkStart w:id="281" w:name="_Toc492222494"/>
      <w:r w:rsidRPr="002115F2">
        <w:rPr>
          <w:rFonts w:ascii="Arial" w:hAnsi="Arial" w:cs="Arial"/>
          <w:kern w:val="0"/>
          <w:sz w:val="22"/>
          <w:szCs w:val="22"/>
        </w:rPr>
        <w:t xml:space="preserve">Concentrate the processing workshops and stock yards at the construction site, to minimize the scope of vibration interference. Make full use of natural conditions such as terrain and features, to reduce the impact of vibration on surrounding sensitive points; </w:t>
      </w:r>
    </w:p>
    <w:p w:rsidR="008F11DF" w:rsidRPr="002115F2" w:rsidRDefault="008F11DF"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(2)</w:t>
      </w:r>
      <w:r w:rsidRPr="002115F2">
        <w:rPr>
          <w:rFonts w:ascii="Arial" w:hAnsi="Arial" w:cs="Arial"/>
          <w:kern w:val="0"/>
          <w:sz w:val="22"/>
          <w:szCs w:val="22"/>
        </w:rPr>
        <w:tab/>
        <w:t xml:space="preserve">Construction vehicles, especially heavy-duty transport vehicles, should avoid environmentally sensitive targets as far as possible. </w:t>
      </w:r>
    </w:p>
    <w:p w:rsidR="008F11DF" w:rsidRPr="002115F2" w:rsidRDefault="008F11DF"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(3)</w:t>
      </w:r>
      <w:r w:rsidRPr="002115F2">
        <w:rPr>
          <w:rFonts w:ascii="Arial" w:hAnsi="Arial" w:cs="Arial"/>
          <w:kern w:val="0"/>
          <w:sz w:val="22"/>
          <w:szCs w:val="22"/>
        </w:rPr>
        <w:tab/>
        <w:t xml:space="preserve">Works with high vibration should be scheduled within 8:00-12:00 and 14:00-22:00, and the works with strong vibration pollution are restricted at night. </w:t>
      </w:r>
    </w:p>
    <w:p w:rsidR="008F11DF" w:rsidRPr="002115F2" w:rsidRDefault="008F11DF"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 xml:space="preserve">(4) </w:t>
      </w:r>
      <w:r w:rsidRPr="002115F2">
        <w:rPr>
          <w:rFonts w:ascii="Arial" w:hAnsi="Arial" w:cs="Arial"/>
          <w:kern w:val="0"/>
          <w:sz w:val="22"/>
          <w:szCs w:val="22"/>
        </w:rPr>
        <w:tab/>
        <w:t xml:space="preserve">Investigate and record the vehicle sensitive points around the construction site in detail in advance. For the construction of underground stations, take precautions such as reinforcement of sensitive buildings around the construction site of the station. </w:t>
      </w:r>
    </w:p>
    <w:p w:rsidR="008F11DF" w:rsidRPr="002115F2" w:rsidRDefault="008F11DF" w:rsidP="008F11DF">
      <w:pPr>
        <w:tabs>
          <w:tab w:val="left" w:pos="504"/>
        </w:tabs>
        <w:adjustRightInd w:val="0"/>
        <w:snapToGrid w:val="0"/>
        <w:spacing w:beforeLines="50" w:before="120" w:afterLines="50" w:after="120"/>
        <w:jc w:val="left"/>
        <w:outlineLvl w:val="1"/>
        <w:rPr>
          <w:rFonts w:ascii="Arial" w:hAnsi="Arial" w:cs="Arial"/>
          <w:b/>
          <w:bCs/>
          <w:kern w:val="0"/>
          <w:sz w:val="22"/>
          <w:szCs w:val="22"/>
        </w:rPr>
      </w:pPr>
      <w:r w:rsidRPr="002115F2">
        <w:rPr>
          <w:rFonts w:ascii="Arial" w:hAnsi="Arial" w:cs="Arial"/>
          <w:b/>
          <w:bCs/>
          <w:kern w:val="0"/>
          <w:sz w:val="22"/>
          <w:szCs w:val="22"/>
        </w:rPr>
        <w:t>3.4</w:t>
      </w:r>
      <w:r w:rsidRPr="002115F2">
        <w:rPr>
          <w:rFonts w:ascii="Arial" w:hAnsi="Arial" w:cs="Arial"/>
          <w:kern w:val="0"/>
          <w:sz w:val="22"/>
          <w:szCs w:val="22"/>
        </w:rPr>
        <w:tab/>
      </w:r>
      <w:bookmarkStart w:id="282" w:name="_Toc7941044"/>
      <w:r w:rsidRPr="002115F2">
        <w:rPr>
          <w:rFonts w:ascii="Arial" w:hAnsi="Arial" w:cs="Arial"/>
          <w:b/>
          <w:bCs/>
          <w:kern w:val="0"/>
          <w:sz w:val="22"/>
          <w:szCs w:val="22"/>
        </w:rPr>
        <w:t>Water Environment Management</w:t>
      </w:r>
      <w:bookmarkEnd w:id="278"/>
      <w:bookmarkEnd w:id="279"/>
      <w:bookmarkEnd w:id="280"/>
      <w:bookmarkEnd w:id="281"/>
      <w:bookmarkEnd w:id="282"/>
    </w:p>
    <w:p w:rsidR="008F11DF" w:rsidRPr="002115F2" w:rsidRDefault="008F11DF"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(1)</w:t>
      </w:r>
      <w:r w:rsidRPr="002115F2">
        <w:rPr>
          <w:rFonts w:ascii="Arial" w:hAnsi="Arial" w:cs="Arial"/>
          <w:kern w:val="0"/>
          <w:sz w:val="22"/>
          <w:szCs w:val="22"/>
        </w:rPr>
        <w:tab/>
      </w:r>
      <w:bookmarkStart w:id="283" w:name="_Toc492222496"/>
      <w:bookmarkStart w:id="284" w:name="_Toc498329508"/>
      <w:bookmarkStart w:id="285" w:name="_Toc499665596"/>
      <w:bookmarkStart w:id="286" w:name="_Toc4443091"/>
      <w:r w:rsidRPr="002115F2">
        <w:rPr>
          <w:rFonts w:ascii="Arial" w:hAnsi="Arial" w:cs="Arial"/>
          <w:kern w:val="0"/>
          <w:sz w:val="22"/>
          <w:szCs w:val="22"/>
        </w:rPr>
        <w:t xml:space="preserve">Construct intercepting ditches, sedimentation tanks and drainage pipes in the </w:t>
      </w:r>
      <w:r w:rsidRPr="002115F2">
        <w:rPr>
          <w:rFonts w:ascii="Arial" w:hAnsi="Arial" w:cs="Arial"/>
          <w:kern w:val="0"/>
          <w:sz w:val="22"/>
          <w:szCs w:val="22"/>
        </w:rPr>
        <w:lastRenderedPageBreak/>
        <w:t xml:space="preserve">construction site, to intercept and collect the washing sewage and slurry sewage in the construction site, and recycle slurry sewage after sedimentation and evaporation. </w:t>
      </w:r>
    </w:p>
    <w:p w:rsidR="008F11DF" w:rsidRPr="002115F2" w:rsidRDefault="008F11DF"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(2)</w:t>
      </w:r>
      <w:r w:rsidRPr="002115F2">
        <w:rPr>
          <w:rFonts w:ascii="Arial" w:hAnsi="Arial" w:cs="Arial"/>
          <w:kern w:val="0"/>
          <w:sz w:val="22"/>
          <w:szCs w:val="22"/>
        </w:rPr>
        <w:tab/>
        <w:t xml:space="preserve">Sewage in foundation pits should be firstly neutralized before settlement; oily sewage shall maintain standing for oil separation, and treated sewage can be recycled after treatment; and the sediment residue shall be regularly cleaned and transported away; The recycled water should be preferentially used for material flushing and sprinkling and dust reduction at the construction site and temporary dumping areas, and non-recycled water should be discharged into surrounding municipal sewage pipe networks. </w:t>
      </w:r>
    </w:p>
    <w:p w:rsidR="008F11DF" w:rsidRPr="002115F2" w:rsidRDefault="008F11DF"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(3)</w:t>
      </w:r>
      <w:r w:rsidRPr="002115F2">
        <w:rPr>
          <w:rFonts w:ascii="Arial" w:hAnsi="Arial" w:cs="Arial"/>
          <w:kern w:val="0"/>
          <w:sz w:val="22"/>
          <w:szCs w:val="22"/>
        </w:rPr>
        <w:tab/>
        <w:t xml:space="preserve">Oily sewage generated by construction machinery shall be treated with the sewage cleaning and collection system and recycled after treatment. </w:t>
      </w:r>
    </w:p>
    <w:p w:rsidR="008F11DF" w:rsidRPr="002115F2" w:rsidRDefault="008F11DF"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 xml:space="preserve">(4) </w:t>
      </w:r>
      <w:r w:rsidRPr="002115F2">
        <w:rPr>
          <w:rFonts w:ascii="Arial" w:hAnsi="Arial" w:cs="Arial"/>
          <w:kern w:val="0"/>
          <w:sz w:val="22"/>
          <w:szCs w:val="22"/>
        </w:rPr>
        <w:tab/>
        <w:t xml:space="preserve">It is strictly forbidden to carry out excavation and filling works during heavy rain. </w:t>
      </w:r>
    </w:p>
    <w:p w:rsidR="008F11DF" w:rsidRPr="002115F2" w:rsidRDefault="008F11DF"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(5)</w:t>
      </w:r>
      <w:r w:rsidRPr="002115F2">
        <w:rPr>
          <w:rFonts w:ascii="Arial" w:hAnsi="Arial" w:cs="Arial"/>
          <w:kern w:val="0"/>
          <w:sz w:val="22"/>
          <w:szCs w:val="22"/>
        </w:rPr>
        <w:tab/>
        <w:t xml:space="preserve">The upper part of the construction material stacking yard shall be installed with rain-proof roof, the yard should be surrounded by enclosures, the bottom should be treated with anti-seepage concrete or treated with anti-seepage films, and other yards should be equipped with rain-proof tarpaulins and other covering items. </w:t>
      </w:r>
    </w:p>
    <w:p w:rsidR="008F11DF" w:rsidRPr="002115F2" w:rsidRDefault="008F11DF"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(6)</w:t>
      </w:r>
      <w:r w:rsidRPr="002115F2">
        <w:rPr>
          <w:rFonts w:ascii="Arial" w:hAnsi="Arial" w:cs="Arial"/>
          <w:kern w:val="0"/>
          <w:sz w:val="22"/>
          <w:szCs w:val="22"/>
        </w:rPr>
        <w:tab/>
        <w:t xml:space="preserve">Mobile toilets should be constructed on the site, and the domestic sewage of construction personnel should be treated by septic tanks. </w:t>
      </w:r>
      <w:bookmarkEnd w:id="283"/>
      <w:bookmarkEnd w:id="284"/>
      <w:bookmarkEnd w:id="285"/>
      <w:bookmarkEnd w:id="286"/>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(7)</w:t>
      </w:r>
      <w:r w:rsidRPr="002115F2">
        <w:rPr>
          <w:rFonts w:ascii="Arial" w:hAnsi="Arial" w:cs="Arial"/>
          <w:sz w:val="22"/>
          <w:szCs w:val="22"/>
        </w:rPr>
        <w:tab/>
        <w:t xml:space="preserve">Properly provide supports for the foundation pit, and prevent water seepage. </w:t>
      </w:r>
    </w:p>
    <w:p w:rsidR="008F11DF" w:rsidRPr="002115F2" w:rsidRDefault="008F11DF" w:rsidP="008F11DF">
      <w:pPr>
        <w:tabs>
          <w:tab w:val="left" w:pos="504"/>
        </w:tabs>
        <w:adjustRightInd w:val="0"/>
        <w:snapToGrid w:val="0"/>
        <w:spacing w:beforeLines="50" w:before="120" w:afterLines="50" w:after="120"/>
        <w:jc w:val="left"/>
        <w:outlineLvl w:val="1"/>
        <w:rPr>
          <w:rFonts w:ascii="Arial" w:hAnsi="Arial" w:cs="Arial"/>
          <w:b/>
          <w:bCs/>
          <w:kern w:val="0"/>
          <w:sz w:val="22"/>
          <w:szCs w:val="22"/>
        </w:rPr>
      </w:pPr>
      <w:r w:rsidRPr="002115F2">
        <w:rPr>
          <w:rFonts w:ascii="Arial" w:hAnsi="Arial" w:cs="Arial"/>
          <w:b/>
          <w:bCs/>
          <w:kern w:val="0"/>
          <w:sz w:val="22"/>
          <w:szCs w:val="22"/>
        </w:rPr>
        <w:t>3.5</w:t>
      </w:r>
      <w:r w:rsidRPr="002115F2">
        <w:rPr>
          <w:rFonts w:ascii="Arial" w:hAnsi="Arial" w:cs="Arial"/>
          <w:kern w:val="0"/>
          <w:sz w:val="22"/>
          <w:szCs w:val="22"/>
        </w:rPr>
        <w:tab/>
      </w:r>
      <w:bookmarkStart w:id="287" w:name="_Toc7941045"/>
      <w:r w:rsidRPr="002115F2">
        <w:rPr>
          <w:rFonts w:ascii="Arial" w:hAnsi="Arial" w:cs="Arial"/>
          <w:b/>
          <w:bCs/>
          <w:kern w:val="0"/>
          <w:sz w:val="22"/>
          <w:szCs w:val="22"/>
        </w:rPr>
        <w:t xml:space="preserve">Solid Waste Management </w:t>
      </w:r>
      <w:bookmarkEnd w:id="287"/>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(1)</w:t>
      </w:r>
      <w:r w:rsidRPr="002115F2">
        <w:rPr>
          <w:rFonts w:ascii="Arial" w:hAnsi="Arial" w:cs="Arial"/>
          <w:sz w:val="22"/>
          <w:szCs w:val="22"/>
        </w:rPr>
        <w:tab/>
        <w:t xml:space="preserve">The muck transport vehicles shall be driven according to the route and time specified by local public security and traffic management departments. The vehicle should be transported in a sealed manner. </w:t>
      </w:r>
    </w:p>
    <w:p w:rsidR="008F11DF" w:rsidRPr="002115F2" w:rsidRDefault="008F11DF" w:rsidP="008F11DF">
      <w:pPr>
        <w:tabs>
          <w:tab w:val="left" w:pos="504"/>
        </w:tabs>
        <w:adjustRightInd w:val="0"/>
        <w:snapToGrid w:val="0"/>
        <w:spacing w:beforeLines="50" w:before="120" w:afterLines="50" w:after="120"/>
        <w:rPr>
          <w:rFonts w:ascii="Arial" w:hAnsi="Arial" w:cs="Arial"/>
          <w:bCs/>
          <w:sz w:val="22"/>
          <w:szCs w:val="22"/>
        </w:rPr>
      </w:pPr>
      <w:r w:rsidRPr="002115F2">
        <w:rPr>
          <w:rFonts w:ascii="Arial" w:hAnsi="Arial" w:cs="Arial"/>
          <w:sz w:val="22"/>
          <w:szCs w:val="22"/>
        </w:rPr>
        <w:t>(2)</w:t>
      </w:r>
      <w:r w:rsidRPr="002115F2">
        <w:rPr>
          <w:rFonts w:ascii="Arial" w:hAnsi="Arial" w:cs="Arial"/>
          <w:sz w:val="22"/>
          <w:szCs w:val="22"/>
        </w:rPr>
        <w:tab/>
        <w:t xml:space="preserve">The construction waste and muck of the construction site shall be timely cleared and transported away, to keep the construction site and the surrounding environment clean and tidy; </w:t>
      </w:r>
    </w:p>
    <w:p w:rsidR="008F11DF" w:rsidRPr="002115F2" w:rsidRDefault="008F11DF" w:rsidP="008F11DF">
      <w:pPr>
        <w:tabs>
          <w:tab w:val="left" w:pos="504"/>
        </w:tabs>
        <w:adjustRightInd w:val="0"/>
        <w:snapToGrid w:val="0"/>
        <w:spacing w:beforeLines="50" w:before="120" w:afterLines="50" w:after="120"/>
        <w:rPr>
          <w:rFonts w:ascii="Arial" w:hAnsi="Arial" w:cs="Arial"/>
          <w:bCs/>
          <w:sz w:val="22"/>
          <w:szCs w:val="22"/>
        </w:rPr>
      </w:pPr>
      <w:r w:rsidRPr="002115F2">
        <w:rPr>
          <w:rFonts w:ascii="Arial" w:hAnsi="Arial" w:cs="Arial"/>
          <w:sz w:val="22"/>
          <w:szCs w:val="22"/>
        </w:rPr>
        <w:t>(3)</w:t>
      </w:r>
      <w:r w:rsidRPr="002115F2">
        <w:rPr>
          <w:rFonts w:ascii="Arial" w:hAnsi="Arial" w:cs="Arial"/>
          <w:sz w:val="22"/>
          <w:szCs w:val="22"/>
        </w:rPr>
        <w:tab/>
        <w:t xml:space="preserve">Garbage cans should be set up in the construction site to classify and collect domestic waste, so that they could be collected by environmental sanitation departments regularly. </w:t>
      </w:r>
    </w:p>
    <w:p w:rsidR="008F11DF" w:rsidRPr="002115F2" w:rsidRDefault="008F11DF" w:rsidP="008F11DF">
      <w:pPr>
        <w:tabs>
          <w:tab w:val="left" w:pos="504"/>
        </w:tabs>
        <w:adjustRightInd w:val="0"/>
        <w:snapToGrid w:val="0"/>
        <w:spacing w:beforeLines="50" w:before="120" w:afterLines="50" w:after="120"/>
        <w:jc w:val="left"/>
        <w:outlineLvl w:val="1"/>
        <w:rPr>
          <w:rFonts w:ascii="Arial" w:hAnsi="Arial" w:cs="Arial"/>
          <w:b/>
          <w:bCs/>
          <w:kern w:val="0"/>
          <w:sz w:val="22"/>
          <w:szCs w:val="22"/>
        </w:rPr>
      </w:pPr>
      <w:r w:rsidRPr="002115F2">
        <w:rPr>
          <w:rFonts w:ascii="Arial" w:hAnsi="Arial" w:cs="Arial"/>
          <w:b/>
          <w:bCs/>
          <w:kern w:val="0"/>
          <w:sz w:val="22"/>
          <w:szCs w:val="22"/>
        </w:rPr>
        <w:t>3.6</w:t>
      </w:r>
      <w:r w:rsidRPr="002115F2">
        <w:rPr>
          <w:rFonts w:ascii="Arial" w:hAnsi="Arial" w:cs="Arial"/>
          <w:kern w:val="0"/>
          <w:sz w:val="22"/>
          <w:szCs w:val="22"/>
        </w:rPr>
        <w:tab/>
      </w:r>
      <w:bookmarkStart w:id="288" w:name="_Toc7941046"/>
      <w:r w:rsidRPr="002115F2">
        <w:rPr>
          <w:rFonts w:ascii="Arial" w:hAnsi="Arial" w:cs="Arial"/>
          <w:b/>
          <w:bCs/>
          <w:kern w:val="0"/>
          <w:sz w:val="22"/>
          <w:szCs w:val="22"/>
        </w:rPr>
        <w:t xml:space="preserve">Traffic Relief and Management </w:t>
      </w:r>
      <w:bookmarkEnd w:id="288"/>
    </w:p>
    <w:p w:rsidR="008F11DF" w:rsidRPr="002115F2" w:rsidRDefault="008F11DF"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(1)</w:t>
      </w:r>
      <w:r w:rsidRPr="002115F2">
        <w:rPr>
          <w:rFonts w:ascii="Arial" w:hAnsi="Arial" w:cs="Arial"/>
          <w:kern w:val="0"/>
          <w:sz w:val="22"/>
          <w:szCs w:val="22"/>
        </w:rPr>
        <w:tab/>
        <w:t xml:space="preserve">The Contractor shall prepare the traffic relief plan involving relevant roads and report to the competent public security and traffic management departments for approval. </w:t>
      </w:r>
    </w:p>
    <w:p w:rsidR="008F11DF" w:rsidRPr="002115F2" w:rsidRDefault="008F11DF"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(2)</w:t>
      </w:r>
      <w:r w:rsidRPr="002115F2">
        <w:rPr>
          <w:rFonts w:ascii="Arial" w:hAnsi="Arial" w:cs="Arial"/>
          <w:kern w:val="0"/>
          <w:sz w:val="22"/>
          <w:szCs w:val="22"/>
        </w:rPr>
        <w:tab/>
        <w:t xml:space="preserve">Temporary bypass roads should be built before road excavation to ensure the passage of roads during construction, signboards should be erected along the roads, and special personnel should be dispatched to direct traffic diversion to ensure smooth roads. </w:t>
      </w:r>
    </w:p>
    <w:p w:rsidR="008F11DF" w:rsidRPr="002115F2" w:rsidRDefault="008F11DF"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(3)</w:t>
      </w:r>
      <w:r w:rsidRPr="002115F2">
        <w:rPr>
          <w:rFonts w:ascii="Arial" w:hAnsi="Arial" w:cs="Arial"/>
          <w:kern w:val="0"/>
          <w:sz w:val="22"/>
          <w:szCs w:val="22"/>
        </w:rPr>
        <w:tab/>
        <w:t xml:space="preserve">The construction organization should avoid the rush hour as much as possible, and reasonable construction time should be arranged. During construction, sufficient bypass roads should be reserved for the passage of vehicles, and the construction of such roads should be accelerated, to reduce traffic impact. </w:t>
      </w:r>
    </w:p>
    <w:p w:rsidR="008F11DF" w:rsidRPr="002115F2" w:rsidRDefault="008F11DF"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 xml:space="preserve">(4) </w:t>
      </w:r>
      <w:r w:rsidRPr="002115F2">
        <w:rPr>
          <w:rFonts w:ascii="Arial" w:hAnsi="Arial" w:cs="Arial"/>
          <w:kern w:val="0"/>
          <w:sz w:val="22"/>
          <w:szCs w:val="22"/>
        </w:rPr>
        <w:tab/>
        <w:t xml:space="preserve">Before the construction, it is necessary to install notice boards on the construction site, to explain the project contents and construction time, so that the public could understand the inconvenience caused by construction, and is informed of the contact person and hotline for complaints. If possible, notice should be given in advance by means of news media, Weibo, WeChat, etc. </w:t>
      </w:r>
    </w:p>
    <w:p w:rsidR="008F11DF" w:rsidRPr="002115F2" w:rsidRDefault="008F11DF"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(5)</w:t>
      </w:r>
      <w:r w:rsidRPr="002115F2">
        <w:rPr>
          <w:rFonts w:ascii="Arial" w:hAnsi="Arial" w:cs="Arial"/>
          <w:kern w:val="0"/>
          <w:sz w:val="22"/>
          <w:szCs w:val="22"/>
        </w:rPr>
        <w:tab/>
        <w:t xml:space="preserve">For construction along existing roads in urban areas, excavation shall be performed on the half breadth of the road, with the other half for traffic passage, and temporary isolation facilities and traffic guidance warning signs shall be constructed in the construction area to ensure traffic safety. </w:t>
      </w:r>
    </w:p>
    <w:p w:rsidR="008F11DF" w:rsidRPr="002115F2" w:rsidRDefault="008F11DF"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lastRenderedPageBreak/>
        <w:t>(6)</w:t>
      </w:r>
      <w:r w:rsidRPr="002115F2">
        <w:rPr>
          <w:rFonts w:ascii="Arial" w:hAnsi="Arial" w:cs="Arial"/>
          <w:kern w:val="0"/>
          <w:sz w:val="22"/>
          <w:szCs w:val="22"/>
        </w:rPr>
        <w:tab/>
        <w:t xml:space="preserve">During the construction period, existing roads will be occupied along the line, thus causing traffic congestion. Traffic management should be strengthened to stop or reduce vehicle transportation during peak traffic hours, to reduce traffic congestion. If serious damage is caused to local roads during construction, it should be repaired immediately, or the indemnity should be paid to local highway management departments for repair. </w:t>
      </w:r>
    </w:p>
    <w:p w:rsidR="008F11DF" w:rsidRPr="002115F2" w:rsidRDefault="008F11DF"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(7)</w:t>
      </w:r>
      <w:r w:rsidRPr="002115F2">
        <w:rPr>
          <w:rFonts w:ascii="Arial" w:hAnsi="Arial" w:cs="Arial"/>
          <w:kern w:val="0"/>
          <w:sz w:val="22"/>
          <w:szCs w:val="22"/>
        </w:rPr>
        <w:tab/>
        <w:t xml:space="preserve">Pipeline construction should avoid the rush hour, or traffic polices should be assigned for dredging and dispatching, to ensure the smooth flow of pedestrians and vehicles, thus reducing traffic congestion and reducing the impact on residents' travel. </w:t>
      </w:r>
    </w:p>
    <w:p w:rsidR="008F11DF" w:rsidRPr="002115F2" w:rsidRDefault="008F11DF"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(8)</w:t>
      </w:r>
      <w:r w:rsidRPr="002115F2">
        <w:rPr>
          <w:rFonts w:ascii="Arial" w:hAnsi="Arial" w:cs="Arial"/>
          <w:kern w:val="0"/>
          <w:sz w:val="22"/>
          <w:szCs w:val="22"/>
        </w:rPr>
        <w:tab/>
        <w:t xml:space="preserve">Strengthen construction management and training of construction personnel with respect to environmental protection. </w:t>
      </w:r>
    </w:p>
    <w:p w:rsidR="00C118F2" w:rsidRPr="002115F2" w:rsidRDefault="008F11DF" w:rsidP="008F11DF">
      <w:pPr>
        <w:tabs>
          <w:tab w:val="left" w:pos="504"/>
        </w:tabs>
        <w:adjustRightInd w:val="0"/>
        <w:snapToGrid w:val="0"/>
        <w:spacing w:beforeLines="50" w:before="120" w:afterLines="50" w:after="120"/>
        <w:jc w:val="left"/>
        <w:outlineLvl w:val="1"/>
        <w:rPr>
          <w:rFonts w:ascii="Arial" w:hAnsi="Arial" w:cs="Arial"/>
          <w:b/>
          <w:bCs/>
          <w:kern w:val="0"/>
          <w:sz w:val="22"/>
          <w:szCs w:val="22"/>
        </w:rPr>
      </w:pPr>
      <w:r w:rsidRPr="002115F2">
        <w:rPr>
          <w:rFonts w:ascii="Arial" w:hAnsi="Arial" w:cs="Arial"/>
          <w:b/>
          <w:bCs/>
          <w:kern w:val="0"/>
          <w:sz w:val="22"/>
          <w:szCs w:val="22"/>
        </w:rPr>
        <w:t>3.7</w:t>
      </w:r>
      <w:r w:rsidRPr="002115F2">
        <w:rPr>
          <w:rFonts w:ascii="Arial" w:hAnsi="Arial" w:cs="Arial"/>
          <w:kern w:val="0"/>
          <w:sz w:val="22"/>
          <w:szCs w:val="22"/>
        </w:rPr>
        <w:tab/>
      </w:r>
      <w:bookmarkStart w:id="289" w:name="_Toc7941047"/>
      <w:r w:rsidRPr="002115F2">
        <w:rPr>
          <w:rFonts w:ascii="Arial" w:hAnsi="Arial" w:cs="Arial"/>
          <w:b/>
          <w:bCs/>
          <w:kern w:val="0"/>
          <w:sz w:val="22"/>
          <w:szCs w:val="22"/>
        </w:rPr>
        <w:t xml:space="preserve">Cultural Relics and Resources Management </w:t>
      </w:r>
      <w:bookmarkEnd w:id="289"/>
    </w:p>
    <w:p w:rsidR="008F11DF" w:rsidRPr="002115F2" w:rsidRDefault="00C118F2"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 xml:space="preserve">According to relevant investigations, the construction site and surrounding areas of the project do not involve cultural relics protection units and ancient buildings. In combination with the </w:t>
      </w:r>
      <w:r w:rsidRPr="002115F2">
        <w:rPr>
          <w:rFonts w:ascii="Arial" w:hAnsi="Arial" w:cs="Arial"/>
          <w:i/>
          <w:iCs/>
          <w:kern w:val="0"/>
          <w:sz w:val="22"/>
          <w:szCs w:val="22"/>
        </w:rPr>
        <w:t>Law of the People's Republic of China on the Protection of Cultural Relics</w:t>
      </w:r>
      <w:r w:rsidRPr="002115F2">
        <w:rPr>
          <w:rFonts w:ascii="Arial" w:hAnsi="Arial" w:cs="Arial"/>
          <w:kern w:val="0"/>
          <w:sz w:val="22"/>
          <w:szCs w:val="22"/>
        </w:rPr>
        <w:t xml:space="preserve">, these Environmental Protection Regulations propose the following management requirements for cultural relics or physical cultural resources accidentally discovered during construction: </w:t>
      </w:r>
    </w:p>
    <w:p w:rsidR="008F11DF" w:rsidRPr="002115F2" w:rsidRDefault="008F11DF"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(1)</w:t>
      </w:r>
      <w:r w:rsidRPr="002115F2">
        <w:rPr>
          <w:rFonts w:ascii="Arial" w:hAnsi="Arial" w:cs="Arial"/>
          <w:kern w:val="0"/>
          <w:sz w:val="22"/>
          <w:szCs w:val="22"/>
        </w:rPr>
        <w:tab/>
        <w:t xml:space="preserve">If cultural relics are found during construction, the works should be stopped immediately, the site should be protected, and it should not be disposed of without authorization. </w:t>
      </w:r>
    </w:p>
    <w:p w:rsidR="008F11DF" w:rsidRPr="002115F2" w:rsidRDefault="008F11DF"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(2)</w:t>
      </w:r>
      <w:r w:rsidRPr="002115F2">
        <w:rPr>
          <w:rFonts w:ascii="Arial" w:hAnsi="Arial" w:cs="Arial"/>
          <w:kern w:val="0"/>
          <w:sz w:val="22"/>
          <w:szCs w:val="22"/>
        </w:rPr>
        <w:tab/>
        <w:t xml:space="preserve">At the same time, it should be reported to local cultural relics management department immediately. </w:t>
      </w:r>
    </w:p>
    <w:p w:rsidR="008F11DF" w:rsidRPr="002115F2" w:rsidRDefault="008F11DF"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(3)</w:t>
      </w:r>
      <w:r w:rsidRPr="002115F2">
        <w:rPr>
          <w:rFonts w:ascii="Arial" w:hAnsi="Arial" w:cs="Arial"/>
          <w:kern w:val="0"/>
          <w:sz w:val="22"/>
          <w:szCs w:val="22"/>
        </w:rPr>
        <w:tab/>
        <w:t xml:space="preserve">After the cultural relics management department puts forward the handling opinions, the Contractor shall re-define the construction plan involving the cultural relics according to the handling opinions, and obtain the consent before construction. </w:t>
      </w:r>
    </w:p>
    <w:p w:rsidR="008F11DF" w:rsidRPr="002115F2" w:rsidRDefault="00BA7F49"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(4)</w:t>
      </w:r>
      <w:r w:rsidR="008F11DF" w:rsidRPr="002115F2">
        <w:rPr>
          <w:rFonts w:ascii="Arial" w:hAnsi="Arial" w:cs="Arial"/>
          <w:kern w:val="0"/>
          <w:sz w:val="22"/>
          <w:szCs w:val="22"/>
        </w:rPr>
        <w:tab/>
        <w:t xml:space="preserve">Before the end of archaeological excavation, no unit or individual can continue construction or carry out production activities in the archaeological excavation area. No unit or individual is allowed to rob, divide, or hide the cultural relics found. </w:t>
      </w:r>
    </w:p>
    <w:p w:rsidR="008F11DF" w:rsidRPr="002115F2" w:rsidRDefault="008F11DF" w:rsidP="008F11DF">
      <w:pPr>
        <w:tabs>
          <w:tab w:val="left" w:pos="504"/>
        </w:tabs>
        <w:adjustRightInd w:val="0"/>
        <w:snapToGrid w:val="0"/>
        <w:spacing w:beforeLines="50" w:before="120" w:afterLines="50" w:after="120"/>
        <w:jc w:val="left"/>
        <w:outlineLvl w:val="1"/>
        <w:rPr>
          <w:rFonts w:ascii="Arial" w:hAnsi="Arial" w:cs="Arial"/>
          <w:b/>
          <w:bCs/>
          <w:kern w:val="0"/>
          <w:sz w:val="22"/>
          <w:szCs w:val="22"/>
        </w:rPr>
      </w:pPr>
      <w:r w:rsidRPr="002115F2">
        <w:rPr>
          <w:rFonts w:ascii="Arial" w:hAnsi="Arial" w:cs="Arial"/>
          <w:b/>
          <w:bCs/>
          <w:kern w:val="0"/>
          <w:sz w:val="22"/>
          <w:szCs w:val="22"/>
        </w:rPr>
        <w:t>3.8</w:t>
      </w:r>
      <w:r w:rsidRPr="002115F2">
        <w:rPr>
          <w:rFonts w:ascii="Arial" w:hAnsi="Arial" w:cs="Arial"/>
          <w:kern w:val="0"/>
          <w:sz w:val="22"/>
          <w:szCs w:val="22"/>
        </w:rPr>
        <w:tab/>
      </w:r>
      <w:bookmarkStart w:id="290" w:name="_Toc7941048"/>
      <w:r w:rsidRPr="002115F2">
        <w:rPr>
          <w:rFonts w:ascii="Arial" w:hAnsi="Arial" w:cs="Arial"/>
          <w:b/>
          <w:bCs/>
          <w:kern w:val="0"/>
          <w:sz w:val="22"/>
          <w:szCs w:val="22"/>
        </w:rPr>
        <w:t xml:space="preserve">Pipeline Relocation and Construction Management </w:t>
      </w:r>
      <w:bookmarkEnd w:id="290"/>
    </w:p>
    <w:p w:rsidR="008F11DF" w:rsidRPr="002115F2" w:rsidRDefault="008F11DF"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(1)</w:t>
      </w:r>
      <w:r w:rsidRPr="002115F2">
        <w:rPr>
          <w:rFonts w:ascii="Arial" w:hAnsi="Arial" w:cs="Arial"/>
          <w:kern w:val="0"/>
          <w:sz w:val="22"/>
          <w:szCs w:val="22"/>
        </w:rPr>
        <w:tab/>
        <w:t xml:space="preserve">The Contractor shall communicate with local planning, urban construction and other infrastructure departments before design and construction, and publicize the design and construction plans in local areas. </w:t>
      </w:r>
    </w:p>
    <w:p w:rsidR="008F11DF" w:rsidRPr="002115F2" w:rsidRDefault="008F11DF"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(2)</w:t>
      </w:r>
      <w:r w:rsidRPr="002115F2">
        <w:rPr>
          <w:rFonts w:ascii="Arial" w:hAnsi="Arial" w:cs="Arial"/>
          <w:kern w:val="0"/>
          <w:sz w:val="22"/>
          <w:szCs w:val="22"/>
        </w:rPr>
        <w:tab/>
        <w:t xml:space="preserve">According to pipeline locations and burial depth, the construction plan and emergency plan shall be formulated, and underground pipelines shall be avoided as much as possible during construction. </w:t>
      </w:r>
    </w:p>
    <w:p w:rsidR="008F11DF" w:rsidRPr="002115F2" w:rsidRDefault="008F11DF"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(3)</w:t>
      </w:r>
      <w:r w:rsidRPr="002115F2">
        <w:rPr>
          <w:rFonts w:ascii="Arial" w:hAnsi="Arial" w:cs="Arial"/>
          <w:kern w:val="0"/>
          <w:sz w:val="22"/>
          <w:szCs w:val="22"/>
        </w:rPr>
        <w:tab/>
        <w:t xml:space="preserve">The intersections with gas pipelines should be designed and constructed strictly in accordance with the </w:t>
      </w:r>
      <w:r w:rsidRPr="002115F2">
        <w:rPr>
          <w:rFonts w:ascii="Arial" w:hAnsi="Arial" w:cs="Arial"/>
          <w:i/>
          <w:iCs/>
          <w:kern w:val="0"/>
          <w:sz w:val="22"/>
          <w:szCs w:val="22"/>
        </w:rPr>
        <w:t>Law of the People's Republic of China on the Protection of Petroleum and Natural Gas Pipelines</w:t>
      </w:r>
      <w:r w:rsidRPr="002115F2">
        <w:rPr>
          <w:rFonts w:ascii="Arial" w:hAnsi="Arial" w:cs="Arial"/>
          <w:kern w:val="0"/>
          <w:sz w:val="22"/>
          <w:szCs w:val="22"/>
        </w:rPr>
        <w:t xml:space="preserve"> and other laws and regulations. </w:t>
      </w:r>
    </w:p>
    <w:p w:rsidR="008F11DF" w:rsidRPr="002115F2" w:rsidRDefault="008F11DF"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 xml:space="preserve">(4) </w:t>
      </w:r>
      <w:r w:rsidRPr="002115F2">
        <w:rPr>
          <w:rFonts w:ascii="Arial" w:hAnsi="Arial" w:cs="Arial"/>
          <w:kern w:val="0"/>
          <w:sz w:val="22"/>
          <w:szCs w:val="22"/>
        </w:rPr>
        <w:tab/>
        <w:t xml:space="preserve">For the pipelines involved in excavation, relevant construction departments should be informed of the construction site and the specific construction time before excavation to facilitate emergency preparation. </w:t>
      </w:r>
    </w:p>
    <w:p w:rsidR="008F11DF" w:rsidRPr="002115F2" w:rsidRDefault="008F11DF" w:rsidP="008F11DF">
      <w:pPr>
        <w:tabs>
          <w:tab w:val="left" w:pos="504"/>
        </w:tabs>
        <w:adjustRightInd w:val="0"/>
        <w:snapToGrid w:val="0"/>
        <w:spacing w:beforeLines="50" w:before="120" w:afterLines="50" w:after="120"/>
        <w:jc w:val="left"/>
        <w:outlineLvl w:val="1"/>
        <w:rPr>
          <w:rFonts w:ascii="Arial" w:hAnsi="Arial" w:cs="Arial"/>
          <w:b/>
          <w:bCs/>
          <w:kern w:val="0"/>
          <w:sz w:val="22"/>
          <w:szCs w:val="22"/>
        </w:rPr>
      </w:pPr>
      <w:r w:rsidRPr="002115F2">
        <w:rPr>
          <w:rFonts w:ascii="Arial" w:hAnsi="Arial" w:cs="Arial"/>
          <w:b/>
          <w:bCs/>
          <w:kern w:val="0"/>
          <w:sz w:val="22"/>
          <w:szCs w:val="22"/>
        </w:rPr>
        <w:t>3.9</w:t>
      </w:r>
      <w:r w:rsidRPr="002115F2">
        <w:rPr>
          <w:rFonts w:ascii="Arial" w:hAnsi="Arial" w:cs="Arial"/>
          <w:kern w:val="0"/>
          <w:sz w:val="22"/>
          <w:szCs w:val="22"/>
        </w:rPr>
        <w:tab/>
      </w:r>
      <w:bookmarkStart w:id="291" w:name="_Toc7941049"/>
      <w:r w:rsidRPr="002115F2">
        <w:rPr>
          <w:rFonts w:ascii="Arial" w:hAnsi="Arial" w:cs="Arial"/>
          <w:b/>
          <w:bCs/>
          <w:kern w:val="0"/>
          <w:sz w:val="22"/>
          <w:szCs w:val="22"/>
        </w:rPr>
        <w:t xml:space="preserve">Management of Green Space or Basic Farmland Occupation </w:t>
      </w:r>
      <w:bookmarkEnd w:id="291"/>
    </w:p>
    <w:p w:rsidR="008F11DF" w:rsidRPr="002115F2" w:rsidRDefault="008F11DF"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(1)</w:t>
      </w:r>
      <w:r w:rsidRPr="002115F2">
        <w:rPr>
          <w:rFonts w:ascii="Arial" w:hAnsi="Arial" w:cs="Arial"/>
          <w:kern w:val="0"/>
          <w:sz w:val="22"/>
          <w:szCs w:val="22"/>
        </w:rPr>
        <w:tab/>
        <w:t xml:space="preserve">For the project to occupy urban green space or urban greening trees, the construction unit shall, according to relevant provisions of the </w:t>
      </w:r>
      <w:r w:rsidRPr="002115F2">
        <w:rPr>
          <w:rFonts w:ascii="Arial" w:hAnsi="Arial" w:cs="Arial"/>
          <w:i/>
          <w:iCs/>
          <w:kern w:val="0"/>
          <w:sz w:val="22"/>
          <w:szCs w:val="22"/>
        </w:rPr>
        <w:t>Measures for the Administration of Urban Greening in Chuzhou City</w:t>
      </w:r>
      <w:r w:rsidRPr="002115F2">
        <w:rPr>
          <w:rFonts w:ascii="Arial" w:hAnsi="Arial" w:cs="Arial"/>
          <w:kern w:val="0"/>
          <w:sz w:val="22"/>
          <w:szCs w:val="22"/>
        </w:rPr>
        <w:t xml:space="preserve"> and </w:t>
      </w:r>
      <w:r w:rsidRPr="002115F2">
        <w:rPr>
          <w:rFonts w:ascii="Arial" w:hAnsi="Arial" w:cs="Arial"/>
          <w:i/>
          <w:iCs/>
          <w:kern w:val="0"/>
          <w:sz w:val="22"/>
          <w:szCs w:val="22"/>
        </w:rPr>
        <w:t>Nanjing Urban Greening Regulations</w:t>
      </w:r>
      <w:r w:rsidRPr="002115F2">
        <w:rPr>
          <w:rFonts w:ascii="Arial" w:hAnsi="Arial" w:cs="Arial"/>
          <w:kern w:val="0"/>
          <w:sz w:val="22"/>
          <w:szCs w:val="22"/>
        </w:rPr>
        <w:t xml:space="preserve">, obtain the approval by the greening administrative departments of Chuzhou City and Nanjing City, and go through the formalities for temporary land use. </w:t>
      </w:r>
    </w:p>
    <w:p w:rsidR="008F11DF" w:rsidRPr="002115F2" w:rsidRDefault="008F11DF"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(2)</w:t>
      </w:r>
      <w:r w:rsidRPr="002115F2">
        <w:rPr>
          <w:rFonts w:ascii="Arial" w:hAnsi="Arial" w:cs="Arial"/>
          <w:kern w:val="0"/>
          <w:sz w:val="22"/>
          <w:szCs w:val="22"/>
        </w:rPr>
        <w:tab/>
        <w:t xml:space="preserve">The greening land occupied in urban areas shall be returned and restored by the </w:t>
      </w:r>
      <w:r w:rsidRPr="002115F2">
        <w:rPr>
          <w:rFonts w:ascii="Arial" w:hAnsi="Arial" w:cs="Arial"/>
          <w:kern w:val="0"/>
          <w:sz w:val="22"/>
          <w:szCs w:val="22"/>
        </w:rPr>
        <w:lastRenderedPageBreak/>
        <w:t xml:space="preserve">occupying unit within the prescribed time limit. The loss, if any, shall be compensated according to law. </w:t>
      </w:r>
      <w:r w:rsidR="00EC78A9" w:rsidRPr="002115F2">
        <w:rPr>
          <w:rFonts w:ascii="Arial" w:hAnsi="Arial" w:cs="Arial"/>
          <w:kern w:val="0"/>
          <w:sz w:val="22"/>
          <w:szCs w:val="22"/>
        </w:rPr>
        <w:t>T</w:t>
      </w:r>
      <w:r w:rsidR="0008486C" w:rsidRPr="002115F2">
        <w:rPr>
          <w:rFonts w:ascii="Arial" w:hAnsi="Arial" w:cs="Arial"/>
          <w:kern w:val="0"/>
          <w:sz w:val="22"/>
          <w:szCs w:val="22"/>
        </w:rPr>
        <w:t>he permanently occupied green land</w:t>
      </w:r>
      <w:r w:rsidR="00EC78A9" w:rsidRPr="002115F2">
        <w:rPr>
          <w:rFonts w:ascii="Arial" w:hAnsi="Arial" w:cs="Arial"/>
          <w:kern w:val="0"/>
          <w:sz w:val="22"/>
          <w:szCs w:val="22"/>
        </w:rPr>
        <w:t xml:space="preserve"> will be transplanted at the ratio of 1:1.</w:t>
      </w:r>
    </w:p>
    <w:p w:rsidR="008F11DF" w:rsidRPr="002115F2" w:rsidRDefault="008F11DF"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(3)</w:t>
      </w:r>
      <w:r w:rsidRPr="002115F2">
        <w:rPr>
          <w:rFonts w:ascii="Arial" w:hAnsi="Arial" w:cs="Arial"/>
          <w:kern w:val="0"/>
          <w:sz w:val="22"/>
          <w:szCs w:val="22"/>
        </w:rPr>
        <w:tab/>
        <w:t xml:space="preserve">For the project to occupy farmlands, the principle of taking up one and supplementing one shall be adopted, and the same amount of farmland shall be designated in Lai'an County of Chuzhou City and Pukou District of Nanjing City as basic farmlands for supplementing, to meet relevant requirements of the </w:t>
      </w:r>
      <w:r w:rsidRPr="002115F2">
        <w:rPr>
          <w:rFonts w:ascii="Arial" w:hAnsi="Arial" w:cs="Arial"/>
          <w:i/>
          <w:iCs/>
          <w:kern w:val="0"/>
          <w:sz w:val="22"/>
          <w:szCs w:val="22"/>
        </w:rPr>
        <w:t>Regulation on the Protection of Basic Farmland</w:t>
      </w:r>
      <w:r w:rsidRPr="002115F2">
        <w:rPr>
          <w:rFonts w:ascii="Arial" w:hAnsi="Arial" w:cs="Arial"/>
          <w:kern w:val="0"/>
          <w:sz w:val="22"/>
          <w:szCs w:val="22"/>
        </w:rPr>
        <w:t xml:space="preserve">. </w:t>
      </w:r>
    </w:p>
    <w:p w:rsidR="008F11DF" w:rsidRPr="002115F2" w:rsidRDefault="008F11DF" w:rsidP="008F11DF">
      <w:pPr>
        <w:tabs>
          <w:tab w:val="left" w:pos="504"/>
        </w:tabs>
        <w:adjustRightInd w:val="0"/>
        <w:snapToGrid w:val="0"/>
        <w:spacing w:beforeLines="50" w:before="120" w:afterLines="50" w:after="120"/>
        <w:outlineLvl w:val="0"/>
        <w:rPr>
          <w:rFonts w:ascii="Arial" w:hAnsi="Arial" w:cs="Arial"/>
          <w:b/>
          <w:kern w:val="0"/>
          <w:sz w:val="22"/>
          <w:szCs w:val="22"/>
        </w:rPr>
      </w:pPr>
      <w:r w:rsidRPr="002115F2">
        <w:rPr>
          <w:rFonts w:ascii="Arial" w:hAnsi="Arial" w:cs="Arial"/>
          <w:b/>
          <w:kern w:val="0"/>
          <w:sz w:val="22"/>
          <w:szCs w:val="22"/>
        </w:rPr>
        <w:t>4</w:t>
      </w:r>
      <w:r w:rsidRPr="002115F2">
        <w:rPr>
          <w:rFonts w:ascii="Arial" w:hAnsi="Arial" w:cs="Arial"/>
          <w:b/>
          <w:kern w:val="0"/>
          <w:sz w:val="22"/>
          <w:szCs w:val="22"/>
        </w:rPr>
        <w:tab/>
      </w:r>
      <w:bookmarkStart w:id="292" w:name="_Toc7941050"/>
      <w:bookmarkStart w:id="293" w:name="_Toc492222497"/>
      <w:bookmarkStart w:id="294" w:name="_Toc498329509"/>
      <w:bookmarkStart w:id="295" w:name="_Toc499665597"/>
      <w:r w:rsidRPr="002115F2">
        <w:rPr>
          <w:rFonts w:ascii="Arial" w:hAnsi="Arial" w:cs="Arial"/>
          <w:b/>
          <w:kern w:val="0"/>
          <w:sz w:val="22"/>
          <w:szCs w:val="22"/>
        </w:rPr>
        <w:t xml:space="preserve">Other Management Plans </w:t>
      </w:r>
      <w:bookmarkEnd w:id="292"/>
    </w:p>
    <w:p w:rsidR="00C118F2" w:rsidRPr="002115F2" w:rsidRDefault="008F11DF" w:rsidP="008F11DF">
      <w:pPr>
        <w:tabs>
          <w:tab w:val="left" w:pos="504"/>
        </w:tabs>
        <w:adjustRightInd w:val="0"/>
        <w:snapToGrid w:val="0"/>
        <w:spacing w:beforeLines="50" w:before="120" w:afterLines="50" w:after="120"/>
        <w:jc w:val="left"/>
        <w:outlineLvl w:val="1"/>
        <w:rPr>
          <w:rFonts w:ascii="Arial" w:hAnsi="Arial" w:cs="Arial"/>
          <w:b/>
          <w:bCs/>
          <w:kern w:val="0"/>
          <w:sz w:val="22"/>
          <w:szCs w:val="22"/>
        </w:rPr>
      </w:pPr>
      <w:r w:rsidRPr="002115F2">
        <w:rPr>
          <w:rFonts w:ascii="Arial" w:hAnsi="Arial" w:cs="Arial"/>
          <w:b/>
          <w:bCs/>
          <w:kern w:val="0"/>
          <w:sz w:val="22"/>
          <w:szCs w:val="22"/>
        </w:rPr>
        <w:t>4.1</w:t>
      </w:r>
      <w:r w:rsidRPr="002115F2">
        <w:rPr>
          <w:rFonts w:ascii="Arial" w:hAnsi="Arial" w:cs="Arial"/>
          <w:kern w:val="0"/>
          <w:sz w:val="22"/>
          <w:szCs w:val="22"/>
        </w:rPr>
        <w:tab/>
      </w:r>
      <w:bookmarkStart w:id="296" w:name="_Toc7941051"/>
      <w:r w:rsidRPr="002115F2">
        <w:rPr>
          <w:rFonts w:ascii="Arial" w:hAnsi="Arial" w:cs="Arial"/>
          <w:b/>
          <w:bCs/>
          <w:kern w:val="0"/>
          <w:sz w:val="22"/>
          <w:szCs w:val="22"/>
        </w:rPr>
        <w:t xml:space="preserve">Safety Management </w:t>
      </w:r>
      <w:bookmarkEnd w:id="296"/>
    </w:p>
    <w:p w:rsidR="008F11DF" w:rsidRPr="002115F2" w:rsidRDefault="00C118F2" w:rsidP="008F11DF">
      <w:pPr>
        <w:tabs>
          <w:tab w:val="left" w:pos="504"/>
        </w:tabs>
        <w:adjustRightInd w:val="0"/>
        <w:snapToGrid w:val="0"/>
        <w:spacing w:beforeLines="50" w:before="120" w:afterLines="50" w:after="120"/>
        <w:rPr>
          <w:rFonts w:ascii="Arial" w:hAnsi="Arial" w:cs="Arial"/>
          <w:sz w:val="22"/>
          <w:szCs w:val="22"/>
          <w:shd w:val="clear" w:color="auto" w:fill="FFFFFF"/>
        </w:rPr>
      </w:pPr>
      <w:r w:rsidRPr="002115F2">
        <w:rPr>
          <w:rFonts w:ascii="Arial" w:hAnsi="Arial" w:cs="Arial"/>
          <w:sz w:val="22"/>
          <w:szCs w:val="22"/>
          <w:shd w:val="clear" w:color="auto" w:fill="FFFFFF"/>
        </w:rPr>
        <w:t xml:space="preserve">The Contractor must comply with national and local safety requirements and other measures to avoid accidents, and ensure the safety of construction workers.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shd w:val="clear" w:color="auto" w:fill="FFFFFF"/>
        </w:rPr>
      </w:pPr>
      <w:r w:rsidRPr="002115F2">
        <w:rPr>
          <w:rFonts w:ascii="Arial" w:hAnsi="Arial" w:cs="Arial"/>
          <w:sz w:val="22"/>
          <w:szCs w:val="22"/>
          <w:shd w:val="clear" w:color="auto" w:fill="FFFFFF"/>
        </w:rPr>
        <w:t>1</w:t>
      </w:r>
      <w:r w:rsidR="00BA7F49" w:rsidRPr="002115F2">
        <w:rPr>
          <w:rFonts w:ascii="Arial" w:hAnsi="Arial" w:cs="Arial"/>
          <w:sz w:val="22"/>
          <w:szCs w:val="22"/>
          <w:shd w:val="clear" w:color="auto" w:fill="FFFFFF"/>
        </w:rPr>
        <w:t>.</w:t>
      </w:r>
      <w:r w:rsidRPr="002115F2">
        <w:rPr>
          <w:rFonts w:ascii="Arial" w:hAnsi="Arial" w:cs="Arial"/>
          <w:sz w:val="22"/>
          <w:szCs w:val="22"/>
          <w:shd w:val="clear" w:color="auto" w:fill="FFFFFF"/>
        </w:rPr>
        <w:tab/>
        <w:t xml:space="preserve">Production Safety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shd w:val="clear" w:color="auto" w:fill="FFFFFF"/>
        </w:rPr>
      </w:pPr>
      <w:r w:rsidRPr="002115F2">
        <w:rPr>
          <w:rFonts w:ascii="Arial" w:hAnsi="Arial" w:cs="Arial"/>
          <w:sz w:val="22"/>
          <w:szCs w:val="22"/>
          <w:shd w:val="clear" w:color="auto" w:fill="FFFFFF"/>
        </w:rPr>
        <w:t>(1)</w:t>
      </w:r>
      <w:r w:rsidRPr="002115F2">
        <w:rPr>
          <w:rFonts w:ascii="Arial" w:hAnsi="Arial" w:cs="Arial"/>
          <w:sz w:val="22"/>
          <w:szCs w:val="22"/>
          <w:shd w:val="clear" w:color="auto" w:fill="FFFFFF"/>
        </w:rPr>
        <w:tab/>
        <w:t xml:space="preserve">The Contractor shall ensure that first-aid measures and suitable first-aid supplies are provided in accordance with the requirements. Appropriate first-aid kits should be provided at the construction site and the contingency plans should be in place, to ensure that patients can be transferred to appropriate medical facilities.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shd w:val="clear" w:color="auto" w:fill="FFFFFF"/>
        </w:rPr>
      </w:pPr>
      <w:r w:rsidRPr="002115F2">
        <w:rPr>
          <w:rFonts w:ascii="Arial" w:hAnsi="Arial" w:cs="Arial"/>
          <w:sz w:val="22"/>
          <w:szCs w:val="22"/>
          <w:shd w:val="clear" w:color="auto" w:fill="FFFFFF"/>
        </w:rPr>
        <w:t>(2)</w:t>
      </w:r>
      <w:r w:rsidRPr="002115F2">
        <w:rPr>
          <w:rFonts w:ascii="Arial" w:hAnsi="Arial" w:cs="Arial"/>
          <w:sz w:val="22"/>
          <w:szCs w:val="22"/>
          <w:shd w:val="clear" w:color="auto" w:fill="FFFFFF"/>
        </w:rPr>
        <w:tab/>
        <w:t xml:space="preserve">All new construction workers should be trained in safety, introducing the basic working rules of the construction site, personal protection rules and how to prevent other employees from being injured.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shd w:val="clear" w:color="auto" w:fill="FFFFFF"/>
        </w:rPr>
      </w:pPr>
      <w:r w:rsidRPr="002115F2">
        <w:rPr>
          <w:rFonts w:ascii="Arial" w:hAnsi="Arial" w:cs="Arial"/>
          <w:sz w:val="22"/>
          <w:szCs w:val="22"/>
          <w:shd w:val="clear" w:color="auto" w:fill="FFFFFF"/>
        </w:rPr>
        <w:t>(3)</w:t>
      </w:r>
      <w:r w:rsidRPr="002115F2">
        <w:rPr>
          <w:rFonts w:ascii="Arial" w:hAnsi="Arial" w:cs="Arial"/>
          <w:sz w:val="22"/>
          <w:szCs w:val="22"/>
          <w:shd w:val="clear" w:color="auto" w:fill="FFFFFF"/>
        </w:rPr>
        <w:tab/>
        <w:t xml:space="preserve">Place warning signs on all energized electric devices and wires; Inspect all wires, cables, and hand-held electric tools, check if there are broken or exposed wires, and determine the maximum allowable operating voltage of the hand-held tools according to the manufacturer's recommendations; Provide double insulation/grounding for all electrical equipment used in wet (or potentially wet) environments.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shd w:val="clear" w:color="auto" w:fill="FFFFFF"/>
        </w:rPr>
      </w:pPr>
      <w:r w:rsidRPr="002115F2">
        <w:rPr>
          <w:rFonts w:ascii="Arial" w:hAnsi="Arial" w:cs="Arial"/>
          <w:sz w:val="22"/>
          <w:szCs w:val="22"/>
          <w:shd w:val="clear" w:color="auto" w:fill="FFFFFF"/>
        </w:rPr>
        <w:t xml:space="preserve">(4) </w:t>
      </w:r>
      <w:r w:rsidRPr="002115F2">
        <w:rPr>
          <w:rFonts w:ascii="Arial" w:hAnsi="Arial" w:cs="Arial"/>
          <w:sz w:val="22"/>
          <w:szCs w:val="22"/>
          <w:shd w:val="clear" w:color="auto" w:fill="FFFFFF"/>
        </w:rPr>
        <w:tab/>
        <w:t xml:space="preserve">Provide appropriate eye protection (such as welding goggles and/or face shields) to all welding operators or their assistants.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shd w:val="clear" w:color="auto" w:fill="FFFFFF"/>
        </w:rPr>
      </w:pPr>
      <w:r w:rsidRPr="002115F2">
        <w:rPr>
          <w:rFonts w:ascii="Arial" w:hAnsi="Arial" w:cs="Arial"/>
          <w:sz w:val="22"/>
          <w:szCs w:val="22"/>
          <w:shd w:val="clear" w:color="auto" w:fill="FFFFFF"/>
        </w:rPr>
        <w:t>(5)</w:t>
      </w:r>
      <w:r w:rsidRPr="002115F2">
        <w:rPr>
          <w:rFonts w:ascii="Arial" w:hAnsi="Arial" w:cs="Arial"/>
          <w:sz w:val="22"/>
          <w:szCs w:val="22"/>
          <w:shd w:val="clear" w:color="auto" w:fill="FFFFFF"/>
        </w:rPr>
        <w:tab/>
        <w:t xml:space="preserve">Install protective railings on the edge of areas that are fragile and dangerous (there should be the handrail in the middle and baffle in surrounding areas), and provide construction personnel with fall prevention devices (including seat belts and distance limiting lanyards).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shd w:val="clear" w:color="auto" w:fill="FFFFFF"/>
        </w:rPr>
      </w:pPr>
      <w:r w:rsidRPr="002115F2">
        <w:rPr>
          <w:rFonts w:ascii="Arial" w:hAnsi="Arial" w:cs="Arial"/>
          <w:sz w:val="22"/>
          <w:szCs w:val="22"/>
          <w:shd w:val="clear" w:color="auto" w:fill="FFFFFF"/>
        </w:rPr>
        <w:t>(6)</w:t>
      </w:r>
      <w:r w:rsidRPr="002115F2">
        <w:rPr>
          <w:rFonts w:ascii="Arial" w:hAnsi="Arial" w:cs="Arial"/>
          <w:sz w:val="22"/>
          <w:szCs w:val="22"/>
          <w:shd w:val="clear" w:color="auto" w:fill="FFFFFF"/>
        </w:rPr>
        <w:tab/>
        <w:t xml:space="preserve">Conduct health education for construction workers, such as implementing information exchange strategies, enhancing face-to-face consultation, addressing systemic issues affecting individual behaviors, and encouraging individuals to take protective measures; In addition, encourage the use of insect repellents, clothing, mosquito nets and other blocking methods to avoid diseases spreading due to mosquito bites.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(7)</w:t>
      </w:r>
      <w:r w:rsidRPr="002115F2">
        <w:rPr>
          <w:rFonts w:ascii="Arial" w:hAnsi="Arial" w:cs="Arial"/>
          <w:sz w:val="22"/>
          <w:szCs w:val="22"/>
        </w:rPr>
        <w:tab/>
        <w:t xml:space="preserve">The Contractor shall prepare the Construction Health and Safety Plan (HSMP) before construction and obtain the approval of the supervision engineer.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(8)</w:t>
      </w:r>
      <w:r w:rsidRPr="002115F2">
        <w:rPr>
          <w:rFonts w:ascii="Arial" w:hAnsi="Arial" w:cs="Arial"/>
          <w:sz w:val="22"/>
          <w:szCs w:val="22"/>
        </w:rPr>
        <w:tab/>
        <w:t xml:space="preserve">Provide occupational health and safety training for all newly hired employees, and introduce basic workplace rules, personal protection rules, and how to prevent injury to other employees; The training should include basic hazard knowledge, specific hazards in the workplace, safe work practices, fire emergency procedures, evacuation procedures, and natural disaster management procedures. The specific hazards in the workplace and the color codes used should be detailed in the training.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(9)</w:t>
      </w:r>
      <w:r w:rsidRPr="002115F2">
        <w:rPr>
          <w:rFonts w:ascii="Arial" w:hAnsi="Arial" w:cs="Arial"/>
          <w:sz w:val="22"/>
          <w:szCs w:val="22"/>
        </w:rPr>
        <w:tab/>
        <w:t xml:space="preserve">Provide basic vocational training courses and special courses as needed to ensure that employees are aware of the specific hazards of each task. Provide training to all management personnel, supervisors, employees, and occasional visitors to risk and hazardous areas; Employees responsible for rescue and first aid should receive specialized training, to prevent themselves or other employees from being seriously affected by or suffering from more serious health risks unintentionally. The training should include how to prevent infection of </w:t>
      </w:r>
      <w:r w:rsidRPr="002115F2">
        <w:rPr>
          <w:rFonts w:ascii="Arial" w:hAnsi="Arial" w:cs="Arial"/>
          <w:sz w:val="22"/>
          <w:szCs w:val="22"/>
        </w:rPr>
        <w:lastRenderedPageBreak/>
        <w:t xml:space="preserve">pathogens in the blood by contact with body fluids or body tissues.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rPr>
      </w:pPr>
      <w:r w:rsidRPr="002115F2">
        <w:rPr>
          <w:rFonts w:ascii="Arial" w:hAnsi="Arial" w:cs="Arial"/>
          <w:sz w:val="22"/>
          <w:szCs w:val="22"/>
        </w:rPr>
        <w:t>(10)</w:t>
      </w:r>
      <w:r w:rsidRPr="002115F2">
        <w:rPr>
          <w:rFonts w:ascii="Arial" w:hAnsi="Arial" w:cs="Arial"/>
          <w:sz w:val="22"/>
          <w:szCs w:val="22"/>
        </w:rPr>
        <w:tab/>
        <w:t xml:space="preserve">Hazardous areas (distribution rooms, compressor rooms, etc.), installations, materials, safety measures, emergency exits, etc. should be marked with correct signs. These signs should conform to international standards, and should be easily understood by employees, visitors, and the general public (as appropriate).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shd w:val="clear" w:color="auto" w:fill="FFFFFF"/>
        </w:rPr>
      </w:pPr>
      <w:r w:rsidRPr="002115F2">
        <w:rPr>
          <w:rFonts w:ascii="Arial" w:hAnsi="Arial" w:cs="Arial"/>
          <w:sz w:val="22"/>
          <w:szCs w:val="22"/>
          <w:shd w:val="clear" w:color="auto" w:fill="FFFFFF"/>
        </w:rPr>
        <w:t>2</w:t>
      </w:r>
      <w:r w:rsidR="00A10688" w:rsidRPr="002115F2">
        <w:rPr>
          <w:rFonts w:ascii="Arial" w:hAnsi="Arial" w:cs="Arial"/>
          <w:sz w:val="22"/>
          <w:szCs w:val="22"/>
          <w:shd w:val="clear" w:color="auto" w:fill="FFFFFF"/>
        </w:rPr>
        <w:t xml:space="preserve">. </w:t>
      </w:r>
      <w:r w:rsidRPr="002115F2">
        <w:rPr>
          <w:rFonts w:ascii="Arial" w:hAnsi="Arial" w:cs="Arial"/>
          <w:sz w:val="22"/>
          <w:szCs w:val="22"/>
          <w:shd w:val="clear" w:color="auto" w:fill="FFFFFF"/>
        </w:rPr>
        <w:t xml:space="preserve">Traffic Safety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shd w:val="clear" w:color="auto" w:fill="FFFFFF"/>
        </w:rPr>
      </w:pPr>
      <w:r w:rsidRPr="002115F2">
        <w:rPr>
          <w:rFonts w:ascii="Arial" w:hAnsi="Arial" w:cs="Arial"/>
          <w:sz w:val="22"/>
          <w:szCs w:val="22"/>
          <w:shd w:val="clear" w:color="auto" w:fill="FFFFFF"/>
        </w:rPr>
        <w:t>(1)</w:t>
      </w:r>
      <w:r w:rsidRPr="002115F2">
        <w:rPr>
          <w:rFonts w:ascii="Arial" w:hAnsi="Arial" w:cs="Arial"/>
          <w:sz w:val="22"/>
          <w:szCs w:val="22"/>
          <w:shd w:val="clear" w:color="auto" w:fill="FFFFFF"/>
        </w:rPr>
        <w:tab/>
        <w:t xml:space="preserve">Safety education training should be regularly provided for drivers to emphasize safe driving.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shd w:val="clear" w:color="auto" w:fill="FFFFFF"/>
        </w:rPr>
      </w:pPr>
      <w:r w:rsidRPr="002115F2">
        <w:rPr>
          <w:rFonts w:ascii="Arial" w:hAnsi="Arial" w:cs="Arial"/>
          <w:sz w:val="22"/>
          <w:szCs w:val="22"/>
          <w:shd w:val="clear" w:color="auto" w:fill="FFFFFF"/>
        </w:rPr>
        <w:t>(2)</w:t>
      </w:r>
      <w:r w:rsidRPr="002115F2">
        <w:rPr>
          <w:rFonts w:ascii="Arial" w:hAnsi="Arial" w:cs="Arial"/>
          <w:sz w:val="22"/>
          <w:szCs w:val="22"/>
          <w:shd w:val="clear" w:color="auto" w:fill="FFFFFF"/>
        </w:rPr>
        <w:tab/>
        <w:t xml:space="preserve">Limit driving time, and drive in turn to avoid excessive fatigue. Avoid driving on dangerous roads and time, to minimize accidents.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shd w:val="clear" w:color="auto" w:fill="FFFFFF"/>
        </w:rPr>
      </w:pPr>
      <w:r w:rsidRPr="002115F2">
        <w:rPr>
          <w:rFonts w:ascii="Arial" w:hAnsi="Arial" w:cs="Arial"/>
          <w:sz w:val="22"/>
          <w:szCs w:val="22"/>
          <w:shd w:val="clear" w:color="auto" w:fill="FFFFFF"/>
        </w:rPr>
        <w:t>(3)</w:t>
      </w:r>
      <w:r w:rsidRPr="002115F2">
        <w:rPr>
          <w:rFonts w:ascii="Arial" w:hAnsi="Arial" w:cs="Arial"/>
          <w:sz w:val="22"/>
          <w:szCs w:val="22"/>
          <w:shd w:val="clear" w:color="auto" w:fill="FFFFFF"/>
        </w:rPr>
        <w:tab/>
        <w:t xml:space="preserve">Regularly maintain the vehicle, use the parts approved by the manufacturer, and purchase the parts in time to maintain the vehicle to avoid serious accidents due to equipment failure or premature component failure.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shd w:val="clear" w:color="auto" w:fill="FFFFFF"/>
        </w:rPr>
      </w:pPr>
      <w:r w:rsidRPr="002115F2">
        <w:rPr>
          <w:rFonts w:ascii="Arial" w:hAnsi="Arial" w:cs="Arial"/>
          <w:sz w:val="22"/>
          <w:szCs w:val="22"/>
          <w:shd w:val="clear" w:color="auto" w:fill="FFFFFF"/>
        </w:rPr>
        <w:t xml:space="preserve">(4) </w:t>
      </w:r>
      <w:r w:rsidRPr="002115F2">
        <w:rPr>
          <w:rFonts w:ascii="Arial" w:hAnsi="Arial" w:cs="Arial"/>
          <w:sz w:val="22"/>
          <w:szCs w:val="22"/>
          <w:shd w:val="clear" w:color="auto" w:fill="FFFFFF"/>
        </w:rPr>
        <w:tab/>
        <w:t xml:space="preserve">Divert pedestrians and vehicles.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shd w:val="clear" w:color="auto" w:fill="FFFFFF"/>
        </w:rPr>
      </w:pPr>
      <w:r w:rsidRPr="002115F2">
        <w:rPr>
          <w:rFonts w:ascii="Arial" w:hAnsi="Arial" w:cs="Arial"/>
          <w:sz w:val="22"/>
          <w:szCs w:val="22"/>
          <w:shd w:val="clear" w:color="auto" w:fill="FFFFFF"/>
        </w:rPr>
        <w:t>(5)</w:t>
      </w:r>
      <w:r w:rsidRPr="002115F2">
        <w:rPr>
          <w:rFonts w:ascii="Arial" w:hAnsi="Arial" w:cs="Arial"/>
          <w:sz w:val="22"/>
          <w:szCs w:val="22"/>
          <w:shd w:val="clear" w:color="auto" w:fill="FFFFFF"/>
        </w:rPr>
        <w:tab/>
        <w:t xml:space="preserve">Use traffic safety restriction measures, to remind pedestrians and vehicles of dangerous traffic conditions through road signs and signal officers. Work with local communities and authorities to improve road signs, enhance their visibility, and strengthen traffic safety comprehensively.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shd w:val="clear" w:color="auto" w:fill="FFFFFF"/>
        </w:rPr>
      </w:pPr>
      <w:r w:rsidRPr="002115F2">
        <w:rPr>
          <w:rFonts w:ascii="Arial" w:hAnsi="Arial" w:cs="Arial"/>
          <w:sz w:val="22"/>
          <w:szCs w:val="22"/>
          <w:shd w:val="clear" w:color="auto" w:fill="FFFFFF"/>
        </w:rPr>
        <w:t>(6)</w:t>
      </w:r>
      <w:r w:rsidRPr="002115F2">
        <w:rPr>
          <w:rFonts w:ascii="Arial" w:hAnsi="Arial" w:cs="Arial"/>
          <w:sz w:val="22"/>
          <w:szCs w:val="22"/>
          <w:shd w:val="clear" w:color="auto" w:fill="FFFFFF"/>
        </w:rPr>
        <w:tab/>
        <w:t xml:space="preserve">Conduct traffic safety and pedestrian safety education in communities and schools surrounding the project. </w:t>
      </w:r>
    </w:p>
    <w:p w:rsidR="00C118F2" w:rsidRPr="002115F2" w:rsidRDefault="008F11DF" w:rsidP="008F11DF">
      <w:pPr>
        <w:tabs>
          <w:tab w:val="left" w:pos="504"/>
        </w:tabs>
        <w:adjustRightInd w:val="0"/>
        <w:snapToGrid w:val="0"/>
        <w:spacing w:beforeLines="50" w:before="120" w:afterLines="50" w:after="120"/>
        <w:jc w:val="left"/>
        <w:outlineLvl w:val="1"/>
        <w:rPr>
          <w:rFonts w:ascii="Arial" w:hAnsi="Arial" w:cs="Arial"/>
          <w:b/>
          <w:bCs/>
          <w:kern w:val="0"/>
          <w:sz w:val="22"/>
          <w:szCs w:val="22"/>
        </w:rPr>
      </w:pPr>
      <w:r w:rsidRPr="002115F2">
        <w:rPr>
          <w:rFonts w:ascii="Arial" w:hAnsi="Arial" w:cs="Arial"/>
          <w:b/>
          <w:bCs/>
          <w:kern w:val="0"/>
          <w:sz w:val="22"/>
          <w:szCs w:val="22"/>
        </w:rPr>
        <w:t>4.2</w:t>
      </w:r>
      <w:r w:rsidRPr="002115F2">
        <w:rPr>
          <w:rFonts w:ascii="Arial" w:hAnsi="Arial" w:cs="Arial"/>
          <w:kern w:val="0"/>
          <w:sz w:val="22"/>
          <w:szCs w:val="22"/>
        </w:rPr>
        <w:tab/>
      </w:r>
      <w:bookmarkStart w:id="297" w:name="_Toc7941052"/>
      <w:r w:rsidRPr="002115F2">
        <w:rPr>
          <w:rFonts w:ascii="Arial" w:hAnsi="Arial" w:cs="Arial"/>
          <w:b/>
          <w:bCs/>
          <w:kern w:val="0"/>
          <w:sz w:val="22"/>
          <w:szCs w:val="22"/>
        </w:rPr>
        <w:t xml:space="preserve">Occupational Health </w:t>
      </w:r>
      <w:bookmarkEnd w:id="297"/>
    </w:p>
    <w:p w:rsidR="008F11DF" w:rsidRPr="002115F2" w:rsidRDefault="00C118F2" w:rsidP="008F11DF">
      <w:pPr>
        <w:tabs>
          <w:tab w:val="left" w:pos="504"/>
        </w:tabs>
        <w:adjustRightInd w:val="0"/>
        <w:snapToGrid w:val="0"/>
        <w:spacing w:beforeLines="50" w:before="120" w:afterLines="50" w:after="120"/>
        <w:rPr>
          <w:rFonts w:ascii="Arial" w:hAnsi="Arial" w:cs="Arial"/>
          <w:sz w:val="22"/>
          <w:szCs w:val="22"/>
          <w:shd w:val="clear" w:color="auto" w:fill="FFFFFF"/>
        </w:rPr>
      </w:pPr>
      <w:r w:rsidRPr="002115F2">
        <w:rPr>
          <w:rFonts w:ascii="Arial" w:hAnsi="Arial" w:cs="Arial"/>
          <w:sz w:val="22"/>
          <w:szCs w:val="22"/>
          <w:shd w:val="clear" w:color="auto" w:fill="FFFFFF"/>
        </w:rPr>
        <w:t xml:space="preserve">The Contractor shall develop an occupational health and safety plan and submit it to the supervision company for consent. The plan must clarify the safety emergency procedures at the time of accident, ensure that all construction sites are equipped with the most basic first-aid equipment, and ensure that construction workers use labor protection equipment.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shd w:val="clear" w:color="auto" w:fill="FFFFFF"/>
        </w:rPr>
      </w:pPr>
      <w:r w:rsidRPr="002115F2">
        <w:rPr>
          <w:rFonts w:ascii="Arial" w:hAnsi="Arial" w:cs="Arial"/>
          <w:sz w:val="22"/>
          <w:szCs w:val="22"/>
          <w:shd w:val="clear" w:color="auto" w:fill="FFFFFF"/>
        </w:rPr>
        <w:t>(1)</w:t>
      </w:r>
      <w:r w:rsidRPr="002115F2">
        <w:rPr>
          <w:rFonts w:ascii="Arial" w:hAnsi="Arial" w:cs="Arial"/>
          <w:sz w:val="22"/>
          <w:szCs w:val="22"/>
          <w:shd w:val="clear" w:color="auto" w:fill="FFFFFF"/>
        </w:rPr>
        <w:tab/>
        <w:t xml:space="preserve">At the construction site, warning signs or warning instructions should be erected in the job posts, equipment and places that are prone to occupational hazards.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shd w:val="clear" w:color="auto" w:fill="FFFFFF"/>
        </w:rPr>
      </w:pPr>
      <w:r w:rsidRPr="002115F2">
        <w:rPr>
          <w:rFonts w:ascii="Arial" w:hAnsi="Arial" w:cs="Arial"/>
          <w:sz w:val="22"/>
          <w:szCs w:val="22"/>
          <w:shd w:val="clear" w:color="auto" w:fill="FFFFFF"/>
        </w:rPr>
        <w:t>(2)</w:t>
      </w:r>
      <w:r w:rsidRPr="002115F2">
        <w:rPr>
          <w:rFonts w:ascii="Arial" w:hAnsi="Arial" w:cs="Arial"/>
          <w:sz w:val="22"/>
          <w:szCs w:val="22"/>
          <w:shd w:val="clear" w:color="auto" w:fill="FFFFFF"/>
        </w:rPr>
        <w:tab/>
        <w:t xml:space="preserve">Occupational health training and physical examinations should be regularly provided to personnel engaged in toxic and hazardous operations, to guide operators in the correct use of occupational disease prevention equipment and personal labor protection articles (at least once a year).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shd w:val="clear" w:color="auto" w:fill="FFFFFF"/>
        </w:rPr>
      </w:pPr>
      <w:r w:rsidRPr="002115F2">
        <w:rPr>
          <w:rFonts w:ascii="Arial" w:hAnsi="Arial" w:cs="Arial"/>
          <w:sz w:val="22"/>
          <w:szCs w:val="22"/>
          <w:shd w:val="clear" w:color="auto" w:fill="FFFFFF"/>
        </w:rPr>
        <w:t>(3)</w:t>
      </w:r>
      <w:r w:rsidRPr="002115F2">
        <w:rPr>
          <w:rFonts w:ascii="Arial" w:hAnsi="Arial" w:cs="Arial"/>
          <w:sz w:val="22"/>
          <w:szCs w:val="22"/>
          <w:shd w:val="clear" w:color="auto" w:fill="FFFFFF"/>
        </w:rPr>
        <w:tab/>
        <w:t xml:space="preserve">The construction unit shall equip the construction personnel with safety helmets, safety belts and personal protective equipment such as safety shoes and overalls that match the types of work performed.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shd w:val="clear" w:color="auto" w:fill="FFFFFF"/>
        </w:rPr>
      </w:pPr>
      <w:r w:rsidRPr="002115F2">
        <w:rPr>
          <w:rFonts w:ascii="Arial" w:hAnsi="Arial" w:cs="Arial"/>
          <w:sz w:val="22"/>
          <w:szCs w:val="22"/>
          <w:shd w:val="clear" w:color="auto" w:fill="FFFFFF"/>
        </w:rPr>
        <w:t xml:space="preserve">(4) </w:t>
      </w:r>
      <w:r w:rsidRPr="002115F2">
        <w:rPr>
          <w:rFonts w:ascii="Arial" w:hAnsi="Arial" w:cs="Arial"/>
          <w:sz w:val="22"/>
          <w:szCs w:val="22"/>
          <w:shd w:val="clear" w:color="auto" w:fill="FFFFFF"/>
        </w:rPr>
        <w:tab/>
        <w:t xml:space="preserve">Low-noise equipment should be used at the construction site, and automated and airtight construction processes should be promoted, to reduce mechanical noise. During operation, the operators should wear earplugs for hearing protection.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shd w:val="clear" w:color="auto" w:fill="FFFFFF"/>
        </w:rPr>
      </w:pPr>
      <w:r w:rsidRPr="002115F2">
        <w:rPr>
          <w:rFonts w:ascii="Arial" w:hAnsi="Arial" w:cs="Arial"/>
          <w:sz w:val="22"/>
          <w:szCs w:val="22"/>
          <w:shd w:val="clear" w:color="auto" w:fill="FFFFFF"/>
        </w:rPr>
        <w:t>(5)</w:t>
      </w:r>
      <w:r w:rsidRPr="002115F2">
        <w:rPr>
          <w:rFonts w:ascii="Arial" w:hAnsi="Arial" w:cs="Arial"/>
          <w:sz w:val="22"/>
          <w:szCs w:val="22"/>
          <w:shd w:val="clear" w:color="auto" w:fill="FFFFFF"/>
        </w:rPr>
        <w:tab/>
        <w:t xml:space="preserve">Forced ventilation facilities should be provided in areas where good natural ventilation is not available. Operators should wear gas masks or respirators in workplaces where toxic and hazardous gases are used.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shd w:val="clear" w:color="auto" w:fill="FFFFFF"/>
        </w:rPr>
      </w:pPr>
      <w:r w:rsidRPr="002115F2">
        <w:rPr>
          <w:rFonts w:ascii="Arial" w:hAnsi="Arial" w:cs="Arial"/>
          <w:sz w:val="22"/>
          <w:szCs w:val="22"/>
          <w:shd w:val="clear" w:color="auto" w:fill="FFFFFF"/>
        </w:rPr>
        <w:t>(6)</w:t>
      </w:r>
      <w:r w:rsidRPr="002115F2">
        <w:rPr>
          <w:rFonts w:ascii="Arial" w:hAnsi="Arial" w:cs="Arial"/>
          <w:sz w:val="22"/>
          <w:szCs w:val="22"/>
          <w:shd w:val="clear" w:color="auto" w:fill="FFFFFF"/>
        </w:rPr>
        <w:tab/>
        <w:t xml:space="preserve">In dusty workplaces, watering facilities should be used to reduce dust concentration, and operators should wear dust masks. When welding, operators should wear personal protective equipment such as protective masks, goggles and gloves. </w:t>
      </w:r>
    </w:p>
    <w:p w:rsidR="008F11DF" w:rsidRPr="002115F2" w:rsidRDefault="008F11DF" w:rsidP="008F11DF">
      <w:pPr>
        <w:tabs>
          <w:tab w:val="left" w:pos="504"/>
        </w:tabs>
        <w:adjustRightInd w:val="0"/>
        <w:snapToGrid w:val="0"/>
        <w:spacing w:beforeLines="50" w:before="120" w:afterLines="50" w:after="120"/>
        <w:rPr>
          <w:rFonts w:ascii="Arial" w:hAnsi="Arial" w:cs="Arial"/>
          <w:sz w:val="22"/>
          <w:szCs w:val="22"/>
          <w:shd w:val="clear" w:color="auto" w:fill="FFFFFF"/>
        </w:rPr>
      </w:pPr>
      <w:r w:rsidRPr="002115F2">
        <w:rPr>
          <w:rFonts w:ascii="Arial" w:hAnsi="Arial" w:cs="Arial"/>
          <w:sz w:val="22"/>
          <w:szCs w:val="22"/>
          <w:shd w:val="clear" w:color="auto" w:fill="FFFFFF"/>
        </w:rPr>
        <w:t>(7)</w:t>
      </w:r>
      <w:r w:rsidRPr="002115F2">
        <w:rPr>
          <w:rFonts w:ascii="Arial" w:hAnsi="Arial" w:cs="Arial"/>
          <w:sz w:val="22"/>
          <w:szCs w:val="22"/>
          <w:shd w:val="clear" w:color="auto" w:fill="FFFFFF"/>
        </w:rPr>
        <w:tab/>
        <w:t xml:space="preserve">When working at high temperature, the construction site should be equipped with heatstroke prevention and cooling supplies, with reasonable work and rest schedule. </w:t>
      </w:r>
      <w:bookmarkEnd w:id="293"/>
      <w:bookmarkEnd w:id="294"/>
      <w:bookmarkEnd w:id="295"/>
    </w:p>
    <w:p w:rsidR="00C118F2" w:rsidRPr="002115F2" w:rsidRDefault="008F11DF" w:rsidP="008F11DF">
      <w:pPr>
        <w:tabs>
          <w:tab w:val="left" w:pos="504"/>
        </w:tabs>
        <w:adjustRightInd w:val="0"/>
        <w:snapToGrid w:val="0"/>
        <w:spacing w:beforeLines="50" w:before="120" w:afterLines="50" w:after="120"/>
        <w:jc w:val="left"/>
        <w:outlineLvl w:val="1"/>
        <w:rPr>
          <w:rFonts w:ascii="Arial" w:hAnsi="Arial" w:cs="Arial"/>
          <w:b/>
          <w:bCs/>
          <w:kern w:val="0"/>
          <w:sz w:val="22"/>
          <w:szCs w:val="22"/>
        </w:rPr>
      </w:pPr>
      <w:r w:rsidRPr="002115F2">
        <w:rPr>
          <w:rFonts w:ascii="Arial" w:hAnsi="Arial" w:cs="Arial"/>
          <w:b/>
          <w:bCs/>
          <w:kern w:val="0"/>
          <w:sz w:val="22"/>
          <w:szCs w:val="22"/>
        </w:rPr>
        <w:lastRenderedPageBreak/>
        <w:t>4.3</w:t>
      </w:r>
      <w:r w:rsidRPr="002115F2">
        <w:rPr>
          <w:rFonts w:ascii="Arial" w:hAnsi="Arial" w:cs="Arial"/>
          <w:kern w:val="0"/>
          <w:sz w:val="22"/>
          <w:szCs w:val="22"/>
        </w:rPr>
        <w:tab/>
      </w:r>
      <w:bookmarkStart w:id="298" w:name="_Toc7941053"/>
      <w:bookmarkStart w:id="299" w:name="_Toc492222502"/>
      <w:bookmarkStart w:id="300" w:name="_Toc498329511"/>
      <w:bookmarkStart w:id="301" w:name="_Toc499665599"/>
      <w:bookmarkStart w:id="302" w:name="_Toc4443094"/>
      <w:r w:rsidRPr="002115F2">
        <w:rPr>
          <w:rFonts w:ascii="Arial" w:hAnsi="Arial" w:cs="Arial"/>
          <w:b/>
          <w:bCs/>
          <w:kern w:val="0"/>
          <w:sz w:val="22"/>
          <w:szCs w:val="22"/>
        </w:rPr>
        <w:t>Public Participation</w:t>
      </w:r>
      <w:bookmarkEnd w:id="298"/>
    </w:p>
    <w:bookmarkEnd w:id="299"/>
    <w:bookmarkEnd w:id="300"/>
    <w:bookmarkEnd w:id="301"/>
    <w:bookmarkEnd w:id="302"/>
    <w:p w:rsidR="008F11DF" w:rsidRPr="002115F2" w:rsidRDefault="00C118F2"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 xml:space="preserve">The Contractor shall provide sufficient information to the public to be affected, especially those residents who may be directly affected by the project construction around the project site. The main measures to be taken are as follows: </w:t>
      </w:r>
    </w:p>
    <w:p w:rsidR="008F11DF" w:rsidRPr="002115F2" w:rsidRDefault="008F11DF"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(1)</w:t>
      </w:r>
      <w:r w:rsidRPr="002115F2">
        <w:rPr>
          <w:rFonts w:ascii="Arial" w:hAnsi="Arial" w:cs="Arial"/>
          <w:kern w:val="0"/>
          <w:sz w:val="22"/>
          <w:szCs w:val="22"/>
        </w:rPr>
        <w:tab/>
        <w:t xml:space="preserve">A bulletin board should be set up at the entrance of the construction site to announce the project name, main construction contents, construction time and other information, and to publicize complaints, contacts and contact information. </w:t>
      </w:r>
    </w:p>
    <w:p w:rsidR="008F11DF" w:rsidRPr="002115F2" w:rsidRDefault="008F11DF"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(2)</w:t>
      </w:r>
      <w:r w:rsidRPr="002115F2">
        <w:rPr>
          <w:rFonts w:ascii="Arial" w:hAnsi="Arial" w:cs="Arial"/>
          <w:kern w:val="0"/>
          <w:sz w:val="22"/>
          <w:szCs w:val="22"/>
        </w:rPr>
        <w:tab/>
        <w:t xml:space="preserve">Assign special persons to answer public questions about environmental protection. </w:t>
      </w:r>
    </w:p>
    <w:p w:rsidR="008F11DF" w:rsidRPr="002115F2" w:rsidRDefault="008F11DF"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(3)</w:t>
      </w:r>
      <w:r w:rsidRPr="002115F2">
        <w:rPr>
          <w:rFonts w:ascii="Arial" w:hAnsi="Arial" w:cs="Arial"/>
          <w:kern w:val="0"/>
          <w:sz w:val="22"/>
          <w:szCs w:val="22"/>
        </w:rPr>
        <w:tab/>
        <w:t xml:space="preserve">If the municipal service (including water, electricity, telephone and bus lines) is interrupted due to construction, notice should be posted at the project site and affected households or enterprises at least five days in advance, and the start and end time of the service shall be indicated; </w:t>
      </w:r>
    </w:p>
    <w:p w:rsidR="009429E1" w:rsidRPr="00D96BCB" w:rsidRDefault="008F11DF" w:rsidP="008F11DF">
      <w:pPr>
        <w:tabs>
          <w:tab w:val="left" w:pos="504"/>
        </w:tabs>
        <w:adjustRightInd w:val="0"/>
        <w:snapToGrid w:val="0"/>
        <w:spacing w:beforeLines="50" w:before="120" w:afterLines="50" w:after="120"/>
        <w:rPr>
          <w:rFonts w:ascii="Arial" w:hAnsi="Arial" w:cs="Arial"/>
          <w:kern w:val="0"/>
          <w:sz w:val="22"/>
          <w:szCs w:val="22"/>
        </w:rPr>
      </w:pPr>
      <w:r w:rsidRPr="002115F2">
        <w:rPr>
          <w:rFonts w:ascii="Arial" w:hAnsi="Arial" w:cs="Arial"/>
          <w:kern w:val="0"/>
          <w:sz w:val="22"/>
          <w:szCs w:val="22"/>
        </w:rPr>
        <w:t xml:space="preserve">(4) </w:t>
      </w:r>
      <w:r w:rsidRPr="002115F2">
        <w:rPr>
          <w:rFonts w:ascii="Arial" w:hAnsi="Arial" w:cs="Arial"/>
          <w:kern w:val="0"/>
          <w:sz w:val="22"/>
          <w:szCs w:val="22"/>
        </w:rPr>
        <w:tab/>
        <w:t>All public opinions and questions should be recorded and archived. The questions raised by the public should be answered and responded timely. The results of all comments and responses should be recorded and archived, to be checked by the supervisory authority.</w:t>
      </w:r>
      <w:r w:rsidRPr="00D96BCB">
        <w:rPr>
          <w:rFonts w:ascii="Arial" w:hAnsi="Arial" w:cs="Arial"/>
          <w:kern w:val="0"/>
          <w:sz w:val="22"/>
          <w:szCs w:val="22"/>
        </w:rPr>
        <w:t xml:space="preserve"> </w:t>
      </w:r>
    </w:p>
    <w:sectPr w:rsidR="009429E1" w:rsidRPr="00D96BCB" w:rsidSect="00B40031">
      <w:pgSz w:w="11906" w:h="16838" w:code="9"/>
      <w:pgMar w:top="1701" w:right="1247" w:bottom="1304" w:left="1588" w:header="1134" w:footer="907" w:gutter="0"/>
      <w:cols w:space="425"/>
      <w:docGrid w:linePitch="491" w:charSpace="245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5E41" w:rsidRDefault="007B5E41">
      <w:r>
        <w:separator/>
      </w:r>
    </w:p>
  </w:endnote>
  <w:endnote w:type="continuationSeparator" w:id="0">
    <w:p w:rsidR="007B5E41" w:rsidRDefault="007B5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
    <w:altName w:val="Times New Roman"/>
    <w:panose1 w:val="00000000000000000000"/>
    <w:charset w:val="00"/>
    <w:family w:val="roman"/>
    <w:notTrueType/>
    <w:pitch w:val="default"/>
  </w:font>
  <w:font w:name="仿宋_GB2312">
    <w:altName w:val="仿宋"/>
    <w:charset w:val="86"/>
    <w:family w:val="modern"/>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华文中宋">
    <w:panose1 w:val="02010600040101010101"/>
    <w:charset w:val="86"/>
    <w:family w:val="auto"/>
    <w:pitch w:val="variable"/>
    <w:sig w:usb0="00000287" w:usb1="080F0000" w:usb2="00000010" w:usb3="00000000" w:csb0="0004009F" w:csb1="00000000"/>
  </w:font>
  <w:font w:name="华文楷体">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2AFF" w:usb1="4000ACFF" w:usb2="00000001" w:usb3="00000000" w:csb0="000001FF" w:csb1="00000000"/>
  </w:font>
  <w:font w:name="??¨¬?">
    <w:altName w:val="Times New Roman"/>
    <w:charset w:val="00"/>
    <w:family w:val="auto"/>
    <w:pitch w:val="default"/>
    <w:sig w:usb0="00000003" w:usb1="00000000" w:usb2="00000000" w:usb3="00000000" w:csb0="00000001" w:csb1="00000000"/>
  </w:font>
  <w:font w:name="新宋体">
    <w:panose1 w:val="02010609030101010101"/>
    <w:charset w:val="86"/>
    <w:family w:val="modern"/>
    <w:pitch w:val="fixed"/>
    <w:sig w:usb0="0000028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Narrow">
    <w:panose1 w:val="020B0606020202030204"/>
    <w:charset w:val="00"/>
    <w:family w:val="swiss"/>
    <w:pitch w:val="variable"/>
    <w:sig w:usb0="00000287" w:usb1="000008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486C" w:rsidRDefault="0008486C" w:rsidP="009B4FEC">
    <w:pPr>
      <w:pStyle w:val="Footer"/>
      <w:framePr w:wrap="around" w:vAnchor="text" w:hAnchor="margin" w:xAlign="outside" w:y="114"/>
      <w:rPr>
        <w:rStyle w:val="PageNumber"/>
      </w:rPr>
    </w:pPr>
    <w:r>
      <w:rPr>
        <w:rStyle w:val="PageNumber"/>
      </w:rPr>
      <w:fldChar w:fldCharType="begin"/>
    </w:r>
    <w:r>
      <w:rPr>
        <w:rStyle w:val="PageNumber"/>
      </w:rPr>
      <w:instrText xml:space="preserve">PAGE  </w:instrText>
    </w:r>
    <w:r>
      <w:rPr>
        <w:rStyle w:val="PageNumber"/>
      </w:rPr>
      <w:fldChar w:fldCharType="separate"/>
    </w:r>
    <w:r w:rsidR="002115F2">
      <w:rPr>
        <w:rStyle w:val="PageNumber"/>
        <w:noProof/>
      </w:rPr>
      <w:t>2</w:t>
    </w:r>
    <w:r>
      <w:rPr>
        <w:rStyle w:val="PageNumber"/>
      </w:rPr>
      <w:fldChar w:fldCharType="end"/>
    </w:r>
  </w:p>
  <w:p w:rsidR="0008486C" w:rsidRDefault="0008486C" w:rsidP="000D62C9">
    <w:pPr>
      <w:pStyle w:val="Footer"/>
      <w:pBdr>
        <w:top w:val="thickThinSmallGap" w:sz="18" w:space="1" w:color="auto"/>
      </w:pBdr>
      <w:jc w:val="right"/>
    </w:pPr>
    <w:r>
      <w:rPr>
        <w:noProof/>
      </w:rPr>
      <w:drawing>
        <wp:anchor distT="0" distB="0" distL="114300" distR="114300" simplePos="0" relativeHeight="251642880" behindDoc="0" locked="0" layoutInCell="1" allowOverlap="1" wp14:anchorId="0656C637" wp14:editId="49FEF27D">
          <wp:simplePos x="0" y="0"/>
          <wp:positionH relativeFrom="column">
            <wp:posOffset>3380740</wp:posOffset>
          </wp:positionH>
          <wp:positionV relativeFrom="paragraph">
            <wp:posOffset>71755</wp:posOffset>
          </wp:positionV>
          <wp:extent cx="2411730" cy="311150"/>
          <wp:effectExtent l="0" t="0" r="0" b="0"/>
          <wp:wrapNone/>
          <wp:docPr id="44" name="图片 44" descr="2017年集团公司LOGO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017年集团公司LOGO黑白"/>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1730" cy="311150"/>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486C" w:rsidRDefault="0008486C" w:rsidP="003A65C9">
    <w:pPr>
      <w:pStyle w:val="Footer"/>
      <w:framePr w:wrap="around" w:vAnchor="text" w:hAnchor="margin" w:xAlign="right" w:y="114"/>
      <w:rPr>
        <w:rStyle w:val="PageNumber"/>
      </w:rPr>
    </w:pPr>
    <w:r>
      <w:rPr>
        <w:rStyle w:val="PageNumber"/>
      </w:rPr>
      <w:fldChar w:fldCharType="begin"/>
    </w:r>
    <w:r>
      <w:rPr>
        <w:rStyle w:val="PageNumber"/>
      </w:rPr>
      <w:instrText xml:space="preserve">PAGE  </w:instrText>
    </w:r>
    <w:r>
      <w:rPr>
        <w:rStyle w:val="PageNumber"/>
      </w:rPr>
      <w:fldChar w:fldCharType="separate"/>
    </w:r>
    <w:r w:rsidR="002115F2">
      <w:rPr>
        <w:rStyle w:val="PageNumber"/>
        <w:noProof/>
      </w:rPr>
      <w:t>3</w:t>
    </w:r>
    <w:r>
      <w:rPr>
        <w:rStyle w:val="PageNumber"/>
      </w:rPr>
      <w:fldChar w:fldCharType="end"/>
    </w:r>
  </w:p>
  <w:p w:rsidR="0008486C" w:rsidRDefault="0008486C" w:rsidP="000D62C9">
    <w:pPr>
      <w:pStyle w:val="Footer"/>
      <w:pBdr>
        <w:top w:val="thickThinSmallGap" w:sz="18" w:space="1" w:color="auto"/>
      </w:pBdr>
      <w:snapToGrid/>
    </w:pPr>
    <w:r>
      <w:rPr>
        <w:noProof/>
      </w:rPr>
      <w:drawing>
        <wp:anchor distT="0" distB="0" distL="114300" distR="114300" simplePos="0" relativeHeight="251641856" behindDoc="0" locked="0" layoutInCell="1" allowOverlap="1" wp14:anchorId="54A97C53" wp14:editId="051370F8">
          <wp:simplePos x="0" y="0"/>
          <wp:positionH relativeFrom="column">
            <wp:posOffset>-26670</wp:posOffset>
          </wp:positionH>
          <wp:positionV relativeFrom="paragraph">
            <wp:posOffset>71755</wp:posOffset>
          </wp:positionV>
          <wp:extent cx="2411730" cy="311150"/>
          <wp:effectExtent l="0" t="0" r="0" b="0"/>
          <wp:wrapNone/>
          <wp:docPr id="43" name="图片 43" descr="2017年集团公司LOGO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017年集团公司LOGO黑白"/>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1730" cy="311150"/>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486C" w:rsidRDefault="0008486C" w:rsidP="00C118F2">
    <w:pPr>
      <w:pStyle w:val="Footer"/>
      <w:framePr w:wrap="around" w:hAnchor="page" w:x="880" w:y="-20"/>
      <w:textDirection w:val="tbRl"/>
      <w:rPr>
        <w:rStyle w:val="PageNumber"/>
      </w:rPr>
    </w:pPr>
    <w:r>
      <w:rPr>
        <w:rStyle w:val="PageNumber"/>
      </w:rPr>
      <w:fldChar w:fldCharType="begin"/>
    </w:r>
    <w:r>
      <w:rPr>
        <w:rStyle w:val="PageNumber"/>
      </w:rPr>
      <w:instrText xml:space="preserve">PAGE  </w:instrText>
    </w:r>
    <w:r>
      <w:rPr>
        <w:rStyle w:val="PageNumber"/>
      </w:rPr>
      <w:fldChar w:fldCharType="separate"/>
    </w:r>
    <w:r w:rsidR="002115F2">
      <w:rPr>
        <w:rStyle w:val="PageNumber"/>
        <w:noProof/>
      </w:rPr>
      <w:t>74</w:t>
    </w:r>
    <w:r>
      <w:rPr>
        <w:rStyle w:val="PageNumber"/>
      </w:rPr>
      <w:fldChar w:fldCharType="end"/>
    </w:r>
  </w:p>
  <w:p w:rsidR="0008486C" w:rsidRDefault="0008486C" w:rsidP="00C118F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486C" w:rsidRDefault="0008486C" w:rsidP="0001189C">
    <w:pPr>
      <w:pStyle w:val="Footer"/>
      <w:framePr w:wrap="around" w:hAnchor="page" w:x="880" w:yAlign="bottom"/>
      <w:ind w:firstLine="560"/>
      <w:textDirection w:val="tbRl"/>
      <w:rPr>
        <w:rStyle w:val="PageNumber"/>
      </w:rPr>
    </w:pPr>
    <w:r>
      <w:rPr>
        <w:rStyle w:val="PageNumber"/>
      </w:rPr>
      <w:fldChar w:fldCharType="begin"/>
    </w:r>
    <w:r>
      <w:rPr>
        <w:rStyle w:val="PageNumber"/>
      </w:rPr>
      <w:instrText xml:space="preserve">PAGE  </w:instrText>
    </w:r>
    <w:r>
      <w:rPr>
        <w:rStyle w:val="PageNumber"/>
      </w:rPr>
      <w:fldChar w:fldCharType="separate"/>
    </w:r>
    <w:r w:rsidR="002115F2">
      <w:rPr>
        <w:rStyle w:val="PageNumber"/>
        <w:noProof/>
      </w:rPr>
      <w:t>75</w:t>
    </w:r>
    <w:r>
      <w:rPr>
        <w:rStyle w:val="PageNumber"/>
      </w:rPr>
      <w:fldChar w:fldCharType="end"/>
    </w:r>
  </w:p>
  <w:p w:rsidR="0008486C" w:rsidRDefault="0008486C" w:rsidP="0001189C">
    <w:pPr>
      <w:pStyle w:val="Footer"/>
      <w:ind w:firstLine="5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486C" w:rsidRDefault="0008486C" w:rsidP="009B4FEC">
    <w:pPr>
      <w:pStyle w:val="Footer"/>
      <w:framePr w:wrap="around" w:vAnchor="text" w:hAnchor="margin" w:xAlign="outside" w:y="114"/>
      <w:rPr>
        <w:rStyle w:val="PageNumber"/>
      </w:rPr>
    </w:pPr>
    <w:r>
      <w:rPr>
        <w:rStyle w:val="PageNumber"/>
      </w:rPr>
      <w:fldChar w:fldCharType="begin"/>
    </w:r>
    <w:r>
      <w:rPr>
        <w:rStyle w:val="PageNumber"/>
      </w:rPr>
      <w:instrText xml:space="preserve">PAGE  </w:instrText>
    </w:r>
    <w:r>
      <w:rPr>
        <w:rStyle w:val="PageNumber"/>
      </w:rPr>
      <w:fldChar w:fldCharType="separate"/>
    </w:r>
    <w:r w:rsidR="002115F2">
      <w:rPr>
        <w:rStyle w:val="PageNumber"/>
        <w:noProof/>
      </w:rPr>
      <w:t>110</w:t>
    </w:r>
    <w:r>
      <w:rPr>
        <w:rStyle w:val="PageNumber"/>
      </w:rPr>
      <w:fldChar w:fldCharType="end"/>
    </w:r>
  </w:p>
  <w:p w:rsidR="0008486C" w:rsidRDefault="0008486C" w:rsidP="000D62C9">
    <w:pPr>
      <w:pStyle w:val="Footer"/>
      <w:pBdr>
        <w:top w:val="thickThinSmallGap" w:sz="18" w:space="1" w:color="auto"/>
      </w:pBdr>
      <w:jc w:val="right"/>
    </w:pPr>
    <w:r>
      <w:rPr>
        <w:noProof/>
      </w:rPr>
      <w:drawing>
        <wp:anchor distT="0" distB="0" distL="114300" distR="114300" simplePos="0" relativeHeight="251668480" behindDoc="0" locked="0" layoutInCell="1" allowOverlap="1" wp14:anchorId="04948458" wp14:editId="50A5C7DC">
          <wp:simplePos x="0" y="0"/>
          <wp:positionH relativeFrom="column">
            <wp:posOffset>3380740</wp:posOffset>
          </wp:positionH>
          <wp:positionV relativeFrom="paragraph">
            <wp:posOffset>71755</wp:posOffset>
          </wp:positionV>
          <wp:extent cx="2411730" cy="311150"/>
          <wp:effectExtent l="0" t="0" r="0" b="0"/>
          <wp:wrapNone/>
          <wp:docPr id="70" name="图片 70" descr="2017年集团公司LOGO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017年集团公司LOGO黑白"/>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1730" cy="311150"/>
                  </a:xfrm>
                  <a:prstGeom prst="rect">
                    <a:avLst/>
                  </a:prstGeom>
                  <a:noFill/>
                  <a:ln>
                    <a:noFill/>
                  </a:ln>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486C" w:rsidRDefault="0008486C" w:rsidP="003A65C9">
    <w:pPr>
      <w:pStyle w:val="Footer"/>
      <w:framePr w:wrap="around" w:vAnchor="text" w:hAnchor="margin" w:xAlign="right" w:y="114"/>
      <w:rPr>
        <w:rStyle w:val="PageNumber"/>
      </w:rPr>
    </w:pPr>
    <w:r>
      <w:rPr>
        <w:rStyle w:val="PageNumber"/>
      </w:rPr>
      <w:fldChar w:fldCharType="begin"/>
    </w:r>
    <w:r>
      <w:rPr>
        <w:rStyle w:val="PageNumber"/>
      </w:rPr>
      <w:instrText xml:space="preserve">PAGE  </w:instrText>
    </w:r>
    <w:r>
      <w:rPr>
        <w:rStyle w:val="PageNumber"/>
      </w:rPr>
      <w:fldChar w:fldCharType="separate"/>
    </w:r>
    <w:r w:rsidR="002115F2">
      <w:rPr>
        <w:rStyle w:val="PageNumber"/>
        <w:noProof/>
      </w:rPr>
      <w:t>109</w:t>
    </w:r>
    <w:r>
      <w:rPr>
        <w:rStyle w:val="PageNumber"/>
      </w:rPr>
      <w:fldChar w:fldCharType="end"/>
    </w:r>
  </w:p>
  <w:p w:rsidR="0008486C" w:rsidRDefault="0008486C" w:rsidP="000D62C9">
    <w:pPr>
      <w:pStyle w:val="Footer"/>
      <w:pBdr>
        <w:top w:val="thickThinSmallGap" w:sz="18" w:space="1" w:color="auto"/>
      </w:pBdr>
      <w:snapToGrid/>
    </w:pPr>
    <w:r>
      <w:rPr>
        <w:noProof/>
      </w:rPr>
      <w:drawing>
        <wp:anchor distT="0" distB="0" distL="114300" distR="114300" simplePos="0" relativeHeight="251657216" behindDoc="0" locked="0" layoutInCell="1" allowOverlap="1" wp14:anchorId="02F11CFD" wp14:editId="76F1D61F">
          <wp:simplePos x="0" y="0"/>
          <wp:positionH relativeFrom="column">
            <wp:posOffset>-26670</wp:posOffset>
          </wp:positionH>
          <wp:positionV relativeFrom="paragraph">
            <wp:posOffset>71755</wp:posOffset>
          </wp:positionV>
          <wp:extent cx="2411730" cy="311150"/>
          <wp:effectExtent l="0" t="0" r="0" b="0"/>
          <wp:wrapNone/>
          <wp:docPr id="71" name="图片 71" descr="2017年集团公司LOGO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017年集团公司LOGO黑白"/>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1730" cy="31115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5E41" w:rsidRDefault="007B5E41">
      <w:r>
        <w:separator/>
      </w:r>
    </w:p>
  </w:footnote>
  <w:footnote w:type="continuationSeparator" w:id="0">
    <w:p w:rsidR="007B5E41" w:rsidRDefault="007B5E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486C" w:rsidRPr="006E4063" w:rsidRDefault="0008486C" w:rsidP="000D62C9">
    <w:pPr>
      <w:pStyle w:val="Header"/>
      <w:pBdr>
        <w:bottom w:val="thinThickSmallGap" w:sz="18" w:space="1" w:color="auto"/>
      </w:pBdr>
      <w:rPr>
        <w:rFonts w:ascii="Arial" w:hAnsi="Arial" w:cs="Arial"/>
        <w:szCs w:val="22"/>
      </w:rPr>
    </w:pPr>
    <w:r w:rsidRPr="006E4063">
      <w:rPr>
        <w:rFonts w:ascii="Arial" w:hAnsi="Arial" w:cs="Arial"/>
      </w:rPr>
      <w:t xml:space="preserve">Environmental and Social Management Plan for the Chuzhou-Nanjing Intercity Railway Project with World Bank Loan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486C" w:rsidRPr="006E4063" w:rsidRDefault="0008486C" w:rsidP="000D62C9">
    <w:pPr>
      <w:pStyle w:val="Header"/>
      <w:pBdr>
        <w:bottom w:val="thinThickSmallGap" w:sz="18" w:space="1" w:color="auto"/>
      </w:pBdr>
      <w:rPr>
        <w:rFonts w:ascii="Arial" w:hAnsi="Arial" w:cs="Arial"/>
        <w:szCs w:val="20"/>
      </w:rPr>
    </w:pPr>
    <w:r w:rsidRPr="006E4063">
      <w:rPr>
        <w:rFonts w:ascii="Arial" w:hAnsi="Arial" w:cs="Arial"/>
      </w:rPr>
      <w:t xml:space="preserve">Environmental and Social Management Plan for the Chuzhou-Nanjing Intercity Railway Project </w:t>
    </w:r>
    <w:r>
      <w:rPr>
        <w:rFonts w:ascii="Arial" w:hAnsi="Arial" w:cs="Arial" w:hint="eastAsia"/>
      </w:rPr>
      <w:t>with</w:t>
    </w:r>
    <w:r>
      <w:rPr>
        <w:rFonts w:ascii="Arial" w:hAnsi="Arial" w:cs="Arial"/>
      </w:rPr>
      <w:t xml:space="preserve"> World Bank</w:t>
    </w:r>
    <w:r>
      <w:rPr>
        <w:rFonts w:ascii="Arial" w:hAnsi="Arial" w:cs="Arial" w:hint="eastAsia"/>
      </w:rPr>
      <w:t xml:space="preserve"> </w:t>
    </w:r>
    <w:r w:rsidRPr="006E4063">
      <w:rPr>
        <w:rFonts w:ascii="Arial" w:hAnsi="Arial" w:cs="Arial"/>
      </w:rPr>
      <w:t xml:space="preserve">Loan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486C" w:rsidRDefault="0008486C" w:rsidP="00C118F2">
    <w:r>
      <w:rPr>
        <w:noProof/>
      </w:rPr>
      <mc:AlternateContent>
        <mc:Choice Requires="wps">
          <w:drawing>
            <wp:anchor distT="0" distB="0" distL="114300" distR="114300" simplePos="0" relativeHeight="251672576" behindDoc="0" locked="0" layoutInCell="1" allowOverlap="1" wp14:anchorId="55E19463" wp14:editId="4A067FF1">
              <wp:simplePos x="0" y="0"/>
              <wp:positionH relativeFrom="column">
                <wp:posOffset>-558165</wp:posOffset>
              </wp:positionH>
              <wp:positionV relativeFrom="paragraph">
                <wp:posOffset>3810000</wp:posOffset>
              </wp:positionV>
              <wp:extent cx="319405" cy="2424430"/>
              <wp:effectExtent l="0" t="0" r="4445" b="13970"/>
              <wp:wrapTight wrapText="bothSides">
                <wp:wrapPolygon edited="0">
                  <wp:start x="0" y="0"/>
                  <wp:lineTo x="0" y="21555"/>
                  <wp:lineTo x="20612" y="21555"/>
                  <wp:lineTo x="20612" y="0"/>
                  <wp:lineTo x="0" y="0"/>
                </wp:wrapPolygon>
              </wp:wrapTight>
              <wp:docPr id="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2424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486C" w:rsidRDefault="0008486C" w:rsidP="00C118F2">
                          <w:pPr>
                            <w:snapToGrid w:val="0"/>
                            <w:jc w:val="center"/>
                          </w:pPr>
                          <w:r>
                            <w:rPr>
                              <w:noProof/>
                            </w:rPr>
                            <w:drawing>
                              <wp:inline distT="0" distB="0" distL="0" distR="0" wp14:anchorId="6CA00032" wp14:editId="51345F88">
                                <wp:extent cx="318770" cy="2424430"/>
                                <wp:effectExtent l="0" t="0" r="0" b="0"/>
                                <wp:docPr id="11" name="图片 6" descr="2017年集团公司LOGO黑白竖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7年集团公司LOGO黑白竖向"/>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770" cy="242443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E19463" id="_x0000_t202" coordsize="21600,21600" o:spt="202" path="m,l,21600r21600,l21600,xe">
              <v:stroke joinstyle="miter"/>
              <v:path gradientshapeok="t" o:connecttype="rect"/>
            </v:shapetype>
            <v:shape id="Text Box 52" o:spid="_x0000_s1064" type="#_x0000_t202" style="position:absolute;left:0;text-align:left;margin-left:-43.95pt;margin-top:300pt;width:25.15pt;height:190.9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" filled="f" stroked="f">
              <v:textbox style="mso-fit-shape-to-text:t" inset="0,0,0,0">
                <w:txbxContent>
                  <w:p w:rsidR="0008486C" w:rsidRDefault="0008486C" w:rsidP="00C118F2">
                    <w:pPr>
                      <w:snapToGrid w:val="0"/>
                      <w:jc w:val="center"/>
                    </w:pPr>
                    <w:r>
                      <w:rPr>
                        <w:noProof/>
                      </w:rPr>
                      <w:drawing>
                        <wp:inline distT="0" distB="0" distL="0" distR="0" wp14:anchorId="6CA00032" wp14:editId="51345F88">
                          <wp:extent cx="318770" cy="2424430"/>
                          <wp:effectExtent l="0" t="0" r="0" b="0"/>
                          <wp:docPr id="11" name="图片 6" descr="2017年集团公司LOGO黑白竖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7年集团公司LOGO黑白竖向"/>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770" cy="2424430"/>
                                  </a:xfrm>
                                  <a:prstGeom prst="rect">
                                    <a:avLst/>
                                  </a:prstGeom>
                                  <a:noFill/>
                                  <a:ln>
                                    <a:noFill/>
                                  </a:ln>
                                </pic:spPr>
                              </pic:pic>
                            </a:graphicData>
                          </a:graphic>
                        </wp:inline>
                      </w:drawing>
                    </w:r>
                  </w:p>
                </w:txbxContent>
              </v:textbox>
              <w10:wrap type="tight"/>
            </v:shape>
          </w:pict>
        </mc:Fallback>
      </mc:AlternateContent>
    </w:r>
    <w:r>
      <w:rPr>
        <w:noProof/>
      </w:rPr>
      <mc:AlternateContent>
        <mc:Choice Requires="wps">
          <w:drawing>
            <wp:anchor distT="0" distB="0" distL="114300" distR="114300" simplePos="0" relativeHeight="251661312" behindDoc="0" locked="0" layoutInCell="1" allowOverlap="1" wp14:anchorId="7667228E" wp14:editId="6DA591E7">
              <wp:simplePos x="0" y="0"/>
              <wp:positionH relativeFrom="column">
                <wp:posOffset>8809355</wp:posOffset>
              </wp:positionH>
              <wp:positionV relativeFrom="paragraph">
                <wp:posOffset>461010</wp:posOffset>
              </wp:positionV>
              <wp:extent cx="205740" cy="5715635"/>
              <wp:effectExtent l="0" t="0" r="3810" b="18415"/>
              <wp:wrapTight wrapText="bothSides">
                <wp:wrapPolygon edited="0">
                  <wp:start x="0" y="0"/>
                  <wp:lineTo x="0" y="21598"/>
                  <wp:lineTo x="20000" y="21598"/>
                  <wp:lineTo x="20000" y="0"/>
                  <wp:lineTo x="0" y="0"/>
                </wp:wrapPolygon>
              </wp:wrapTight>
              <wp:docPr id="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5715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486C" w:rsidRPr="001B4719" w:rsidRDefault="0008486C" w:rsidP="00C118F2">
                          <w:pPr>
                            <w:jc w:val="center"/>
                            <w:rPr>
                              <w:rFonts w:ascii="宋体" w:hAnsi="宋体"/>
                            </w:rPr>
                          </w:pPr>
                          <w:r>
                            <w:rPr>
                              <w:rFonts w:ascii="宋体" w:hAnsi="宋体"/>
                            </w:rPr>
                            <w:t xml:space="preserve">Environmental and Social Management Plan for the Chuzhou-Nanjing Intercity Railway Project Using the World Bank's Loan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7228E" id="Text Box 50" o:spid="_x0000_s1065" type="#_x0000_t202" style="position:absolute;left:0;text-align:left;margin-left:693.65pt;margin-top:36.3pt;width:16.2pt;height:45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" filled="f" stroked="f">
              <v:textbox style="layout-flow:vertical" inset="0,0,0,0">
                <w:txbxContent>
                  <w:p w:rsidR="0008486C" w:rsidRPr="001B4719" w:rsidRDefault="0008486C" w:rsidP="00C118F2">
                    <w:pPr>
                      <w:jc w:val="center"/>
                      <w:rPr>
                        <w:rFonts w:ascii="宋体" w:hAnsi="宋体"/>
                      </w:rPr>
                    </w:pPr>
                    <w:r>
                      <w:rPr>
                        <w:rFonts w:ascii="宋体" w:hAnsi="宋体"/>
                      </w:rPr>
                      <w:t xml:space="preserve">Environmental and Social Management Plan for the Chuzhou-Nanjing Intercity Railway Project Using the World Bank's Loan </w:t>
                    </w:r>
                  </w:p>
                </w:txbxContent>
              </v:textbox>
              <w10:wrap type="tight"/>
            </v:shape>
          </w:pict>
        </mc:Fallback>
      </mc:AlternateContent>
    </w:r>
    <w:r>
      <w:rPr>
        <w:noProof/>
      </w:rPr>
      <mc:AlternateContent>
        <mc:Choice Requires="wps">
          <w:drawing>
            <wp:anchor distT="0" distB="0" distL="114299" distR="114299" simplePos="0" relativeHeight="251659264" behindDoc="0" locked="0" layoutInCell="1" allowOverlap="1" wp14:anchorId="03DB2F8D" wp14:editId="0ABBE59B">
              <wp:simplePos x="0" y="0"/>
              <wp:positionH relativeFrom="column">
                <wp:posOffset>8779509</wp:posOffset>
              </wp:positionH>
              <wp:positionV relativeFrom="paragraph">
                <wp:posOffset>431165</wp:posOffset>
              </wp:positionV>
              <wp:extent cx="0" cy="5796280"/>
              <wp:effectExtent l="19050" t="0" r="19050" b="33020"/>
              <wp:wrapTight wrapText="bothSides">
                <wp:wrapPolygon edited="0">
                  <wp:start x="-1" y="0"/>
                  <wp:lineTo x="-1" y="21652"/>
                  <wp:lineTo x="-1" y="21652"/>
                  <wp:lineTo x="-1" y="0"/>
                  <wp:lineTo x="-1" y="0"/>
                </wp:wrapPolygon>
              </wp:wrapTight>
              <wp:docPr id="6"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6280"/>
                      </a:xfrm>
                      <a:prstGeom prst="line">
                        <a:avLst/>
                      </a:prstGeom>
                      <a:noFill/>
                      <a:ln w="41275"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75309" id="Line 49"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91.3pt,33.95pt" to="691.3pt,4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" strokeweight="3.25pt">
              <v:stroke linestyle="thinThick"/>
              <w10:wrap type="tight"/>
            </v:line>
          </w:pict>
        </mc:Fallback>
      </mc:AlternateContent>
    </w:r>
    <w:r>
      <w:rPr>
        <w:noProof/>
      </w:rPr>
      <mc:AlternateContent>
        <mc:Choice Requires="wps">
          <w:drawing>
            <wp:anchor distT="0" distB="0" distL="114299" distR="114299" simplePos="0" relativeHeight="251650048" behindDoc="0" locked="0" layoutInCell="1" allowOverlap="1" wp14:anchorId="65641351" wp14:editId="4B460A7A">
              <wp:simplePos x="0" y="0"/>
              <wp:positionH relativeFrom="column">
                <wp:posOffset>-201931</wp:posOffset>
              </wp:positionH>
              <wp:positionV relativeFrom="paragraph">
                <wp:posOffset>428625</wp:posOffset>
              </wp:positionV>
              <wp:extent cx="0" cy="5796280"/>
              <wp:effectExtent l="19050" t="0" r="19050" b="33020"/>
              <wp:wrapTight wrapText="bothSides">
                <wp:wrapPolygon edited="0">
                  <wp:start x="-1" y="0"/>
                  <wp:lineTo x="-1" y="21652"/>
                  <wp:lineTo x="-1" y="21652"/>
                  <wp:lineTo x="-1" y="0"/>
                  <wp:lineTo x="-1" y="0"/>
                </wp:wrapPolygon>
              </wp:wrapTight>
              <wp:docPr id="5"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6280"/>
                      </a:xfrm>
                      <a:prstGeom prst="line">
                        <a:avLst/>
                      </a:prstGeom>
                      <a:noFill/>
                      <a:ln w="412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27A30" id="Line 48" o:spid="_x0000_s1026" style="position:absolute;z-index:251650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9pt,33.75pt" to="-15.9pt,4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" strokeweight="3.25pt">
              <v:stroke linestyle="thickThin"/>
              <w10:wrap type="tight"/>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486C" w:rsidRDefault="0008486C" w:rsidP="00C118F2">
    <w:pPr>
      <w:ind w:right="357"/>
    </w:pPr>
    <w:r>
      <w:rPr>
        <w:noProof/>
      </w:rPr>
      <mc:AlternateContent>
        <mc:Choice Requires="wps">
          <w:drawing>
            <wp:anchor distT="0" distB="0" distL="114300" distR="114300" simplePos="0" relativeHeight="251670528" behindDoc="0" locked="0" layoutInCell="1" allowOverlap="1" wp14:anchorId="590CD46B" wp14:editId="5C3DEE80">
              <wp:simplePos x="0" y="0"/>
              <wp:positionH relativeFrom="column">
                <wp:posOffset>-558165</wp:posOffset>
              </wp:positionH>
              <wp:positionV relativeFrom="paragraph">
                <wp:posOffset>431800</wp:posOffset>
              </wp:positionV>
              <wp:extent cx="319405" cy="2424430"/>
              <wp:effectExtent l="0" t="0" r="4445" b="13970"/>
              <wp:wrapTight wrapText="bothSides">
                <wp:wrapPolygon edited="0">
                  <wp:start x="0" y="0"/>
                  <wp:lineTo x="0" y="21555"/>
                  <wp:lineTo x="20612" y="21555"/>
                  <wp:lineTo x="20612" y="0"/>
                  <wp:lineTo x="0" y="0"/>
                </wp:wrapPolygon>
              </wp:wrapTight>
              <wp:docPr id="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2424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486C" w:rsidRDefault="0008486C" w:rsidP="00C118F2">
                          <w:pPr>
                            <w:snapToGrid w:val="0"/>
                            <w:jc w:val="center"/>
                          </w:pPr>
                          <w:r>
                            <w:rPr>
                              <w:noProof/>
                            </w:rPr>
                            <w:drawing>
                              <wp:inline distT="0" distB="0" distL="0" distR="0" wp14:anchorId="0312BC11" wp14:editId="00C58237">
                                <wp:extent cx="318770" cy="2424430"/>
                                <wp:effectExtent l="0" t="0" r="0" b="0"/>
                                <wp:docPr id="12" name="图片 7" descr="2017年集团公司LOGO黑白竖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7年集团公司LOGO黑白竖向"/>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770" cy="242443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0CD46B" id="_x0000_t202" coordsize="21600,21600" o:spt="202" path="m,l,21600r21600,l21600,xe">
              <v:stroke joinstyle="miter"/>
              <v:path gradientshapeok="t" o:connecttype="rect"/>
            </v:shapetype>
            <v:shape id="Text Box 51" o:spid="_x0000_s1066" type="#_x0000_t202" style="position:absolute;left:0;text-align:left;margin-left:-43.95pt;margin-top:34pt;width:25.15pt;height:190.9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" filled="f" stroked="f">
              <v:textbox style="mso-fit-shape-to-text:t" inset="0,0,0,0">
                <w:txbxContent>
                  <w:p w:rsidR="0008486C" w:rsidRDefault="0008486C" w:rsidP="00C118F2">
                    <w:pPr>
                      <w:snapToGrid w:val="0"/>
                      <w:jc w:val="center"/>
                    </w:pPr>
                    <w:r>
                      <w:rPr>
                        <w:noProof/>
                      </w:rPr>
                      <w:drawing>
                        <wp:inline distT="0" distB="0" distL="0" distR="0" wp14:anchorId="0312BC11" wp14:editId="00C58237">
                          <wp:extent cx="318770" cy="2424430"/>
                          <wp:effectExtent l="0" t="0" r="0" b="0"/>
                          <wp:docPr id="12" name="图片 7" descr="2017年集团公司LOGO黑白竖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7年集团公司LOGO黑白竖向"/>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770" cy="2424430"/>
                                  </a:xfrm>
                                  <a:prstGeom prst="rect">
                                    <a:avLst/>
                                  </a:prstGeom>
                                  <a:noFill/>
                                  <a:ln>
                                    <a:noFill/>
                                  </a:ln>
                                </pic:spPr>
                              </pic:pic>
                            </a:graphicData>
                          </a:graphic>
                        </wp:inline>
                      </w:drawing>
                    </w:r>
                  </w:p>
                </w:txbxContent>
              </v:textbox>
              <w10:wrap type="tight"/>
            </v:shape>
          </w:pict>
        </mc:Fallback>
      </mc:AlternateContent>
    </w:r>
    <w:r>
      <w:rPr>
        <w:noProof/>
      </w:rPr>
      <mc:AlternateContent>
        <mc:Choice Requires="wps">
          <w:drawing>
            <wp:anchor distT="0" distB="0" distL="114299" distR="114299" simplePos="0" relativeHeight="251645952" behindDoc="0" locked="0" layoutInCell="1" allowOverlap="1" wp14:anchorId="4EF39857" wp14:editId="72281466">
              <wp:simplePos x="0" y="0"/>
              <wp:positionH relativeFrom="column">
                <wp:posOffset>8785859</wp:posOffset>
              </wp:positionH>
              <wp:positionV relativeFrom="paragraph">
                <wp:posOffset>435610</wp:posOffset>
              </wp:positionV>
              <wp:extent cx="0" cy="5796280"/>
              <wp:effectExtent l="19050" t="0" r="19050" b="33020"/>
              <wp:wrapTight wrapText="bothSides">
                <wp:wrapPolygon edited="0">
                  <wp:start x="-1" y="0"/>
                  <wp:lineTo x="-1" y="21652"/>
                  <wp:lineTo x="-1" y="21652"/>
                  <wp:lineTo x="-1" y="0"/>
                  <wp:lineTo x="-1" y="0"/>
                </wp:wrapPolygon>
              </wp:wrapTight>
              <wp:docPr id="3"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6280"/>
                      </a:xfrm>
                      <a:prstGeom prst="line">
                        <a:avLst/>
                      </a:prstGeom>
                      <a:noFill/>
                      <a:ln w="41275"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B5863" id="Line 46" o:spid="_x0000_s1026" style="position:absolute;z-index:251645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91.8pt,34.3pt" to="691.8pt,4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" strokeweight="3.25pt">
              <v:stroke linestyle="thinThick"/>
              <w10:wrap type="tight"/>
            </v:line>
          </w:pict>
        </mc:Fallback>
      </mc:AlternateContent>
    </w:r>
    <w:r>
      <w:rPr>
        <w:noProof/>
      </w:rPr>
      <mc:AlternateContent>
        <mc:Choice Requires="wps">
          <w:drawing>
            <wp:anchor distT="0" distB="0" distL="114300" distR="114300" simplePos="0" relativeHeight="251648000" behindDoc="0" locked="0" layoutInCell="1" allowOverlap="1" wp14:anchorId="06A3823F" wp14:editId="49C861A9">
              <wp:simplePos x="0" y="0"/>
              <wp:positionH relativeFrom="column">
                <wp:posOffset>8821420</wp:posOffset>
              </wp:positionH>
              <wp:positionV relativeFrom="paragraph">
                <wp:posOffset>459740</wp:posOffset>
              </wp:positionV>
              <wp:extent cx="205740" cy="5715635"/>
              <wp:effectExtent l="0" t="0" r="3810" b="18415"/>
              <wp:wrapTight wrapText="bothSides">
                <wp:wrapPolygon edited="0">
                  <wp:start x="0" y="0"/>
                  <wp:lineTo x="0" y="21598"/>
                  <wp:lineTo x="20000" y="21598"/>
                  <wp:lineTo x="20000" y="0"/>
                  <wp:lineTo x="0" y="0"/>
                </wp:wrapPolygon>
              </wp:wrapTight>
              <wp:docPr id="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5715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486C" w:rsidRPr="001B4719" w:rsidRDefault="0008486C" w:rsidP="00C118F2">
                          <w:pPr>
                            <w:jc w:val="center"/>
                            <w:rPr>
                              <w:rFonts w:ascii="宋体" w:hAnsi="宋体"/>
                            </w:rPr>
                          </w:pPr>
                          <w:r>
                            <w:rPr>
                              <w:rFonts w:ascii="宋体" w:hAnsi="宋体"/>
                            </w:rPr>
                            <w:t xml:space="preserve">Environmental and Social Management Plan for the Chuzhou-Nanjing Intercity Railway Project Using the World Bank's Loan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3823F" id="Text Box 47" o:spid="_x0000_s1067" type="#_x0000_t202" style="position:absolute;left:0;text-align:left;margin-left:694.6pt;margin-top:36.2pt;width:16.2pt;height:450.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" filled="f" stroked="f">
              <v:textbox style="layout-flow:vertical" inset="0,0,0,0">
                <w:txbxContent>
                  <w:p w:rsidR="0008486C" w:rsidRPr="001B4719" w:rsidRDefault="0008486C" w:rsidP="00C118F2">
                    <w:pPr>
                      <w:jc w:val="center"/>
                      <w:rPr>
                        <w:rFonts w:ascii="宋体" w:hAnsi="宋体"/>
                      </w:rPr>
                    </w:pPr>
                    <w:r>
                      <w:rPr>
                        <w:rFonts w:ascii="宋体" w:hAnsi="宋体"/>
                      </w:rPr>
                      <w:t xml:space="preserve">Environmental and Social Management Plan for the Chuzhou-Nanjing Intercity Railway Project Using the World Bank's Loan </w:t>
                    </w:r>
                  </w:p>
                </w:txbxContent>
              </v:textbox>
              <w10:wrap type="tight"/>
            </v:shape>
          </w:pict>
        </mc:Fallback>
      </mc:AlternateContent>
    </w:r>
    <w:r>
      <w:rPr>
        <w:noProof/>
      </w:rPr>
      <mc:AlternateContent>
        <mc:Choice Requires="wps">
          <w:drawing>
            <wp:anchor distT="0" distB="0" distL="114299" distR="114299" simplePos="0" relativeHeight="251643904" behindDoc="0" locked="0" layoutInCell="1" allowOverlap="1" wp14:anchorId="275761C5" wp14:editId="5E4E8015">
              <wp:simplePos x="0" y="0"/>
              <wp:positionH relativeFrom="column">
                <wp:posOffset>-198121</wp:posOffset>
              </wp:positionH>
              <wp:positionV relativeFrom="paragraph">
                <wp:posOffset>431800</wp:posOffset>
              </wp:positionV>
              <wp:extent cx="0" cy="5796280"/>
              <wp:effectExtent l="19050" t="0" r="19050" b="33020"/>
              <wp:wrapTight wrapText="bothSides">
                <wp:wrapPolygon edited="0">
                  <wp:start x="-1" y="0"/>
                  <wp:lineTo x="-1" y="21652"/>
                  <wp:lineTo x="-1" y="21652"/>
                  <wp:lineTo x="-1" y="0"/>
                  <wp:lineTo x="-1" y="0"/>
                </wp:wrapPolygon>
              </wp:wrapTight>
              <wp:docPr id="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6280"/>
                      </a:xfrm>
                      <a:prstGeom prst="line">
                        <a:avLst/>
                      </a:prstGeom>
                      <a:noFill/>
                      <a:ln w="412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A8F95" id="Line 45" o:spid="_x0000_s1026" style="position:absolute;z-index:251643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6pt,34pt" to="-15.6pt,4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" strokeweight="3.25pt">
              <v:stroke linestyle="thickThin"/>
              <w10:wrap type="tight"/>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486C" w:rsidRPr="00E51407" w:rsidRDefault="0008486C" w:rsidP="000D62C9">
    <w:pPr>
      <w:pStyle w:val="Header"/>
      <w:pBdr>
        <w:bottom w:val="thinThickSmallGap" w:sz="18" w:space="1" w:color="auto"/>
      </w:pBdr>
      <w:rPr>
        <w:rFonts w:ascii="Arial" w:hAnsi="Arial" w:cs="Arial"/>
        <w:szCs w:val="22"/>
      </w:rPr>
    </w:pPr>
    <w:r w:rsidRPr="00E51407">
      <w:rPr>
        <w:rFonts w:ascii="Arial" w:hAnsi="Arial" w:cs="Arial"/>
      </w:rPr>
      <w:t xml:space="preserve">Environmental and Social Management Plan for the Chuzhou-Nanjing Intercity Railway Project with World Bank Loan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486C" w:rsidRPr="00E51407" w:rsidRDefault="0008486C" w:rsidP="000D62C9">
    <w:pPr>
      <w:pStyle w:val="Header"/>
      <w:pBdr>
        <w:bottom w:val="thinThickSmallGap" w:sz="18" w:space="1" w:color="auto"/>
      </w:pBdr>
      <w:rPr>
        <w:rFonts w:ascii="Arial" w:hAnsi="Arial" w:cs="Arial"/>
        <w:szCs w:val="20"/>
      </w:rPr>
    </w:pPr>
    <w:r w:rsidRPr="00E51407">
      <w:rPr>
        <w:rFonts w:ascii="Arial" w:hAnsi="Arial" w:cs="Arial"/>
      </w:rPr>
      <w:t xml:space="preserve">Environmental and Social Management Plan for the Chuzhou-Nanjing Intercity Railway Project with World Bank Loan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42C18"/>
    <w:multiLevelType w:val="hybridMultilevel"/>
    <w:tmpl w:val="0C8EFEC2"/>
    <w:lvl w:ilvl="0" w:tplc="D498554E">
      <w:start w:val="1"/>
      <w:numFmt w:val="decimal"/>
      <w:lvlText w:val="（%1）"/>
      <w:lvlJc w:val="left"/>
      <w:pPr>
        <w:ind w:left="768" w:hanging="720"/>
      </w:pPr>
      <w:rPr>
        <w:rFonts w:hint="default"/>
      </w:rPr>
    </w:lvl>
    <w:lvl w:ilvl="1" w:tplc="04090019" w:tentative="1">
      <w:start w:val="1"/>
      <w:numFmt w:val="lowerLetter"/>
      <w:lvlText w:val="%2)"/>
      <w:lvlJc w:val="left"/>
      <w:pPr>
        <w:ind w:left="888" w:hanging="420"/>
      </w:pPr>
    </w:lvl>
    <w:lvl w:ilvl="2" w:tplc="0409001B" w:tentative="1">
      <w:start w:val="1"/>
      <w:numFmt w:val="lowerRoman"/>
      <w:lvlText w:val="%3."/>
      <w:lvlJc w:val="right"/>
      <w:pPr>
        <w:ind w:left="1308" w:hanging="420"/>
      </w:pPr>
    </w:lvl>
    <w:lvl w:ilvl="3" w:tplc="0409000F" w:tentative="1">
      <w:start w:val="1"/>
      <w:numFmt w:val="decimal"/>
      <w:lvlText w:val="%4."/>
      <w:lvlJc w:val="left"/>
      <w:pPr>
        <w:ind w:left="1728" w:hanging="420"/>
      </w:pPr>
    </w:lvl>
    <w:lvl w:ilvl="4" w:tplc="04090019" w:tentative="1">
      <w:start w:val="1"/>
      <w:numFmt w:val="lowerLetter"/>
      <w:lvlText w:val="%5)"/>
      <w:lvlJc w:val="left"/>
      <w:pPr>
        <w:ind w:left="2148" w:hanging="420"/>
      </w:pPr>
    </w:lvl>
    <w:lvl w:ilvl="5" w:tplc="0409001B" w:tentative="1">
      <w:start w:val="1"/>
      <w:numFmt w:val="lowerRoman"/>
      <w:lvlText w:val="%6."/>
      <w:lvlJc w:val="right"/>
      <w:pPr>
        <w:ind w:left="2568" w:hanging="420"/>
      </w:pPr>
    </w:lvl>
    <w:lvl w:ilvl="6" w:tplc="0409000F" w:tentative="1">
      <w:start w:val="1"/>
      <w:numFmt w:val="decimal"/>
      <w:lvlText w:val="%7."/>
      <w:lvlJc w:val="left"/>
      <w:pPr>
        <w:ind w:left="2988" w:hanging="420"/>
      </w:pPr>
    </w:lvl>
    <w:lvl w:ilvl="7" w:tplc="04090019" w:tentative="1">
      <w:start w:val="1"/>
      <w:numFmt w:val="lowerLetter"/>
      <w:lvlText w:val="%8)"/>
      <w:lvlJc w:val="left"/>
      <w:pPr>
        <w:ind w:left="3408" w:hanging="420"/>
      </w:pPr>
    </w:lvl>
    <w:lvl w:ilvl="8" w:tplc="0409001B" w:tentative="1">
      <w:start w:val="1"/>
      <w:numFmt w:val="lowerRoman"/>
      <w:lvlText w:val="%9."/>
      <w:lvlJc w:val="right"/>
      <w:pPr>
        <w:ind w:left="3828" w:hanging="420"/>
      </w:pPr>
    </w:lvl>
  </w:abstractNum>
  <w:abstractNum w:abstractNumId="1" w15:restartNumberingAfterBreak="0">
    <w:nsid w:val="1A9917D7"/>
    <w:multiLevelType w:val="hybridMultilevel"/>
    <w:tmpl w:val="74CE690C"/>
    <w:lvl w:ilvl="0" w:tplc="3A5C5F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C1E38BB"/>
    <w:multiLevelType w:val="hybridMultilevel"/>
    <w:tmpl w:val="64521DD6"/>
    <w:lvl w:ilvl="0" w:tplc="CF928C78">
      <w:numFmt w:val="bullet"/>
      <w:lvlText w:val="—"/>
      <w:lvlJc w:val="left"/>
      <w:pPr>
        <w:ind w:left="904" w:hanging="360"/>
      </w:pPr>
      <w:rPr>
        <w:rFonts w:ascii="宋体" w:eastAsia="宋体" w:hAnsi="宋体" w:cs="Times New Roman" w:hint="eastAsia"/>
      </w:rPr>
    </w:lvl>
    <w:lvl w:ilvl="1" w:tplc="04090003" w:tentative="1">
      <w:start w:val="1"/>
      <w:numFmt w:val="bullet"/>
      <w:lvlText w:val=""/>
      <w:lvlJc w:val="left"/>
      <w:pPr>
        <w:ind w:left="1384" w:hanging="420"/>
      </w:pPr>
      <w:rPr>
        <w:rFonts w:ascii="Wingdings" w:hAnsi="Wingdings" w:hint="default"/>
      </w:rPr>
    </w:lvl>
    <w:lvl w:ilvl="2" w:tplc="04090005" w:tentative="1">
      <w:start w:val="1"/>
      <w:numFmt w:val="bullet"/>
      <w:lvlText w:val=""/>
      <w:lvlJc w:val="left"/>
      <w:pPr>
        <w:ind w:left="1804" w:hanging="420"/>
      </w:pPr>
      <w:rPr>
        <w:rFonts w:ascii="Wingdings" w:hAnsi="Wingdings" w:hint="default"/>
      </w:rPr>
    </w:lvl>
    <w:lvl w:ilvl="3" w:tplc="04090001" w:tentative="1">
      <w:start w:val="1"/>
      <w:numFmt w:val="bullet"/>
      <w:lvlText w:val=""/>
      <w:lvlJc w:val="left"/>
      <w:pPr>
        <w:ind w:left="2224" w:hanging="420"/>
      </w:pPr>
      <w:rPr>
        <w:rFonts w:ascii="Wingdings" w:hAnsi="Wingdings" w:hint="default"/>
      </w:rPr>
    </w:lvl>
    <w:lvl w:ilvl="4" w:tplc="04090003" w:tentative="1">
      <w:start w:val="1"/>
      <w:numFmt w:val="bullet"/>
      <w:lvlText w:val=""/>
      <w:lvlJc w:val="left"/>
      <w:pPr>
        <w:ind w:left="2644" w:hanging="420"/>
      </w:pPr>
      <w:rPr>
        <w:rFonts w:ascii="Wingdings" w:hAnsi="Wingdings" w:hint="default"/>
      </w:rPr>
    </w:lvl>
    <w:lvl w:ilvl="5" w:tplc="04090005" w:tentative="1">
      <w:start w:val="1"/>
      <w:numFmt w:val="bullet"/>
      <w:lvlText w:val=""/>
      <w:lvlJc w:val="left"/>
      <w:pPr>
        <w:ind w:left="3064" w:hanging="420"/>
      </w:pPr>
      <w:rPr>
        <w:rFonts w:ascii="Wingdings" w:hAnsi="Wingdings" w:hint="default"/>
      </w:rPr>
    </w:lvl>
    <w:lvl w:ilvl="6" w:tplc="04090001" w:tentative="1">
      <w:start w:val="1"/>
      <w:numFmt w:val="bullet"/>
      <w:lvlText w:val=""/>
      <w:lvlJc w:val="left"/>
      <w:pPr>
        <w:ind w:left="3484" w:hanging="420"/>
      </w:pPr>
      <w:rPr>
        <w:rFonts w:ascii="Wingdings" w:hAnsi="Wingdings" w:hint="default"/>
      </w:rPr>
    </w:lvl>
    <w:lvl w:ilvl="7" w:tplc="04090003" w:tentative="1">
      <w:start w:val="1"/>
      <w:numFmt w:val="bullet"/>
      <w:lvlText w:val=""/>
      <w:lvlJc w:val="left"/>
      <w:pPr>
        <w:ind w:left="3904" w:hanging="420"/>
      </w:pPr>
      <w:rPr>
        <w:rFonts w:ascii="Wingdings" w:hAnsi="Wingdings" w:hint="default"/>
      </w:rPr>
    </w:lvl>
    <w:lvl w:ilvl="8" w:tplc="04090005" w:tentative="1">
      <w:start w:val="1"/>
      <w:numFmt w:val="bullet"/>
      <w:lvlText w:val=""/>
      <w:lvlJc w:val="left"/>
      <w:pPr>
        <w:ind w:left="4324" w:hanging="420"/>
      </w:pPr>
      <w:rPr>
        <w:rFonts w:ascii="Wingdings" w:hAnsi="Wingdings" w:hint="default"/>
      </w:rPr>
    </w:lvl>
  </w:abstractNum>
  <w:abstractNum w:abstractNumId="3" w15:restartNumberingAfterBreak="0">
    <w:nsid w:val="34B668E3"/>
    <w:multiLevelType w:val="multilevel"/>
    <w:tmpl w:val="34B668E3"/>
    <w:lvl w:ilvl="0">
      <w:start w:val="1"/>
      <w:numFmt w:val="chineseCountingThousand"/>
      <w:lvlText w:val="%1、"/>
      <w:lvlJc w:val="left"/>
      <w:pPr>
        <w:tabs>
          <w:tab w:val="num" w:pos="425"/>
        </w:tabs>
        <w:ind w:left="0" w:firstLine="0"/>
      </w:pPr>
      <w:rPr>
        <w:rFonts w:hint="eastAsia"/>
      </w:rPr>
    </w:lvl>
    <w:lvl w:ilvl="1">
      <w:start w:val="1"/>
      <w:numFmt w:val="decimal"/>
      <w:lvlText w:val="%2."/>
      <w:lvlJc w:val="left"/>
      <w:pPr>
        <w:tabs>
          <w:tab w:val="num" w:pos="1276"/>
        </w:tabs>
        <w:ind w:left="851" w:firstLine="0"/>
      </w:pPr>
      <w:rPr>
        <w:rFonts w:hint="eastAsia"/>
      </w:rPr>
    </w:lvl>
    <w:lvl w:ilvl="2">
      <w:start w:val="1"/>
      <w:numFmt w:val="decimal"/>
      <w:lvlText w:val="(%3)"/>
      <w:lvlJc w:val="left"/>
      <w:pPr>
        <w:tabs>
          <w:tab w:val="num" w:pos="2126"/>
        </w:tabs>
        <w:ind w:left="1701" w:firstLine="0"/>
      </w:pPr>
      <w:rPr>
        <w:rFonts w:hint="eastAsia"/>
      </w:rPr>
    </w:lvl>
    <w:lvl w:ilvl="3">
      <w:start w:val="1"/>
      <w:numFmt w:val="decimal"/>
      <w:lvlText w:val="%4)"/>
      <w:lvlJc w:val="left"/>
      <w:pPr>
        <w:tabs>
          <w:tab w:val="num" w:pos="2976"/>
        </w:tabs>
        <w:ind w:left="2551" w:firstLine="0"/>
      </w:pPr>
      <w:rPr>
        <w:rFonts w:hint="eastAsia"/>
      </w:rPr>
    </w:lvl>
    <w:lvl w:ilvl="4">
      <w:start w:val="1"/>
      <w:numFmt w:val="upperLetter"/>
      <w:lvlText w:val="%5."/>
      <w:lvlJc w:val="left"/>
      <w:pPr>
        <w:tabs>
          <w:tab w:val="num" w:pos="3827"/>
        </w:tabs>
        <w:ind w:left="3402" w:firstLine="0"/>
      </w:pPr>
      <w:rPr>
        <w:rFonts w:hint="eastAsia"/>
      </w:rPr>
    </w:lvl>
    <w:lvl w:ilvl="5">
      <w:start w:val="1"/>
      <w:numFmt w:val="lowerLetter"/>
      <w:lvlText w:val="(%6)"/>
      <w:lvlJc w:val="left"/>
      <w:pPr>
        <w:tabs>
          <w:tab w:val="num" w:pos="4677"/>
        </w:tabs>
        <w:ind w:left="4252" w:firstLine="0"/>
      </w:pPr>
      <w:rPr>
        <w:rFonts w:hint="eastAsia"/>
      </w:rPr>
    </w:lvl>
    <w:lvl w:ilvl="6">
      <w:start w:val="1"/>
      <w:numFmt w:val="lowerRoman"/>
      <w:lvlText w:val="(%7)"/>
      <w:lvlJc w:val="left"/>
      <w:pPr>
        <w:tabs>
          <w:tab w:val="num" w:pos="5528"/>
        </w:tabs>
        <w:ind w:left="5102" w:firstLine="0"/>
      </w:pPr>
      <w:rPr>
        <w:rFonts w:hint="eastAsia"/>
      </w:rPr>
    </w:lvl>
    <w:lvl w:ilvl="7">
      <w:start w:val="1"/>
      <w:numFmt w:val="lowerLetter"/>
      <w:lvlText w:val="(%8)"/>
      <w:lvlJc w:val="left"/>
      <w:pPr>
        <w:tabs>
          <w:tab w:val="num" w:pos="6378"/>
        </w:tabs>
        <w:ind w:left="5953" w:firstLine="0"/>
      </w:pPr>
      <w:rPr>
        <w:rFonts w:hint="eastAsia"/>
      </w:rPr>
    </w:lvl>
    <w:lvl w:ilvl="8">
      <w:start w:val="1"/>
      <w:numFmt w:val="lowerRoman"/>
      <w:lvlText w:val="(%9)"/>
      <w:lvlJc w:val="left"/>
      <w:pPr>
        <w:tabs>
          <w:tab w:val="num" w:pos="7228"/>
        </w:tabs>
        <w:ind w:left="6803" w:firstLine="0"/>
      </w:pPr>
      <w:rPr>
        <w:rFonts w:hint="eastAsia"/>
      </w:rPr>
    </w:lvl>
  </w:abstractNum>
  <w:abstractNum w:abstractNumId="4" w15:restartNumberingAfterBreak="0">
    <w:nsid w:val="3CBB1860"/>
    <w:multiLevelType w:val="hybridMultilevel"/>
    <w:tmpl w:val="C2026B94"/>
    <w:lvl w:ilvl="0" w:tplc="0409000B">
      <w:start w:val="1"/>
      <w:numFmt w:val="bullet"/>
      <w:lvlText w:val=""/>
      <w:lvlJc w:val="left"/>
      <w:pPr>
        <w:ind w:left="924" w:hanging="420"/>
      </w:pPr>
      <w:rPr>
        <w:rFonts w:ascii="Wingdings" w:hAnsi="Wingdings" w:hint="default"/>
      </w:rPr>
    </w:lvl>
    <w:lvl w:ilvl="1" w:tplc="04090003" w:tentative="1">
      <w:start w:val="1"/>
      <w:numFmt w:val="bullet"/>
      <w:lvlText w:val=""/>
      <w:lvlJc w:val="left"/>
      <w:pPr>
        <w:ind w:left="1344" w:hanging="420"/>
      </w:pPr>
      <w:rPr>
        <w:rFonts w:ascii="Wingdings" w:hAnsi="Wingdings" w:hint="default"/>
      </w:rPr>
    </w:lvl>
    <w:lvl w:ilvl="2" w:tplc="04090005" w:tentative="1">
      <w:start w:val="1"/>
      <w:numFmt w:val="bullet"/>
      <w:lvlText w:val=""/>
      <w:lvlJc w:val="left"/>
      <w:pPr>
        <w:ind w:left="1764" w:hanging="420"/>
      </w:pPr>
      <w:rPr>
        <w:rFonts w:ascii="Wingdings" w:hAnsi="Wingdings" w:hint="default"/>
      </w:rPr>
    </w:lvl>
    <w:lvl w:ilvl="3" w:tplc="04090001" w:tentative="1">
      <w:start w:val="1"/>
      <w:numFmt w:val="bullet"/>
      <w:lvlText w:val=""/>
      <w:lvlJc w:val="left"/>
      <w:pPr>
        <w:ind w:left="2184" w:hanging="420"/>
      </w:pPr>
      <w:rPr>
        <w:rFonts w:ascii="Wingdings" w:hAnsi="Wingdings" w:hint="default"/>
      </w:rPr>
    </w:lvl>
    <w:lvl w:ilvl="4" w:tplc="04090003" w:tentative="1">
      <w:start w:val="1"/>
      <w:numFmt w:val="bullet"/>
      <w:lvlText w:val=""/>
      <w:lvlJc w:val="left"/>
      <w:pPr>
        <w:ind w:left="2604" w:hanging="420"/>
      </w:pPr>
      <w:rPr>
        <w:rFonts w:ascii="Wingdings" w:hAnsi="Wingdings" w:hint="default"/>
      </w:rPr>
    </w:lvl>
    <w:lvl w:ilvl="5" w:tplc="04090005" w:tentative="1">
      <w:start w:val="1"/>
      <w:numFmt w:val="bullet"/>
      <w:lvlText w:val=""/>
      <w:lvlJc w:val="left"/>
      <w:pPr>
        <w:ind w:left="3024" w:hanging="420"/>
      </w:pPr>
      <w:rPr>
        <w:rFonts w:ascii="Wingdings" w:hAnsi="Wingdings" w:hint="default"/>
      </w:rPr>
    </w:lvl>
    <w:lvl w:ilvl="6" w:tplc="04090001" w:tentative="1">
      <w:start w:val="1"/>
      <w:numFmt w:val="bullet"/>
      <w:lvlText w:val=""/>
      <w:lvlJc w:val="left"/>
      <w:pPr>
        <w:ind w:left="3444" w:hanging="420"/>
      </w:pPr>
      <w:rPr>
        <w:rFonts w:ascii="Wingdings" w:hAnsi="Wingdings" w:hint="default"/>
      </w:rPr>
    </w:lvl>
    <w:lvl w:ilvl="7" w:tplc="04090003" w:tentative="1">
      <w:start w:val="1"/>
      <w:numFmt w:val="bullet"/>
      <w:lvlText w:val=""/>
      <w:lvlJc w:val="left"/>
      <w:pPr>
        <w:ind w:left="3864" w:hanging="420"/>
      </w:pPr>
      <w:rPr>
        <w:rFonts w:ascii="Wingdings" w:hAnsi="Wingdings" w:hint="default"/>
      </w:rPr>
    </w:lvl>
    <w:lvl w:ilvl="8" w:tplc="04090005" w:tentative="1">
      <w:start w:val="1"/>
      <w:numFmt w:val="bullet"/>
      <w:lvlText w:val=""/>
      <w:lvlJc w:val="left"/>
      <w:pPr>
        <w:ind w:left="4284" w:hanging="420"/>
      </w:pPr>
      <w:rPr>
        <w:rFonts w:ascii="Wingdings" w:hAnsi="Wingdings" w:hint="default"/>
      </w:rPr>
    </w:lvl>
  </w:abstractNum>
  <w:abstractNum w:abstractNumId="5" w15:restartNumberingAfterBreak="0">
    <w:nsid w:val="4B484B78"/>
    <w:multiLevelType w:val="hybridMultilevel"/>
    <w:tmpl w:val="19E00E0E"/>
    <w:lvl w:ilvl="0" w:tplc="0409000B">
      <w:start w:val="1"/>
      <w:numFmt w:val="bullet"/>
      <w:lvlText w:val=""/>
      <w:lvlJc w:val="left"/>
      <w:pPr>
        <w:ind w:left="924" w:hanging="420"/>
      </w:pPr>
      <w:rPr>
        <w:rFonts w:ascii="Wingdings" w:hAnsi="Wingdings" w:hint="default"/>
      </w:rPr>
    </w:lvl>
    <w:lvl w:ilvl="1" w:tplc="04090003" w:tentative="1">
      <w:start w:val="1"/>
      <w:numFmt w:val="bullet"/>
      <w:lvlText w:val=""/>
      <w:lvlJc w:val="left"/>
      <w:pPr>
        <w:ind w:left="1344" w:hanging="420"/>
      </w:pPr>
      <w:rPr>
        <w:rFonts w:ascii="Wingdings" w:hAnsi="Wingdings" w:hint="default"/>
      </w:rPr>
    </w:lvl>
    <w:lvl w:ilvl="2" w:tplc="04090005" w:tentative="1">
      <w:start w:val="1"/>
      <w:numFmt w:val="bullet"/>
      <w:lvlText w:val=""/>
      <w:lvlJc w:val="left"/>
      <w:pPr>
        <w:ind w:left="1764" w:hanging="420"/>
      </w:pPr>
      <w:rPr>
        <w:rFonts w:ascii="Wingdings" w:hAnsi="Wingdings" w:hint="default"/>
      </w:rPr>
    </w:lvl>
    <w:lvl w:ilvl="3" w:tplc="04090001" w:tentative="1">
      <w:start w:val="1"/>
      <w:numFmt w:val="bullet"/>
      <w:lvlText w:val=""/>
      <w:lvlJc w:val="left"/>
      <w:pPr>
        <w:ind w:left="2184" w:hanging="420"/>
      </w:pPr>
      <w:rPr>
        <w:rFonts w:ascii="Wingdings" w:hAnsi="Wingdings" w:hint="default"/>
      </w:rPr>
    </w:lvl>
    <w:lvl w:ilvl="4" w:tplc="04090003" w:tentative="1">
      <w:start w:val="1"/>
      <w:numFmt w:val="bullet"/>
      <w:lvlText w:val=""/>
      <w:lvlJc w:val="left"/>
      <w:pPr>
        <w:ind w:left="2604" w:hanging="420"/>
      </w:pPr>
      <w:rPr>
        <w:rFonts w:ascii="Wingdings" w:hAnsi="Wingdings" w:hint="default"/>
      </w:rPr>
    </w:lvl>
    <w:lvl w:ilvl="5" w:tplc="04090005" w:tentative="1">
      <w:start w:val="1"/>
      <w:numFmt w:val="bullet"/>
      <w:lvlText w:val=""/>
      <w:lvlJc w:val="left"/>
      <w:pPr>
        <w:ind w:left="3024" w:hanging="420"/>
      </w:pPr>
      <w:rPr>
        <w:rFonts w:ascii="Wingdings" w:hAnsi="Wingdings" w:hint="default"/>
      </w:rPr>
    </w:lvl>
    <w:lvl w:ilvl="6" w:tplc="04090001" w:tentative="1">
      <w:start w:val="1"/>
      <w:numFmt w:val="bullet"/>
      <w:lvlText w:val=""/>
      <w:lvlJc w:val="left"/>
      <w:pPr>
        <w:ind w:left="3444" w:hanging="420"/>
      </w:pPr>
      <w:rPr>
        <w:rFonts w:ascii="Wingdings" w:hAnsi="Wingdings" w:hint="default"/>
      </w:rPr>
    </w:lvl>
    <w:lvl w:ilvl="7" w:tplc="04090003" w:tentative="1">
      <w:start w:val="1"/>
      <w:numFmt w:val="bullet"/>
      <w:lvlText w:val=""/>
      <w:lvlJc w:val="left"/>
      <w:pPr>
        <w:ind w:left="3864" w:hanging="420"/>
      </w:pPr>
      <w:rPr>
        <w:rFonts w:ascii="Wingdings" w:hAnsi="Wingdings" w:hint="default"/>
      </w:rPr>
    </w:lvl>
    <w:lvl w:ilvl="8" w:tplc="04090005" w:tentative="1">
      <w:start w:val="1"/>
      <w:numFmt w:val="bullet"/>
      <w:lvlText w:val=""/>
      <w:lvlJc w:val="left"/>
      <w:pPr>
        <w:ind w:left="4284" w:hanging="420"/>
      </w:pPr>
      <w:rPr>
        <w:rFonts w:ascii="Wingdings" w:hAnsi="Wingdings" w:hint="default"/>
      </w:rPr>
    </w:lvl>
  </w:abstractNum>
  <w:abstractNum w:abstractNumId="6" w15:restartNumberingAfterBreak="0">
    <w:nsid w:val="4CEC45CD"/>
    <w:multiLevelType w:val="multilevel"/>
    <w:tmpl w:val="4CEC45CD"/>
    <w:lvl w:ilvl="0">
      <w:start w:val="1"/>
      <w:numFmt w:val="decimal"/>
      <w:lvlText w:val="%1"/>
      <w:lvlJc w:val="left"/>
      <w:pPr>
        <w:tabs>
          <w:tab w:val="num" w:pos="0"/>
        </w:tabs>
        <w:ind w:left="0" w:firstLine="0"/>
      </w:pPr>
      <w:rPr>
        <w:rFonts w:hint="eastAsia"/>
      </w:rPr>
    </w:lvl>
    <w:lvl w:ilvl="1">
      <w:start w:val="1"/>
      <w:numFmt w:val="decimal"/>
      <w:lvlText w:val="%1.%2"/>
      <w:lvlJc w:val="left"/>
      <w:pPr>
        <w:tabs>
          <w:tab w:val="num" w:pos="0"/>
        </w:tabs>
        <w:ind w:left="0" w:firstLine="0"/>
      </w:pPr>
      <w:rPr>
        <w:rFonts w:hint="eastAsia"/>
      </w:rPr>
    </w:lvl>
    <w:lvl w:ilvl="2">
      <w:start w:val="1"/>
      <w:numFmt w:val="decimal"/>
      <w:lvlText w:val="%1.%2.%3"/>
      <w:lvlJc w:val="left"/>
      <w:pPr>
        <w:tabs>
          <w:tab w:val="num" w:pos="567"/>
        </w:tabs>
        <w:ind w:left="0" w:firstLine="0"/>
      </w:pPr>
      <w:rPr>
        <w:rFonts w:hint="eastAsia"/>
      </w:rPr>
    </w:lvl>
    <w:lvl w:ilvl="3">
      <w:start w:val="1"/>
      <w:numFmt w:val="decimal"/>
      <w:lvlText w:val="%1.%2..%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num w:numId="1">
    <w:abstractNumId w:val="6"/>
  </w:num>
  <w:num w:numId="2">
    <w:abstractNumId w:val="3"/>
  </w:num>
  <w:num w:numId="3">
    <w:abstractNumId w:val="5"/>
  </w:num>
  <w:num w:numId="4">
    <w:abstractNumId w:val="4"/>
  </w:num>
  <w:num w:numId="5">
    <w:abstractNumId w:val="2"/>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bordersDoNotSurroundHeader/>
  <w:bordersDoNotSurroundFooter/>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0"/>
  <w:defaultTabStop w:val="421"/>
  <w:evenAndOddHeaders/>
  <w:drawingGridHorizontalSpacing w:val="126"/>
  <w:drawingGridVerticalSpacing w:val="491"/>
  <w:displayHorizontalDrawingGridEvery w:val="0"/>
  <w:characterSpacingControl w:val="compressPunctuation"/>
  <w:hdrShapeDefaults>
    <o:shapedefaults v:ext="edit" spidmax="4097">
      <o:colormru v:ext="edit" colors="#c7edcc"/>
      <o:colormenu v:ext="edit" fillcolor="none [321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4373"/>
    <w:rsid w:val="00000F09"/>
    <w:rsid w:val="000072D7"/>
    <w:rsid w:val="0001189C"/>
    <w:rsid w:val="0001751B"/>
    <w:rsid w:val="00023DA1"/>
    <w:rsid w:val="000257F4"/>
    <w:rsid w:val="0007396D"/>
    <w:rsid w:val="00073CAB"/>
    <w:rsid w:val="0008486C"/>
    <w:rsid w:val="00086A2E"/>
    <w:rsid w:val="000906FE"/>
    <w:rsid w:val="000B1922"/>
    <w:rsid w:val="000C3951"/>
    <w:rsid w:val="000C751A"/>
    <w:rsid w:val="000C7E67"/>
    <w:rsid w:val="000D56FF"/>
    <w:rsid w:val="000D6101"/>
    <w:rsid w:val="000D62C9"/>
    <w:rsid w:val="000E3B99"/>
    <w:rsid w:val="000E5793"/>
    <w:rsid w:val="000E6DE0"/>
    <w:rsid w:val="001071B1"/>
    <w:rsid w:val="00120417"/>
    <w:rsid w:val="00141BA1"/>
    <w:rsid w:val="00145665"/>
    <w:rsid w:val="00147F09"/>
    <w:rsid w:val="00184A1A"/>
    <w:rsid w:val="0018694B"/>
    <w:rsid w:val="001A1292"/>
    <w:rsid w:val="001B4719"/>
    <w:rsid w:val="001E6CE2"/>
    <w:rsid w:val="002039DA"/>
    <w:rsid w:val="00203EBF"/>
    <w:rsid w:val="00205981"/>
    <w:rsid w:val="00207012"/>
    <w:rsid w:val="002115F2"/>
    <w:rsid w:val="002145F2"/>
    <w:rsid w:val="00216E51"/>
    <w:rsid w:val="00226452"/>
    <w:rsid w:val="002342BC"/>
    <w:rsid w:val="00286811"/>
    <w:rsid w:val="0029160E"/>
    <w:rsid w:val="00294E0C"/>
    <w:rsid w:val="00296749"/>
    <w:rsid w:val="00296EBF"/>
    <w:rsid w:val="002A046E"/>
    <w:rsid w:val="002A141F"/>
    <w:rsid w:val="002C112E"/>
    <w:rsid w:val="002C6787"/>
    <w:rsid w:val="002D3423"/>
    <w:rsid w:val="002D4C5E"/>
    <w:rsid w:val="002E6A52"/>
    <w:rsid w:val="002F3ED0"/>
    <w:rsid w:val="00302EE9"/>
    <w:rsid w:val="00330D57"/>
    <w:rsid w:val="00331028"/>
    <w:rsid w:val="0033413D"/>
    <w:rsid w:val="003434F4"/>
    <w:rsid w:val="0034581A"/>
    <w:rsid w:val="00347BB9"/>
    <w:rsid w:val="00362C3A"/>
    <w:rsid w:val="00363BC5"/>
    <w:rsid w:val="00365805"/>
    <w:rsid w:val="00367578"/>
    <w:rsid w:val="003709CA"/>
    <w:rsid w:val="00382665"/>
    <w:rsid w:val="00386A2B"/>
    <w:rsid w:val="003A38D2"/>
    <w:rsid w:val="003A40BD"/>
    <w:rsid w:val="003A4E68"/>
    <w:rsid w:val="003A65C9"/>
    <w:rsid w:val="003C7851"/>
    <w:rsid w:val="003E437F"/>
    <w:rsid w:val="0040558C"/>
    <w:rsid w:val="00412457"/>
    <w:rsid w:val="00430E17"/>
    <w:rsid w:val="00434270"/>
    <w:rsid w:val="00435609"/>
    <w:rsid w:val="0044254D"/>
    <w:rsid w:val="00443753"/>
    <w:rsid w:val="00452690"/>
    <w:rsid w:val="00462A54"/>
    <w:rsid w:val="00474DB4"/>
    <w:rsid w:val="00476B45"/>
    <w:rsid w:val="00482139"/>
    <w:rsid w:val="004A3C34"/>
    <w:rsid w:val="004B5A7B"/>
    <w:rsid w:val="004C5913"/>
    <w:rsid w:val="004D3AC4"/>
    <w:rsid w:val="004E0B45"/>
    <w:rsid w:val="004F3C57"/>
    <w:rsid w:val="004F55A4"/>
    <w:rsid w:val="00513934"/>
    <w:rsid w:val="00516D0D"/>
    <w:rsid w:val="0052488F"/>
    <w:rsid w:val="00526C88"/>
    <w:rsid w:val="00533390"/>
    <w:rsid w:val="00535E18"/>
    <w:rsid w:val="0054394A"/>
    <w:rsid w:val="005671A0"/>
    <w:rsid w:val="00572B98"/>
    <w:rsid w:val="00575474"/>
    <w:rsid w:val="00585A8F"/>
    <w:rsid w:val="00591E82"/>
    <w:rsid w:val="005A5AA4"/>
    <w:rsid w:val="005B5541"/>
    <w:rsid w:val="005C3B31"/>
    <w:rsid w:val="005C6871"/>
    <w:rsid w:val="005D590D"/>
    <w:rsid w:val="005E3AC5"/>
    <w:rsid w:val="00605859"/>
    <w:rsid w:val="0061107D"/>
    <w:rsid w:val="0061551F"/>
    <w:rsid w:val="00623587"/>
    <w:rsid w:val="006252D1"/>
    <w:rsid w:val="006516D0"/>
    <w:rsid w:val="006552E3"/>
    <w:rsid w:val="00663405"/>
    <w:rsid w:val="00663EFA"/>
    <w:rsid w:val="00670711"/>
    <w:rsid w:val="0068016E"/>
    <w:rsid w:val="0068491F"/>
    <w:rsid w:val="0069282B"/>
    <w:rsid w:val="00695819"/>
    <w:rsid w:val="006A3D54"/>
    <w:rsid w:val="006E1374"/>
    <w:rsid w:val="006E4063"/>
    <w:rsid w:val="006F4477"/>
    <w:rsid w:val="006F659E"/>
    <w:rsid w:val="00700E46"/>
    <w:rsid w:val="007011C8"/>
    <w:rsid w:val="007222D6"/>
    <w:rsid w:val="00725D25"/>
    <w:rsid w:val="007545D5"/>
    <w:rsid w:val="007561AB"/>
    <w:rsid w:val="00764CD5"/>
    <w:rsid w:val="0077153A"/>
    <w:rsid w:val="00783C95"/>
    <w:rsid w:val="00796247"/>
    <w:rsid w:val="007A2AA8"/>
    <w:rsid w:val="007A496D"/>
    <w:rsid w:val="007B5421"/>
    <w:rsid w:val="007B5E41"/>
    <w:rsid w:val="007B7137"/>
    <w:rsid w:val="007C033D"/>
    <w:rsid w:val="007C2FE8"/>
    <w:rsid w:val="007D68D6"/>
    <w:rsid w:val="00801CC2"/>
    <w:rsid w:val="00801FE0"/>
    <w:rsid w:val="00840FA9"/>
    <w:rsid w:val="00851E05"/>
    <w:rsid w:val="008609AC"/>
    <w:rsid w:val="00862146"/>
    <w:rsid w:val="00873EB5"/>
    <w:rsid w:val="00874097"/>
    <w:rsid w:val="0088347C"/>
    <w:rsid w:val="008A0363"/>
    <w:rsid w:val="008B3B40"/>
    <w:rsid w:val="008B5B69"/>
    <w:rsid w:val="008C5205"/>
    <w:rsid w:val="008D2B42"/>
    <w:rsid w:val="008D4846"/>
    <w:rsid w:val="008D5173"/>
    <w:rsid w:val="008F11DF"/>
    <w:rsid w:val="00903725"/>
    <w:rsid w:val="00920A1B"/>
    <w:rsid w:val="00922B05"/>
    <w:rsid w:val="00927C00"/>
    <w:rsid w:val="00931BF7"/>
    <w:rsid w:val="00941FE2"/>
    <w:rsid w:val="009429E1"/>
    <w:rsid w:val="009439A9"/>
    <w:rsid w:val="00944F6D"/>
    <w:rsid w:val="0095794C"/>
    <w:rsid w:val="00967B1D"/>
    <w:rsid w:val="00981B32"/>
    <w:rsid w:val="00982130"/>
    <w:rsid w:val="00994591"/>
    <w:rsid w:val="009A2982"/>
    <w:rsid w:val="009A746B"/>
    <w:rsid w:val="009B2CF0"/>
    <w:rsid w:val="009B4A1C"/>
    <w:rsid w:val="009B4FEC"/>
    <w:rsid w:val="009C1E4B"/>
    <w:rsid w:val="009D790E"/>
    <w:rsid w:val="009F11EA"/>
    <w:rsid w:val="009F72E0"/>
    <w:rsid w:val="00A01633"/>
    <w:rsid w:val="00A03193"/>
    <w:rsid w:val="00A068B7"/>
    <w:rsid w:val="00A10688"/>
    <w:rsid w:val="00A200CF"/>
    <w:rsid w:val="00A23F01"/>
    <w:rsid w:val="00A31128"/>
    <w:rsid w:val="00A32877"/>
    <w:rsid w:val="00A3397F"/>
    <w:rsid w:val="00A41678"/>
    <w:rsid w:val="00A64CF2"/>
    <w:rsid w:val="00A66E3B"/>
    <w:rsid w:val="00A816CB"/>
    <w:rsid w:val="00A87086"/>
    <w:rsid w:val="00AB37EC"/>
    <w:rsid w:val="00AD1DB4"/>
    <w:rsid w:val="00AE2E24"/>
    <w:rsid w:val="00AF1761"/>
    <w:rsid w:val="00B0069E"/>
    <w:rsid w:val="00B01440"/>
    <w:rsid w:val="00B13573"/>
    <w:rsid w:val="00B1651C"/>
    <w:rsid w:val="00B23BCF"/>
    <w:rsid w:val="00B40031"/>
    <w:rsid w:val="00B569F9"/>
    <w:rsid w:val="00B56AE8"/>
    <w:rsid w:val="00B6320C"/>
    <w:rsid w:val="00B72D54"/>
    <w:rsid w:val="00B75903"/>
    <w:rsid w:val="00B8342A"/>
    <w:rsid w:val="00B84E1C"/>
    <w:rsid w:val="00B84E9A"/>
    <w:rsid w:val="00BA25A4"/>
    <w:rsid w:val="00BA7F49"/>
    <w:rsid w:val="00BB4133"/>
    <w:rsid w:val="00BB44DE"/>
    <w:rsid w:val="00BC13DC"/>
    <w:rsid w:val="00C04373"/>
    <w:rsid w:val="00C118F2"/>
    <w:rsid w:val="00C130AE"/>
    <w:rsid w:val="00C226B9"/>
    <w:rsid w:val="00C26DB1"/>
    <w:rsid w:val="00C40A65"/>
    <w:rsid w:val="00C4216A"/>
    <w:rsid w:val="00C45435"/>
    <w:rsid w:val="00C64810"/>
    <w:rsid w:val="00C654C6"/>
    <w:rsid w:val="00C65FA8"/>
    <w:rsid w:val="00C73907"/>
    <w:rsid w:val="00C74085"/>
    <w:rsid w:val="00C76AF4"/>
    <w:rsid w:val="00C8431A"/>
    <w:rsid w:val="00C8458B"/>
    <w:rsid w:val="00C92AF3"/>
    <w:rsid w:val="00C94D59"/>
    <w:rsid w:val="00C9714F"/>
    <w:rsid w:val="00CB153B"/>
    <w:rsid w:val="00CB6904"/>
    <w:rsid w:val="00CC3E40"/>
    <w:rsid w:val="00CD3520"/>
    <w:rsid w:val="00CD4F61"/>
    <w:rsid w:val="00CD53A4"/>
    <w:rsid w:val="00CD7605"/>
    <w:rsid w:val="00CF64A0"/>
    <w:rsid w:val="00D017A2"/>
    <w:rsid w:val="00D0385D"/>
    <w:rsid w:val="00D04787"/>
    <w:rsid w:val="00D14108"/>
    <w:rsid w:val="00D221F8"/>
    <w:rsid w:val="00D22DFD"/>
    <w:rsid w:val="00D3260F"/>
    <w:rsid w:val="00D370F6"/>
    <w:rsid w:val="00D45507"/>
    <w:rsid w:val="00D52B11"/>
    <w:rsid w:val="00D65994"/>
    <w:rsid w:val="00D661B4"/>
    <w:rsid w:val="00D75A9E"/>
    <w:rsid w:val="00D94EA5"/>
    <w:rsid w:val="00D96BCB"/>
    <w:rsid w:val="00DA40F6"/>
    <w:rsid w:val="00DC14E4"/>
    <w:rsid w:val="00DC4FDE"/>
    <w:rsid w:val="00DD2D6B"/>
    <w:rsid w:val="00DE30FC"/>
    <w:rsid w:val="00DE666B"/>
    <w:rsid w:val="00E01931"/>
    <w:rsid w:val="00E0419A"/>
    <w:rsid w:val="00E0757C"/>
    <w:rsid w:val="00E13C4E"/>
    <w:rsid w:val="00E26E79"/>
    <w:rsid w:val="00E31B00"/>
    <w:rsid w:val="00E3611C"/>
    <w:rsid w:val="00E51407"/>
    <w:rsid w:val="00E613B5"/>
    <w:rsid w:val="00E67DB9"/>
    <w:rsid w:val="00E71757"/>
    <w:rsid w:val="00E76623"/>
    <w:rsid w:val="00E80049"/>
    <w:rsid w:val="00EA43F8"/>
    <w:rsid w:val="00EB0925"/>
    <w:rsid w:val="00EB19AD"/>
    <w:rsid w:val="00EC1EF2"/>
    <w:rsid w:val="00EC78A9"/>
    <w:rsid w:val="00ED0365"/>
    <w:rsid w:val="00ED0575"/>
    <w:rsid w:val="00EE0A6A"/>
    <w:rsid w:val="00EF0A2C"/>
    <w:rsid w:val="00F2181E"/>
    <w:rsid w:val="00F25E5B"/>
    <w:rsid w:val="00F32CC4"/>
    <w:rsid w:val="00F3778D"/>
    <w:rsid w:val="00F535C3"/>
    <w:rsid w:val="00F81F23"/>
    <w:rsid w:val="00F8541A"/>
    <w:rsid w:val="00F911DF"/>
    <w:rsid w:val="00F92924"/>
    <w:rsid w:val="00F941E9"/>
    <w:rsid w:val="00FA15DE"/>
    <w:rsid w:val="00FC03AC"/>
    <w:rsid w:val="00FC2AF5"/>
    <w:rsid w:val="00FD708A"/>
    <w:rsid w:val="00FE5A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c7edcc"/>
      <o:colormenu v:ext="edit" fillcolor="none [3212]"/>
    </o:shapedefaults>
    <o:shapelayout v:ext="edit">
      <o:idmap v:ext="edit" data="1"/>
    </o:shapelayout>
  </w:shapeDefaults>
  <w:decimalSymbol w:val="."/>
  <w:listSeparator w:val=","/>
  <w15:docId w15:val="{CA973648-945F-474C-A2CA-F821E68A7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F3C57"/>
    <w:pPr>
      <w:widowControl w:val="0"/>
      <w:jc w:val="both"/>
    </w:pPr>
    <w:rPr>
      <w:kern w:val="2"/>
      <w:sz w:val="24"/>
      <w:szCs w:val="24"/>
    </w:rPr>
  </w:style>
  <w:style w:type="paragraph" w:styleId="Heading1">
    <w:name w:val="heading 1"/>
    <w:aliases w:val="篇,标题22,11,12,13,14,15,111,121,131,16,112,122,132,17,113,123,133,18,114,124,134,141,151,1111,1211,1311,161,1121,1221,1321,171,1131,1231,1331,19,115,125,135,142,152,1112,1212,1312,162,1122,1222,1322,172,1132,1232,1332"/>
    <w:basedOn w:val="Normal"/>
    <w:next w:val="Normal"/>
    <w:link w:val="Heading1Char"/>
    <w:qFormat/>
    <w:pPr>
      <w:keepNext/>
      <w:keepLines/>
      <w:spacing w:before="340" w:after="330" w:line="578" w:lineRule="auto"/>
      <w:outlineLvl w:val="0"/>
    </w:pPr>
    <w:rPr>
      <w:b/>
      <w:bCs/>
      <w:kern w:val="44"/>
      <w:sz w:val="44"/>
      <w:szCs w:val="44"/>
    </w:rPr>
  </w:style>
  <w:style w:type="paragraph" w:styleId="Heading2">
    <w:name w:val="heading 2"/>
    <w:aliases w:val="标题 2 Char,2 headline,h,headline,S&amp;R2,ERMH2 Char,目录标题样式,ERMH2,标题 1.1,编号标题2,h2,H2,Underrubrik1,prop2,Heading2,No Number,A,o,Heading 2 Hidden,H2-Heading 2,Header 2,l2,Header2,22,heading2,list2,A.B.C.,list 2,Heading Indent No L2,2nd level,I2,宋"/>
    <w:basedOn w:val="Normal"/>
    <w:next w:val="Normal"/>
    <w:link w:val="Heading2Char"/>
    <w:qFormat/>
    <w:pPr>
      <w:keepNext/>
      <w:keepLines/>
      <w:spacing w:before="260" w:after="260" w:line="416" w:lineRule="auto"/>
      <w:outlineLvl w:val="1"/>
    </w:pPr>
    <w:rPr>
      <w:rFonts w:ascii="Arial" w:eastAsia="黑体" w:hAnsi="Arial"/>
      <w:b/>
      <w:bCs/>
      <w:sz w:val="32"/>
      <w:szCs w:val="32"/>
    </w:rPr>
  </w:style>
  <w:style w:type="paragraph" w:styleId="Heading3">
    <w:name w:val="heading 3"/>
    <w:aliases w:val="3 bullet,2,head:3#,Head 3,título 3,列表编号3,一,一样式,2 Char,Title3,h3,H3,heading 3 + Indent: Left 0.25 in,1.1.1.标题 3,sect1.2.3,3rd level,h31,l3,CT,1.1.1,BOD 0,heading 3,heading 31,h32,heading 32,h311,heading 311,h33,heading 33,h312,heading 312,h321"/>
    <w:basedOn w:val="Normal"/>
    <w:next w:val="Normal"/>
    <w:link w:val="Heading3Char"/>
    <w:qFormat/>
    <w:pPr>
      <w:keepNext/>
      <w:keepLines/>
      <w:spacing w:before="260" w:after="260" w:line="416" w:lineRule="auto"/>
      <w:outlineLvl w:val="2"/>
    </w:pPr>
    <w:rPr>
      <w:b/>
      <w:bCs/>
      <w:sz w:val="32"/>
      <w:szCs w:val="32"/>
    </w:rPr>
  </w:style>
  <w:style w:type="paragraph" w:styleId="Heading4">
    <w:name w:val="heading 4"/>
    <w:basedOn w:val="Normal"/>
    <w:next w:val="Normal"/>
    <w:link w:val="Heading4Char"/>
    <w:qFormat/>
    <w:rsid w:val="004F3C57"/>
    <w:pPr>
      <w:keepNext/>
      <w:keepLines/>
      <w:spacing w:before="280" w:after="290" w:line="376" w:lineRule="auto"/>
      <w:outlineLvl w:val="3"/>
    </w:pPr>
    <w:rPr>
      <w:rFonts w:ascii="Arial" w:eastAsia="黑体" w:hAnsi="Arial"/>
      <w:b/>
      <w:bCs/>
      <w:sz w:val="28"/>
      <w:szCs w:val="28"/>
    </w:rPr>
  </w:style>
  <w:style w:type="paragraph" w:styleId="Heading5">
    <w:name w:val="heading 5"/>
    <w:basedOn w:val="Normal"/>
    <w:next w:val="Normal"/>
    <w:link w:val="Heading5Char"/>
    <w:qFormat/>
    <w:rsid w:val="004F3C57"/>
    <w:pPr>
      <w:keepNext/>
      <w:keepLines/>
      <w:spacing w:before="280" w:after="290" w:line="376" w:lineRule="auto"/>
      <w:outlineLvl w:val="4"/>
    </w:pPr>
    <w:rPr>
      <w:b/>
      <w:bCs/>
      <w:szCs w:val="28"/>
    </w:rPr>
  </w:style>
  <w:style w:type="paragraph" w:styleId="Heading6">
    <w:name w:val="heading 6"/>
    <w:basedOn w:val="Normal"/>
    <w:next w:val="Normal"/>
    <w:link w:val="Heading6Char"/>
    <w:qFormat/>
    <w:rsid w:val="00C118F2"/>
    <w:pPr>
      <w:keepNext/>
      <w:keepLines/>
      <w:widowControl/>
      <w:tabs>
        <w:tab w:val="left" w:pos="1152"/>
      </w:tabs>
      <w:spacing w:before="240" w:after="64" w:line="320" w:lineRule="auto"/>
      <w:ind w:left="1152" w:hanging="1152"/>
      <w:jc w:val="left"/>
      <w:outlineLvl w:val="5"/>
    </w:pPr>
    <w:rPr>
      <w:rFonts w:ascii="Arial" w:eastAsia="黑体" w:hAnsi="Arial"/>
      <w:b/>
      <w:bCs/>
      <w:kern w:val="0"/>
      <w:lang w:val="x-none" w:eastAsia="x-none"/>
    </w:rPr>
  </w:style>
  <w:style w:type="paragraph" w:styleId="Heading7">
    <w:name w:val="heading 7"/>
    <w:basedOn w:val="Normal"/>
    <w:next w:val="Normal"/>
    <w:link w:val="Heading7Char"/>
    <w:qFormat/>
    <w:rsid w:val="00C118F2"/>
    <w:pPr>
      <w:keepLines/>
      <w:adjustRightInd w:val="0"/>
      <w:spacing w:before="240" w:after="64" w:line="320" w:lineRule="auto"/>
      <w:jc w:val="center"/>
      <w:textAlignment w:val="baseline"/>
      <w:outlineLvl w:val="6"/>
    </w:pPr>
    <w:rPr>
      <w:rFonts w:ascii="宋体"/>
      <w:b/>
      <w:kern w:val="0"/>
      <w:szCs w:val="20"/>
    </w:rPr>
  </w:style>
  <w:style w:type="paragraph" w:styleId="Heading8">
    <w:name w:val="heading 8"/>
    <w:basedOn w:val="Normal"/>
    <w:next w:val="Normal"/>
    <w:link w:val="Heading8Char"/>
    <w:qFormat/>
    <w:rsid w:val="00C118F2"/>
    <w:pPr>
      <w:keepLines/>
      <w:adjustRightInd w:val="0"/>
      <w:spacing w:before="240" w:after="64" w:line="320" w:lineRule="auto"/>
      <w:jc w:val="center"/>
      <w:textAlignment w:val="baseline"/>
      <w:outlineLvl w:val="7"/>
    </w:pPr>
    <w:rPr>
      <w:rFonts w:ascii="Arial" w:eastAsia="黑体" w:hAnsi="Arial"/>
      <w:kern w:val="0"/>
      <w:szCs w:val="20"/>
    </w:rPr>
  </w:style>
  <w:style w:type="paragraph" w:styleId="Heading9">
    <w:name w:val="heading 9"/>
    <w:basedOn w:val="Normal"/>
    <w:next w:val="Normal"/>
    <w:link w:val="Heading9Char"/>
    <w:qFormat/>
    <w:rsid w:val="00C118F2"/>
    <w:pPr>
      <w:keepNext/>
      <w:keepLines/>
      <w:spacing w:before="240" w:after="64" w:line="320" w:lineRule="auto"/>
      <w:outlineLvl w:val="8"/>
    </w:pPr>
    <w:rPr>
      <w:rFonts w:ascii="Arial" w:eastAsia="黑体"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aliases w:val="正文文字缩进 2"/>
    <w:basedOn w:val="Normal"/>
    <w:link w:val="BodyTextIndent2Char"/>
    <w:pPr>
      <w:spacing w:line="360" w:lineRule="auto"/>
      <w:ind w:firstLineChars="200" w:firstLine="560"/>
    </w:pPr>
    <w:rPr>
      <w:sz w:val="28"/>
      <w:szCs w:val="28"/>
    </w:rPr>
  </w:style>
  <w:style w:type="paragraph" w:styleId="BodyTextIndent">
    <w:name w:val="Body Text Indent"/>
    <w:aliases w:val="正文文字缩进,表格,图注,五宋,s4,首行缩进,正文缩进 Char,正文缩进 Char Char Char,正文缩进 Char Char Char Char,正文缩进 Char Char C,s4 Char Char Char Char"/>
    <w:basedOn w:val="Normal"/>
    <w:link w:val="BodyTextIndentChar"/>
    <w:pPr>
      <w:spacing w:after="120"/>
      <w:ind w:leftChars="200" w:left="420"/>
    </w:pPr>
  </w:style>
  <w:style w:type="paragraph" w:customStyle="1" w:styleId="a">
    <w:name w:val="一般正文"/>
    <w:basedOn w:val="Normal"/>
    <w:pPr>
      <w:adjustRightInd w:val="0"/>
      <w:snapToGrid w:val="0"/>
      <w:spacing w:line="500" w:lineRule="exact"/>
      <w:ind w:firstLineChars="200" w:firstLine="200"/>
    </w:pPr>
    <w:rPr>
      <w:sz w:val="28"/>
    </w:rPr>
  </w:style>
  <w:style w:type="paragraph" w:styleId="BodyText">
    <w:name w:val="Body Text"/>
    <w:basedOn w:val="Normal"/>
    <w:link w:val="BodyTextChar"/>
    <w:pPr>
      <w:ind w:firstLineChars="200" w:firstLine="200"/>
    </w:pPr>
    <w:rPr>
      <w:sz w:val="28"/>
    </w:rPr>
  </w:style>
  <w:style w:type="paragraph" w:customStyle="1" w:styleId="5">
    <w:name w:val="标题5"/>
    <w:basedOn w:val="Normal"/>
    <w:pPr>
      <w:spacing w:line="360" w:lineRule="auto"/>
      <w:ind w:firstLine="480"/>
    </w:pPr>
    <w:rPr>
      <w:color w:val="FF0000"/>
    </w:rPr>
  </w:style>
  <w:style w:type="paragraph" w:styleId="NormalIndent">
    <w:name w:val="Normal Indent"/>
    <w:aliases w:val="特点,表正文,正文非缩进,Alt+X,mr正文缩进,段1,正文不缩进,标题4 Char Char Char,标题4 Char,正文（首行缩进两字） Char,正文（首行缩进两字） Char Char,正文（首行缩进两字）,正文缩进2,identication,正文缩进1,正文缩进 Char Char Char1,正文缩进 Char Char Char Char1,正文缩进 Char Char Char Char Char Char Char1,正文缩进 Char Char1"/>
    <w:basedOn w:val="Normal"/>
    <w:link w:val="NormalIndentChar"/>
    <w:pPr>
      <w:ind w:firstLineChars="200" w:firstLine="420"/>
    </w:pPr>
  </w:style>
  <w:style w:type="paragraph" w:customStyle="1" w:styleId="2">
    <w:name w:val="样式 正文文字 + 首行缩进:  2 字符"/>
    <w:basedOn w:val="BodyText"/>
    <w:pPr>
      <w:ind w:firstLine="560"/>
    </w:pPr>
    <w:rPr>
      <w:rFonts w:cs="宋体"/>
      <w:szCs w:val="20"/>
    </w:rPr>
  </w:style>
  <w:style w:type="paragraph" w:styleId="List">
    <w:name w:val="List"/>
    <w:basedOn w:val="Normal"/>
    <w:link w:val="ListChar"/>
    <w:pPr>
      <w:adjustRightInd w:val="0"/>
      <w:spacing w:before="120" w:line="360" w:lineRule="atLeast"/>
      <w:ind w:left="510" w:hanging="510"/>
      <w:jc w:val="left"/>
      <w:textAlignment w:val="baseline"/>
    </w:pPr>
    <w:rPr>
      <w:rFonts w:ascii="Arial" w:hAnsi="Arial"/>
      <w:szCs w:val="20"/>
    </w:rPr>
  </w:style>
  <w:style w:type="paragraph" w:styleId="BodyTextFirstIndent">
    <w:name w:val="Body Text First Indent"/>
    <w:basedOn w:val="BodyText"/>
    <w:link w:val="BodyTextFirstIndentChar"/>
    <w:pPr>
      <w:ind w:firstLineChars="100" w:firstLine="420"/>
    </w:pPr>
  </w:style>
  <w:style w:type="paragraph" w:styleId="BodyTextIndent3">
    <w:name w:val="Body Text Indent 3"/>
    <w:aliases w:val="正文文字缩进 3"/>
    <w:basedOn w:val="Normal"/>
    <w:link w:val="BodyTextIndent3Char"/>
    <w:pPr>
      <w:adjustRightInd w:val="0"/>
      <w:ind w:leftChars="100" w:left="240" w:firstLineChars="114" w:firstLine="239"/>
      <w:jc w:val="left"/>
      <w:textAlignment w:val="baseline"/>
    </w:pPr>
    <w:rPr>
      <w:rFonts w:eastAsia="楷体_GB2312"/>
      <w:kern w:val="0"/>
      <w:szCs w:val="20"/>
    </w:rPr>
  </w:style>
  <w:style w:type="paragraph" w:customStyle="1" w:styleId="122">
    <w:name w:val="样式 宋体 12 磅 首行缩进:  2 字符"/>
    <w:basedOn w:val="Normal"/>
    <w:pPr>
      <w:spacing w:line="500" w:lineRule="exact"/>
      <w:ind w:firstLineChars="200" w:firstLine="200"/>
    </w:pPr>
    <w:rPr>
      <w:rFonts w:ascii="宋体" w:hAnsi="宋体"/>
      <w:sz w:val="26"/>
      <w:szCs w:val="20"/>
    </w:rPr>
  </w:style>
  <w:style w:type="paragraph" w:styleId="Header">
    <w:name w:val="header"/>
    <w:aliases w:val="even,tt,even1,even2,even3,even11,even21,even4,even5,even6,even7,even8,even9,even10,even12,even13,even14,even15,even16,even17,even18,even19,even22,even31,even111,even211,even41,even51,even61,even71,even81,even91,even101,even121,even131,even141"/>
    <w:basedOn w:val="Normal"/>
    <w:link w:val="HeaderChar"/>
    <w:pPr>
      <w:pBdr>
        <w:bottom w:val="single" w:sz="6" w:space="1" w:color="auto"/>
      </w:pBdr>
      <w:tabs>
        <w:tab w:val="center" w:pos="4153"/>
        <w:tab w:val="right" w:pos="8306"/>
      </w:tabs>
      <w:snapToGrid w:val="0"/>
      <w:jc w:val="center"/>
    </w:pPr>
  </w:style>
  <w:style w:type="paragraph" w:styleId="Footer">
    <w:name w:val="footer"/>
    <w:aliases w:val="123YJ,签署"/>
    <w:basedOn w:val="Normal"/>
    <w:link w:val="FooterChar"/>
    <w:pPr>
      <w:tabs>
        <w:tab w:val="center" w:pos="4153"/>
        <w:tab w:val="right" w:pos="8306"/>
      </w:tabs>
      <w:snapToGrid w:val="0"/>
      <w:jc w:val="left"/>
    </w:pPr>
    <w:rPr>
      <w:sz w:val="18"/>
      <w:szCs w:val="18"/>
    </w:rPr>
  </w:style>
  <w:style w:type="character" w:styleId="PageNumber">
    <w:name w:val="page number"/>
    <w:basedOn w:val="DefaultParagraphFont"/>
  </w:style>
  <w:style w:type="table" w:styleId="TableGrid">
    <w:name w:val="Table Grid"/>
    <w:aliases w:val="表格样式"/>
    <w:basedOn w:val="TableNormal"/>
    <w:rsid w:val="0033413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一、二、三"/>
    <w:basedOn w:val="Heading2"/>
    <w:rsid w:val="00ED0365"/>
    <w:pPr>
      <w:spacing w:before="0" w:after="0" w:line="480" w:lineRule="auto"/>
      <w:ind w:firstLineChars="200" w:firstLine="200"/>
    </w:pPr>
    <w:rPr>
      <w:sz w:val="26"/>
    </w:rPr>
  </w:style>
  <w:style w:type="paragraph" w:styleId="PlainText">
    <w:name w:val="Plain Text"/>
    <w:aliases w:val="普通文字 Char,普通文字,普通文字 Char Char,普通文字 Char Char Char,普通文字 Char Char Char Char Char Char Char Char,普通文字 Char Char Char Char Char Char Char,普通文字 Char Char Char Char Char Char Char Char Char Char Char Char Char Char Char Char"/>
    <w:basedOn w:val="Normal"/>
    <w:link w:val="PlainTextChar"/>
    <w:rsid w:val="002D3423"/>
    <w:rPr>
      <w:rFonts w:ascii="宋体" w:hAnsi="Courier New" w:cs="Courier New"/>
      <w:sz w:val="21"/>
      <w:szCs w:val="21"/>
    </w:rPr>
  </w:style>
  <w:style w:type="character" w:customStyle="1" w:styleId="1Char">
    <w:name w:val="标题 1 Char"/>
    <w:aliases w:val="标题 1 Char1,标题章 Char,标题 1 Char Char1,标题章 Char Char Char Char Char,标题 1 Char Char Char1,章 Char,章标题 1 Char1,章节 Char,H1 Char,Otsikko 1 Char,报告书标题 1 Char,-*+ Char1,-*+ Char Char1,章标题 1 Char Char,h1 Char Char,1st level Char Char"/>
    <w:basedOn w:val="DefaultParagraphFont"/>
    <w:rsid w:val="0068491F"/>
    <w:rPr>
      <w:rFonts w:eastAsia="宋体"/>
      <w:b/>
      <w:bCs/>
      <w:kern w:val="44"/>
      <w:sz w:val="44"/>
      <w:szCs w:val="44"/>
      <w:lang w:val="en-US" w:eastAsia="zh-CN" w:bidi="ar-SA"/>
    </w:rPr>
  </w:style>
  <w:style w:type="paragraph" w:customStyle="1" w:styleId="a1">
    <w:name w:val="章"/>
    <w:basedOn w:val="Subtitle"/>
    <w:rsid w:val="00ED0365"/>
    <w:pPr>
      <w:spacing w:before="0" w:after="0" w:line="480" w:lineRule="auto"/>
      <w:outlineLvl w:val="0"/>
    </w:pPr>
    <w:rPr>
      <w:sz w:val="36"/>
    </w:rPr>
  </w:style>
  <w:style w:type="paragraph" w:styleId="Subtitle">
    <w:name w:val="Subtitle"/>
    <w:basedOn w:val="Normal"/>
    <w:link w:val="SubtitleChar"/>
    <w:qFormat/>
    <w:rsid w:val="00ED0365"/>
    <w:pPr>
      <w:spacing w:before="240" w:after="60" w:line="312" w:lineRule="auto"/>
      <w:jc w:val="center"/>
      <w:outlineLvl w:val="1"/>
    </w:pPr>
    <w:rPr>
      <w:rFonts w:ascii="Arial" w:hAnsi="Arial" w:cs="Arial"/>
      <w:b/>
      <w:bCs/>
      <w:kern w:val="28"/>
      <w:sz w:val="32"/>
      <w:szCs w:val="32"/>
    </w:rPr>
  </w:style>
  <w:style w:type="paragraph" w:styleId="Title">
    <w:name w:val="Title"/>
    <w:basedOn w:val="Normal"/>
    <w:link w:val="TitleChar"/>
    <w:qFormat/>
    <w:rsid w:val="002D3423"/>
    <w:pPr>
      <w:spacing w:before="240" w:after="60"/>
      <w:jc w:val="center"/>
      <w:outlineLvl w:val="0"/>
    </w:pPr>
    <w:rPr>
      <w:rFonts w:ascii="Arial" w:hAnsi="Arial" w:cs="Arial"/>
      <w:b/>
      <w:bCs/>
      <w:sz w:val="32"/>
      <w:szCs w:val="32"/>
    </w:rPr>
  </w:style>
  <w:style w:type="paragraph" w:styleId="HTMLPreformatted">
    <w:name w:val="HTML Preformatted"/>
    <w:basedOn w:val="Normal"/>
    <w:link w:val="HTMLPreformattedChar"/>
    <w:rsid w:val="002D3423"/>
    <w:rPr>
      <w:rFonts w:ascii="Courier New" w:hAnsi="Courier New" w:cs="Courier New"/>
      <w:sz w:val="20"/>
      <w:szCs w:val="20"/>
    </w:rPr>
  </w:style>
  <w:style w:type="paragraph" w:styleId="TOC1">
    <w:name w:val="toc 1"/>
    <w:basedOn w:val="Normal"/>
    <w:next w:val="Normal"/>
    <w:autoRedefine/>
    <w:rsid w:val="002039DA"/>
    <w:pPr>
      <w:spacing w:before="120" w:after="120"/>
      <w:jc w:val="left"/>
    </w:pPr>
    <w:rPr>
      <w:b/>
      <w:bCs/>
      <w:caps/>
      <w:sz w:val="20"/>
      <w:szCs w:val="20"/>
    </w:rPr>
  </w:style>
  <w:style w:type="paragraph" w:styleId="TOC2">
    <w:name w:val="toc 2"/>
    <w:basedOn w:val="Normal"/>
    <w:next w:val="Normal"/>
    <w:autoRedefine/>
    <w:rsid w:val="002039DA"/>
    <w:pPr>
      <w:ind w:left="240"/>
      <w:jc w:val="left"/>
    </w:pPr>
    <w:rPr>
      <w:smallCaps/>
      <w:sz w:val="20"/>
      <w:szCs w:val="20"/>
    </w:rPr>
  </w:style>
  <w:style w:type="paragraph" w:styleId="TOC3">
    <w:name w:val="toc 3"/>
    <w:basedOn w:val="Normal"/>
    <w:next w:val="Normal"/>
    <w:autoRedefine/>
    <w:rsid w:val="002039DA"/>
    <w:pPr>
      <w:ind w:left="480"/>
      <w:jc w:val="left"/>
    </w:pPr>
    <w:rPr>
      <w:i/>
      <w:iCs/>
      <w:sz w:val="20"/>
      <w:szCs w:val="20"/>
    </w:rPr>
  </w:style>
  <w:style w:type="character" w:styleId="Hyperlink">
    <w:name w:val="Hyperlink"/>
    <w:basedOn w:val="DefaultParagraphFont"/>
    <w:rsid w:val="002039DA"/>
    <w:rPr>
      <w:color w:val="0000FF"/>
      <w:u w:val="single"/>
    </w:rPr>
  </w:style>
  <w:style w:type="paragraph" w:styleId="DocumentMap">
    <w:name w:val="Document Map"/>
    <w:basedOn w:val="Normal"/>
    <w:link w:val="DocumentMapChar"/>
    <w:rsid w:val="002039DA"/>
    <w:pPr>
      <w:shd w:val="clear" w:color="auto" w:fill="000080"/>
    </w:pPr>
  </w:style>
  <w:style w:type="paragraph" w:customStyle="1" w:styleId="a2">
    <w:name w:val="（一）（二）（三）"/>
    <w:basedOn w:val="Heading3"/>
    <w:rsid w:val="00ED0365"/>
    <w:pPr>
      <w:spacing w:before="0" w:after="0" w:line="240" w:lineRule="auto"/>
      <w:ind w:firstLineChars="200" w:firstLine="200"/>
    </w:pPr>
    <w:rPr>
      <w:sz w:val="26"/>
    </w:rPr>
  </w:style>
  <w:style w:type="paragraph" w:customStyle="1" w:styleId="CharCharChar">
    <w:name w:val="Char Char Char"/>
    <w:basedOn w:val="DocumentMap"/>
    <w:autoRedefine/>
    <w:rsid w:val="00D3260F"/>
    <w:pPr>
      <w:adjustRightInd w:val="0"/>
      <w:spacing w:line="436" w:lineRule="exact"/>
      <w:ind w:left="357"/>
      <w:jc w:val="left"/>
      <w:outlineLvl w:val="3"/>
    </w:pPr>
    <w:rPr>
      <w:rFonts w:ascii="Tahoma" w:hAnsi="Tahoma"/>
      <w:b/>
      <w:sz w:val="44"/>
    </w:rPr>
  </w:style>
  <w:style w:type="character" w:customStyle="1" w:styleId="BodyTextIndent2Char">
    <w:name w:val="Body Text Indent 2 Char"/>
    <w:aliases w:val="正文文字缩进 2 Char"/>
    <w:basedOn w:val="DefaultParagraphFont"/>
    <w:link w:val="BodyTextIndent2"/>
    <w:rsid w:val="004F3C57"/>
    <w:rPr>
      <w:rFonts w:eastAsia="宋体"/>
      <w:kern w:val="2"/>
      <w:sz w:val="28"/>
      <w:szCs w:val="28"/>
      <w:lang w:val="en-US" w:eastAsia="zh-CN" w:bidi="ar-SA"/>
    </w:rPr>
  </w:style>
  <w:style w:type="character" w:customStyle="1" w:styleId="BodyTextIndentChar">
    <w:name w:val="Body Text Indent Char"/>
    <w:aliases w:val="正文文字缩进 Char,表格 Char,图注 Char,五宋 Char,s4 Char,首行缩进 Char,正文缩进 Char Char,正文缩进 Char Char Char Char2,正文缩进 Char Char Char Char Char,正文缩进 Char Char C Char,s4 Char Char Char Char Char"/>
    <w:basedOn w:val="DefaultParagraphFont"/>
    <w:link w:val="BodyTextIndent"/>
    <w:rsid w:val="004F3C57"/>
    <w:rPr>
      <w:rFonts w:eastAsia="宋体"/>
      <w:kern w:val="2"/>
      <w:sz w:val="24"/>
      <w:szCs w:val="24"/>
      <w:lang w:val="en-US" w:eastAsia="zh-CN" w:bidi="ar-SA"/>
    </w:rPr>
  </w:style>
  <w:style w:type="character" w:customStyle="1" w:styleId="NormalIndentChar">
    <w:name w:val="Normal Indent Char"/>
    <w:aliases w:val="特点 Char,表正文 Char,正文非缩进 Char,Alt+X Char,mr正文缩进 Char,段1 Char,正文不缩进 Char,标题4 Char Char Char Char,标题4 Char Char,正文（首行缩进两字） Char Char1,正文（首行缩进两字） Char Char Char,正文（首行缩进两字） Char1,正文缩进2 Char,identication Char,正文缩进1 Char,正文缩进 Char Char1 Char"/>
    <w:basedOn w:val="DefaultParagraphFont"/>
    <w:link w:val="NormalIndent"/>
    <w:rsid w:val="004F3C57"/>
    <w:rPr>
      <w:rFonts w:eastAsia="宋体"/>
      <w:kern w:val="2"/>
      <w:sz w:val="24"/>
      <w:szCs w:val="24"/>
      <w:lang w:val="en-US" w:eastAsia="zh-CN" w:bidi="ar-SA"/>
    </w:rPr>
  </w:style>
  <w:style w:type="character" w:customStyle="1" w:styleId="HeaderChar">
    <w:name w:val="Header Char"/>
    <w:aliases w:val="even Char1,tt Char1,even1 Char1,even2 Char1,even3 Char1,even11 Char1,even21 Char1,even4 Char1,even5 Char1,even6 Char1,even7 Char1,even8 Char1,even9 Char1,even10 Char1,even12 Char1,even13 Char1,even14 Char1,even15 Char1,even16 Char1"/>
    <w:basedOn w:val="DefaultParagraphFont"/>
    <w:link w:val="Header"/>
    <w:rsid w:val="004F3C57"/>
    <w:rPr>
      <w:rFonts w:eastAsia="宋体"/>
      <w:kern w:val="2"/>
      <w:sz w:val="24"/>
      <w:szCs w:val="24"/>
      <w:lang w:val="en-US" w:eastAsia="zh-CN" w:bidi="ar-SA"/>
    </w:rPr>
  </w:style>
  <w:style w:type="character" w:customStyle="1" w:styleId="FooterChar">
    <w:name w:val="Footer Char"/>
    <w:aliases w:val="123YJ Char,签署 Char"/>
    <w:basedOn w:val="DefaultParagraphFont"/>
    <w:link w:val="Footer"/>
    <w:rsid w:val="004F3C57"/>
    <w:rPr>
      <w:rFonts w:eastAsia="宋体"/>
      <w:kern w:val="2"/>
      <w:sz w:val="18"/>
      <w:szCs w:val="18"/>
      <w:lang w:val="en-US" w:eastAsia="zh-CN" w:bidi="ar-SA"/>
    </w:rPr>
  </w:style>
  <w:style w:type="paragraph" w:customStyle="1" w:styleId="1">
    <w:name w:val="样式1"/>
    <w:basedOn w:val="Heading4"/>
    <w:next w:val="Normal"/>
    <w:link w:val="1Char0"/>
    <w:autoRedefine/>
    <w:rsid w:val="004F3C57"/>
    <w:pPr>
      <w:spacing w:line="377" w:lineRule="auto"/>
      <w:jc w:val="left"/>
    </w:pPr>
    <w:rPr>
      <w:rFonts w:eastAsia="宋体"/>
    </w:rPr>
  </w:style>
  <w:style w:type="paragraph" w:styleId="NormalWeb">
    <w:name w:val="Normal (Web)"/>
    <w:basedOn w:val="Normal"/>
    <w:rsid w:val="004F3C57"/>
    <w:pPr>
      <w:widowControl/>
      <w:jc w:val="left"/>
    </w:pPr>
    <w:rPr>
      <w:rFonts w:ascii="宋体" w:hAnsi="宋体" w:cs="宋体"/>
      <w:kern w:val="0"/>
    </w:rPr>
  </w:style>
  <w:style w:type="paragraph" w:customStyle="1" w:styleId="20">
    <w:name w:val="四号宋体缩进2格"/>
    <w:basedOn w:val="Normal"/>
    <w:link w:val="2Char"/>
    <w:rsid w:val="004F3C57"/>
    <w:pPr>
      <w:ind w:firstLineChars="196" w:firstLine="675"/>
    </w:pPr>
    <w:rPr>
      <w:rFonts w:ascii="宋体" w:hAnsi="宋体" w:cs="宋体"/>
      <w:sz w:val="28"/>
    </w:rPr>
  </w:style>
  <w:style w:type="character" w:customStyle="1" w:styleId="2Char">
    <w:name w:val="四号宋体缩进2格 Char"/>
    <w:basedOn w:val="DefaultParagraphFont"/>
    <w:link w:val="20"/>
    <w:rsid w:val="004F3C57"/>
    <w:rPr>
      <w:rFonts w:ascii="宋体" w:eastAsia="宋体" w:hAnsi="宋体" w:cs="宋体"/>
      <w:kern w:val="2"/>
      <w:sz w:val="28"/>
      <w:szCs w:val="24"/>
      <w:lang w:val="en-US" w:eastAsia="zh-CN" w:bidi="ar-SA"/>
    </w:rPr>
  </w:style>
  <w:style w:type="character" w:customStyle="1" w:styleId="a3">
    <w:name w:val="四号宋体"/>
    <w:basedOn w:val="DefaultParagraphFont"/>
    <w:rsid w:val="004F3C57"/>
    <w:rPr>
      <w:sz w:val="28"/>
    </w:rPr>
  </w:style>
  <w:style w:type="paragraph" w:styleId="Date">
    <w:name w:val="Date"/>
    <w:basedOn w:val="Normal"/>
    <w:next w:val="Normal"/>
    <w:link w:val="DateChar"/>
    <w:rsid w:val="004F3C57"/>
    <w:pPr>
      <w:ind w:leftChars="2500" w:left="100"/>
    </w:pPr>
    <w:rPr>
      <w:sz w:val="21"/>
    </w:rPr>
  </w:style>
  <w:style w:type="character" w:customStyle="1" w:styleId="style141">
    <w:name w:val="style141"/>
    <w:basedOn w:val="DefaultParagraphFont"/>
    <w:rsid w:val="004F3C57"/>
    <w:rPr>
      <w:rFonts w:ascii="??" w:hAnsi="??" w:hint="default"/>
      <w:sz w:val="18"/>
      <w:szCs w:val="18"/>
    </w:rPr>
  </w:style>
  <w:style w:type="paragraph" w:styleId="TOC5">
    <w:name w:val="toc 5"/>
    <w:basedOn w:val="Normal"/>
    <w:next w:val="Normal"/>
    <w:autoRedefine/>
    <w:semiHidden/>
    <w:rsid w:val="004F3C57"/>
    <w:pPr>
      <w:ind w:left="960"/>
      <w:jc w:val="left"/>
    </w:pPr>
    <w:rPr>
      <w:sz w:val="18"/>
      <w:szCs w:val="18"/>
    </w:rPr>
  </w:style>
  <w:style w:type="character" w:styleId="Strong">
    <w:name w:val="Strong"/>
    <w:basedOn w:val="DefaultParagraphFont"/>
    <w:qFormat/>
    <w:rsid w:val="004F3C57"/>
    <w:rPr>
      <w:b/>
      <w:bCs/>
    </w:rPr>
  </w:style>
  <w:style w:type="paragraph" w:styleId="TOC8">
    <w:name w:val="toc 8"/>
    <w:basedOn w:val="Normal"/>
    <w:next w:val="Normal"/>
    <w:autoRedefine/>
    <w:semiHidden/>
    <w:rsid w:val="004F3C57"/>
    <w:pPr>
      <w:ind w:left="1680"/>
      <w:jc w:val="left"/>
    </w:pPr>
    <w:rPr>
      <w:sz w:val="18"/>
      <w:szCs w:val="18"/>
    </w:rPr>
  </w:style>
  <w:style w:type="paragraph" w:styleId="TOC9">
    <w:name w:val="toc 9"/>
    <w:basedOn w:val="Normal"/>
    <w:next w:val="Normal"/>
    <w:autoRedefine/>
    <w:semiHidden/>
    <w:rsid w:val="004F3C57"/>
    <w:pPr>
      <w:ind w:left="1920"/>
      <w:jc w:val="left"/>
    </w:pPr>
    <w:rPr>
      <w:sz w:val="18"/>
      <w:szCs w:val="18"/>
    </w:rPr>
  </w:style>
  <w:style w:type="paragraph" w:customStyle="1" w:styleId="CharCharCharChar">
    <w:name w:val="Char Char Char Char"/>
    <w:basedOn w:val="Normal"/>
    <w:autoRedefine/>
    <w:rsid w:val="004F3C57"/>
    <w:rPr>
      <w:rFonts w:ascii="仿宋_GB2312" w:eastAsia="仿宋_GB2312"/>
      <w:b/>
      <w:sz w:val="32"/>
      <w:szCs w:val="32"/>
    </w:rPr>
  </w:style>
  <w:style w:type="paragraph" w:customStyle="1" w:styleId="ParaCharCharCharCharCharCharChar">
    <w:name w:val="默认段落字体 Para Char Char Char Char Char Char Char"/>
    <w:basedOn w:val="Normal"/>
    <w:rsid w:val="004F3C57"/>
    <w:rPr>
      <w:rFonts w:ascii="Tahoma" w:hAnsi="Tahoma"/>
      <w:szCs w:val="20"/>
    </w:rPr>
  </w:style>
  <w:style w:type="paragraph" w:customStyle="1" w:styleId="Char">
    <w:name w:val="Char"/>
    <w:basedOn w:val="Normal"/>
    <w:autoRedefine/>
    <w:rsid w:val="004F3C57"/>
    <w:pPr>
      <w:widowControl/>
      <w:spacing w:after="160" w:line="240" w:lineRule="exact"/>
      <w:jc w:val="left"/>
    </w:pPr>
    <w:rPr>
      <w:rFonts w:ascii="Verdana" w:eastAsia="仿宋_GB2312" w:hAnsi="Verdana"/>
      <w:kern w:val="0"/>
      <w:sz w:val="30"/>
      <w:szCs w:val="30"/>
      <w:lang w:eastAsia="en-US"/>
    </w:rPr>
  </w:style>
  <w:style w:type="character" w:customStyle="1" w:styleId="PlainTextChar">
    <w:name w:val="Plain Text Char"/>
    <w:aliases w:val="普通文字 Char Char1,普通文字 Char1,普通文字 Char Char Char1,普通文字 Char Char Char Char,普通文字 Char Char Char Char Char Char Char Char Char,普通文字 Char Char Char Char Char Char Char Char1"/>
    <w:basedOn w:val="DefaultParagraphFont"/>
    <w:link w:val="PlainText"/>
    <w:rsid w:val="004F3C57"/>
    <w:rPr>
      <w:rFonts w:ascii="宋体" w:eastAsia="宋体" w:hAnsi="Courier New" w:cs="Courier New"/>
      <w:kern w:val="2"/>
      <w:sz w:val="21"/>
      <w:szCs w:val="21"/>
      <w:lang w:val="en-US" w:eastAsia="zh-CN" w:bidi="ar-SA"/>
    </w:rPr>
  </w:style>
  <w:style w:type="paragraph" w:customStyle="1" w:styleId="a4">
    <w:name w:val="正文王"/>
    <w:basedOn w:val="Normal"/>
    <w:link w:val="Char0"/>
    <w:rsid w:val="004F3C57"/>
    <w:pPr>
      <w:ind w:firstLineChars="200" w:firstLine="200"/>
    </w:pPr>
    <w:rPr>
      <w:sz w:val="28"/>
      <w:szCs w:val="20"/>
    </w:rPr>
  </w:style>
  <w:style w:type="character" w:customStyle="1" w:styleId="Char0">
    <w:name w:val="正文王 Char"/>
    <w:basedOn w:val="DefaultParagraphFont"/>
    <w:link w:val="a4"/>
    <w:rsid w:val="004F3C57"/>
    <w:rPr>
      <w:rFonts w:eastAsia="宋体"/>
      <w:kern w:val="2"/>
      <w:sz w:val="28"/>
      <w:lang w:val="en-US" w:eastAsia="zh-CN" w:bidi="ar-SA"/>
    </w:rPr>
  </w:style>
  <w:style w:type="paragraph" w:customStyle="1" w:styleId="a5">
    <w:name w:val="内苡"/>
    <w:basedOn w:val="Normal"/>
    <w:link w:val="Char1"/>
    <w:rsid w:val="004F3C57"/>
    <w:pPr>
      <w:spacing w:line="500" w:lineRule="exact"/>
      <w:ind w:firstLineChars="200" w:firstLine="480"/>
    </w:pPr>
    <w:rPr>
      <w:rFonts w:ascii="宋体" w:hAnsi="宋体"/>
      <w:szCs w:val="28"/>
    </w:rPr>
  </w:style>
  <w:style w:type="character" w:customStyle="1" w:styleId="Char1">
    <w:name w:val="内苡 Char"/>
    <w:basedOn w:val="DefaultParagraphFont"/>
    <w:link w:val="a5"/>
    <w:rsid w:val="004F3C57"/>
    <w:rPr>
      <w:rFonts w:ascii="宋体" w:eastAsia="宋体" w:hAnsi="宋体"/>
      <w:kern w:val="2"/>
      <w:sz w:val="24"/>
      <w:szCs w:val="28"/>
      <w:lang w:val="en-US" w:eastAsia="zh-CN" w:bidi="ar-SA"/>
    </w:rPr>
  </w:style>
  <w:style w:type="paragraph" w:customStyle="1" w:styleId="12345">
    <w:name w:val="12345"/>
    <w:basedOn w:val="Normal"/>
    <w:link w:val="12345Char"/>
    <w:rsid w:val="004F3C57"/>
    <w:pPr>
      <w:spacing w:line="460" w:lineRule="exact"/>
      <w:ind w:firstLineChars="200" w:firstLine="482"/>
    </w:pPr>
    <w:rPr>
      <w:rFonts w:ascii="宋体" w:hAnsi="宋体"/>
      <w:b/>
      <w:snapToGrid w:val="0"/>
      <w:szCs w:val="28"/>
    </w:rPr>
  </w:style>
  <w:style w:type="character" w:customStyle="1" w:styleId="12345Char">
    <w:name w:val="12345 Char"/>
    <w:basedOn w:val="DefaultParagraphFont"/>
    <w:link w:val="12345"/>
    <w:rsid w:val="004F3C57"/>
    <w:rPr>
      <w:rFonts w:ascii="宋体" w:eastAsia="宋体" w:hAnsi="宋体"/>
      <w:b/>
      <w:snapToGrid w:val="0"/>
      <w:kern w:val="2"/>
      <w:sz w:val="24"/>
      <w:szCs w:val="28"/>
      <w:lang w:val="en-US" w:eastAsia="zh-CN" w:bidi="ar-SA"/>
    </w:rPr>
  </w:style>
  <w:style w:type="paragraph" w:customStyle="1" w:styleId="10">
    <w:name w:val="内1"/>
    <w:basedOn w:val="Normal"/>
    <w:link w:val="1Char1"/>
    <w:rsid w:val="004F3C57"/>
    <w:rPr>
      <w:rFonts w:ascii="宋体" w:hAnsi="宋体"/>
      <w:bCs/>
      <w:sz w:val="28"/>
      <w:szCs w:val="28"/>
    </w:rPr>
  </w:style>
  <w:style w:type="character" w:customStyle="1" w:styleId="1Char1">
    <w:name w:val="内1 Char"/>
    <w:basedOn w:val="DefaultParagraphFont"/>
    <w:link w:val="10"/>
    <w:rsid w:val="004F3C57"/>
    <w:rPr>
      <w:rFonts w:ascii="宋体" w:eastAsia="宋体" w:hAnsi="宋体"/>
      <w:bCs/>
      <w:kern w:val="2"/>
      <w:sz w:val="28"/>
      <w:szCs w:val="28"/>
      <w:lang w:val="en-US" w:eastAsia="zh-CN" w:bidi="ar-SA"/>
    </w:rPr>
  </w:style>
  <w:style w:type="character" w:customStyle="1" w:styleId="1CharCharChar">
    <w:name w:val="自正文1 Char Char Char"/>
    <w:basedOn w:val="DefaultParagraphFont"/>
    <w:link w:val="1CharChar"/>
    <w:locked/>
    <w:rsid w:val="004F3C57"/>
    <w:rPr>
      <w:rFonts w:ascii="宋体" w:eastAsia="宋体" w:hAnsi="宋体"/>
      <w:kern w:val="24"/>
      <w:sz w:val="24"/>
      <w:szCs w:val="24"/>
      <w:lang w:val="en-US" w:eastAsia="zh-CN" w:bidi="ar-SA"/>
    </w:rPr>
  </w:style>
  <w:style w:type="paragraph" w:customStyle="1" w:styleId="1CharChar">
    <w:name w:val="自正文1 Char Char"/>
    <w:basedOn w:val="Normal"/>
    <w:link w:val="1CharCharChar"/>
    <w:rsid w:val="004F3C57"/>
    <w:pPr>
      <w:tabs>
        <w:tab w:val="left" w:pos="0"/>
      </w:tabs>
      <w:adjustRightInd w:val="0"/>
      <w:snapToGrid w:val="0"/>
      <w:spacing w:line="400" w:lineRule="exact"/>
      <w:ind w:firstLineChars="200" w:firstLine="480"/>
    </w:pPr>
    <w:rPr>
      <w:rFonts w:ascii="宋体" w:hAnsi="宋体"/>
      <w:kern w:val="24"/>
    </w:rPr>
  </w:style>
  <w:style w:type="paragraph" w:customStyle="1" w:styleId="a6">
    <w:name w:val="表苡"/>
    <w:basedOn w:val="Normal"/>
    <w:link w:val="Char2"/>
    <w:rsid w:val="004F3C57"/>
    <w:pPr>
      <w:wordWrap w:val="0"/>
      <w:spacing w:line="240" w:lineRule="exact"/>
      <w:jc w:val="center"/>
    </w:pPr>
    <w:rPr>
      <w:rFonts w:ascii="宋体" w:hAnsi="宋体"/>
      <w:sz w:val="18"/>
      <w:szCs w:val="21"/>
    </w:rPr>
  </w:style>
  <w:style w:type="character" w:customStyle="1" w:styleId="Char2">
    <w:name w:val="表苡 Char"/>
    <w:basedOn w:val="DefaultParagraphFont"/>
    <w:link w:val="a6"/>
    <w:rsid w:val="004F3C57"/>
    <w:rPr>
      <w:rFonts w:ascii="宋体" w:eastAsia="宋体" w:hAnsi="宋体"/>
      <w:kern w:val="2"/>
      <w:sz w:val="18"/>
      <w:szCs w:val="21"/>
      <w:lang w:val="en-US" w:eastAsia="zh-CN" w:bidi="ar-SA"/>
    </w:rPr>
  </w:style>
  <w:style w:type="paragraph" w:customStyle="1" w:styleId="a7">
    <w:name w:val="表题"/>
    <w:basedOn w:val="Normal"/>
    <w:link w:val="Char3"/>
    <w:rsid w:val="004F3C57"/>
    <w:pPr>
      <w:wordWrap w:val="0"/>
      <w:spacing w:line="400" w:lineRule="exact"/>
      <w:jc w:val="right"/>
    </w:pPr>
    <w:rPr>
      <w:rFonts w:ascii="宋体"/>
      <w:b/>
      <w:szCs w:val="28"/>
    </w:rPr>
  </w:style>
  <w:style w:type="character" w:customStyle="1" w:styleId="Char3">
    <w:name w:val="表题 Char"/>
    <w:basedOn w:val="DefaultParagraphFont"/>
    <w:link w:val="a7"/>
    <w:rsid w:val="004F3C57"/>
    <w:rPr>
      <w:rFonts w:ascii="宋体" w:eastAsia="宋体"/>
      <w:b/>
      <w:kern w:val="2"/>
      <w:sz w:val="24"/>
      <w:szCs w:val="28"/>
      <w:lang w:val="en-US" w:eastAsia="zh-CN" w:bidi="ar-SA"/>
    </w:rPr>
  </w:style>
  <w:style w:type="paragraph" w:customStyle="1" w:styleId="a8">
    <w:name w:val="正文部分"/>
    <w:basedOn w:val="Normal"/>
    <w:link w:val="Char4"/>
    <w:rsid w:val="004F3C57"/>
    <w:rPr>
      <w:rFonts w:ascii="宋体" w:hAnsi="宋体"/>
      <w:snapToGrid w:val="0"/>
      <w:sz w:val="28"/>
      <w:szCs w:val="28"/>
    </w:rPr>
  </w:style>
  <w:style w:type="character" w:customStyle="1" w:styleId="Char4">
    <w:name w:val="正文部分 Char"/>
    <w:basedOn w:val="DefaultParagraphFont"/>
    <w:link w:val="a8"/>
    <w:rsid w:val="004F3C57"/>
    <w:rPr>
      <w:rFonts w:ascii="宋体" w:eastAsia="宋体" w:hAnsi="宋体"/>
      <w:snapToGrid w:val="0"/>
      <w:kern w:val="2"/>
      <w:sz w:val="28"/>
      <w:szCs w:val="28"/>
      <w:lang w:val="en-US" w:eastAsia="zh-CN" w:bidi="ar-SA"/>
    </w:rPr>
  </w:style>
  <w:style w:type="paragraph" w:customStyle="1" w:styleId="a9">
    <w:name w:val="小内容"/>
    <w:basedOn w:val="Normal"/>
    <w:link w:val="Char5"/>
    <w:rsid w:val="004F3C57"/>
    <w:pPr>
      <w:spacing w:line="500" w:lineRule="exact"/>
      <w:ind w:firstLineChars="200" w:firstLine="200"/>
    </w:pPr>
    <w:rPr>
      <w:rFonts w:ascii="宋体" w:hAnsi="宋体"/>
    </w:rPr>
  </w:style>
  <w:style w:type="character" w:customStyle="1" w:styleId="Char5">
    <w:name w:val="小内容 Char"/>
    <w:basedOn w:val="DefaultParagraphFont"/>
    <w:link w:val="a9"/>
    <w:rsid w:val="004F3C57"/>
    <w:rPr>
      <w:rFonts w:ascii="宋体" w:eastAsia="宋体" w:hAnsi="宋体"/>
      <w:kern w:val="2"/>
      <w:sz w:val="24"/>
      <w:szCs w:val="24"/>
      <w:lang w:val="en-US" w:eastAsia="zh-CN" w:bidi="ar-SA"/>
    </w:rPr>
  </w:style>
  <w:style w:type="paragraph" w:customStyle="1" w:styleId="aa">
    <w:name w:val="环小四文中说明"/>
    <w:link w:val="Char6"/>
    <w:rsid w:val="004F3C57"/>
    <w:pPr>
      <w:widowControl w:val="0"/>
      <w:spacing w:line="500" w:lineRule="exact"/>
      <w:ind w:firstLineChars="200" w:firstLine="480"/>
      <w:jc w:val="both"/>
    </w:pPr>
    <w:rPr>
      <w:rFonts w:ascii="宋体" w:hAnsi="宋体"/>
      <w:kern w:val="2"/>
      <w:sz w:val="24"/>
      <w:szCs w:val="24"/>
    </w:rPr>
  </w:style>
  <w:style w:type="character" w:customStyle="1" w:styleId="Char6">
    <w:name w:val="环小四文中说明 Char"/>
    <w:basedOn w:val="DefaultParagraphFont"/>
    <w:link w:val="aa"/>
    <w:rsid w:val="004F3C57"/>
    <w:rPr>
      <w:rFonts w:ascii="宋体" w:hAnsi="宋体"/>
      <w:kern w:val="2"/>
      <w:sz w:val="24"/>
      <w:szCs w:val="24"/>
      <w:lang w:val="en-US" w:eastAsia="zh-CN" w:bidi="ar-SA"/>
    </w:rPr>
  </w:style>
  <w:style w:type="character" w:customStyle="1" w:styleId="Char7">
    <w:name w:val="图号 Char"/>
    <w:basedOn w:val="DefaultParagraphFont"/>
    <w:link w:val="ab"/>
    <w:locked/>
    <w:rsid w:val="004F3C57"/>
    <w:rPr>
      <w:rFonts w:ascii="宋体" w:eastAsia="宋体" w:hAnsi="宋体"/>
      <w:b/>
      <w:snapToGrid w:val="0"/>
      <w:kern w:val="2"/>
      <w:sz w:val="24"/>
      <w:szCs w:val="24"/>
      <w:lang w:val="en-US" w:eastAsia="zh-CN" w:bidi="ar-SA"/>
    </w:rPr>
  </w:style>
  <w:style w:type="paragraph" w:customStyle="1" w:styleId="ab">
    <w:name w:val="图号"/>
    <w:basedOn w:val="Normal"/>
    <w:link w:val="Char7"/>
    <w:rsid w:val="004F3C57"/>
    <w:pPr>
      <w:snapToGrid w:val="0"/>
      <w:jc w:val="center"/>
    </w:pPr>
    <w:rPr>
      <w:rFonts w:ascii="宋体" w:hAnsi="宋体"/>
      <w:b/>
      <w:snapToGrid w:val="0"/>
    </w:rPr>
  </w:style>
  <w:style w:type="paragraph" w:customStyle="1" w:styleId="ac">
    <w:name w:val="小表头"/>
    <w:basedOn w:val="Normal"/>
    <w:link w:val="Char8"/>
    <w:rsid w:val="004F3C57"/>
    <w:pPr>
      <w:wordWrap w:val="0"/>
      <w:spacing w:line="400" w:lineRule="exact"/>
      <w:jc w:val="right"/>
    </w:pPr>
    <w:rPr>
      <w:rFonts w:ascii="宋体"/>
      <w:b/>
    </w:rPr>
  </w:style>
  <w:style w:type="character" w:customStyle="1" w:styleId="Char8">
    <w:name w:val="小表头 Char"/>
    <w:basedOn w:val="DefaultParagraphFont"/>
    <w:link w:val="ac"/>
    <w:rsid w:val="004F3C57"/>
    <w:rPr>
      <w:rFonts w:ascii="宋体" w:eastAsia="宋体"/>
      <w:b/>
      <w:kern w:val="2"/>
      <w:sz w:val="24"/>
      <w:szCs w:val="24"/>
      <w:lang w:val="en-US" w:eastAsia="zh-CN" w:bidi="ar-SA"/>
    </w:rPr>
  </w:style>
  <w:style w:type="paragraph" w:customStyle="1" w:styleId="21">
    <w:name w:val="标2"/>
    <w:basedOn w:val="Normal"/>
    <w:link w:val="2Char0"/>
    <w:rsid w:val="004F3C57"/>
    <w:pPr>
      <w:outlineLvl w:val="2"/>
    </w:pPr>
    <w:rPr>
      <w:rFonts w:ascii="楷体_GB2312" w:eastAsia="楷体_GB2312" w:hAnsi="宋体"/>
      <w:b/>
      <w:bCs/>
      <w:snapToGrid w:val="0"/>
      <w:color w:val="000000"/>
      <w:sz w:val="28"/>
      <w:szCs w:val="28"/>
    </w:rPr>
  </w:style>
  <w:style w:type="character" w:customStyle="1" w:styleId="2Char0">
    <w:name w:val="标2 Char"/>
    <w:basedOn w:val="DefaultParagraphFont"/>
    <w:link w:val="21"/>
    <w:rsid w:val="004F3C57"/>
    <w:rPr>
      <w:rFonts w:ascii="楷体_GB2312" w:eastAsia="楷体_GB2312" w:hAnsi="宋体"/>
      <w:b/>
      <w:bCs/>
      <w:snapToGrid w:val="0"/>
      <w:color w:val="000000"/>
      <w:kern w:val="2"/>
      <w:sz w:val="28"/>
      <w:szCs w:val="28"/>
      <w:lang w:val="en-US" w:eastAsia="zh-CN" w:bidi="ar-SA"/>
    </w:rPr>
  </w:style>
  <w:style w:type="paragraph" w:customStyle="1" w:styleId="ad">
    <w:name w:val="内容"/>
    <w:basedOn w:val="Normal"/>
    <w:link w:val="Char9"/>
    <w:rsid w:val="004F3C57"/>
    <w:pPr>
      <w:ind w:firstLineChars="200" w:firstLine="200"/>
    </w:pPr>
    <w:rPr>
      <w:rFonts w:ascii="宋体" w:hAnsi="宋体"/>
      <w:bCs/>
      <w:kern w:val="0"/>
      <w:sz w:val="28"/>
      <w:szCs w:val="28"/>
    </w:rPr>
  </w:style>
  <w:style w:type="character" w:customStyle="1" w:styleId="Char9">
    <w:name w:val="内容 Char"/>
    <w:basedOn w:val="DefaultParagraphFont"/>
    <w:link w:val="ad"/>
    <w:rsid w:val="004F3C57"/>
    <w:rPr>
      <w:rFonts w:ascii="宋体" w:eastAsia="宋体" w:hAnsi="宋体"/>
      <w:bCs/>
      <w:sz w:val="28"/>
      <w:szCs w:val="28"/>
      <w:lang w:val="en-US" w:eastAsia="zh-CN" w:bidi="ar-SA"/>
    </w:rPr>
  </w:style>
  <w:style w:type="paragraph" w:customStyle="1" w:styleId="ae">
    <w:name w:val="文中说明"/>
    <w:basedOn w:val="Normal"/>
    <w:link w:val="Chara"/>
    <w:rsid w:val="004F3C57"/>
    <w:pPr>
      <w:ind w:firstLineChars="200" w:firstLine="200"/>
    </w:pPr>
    <w:rPr>
      <w:rFonts w:ascii="宋体" w:hAnsi="宋体"/>
      <w:kern w:val="28"/>
      <w:sz w:val="28"/>
      <w:szCs w:val="28"/>
    </w:rPr>
  </w:style>
  <w:style w:type="character" w:customStyle="1" w:styleId="Chara">
    <w:name w:val="文中说明 Char"/>
    <w:basedOn w:val="DefaultParagraphFont"/>
    <w:link w:val="ae"/>
    <w:rsid w:val="004F3C57"/>
    <w:rPr>
      <w:rFonts w:ascii="宋体" w:eastAsia="宋体" w:hAnsi="宋体"/>
      <w:kern w:val="28"/>
      <w:sz w:val="28"/>
      <w:szCs w:val="28"/>
      <w:lang w:val="en-US" w:eastAsia="zh-CN" w:bidi="ar-SA"/>
    </w:rPr>
  </w:style>
  <w:style w:type="paragraph" w:customStyle="1" w:styleId="4">
    <w:name w:val="标 4"/>
    <w:rsid w:val="004F3C57"/>
    <w:pPr>
      <w:widowControl w:val="0"/>
      <w:outlineLvl w:val="3"/>
    </w:pPr>
    <w:rPr>
      <w:rFonts w:ascii="宋体" w:hAnsi="宋体"/>
      <w:b/>
      <w:color w:val="000000"/>
      <w:kern w:val="2"/>
      <w:sz w:val="24"/>
      <w:szCs w:val="24"/>
    </w:rPr>
  </w:style>
  <w:style w:type="character" w:customStyle="1" w:styleId="Heading1Char">
    <w:name w:val="Heading 1 Char"/>
    <w:aliases w:val="篇 Char,标题22 Char,11 Char,12 Char,13 Char,14 Char,15 Char,111 Char,121 Char,131 Char,16 Char,112 Char,122 Char,132 Char,17 Char,113 Char,123 Char,133 Char,18 Char,114 Char,124 Char,134 Char,141 Char,151 Char,1111 Char,1211 Char,1311 Char"/>
    <w:link w:val="Heading1"/>
    <w:rsid w:val="00C118F2"/>
    <w:rPr>
      <w:rFonts w:eastAsia="宋体"/>
      <w:b/>
      <w:bCs/>
      <w:kern w:val="44"/>
      <w:sz w:val="44"/>
      <w:szCs w:val="44"/>
      <w:lang w:val="en-US" w:eastAsia="zh-CN" w:bidi="ar-SA"/>
    </w:rPr>
  </w:style>
  <w:style w:type="character" w:customStyle="1" w:styleId="Heading2Char">
    <w:name w:val="Heading 2 Char"/>
    <w:aliases w:val="标题 2 Char Char,2 headline Char,h Char,headline Char,S&amp;R2 Char,ERMH2 Char Char,目录标题样式 Char,ERMH2 Char1,标题 1.1 Char,编号标题2 Char,h2 Char2,H2 Char1,Underrubrik1 Char,prop2 Char,Heading2 Char,No Number Char,A Char,o Char,Heading 2 Hidden Char"/>
    <w:link w:val="Heading2"/>
    <w:qFormat/>
    <w:rsid w:val="00C118F2"/>
    <w:rPr>
      <w:rFonts w:ascii="Arial" w:eastAsia="黑体" w:hAnsi="Arial"/>
      <w:b/>
      <w:bCs/>
      <w:kern w:val="2"/>
      <w:sz w:val="32"/>
      <w:szCs w:val="32"/>
      <w:lang w:val="en-US" w:eastAsia="zh-CN" w:bidi="ar-SA"/>
    </w:rPr>
  </w:style>
  <w:style w:type="character" w:customStyle="1" w:styleId="Heading3Char">
    <w:name w:val="Heading 3 Char"/>
    <w:aliases w:val="3 bullet Char,2 Char1,head:3# Char,Head 3 Char,título 3 Char,列表编号3 Char,一 Char,一样式 Char,2 Char Char,Title3 Char,h3 Char,H3 Char,heading 3 + Indent: Left 0.25 in Char,1.1.1.标题 3 Char,sect1.2.3 Char,3rd level Char,h31 Char,l3 Char,CT Char"/>
    <w:link w:val="Heading3"/>
    <w:qFormat/>
    <w:rsid w:val="00C118F2"/>
    <w:rPr>
      <w:rFonts w:eastAsia="宋体"/>
      <w:b/>
      <w:bCs/>
      <w:kern w:val="2"/>
      <w:sz w:val="32"/>
      <w:szCs w:val="32"/>
      <w:lang w:val="en-US" w:eastAsia="zh-CN" w:bidi="ar-SA"/>
    </w:rPr>
  </w:style>
  <w:style w:type="character" w:customStyle="1" w:styleId="Heading4Char">
    <w:name w:val="Heading 4 Char"/>
    <w:link w:val="Heading4"/>
    <w:rsid w:val="00C118F2"/>
    <w:rPr>
      <w:rFonts w:ascii="Arial" w:eastAsia="黑体" w:hAnsi="Arial"/>
      <w:b/>
      <w:bCs/>
      <w:kern w:val="2"/>
      <w:sz w:val="28"/>
      <w:szCs w:val="28"/>
      <w:lang w:val="en-US" w:eastAsia="zh-CN" w:bidi="ar-SA"/>
    </w:rPr>
  </w:style>
  <w:style w:type="character" w:customStyle="1" w:styleId="Heading5Char">
    <w:name w:val="Heading 5 Char"/>
    <w:link w:val="Heading5"/>
    <w:rsid w:val="00C118F2"/>
    <w:rPr>
      <w:rFonts w:eastAsia="宋体"/>
      <w:b/>
      <w:bCs/>
      <w:kern w:val="2"/>
      <w:sz w:val="24"/>
      <w:szCs w:val="28"/>
      <w:lang w:val="en-US" w:eastAsia="zh-CN" w:bidi="ar-SA"/>
    </w:rPr>
  </w:style>
  <w:style w:type="character" w:customStyle="1" w:styleId="Heading6Char">
    <w:name w:val="Heading 6 Char"/>
    <w:link w:val="Heading6"/>
    <w:rsid w:val="00C118F2"/>
    <w:rPr>
      <w:rFonts w:ascii="Arial" w:eastAsia="黑体" w:hAnsi="Arial"/>
      <w:b/>
      <w:bCs/>
      <w:sz w:val="24"/>
      <w:szCs w:val="24"/>
      <w:lang w:val="x-none" w:eastAsia="x-none"/>
    </w:rPr>
  </w:style>
  <w:style w:type="character" w:customStyle="1" w:styleId="Heading7Char">
    <w:name w:val="Heading 7 Char"/>
    <w:link w:val="Heading7"/>
    <w:rsid w:val="00C118F2"/>
    <w:rPr>
      <w:rFonts w:ascii="宋体" w:eastAsia="宋体"/>
      <w:b/>
      <w:sz w:val="24"/>
      <w:lang w:val="en-US" w:eastAsia="zh-CN" w:bidi="ar-SA"/>
    </w:rPr>
  </w:style>
  <w:style w:type="character" w:customStyle="1" w:styleId="Heading8Char">
    <w:name w:val="Heading 8 Char"/>
    <w:link w:val="Heading8"/>
    <w:rsid w:val="00C118F2"/>
    <w:rPr>
      <w:rFonts w:ascii="Arial" w:eastAsia="黑体" w:hAnsi="Arial"/>
      <w:sz w:val="24"/>
      <w:lang w:val="en-US" w:eastAsia="zh-CN" w:bidi="ar-SA"/>
    </w:rPr>
  </w:style>
  <w:style w:type="character" w:customStyle="1" w:styleId="Heading9Char">
    <w:name w:val="Heading 9 Char"/>
    <w:link w:val="Heading9"/>
    <w:qFormat/>
    <w:rsid w:val="00C118F2"/>
    <w:rPr>
      <w:rFonts w:ascii="Arial" w:eastAsia="黑体" w:hAnsi="Arial"/>
      <w:kern w:val="2"/>
      <w:sz w:val="21"/>
      <w:szCs w:val="21"/>
      <w:lang w:val="en-US" w:eastAsia="zh-CN" w:bidi="ar-SA"/>
    </w:rPr>
  </w:style>
  <w:style w:type="character" w:customStyle="1" w:styleId="BodyTextChar">
    <w:name w:val="Body Text Char"/>
    <w:link w:val="BodyText"/>
    <w:rsid w:val="00C118F2"/>
    <w:rPr>
      <w:rFonts w:eastAsia="宋体"/>
      <w:kern w:val="2"/>
      <w:sz w:val="28"/>
      <w:szCs w:val="24"/>
      <w:lang w:val="en-US" w:eastAsia="zh-CN" w:bidi="ar-SA"/>
    </w:rPr>
  </w:style>
  <w:style w:type="character" w:customStyle="1" w:styleId="ListChar">
    <w:name w:val="List Char"/>
    <w:link w:val="List"/>
    <w:rsid w:val="00C118F2"/>
    <w:rPr>
      <w:rFonts w:ascii="Arial" w:eastAsia="宋体" w:hAnsi="Arial"/>
      <w:kern w:val="2"/>
      <w:sz w:val="24"/>
      <w:lang w:val="en-US" w:eastAsia="zh-CN" w:bidi="ar-SA"/>
    </w:rPr>
  </w:style>
  <w:style w:type="character" w:customStyle="1" w:styleId="BodyTextFirstIndentChar">
    <w:name w:val="Body Text First Indent Char"/>
    <w:link w:val="BodyTextFirstIndent"/>
    <w:rsid w:val="00C118F2"/>
    <w:rPr>
      <w:rFonts w:eastAsia="宋体"/>
      <w:kern w:val="2"/>
      <w:sz w:val="28"/>
      <w:szCs w:val="24"/>
      <w:lang w:val="en-US" w:eastAsia="zh-CN" w:bidi="ar-SA"/>
    </w:rPr>
  </w:style>
  <w:style w:type="character" w:customStyle="1" w:styleId="BodyTextIndent3Char">
    <w:name w:val="Body Text Indent 3 Char"/>
    <w:aliases w:val="正文文字缩进 3 Char"/>
    <w:link w:val="BodyTextIndent3"/>
    <w:rsid w:val="00C118F2"/>
    <w:rPr>
      <w:rFonts w:eastAsia="楷体_GB2312"/>
      <w:sz w:val="24"/>
      <w:lang w:val="en-US" w:eastAsia="zh-CN" w:bidi="ar-SA"/>
    </w:rPr>
  </w:style>
  <w:style w:type="character" w:customStyle="1" w:styleId="evenChar">
    <w:name w:val="even Char"/>
    <w:aliases w:val="tt Char,even1 Char,even2 Char,even3 Char,even11 Char,even21 Char,even4 Char,even5 Char,even6 Char,even7 Char,even8 Char,even9 Char,even10 Char,even12 Char,even13 Char,even14 Char,even15 Char,even16 Char,even17 Char,even18 Char,even19 Char"/>
    <w:rsid w:val="00C118F2"/>
    <w:rPr>
      <w:rFonts w:eastAsia="宋体"/>
      <w:kern w:val="2"/>
      <w:sz w:val="24"/>
      <w:szCs w:val="24"/>
      <w:lang w:val="en-US" w:eastAsia="zh-CN" w:bidi="ar-SA"/>
    </w:rPr>
  </w:style>
  <w:style w:type="character" w:customStyle="1" w:styleId="SubtitleChar">
    <w:name w:val="Subtitle Char"/>
    <w:link w:val="Subtitle"/>
    <w:rsid w:val="00C118F2"/>
    <w:rPr>
      <w:rFonts w:ascii="Arial" w:eastAsia="宋体" w:hAnsi="Arial" w:cs="Arial"/>
      <w:b/>
      <w:bCs/>
      <w:kern w:val="28"/>
      <w:sz w:val="32"/>
      <w:szCs w:val="32"/>
      <w:lang w:val="en-US" w:eastAsia="zh-CN" w:bidi="ar-SA"/>
    </w:rPr>
  </w:style>
  <w:style w:type="character" w:customStyle="1" w:styleId="TitleChar">
    <w:name w:val="Title Char"/>
    <w:link w:val="Title"/>
    <w:rsid w:val="00C118F2"/>
    <w:rPr>
      <w:rFonts w:ascii="Arial" w:eastAsia="宋体" w:hAnsi="Arial" w:cs="Arial"/>
      <w:b/>
      <w:bCs/>
      <w:kern w:val="2"/>
      <w:sz w:val="32"/>
      <w:szCs w:val="32"/>
      <w:lang w:val="en-US" w:eastAsia="zh-CN" w:bidi="ar-SA"/>
    </w:rPr>
  </w:style>
  <w:style w:type="character" w:customStyle="1" w:styleId="HTMLPreformattedChar">
    <w:name w:val="HTML Preformatted Char"/>
    <w:link w:val="HTMLPreformatted"/>
    <w:rsid w:val="00C118F2"/>
    <w:rPr>
      <w:rFonts w:ascii="Courier New" w:eastAsia="宋体" w:hAnsi="Courier New" w:cs="Courier New"/>
      <w:kern w:val="2"/>
      <w:lang w:val="en-US" w:eastAsia="zh-CN" w:bidi="ar-SA"/>
    </w:rPr>
  </w:style>
  <w:style w:type="character" w:customStyle="1" w:styleId="DocumentMapChar">
    <w:name w:val="Document Map Char"/>
    <w:link w:val="DocumentMap"/>
    <w:qFormat/>
    <w:rsid w:val="00C118F2"/>
    <w:rPr>
      <w:rFonts w:eastAsia="宋体"/>
      <w:kern w:val="2"/>
      <w:sz w:val="24"/>
      <w:szCs w:val="24"/>
      <w:lang w:val="en-US" w:eastAsia="zh-CN" w:bidi="ar-SA"/>
    </w:rPr>
  </w:style>
  <w:style w:type="character" w:customStyle="1" w:styleId="1Char0">
    <w:name w:val="样式1 Char"/>
    <w:link w:val="1"/>
    <w:rsid w:val="00C118F2"/>
    <w:rPr>
      <w:rFonts w:ascii="Arial" w:eastAsia="宋体" w:hAnsi="Arial"/>
      <w:b/>
      <w:bCs/>
      <w:kern w:val="2"/>
      <w:sz w:val="28"/>
      <w:szCs w:val="28"/>
      <w:lang w:val="en-US" w:eastAsia="zh-CN" w:bidi="ar-SA"/>
    </w:rPr>
  </w:style>
  <w:style w:type="character" w:customStyle="1" w:styleId="DateChar">
    <w:name w:val="Date Char"/>
    <w:link w:val="Date"/>
    <w:rsid w:val="00C118F2"/>
    <w:rPr>
      <w:rFonts w:eastAsia="宋体"/>
      <w:kern w:val="2"/>
      <w:sz w:val="21"/>
      <w:szCs w:val="24"/>
      <w:lang w:val="en-US" w:eastAsia="zh-CN" w:bidi="ar-SA"/>
    </w:rPr>
  </w:style>
  <w:style w:type="character" w:styleId="CommentReference">
    <w:name w:val="annotation reference"/>
    <w:qFormat/>
    <w:rsid w:val="00C118F2"/>
    <w:rPr>
      <w:sz w:val="21"/>
      <w:szCs w:val="21"/>
    </w:rPr>
  </w:style>
  <w:style w:type="character" w:customStyle="1" w:styleId="Charb">
    <w:name w:val="二级标题 Char"/>
    <w:link w:val="af"/>
    <w:rsid w:val="00C118F2"/>
    <w:rPr>
      <w:rFonts w:eastAsia="宋体"/>
      <w:b/>
      <w:bCs/>
      <w:kern w:val="2"/>
      <w:sz w:val="24"/>
      <w:szCs w:val="24"/>
      <w:lang w:bidi="ar-SA"/>
    </w:rPr>
  </w:style>
  <w:style w:type="paragraph" w:customStyle="1" w:styleId="af">
    <w:name w:val="二级标题"/>
    <w:basedOn w:val="Heading2"/>
    <w:link w:val="Charb"/>
    <w:rsid w:val="00C118F2"/>
    <w:pPr>
      <w:keepNext w:val="0"/>
      <w:keepLines w:val="0"/>
      <w:spacing w:before="60" w:after="0" w:line="460" w:lineRule="exact"/>
    </w:pPr>
    <w:rPr>
      <w:rFonts w:ascii="Times New Roman" w:eastAsia="宋体" w:hAnsi="Times New Roman"/>
      <w:sz w:val="24"/>
      <w:szCs w:val="24"/>
      <w:lang w:val="x-none" w:eastAsia="x-none"/>
    </w:rPr>
  </w:style>
  <w:style w:type="character" w:customStyle="1" w:styleId="CharCharChar0">
    <w:name w:val="报告正文 Char Char Char"/>
    <w:link w:val="CharChar"/>
    <w:rsid w:val="00C118F2"/>
    <w:rPr>
      <w:rFonts w:eastAsia="宋体" w:cs="宋体"/>
      <w:snapToGrid w:val="0"/>
      <w:kern w:val="24"/>
      <w:sz w:val="24"/>
      <w:lang w:val="en-US" w:eastAsia="zh-CN" w:bidi="ar-SA"/>
    </w:rPr>
  </w:style>
  <w:style w:type="paragraph" w:customStyle="1" w:styleId="CharChar">
    <w:name w:val="报告正文 Char Char"/>
    <w:basedOn w:val="Normal"/>
    <w:link w:val="CharCharChar0"/>
    <w:rsid w:val="00C118F2"/>
    <w:pPr>
      <w:adjustRightInd w:val="0"/>
      <w:spacing w:beforeLines="25" w:before="25" w:line="360" w:lineRule="auto"/>
      <w:ind w:firstLine="482"/>
      <w:textAlignment w:val="baseline"/>
    </w:pPr>
    <w:rPr>
      <w:rFonts w:cs="宋体"/>
      <w:snapToGrid w:val="0"/>
      <w:kern w:val="24"/>
      <w:szCs w:val="20"/>
    </w:rPr>
  </w:style>
  <w:style w:type="character" w:customStyle="1" w:styleId="2TimesNewRomanChar">
    <w:name w:val="正文首行缩进 2 + Times New Roman Char"/>
    <w:link w:val="2TimesNewRoman"/>
    <w:rsid w:val="00C118F2"/>
    <w:rPr>
      <w:rFonts w:eastAsia="宋体"/>
      <w:sz w:val="24"/>
      <w:szCs w:val="24"/>
      <w:lang w:val="en-US" w:eastAsia="zh-CN" w:bidi="ar-SA"/>
    </w:rPr>
  </w:style>
  <w:style w:type="paragraph" w:customStyle="1" w:styleId="2TimesNewRoman">
    <w:name w:val="正文首行缩进 2 + Times New Roman"/>
    <w:basedOn w:val="Normal"/>
    <w:link w:val="2TimesNewRomanChar"/>
    <w:rsid w:val="00C118F2"/>
    <w:pPr>
      <w:tabs>
        <w:tab w:val="left" w:pos="0"/>
        <w:tab w:val="left" w:pos="870"/>
        <w:tab w:val="left" w:pos="3150"/>
      </w:tabs>
      <w:autoSpaceDE w:val="0"/>
      <w:autoSpaceDN w:val="0"/>
      <w:spacing w:line="360" w:lineRule="auto"/>
      <w:ind w:firstLineChars="200" w:firstLine="480"/>
    </w:pPr>
    <w:rPr>
      <w:kern w:val="0"/>
    </w:rPr>
  </w:style>
  <w:style w:type="character" w:customStyle="1" w:styleId="GB2312Char">
    <w:name w:val="样式 题注 + (中文) 楷体_GB2312 四号 Char"/>
    <w:link w:val="GB2312"/>
    <w:rsid w:val="00C118F2"/>
    <w:rPr>
      <w:rFonts w:eastAsia="宋体"/>
      <w:bCs/>
      <w:iCs/>
      <w:kern w:val="2"/>
      <w:sz w:val="24"/>
      <w:szCs w:val="18"/>
      <w:lang w:val="en-US" w:eastAsia="zh-CN" w:bidi="ar-SA"/>
    </w:rPr>
  </w:style>
  <w:style w:type="paragraph" w:customStyle="1" w:styleId="GB2312">
    <w:name w:val="样式 题注 + (中文) 楷体_GB2312 四号"/>
    <w:basedOn w:val="Caption"/>
    <w:link w:val="GB2312Char"/>
    <w:rsid w:val="00C118F2"/>
    <w:pPr>
      <w:tabs>
        <w:tab w:val="clear" w:pos="10467"/>
        <w:tab w:val="clear" w:pos="13095"/>
      </w:tabs>
      <w:spacing w:line="360" w:lineRule="auto"/>
    </w:pPr>
    <w:rPr>
      <w:rFonts w:ascii="Times New Roman" w:hAnsi="Times New Roman" w:cs="Times New Roman"/>
      <w:bCs/>
      <w:iCs/>
      <w:color w:val="auto"/>
      <w:szCs w:val="18"/>
    </w:rPr>
  </w:style>
  <w:style w:type="paragraph" w:styleId="Caption">
    <w:name w:val="caption"/>
    <w:basedOn w:val="Normal"/>
    <w:next w:val="Normal"/>
    <w:link w:val="CaptionChar"/>
    <w:qFormat/>
    <w:rsid w:val="00C118F2"/>
    <w:pPr>
      <w:tabs>
        <w:tab w:val="center" w:pos="10467"/>
        <w:tab w:val="left" w:pos="13095"/>
      </w:tabs>
      <w:jc w:val="center"/>
    </w:pPr>
    <w:rPr>
      <w:rFonts w:ascii="Arial" w:hAnsi="Arial" w:cs="Arial"/>
      <w:color w:val="000000"/>
      <w:szCs w:val="20"/>
    </w:rPr>
  </w:style>
  <w:style w:type="character" w:customStyle="1" w:styleId="CaptionChar">
    <w:name w:val="Caption Char"/>
    <w:link w:val="Caption"/>
    <w:rsid w:val="00C118F2"/>
    <w:rPr>
      <w:rFonts w:ascii="Arial" w:eastAsia="宋体" w:hAnsi="Arial" w:cs="Arial"/>
      <w:color w:val="000000"/>
      <w:kern w:val="2"/>
      <w:sz w:val="24"/>
      <w:lang w:val="en-US" w:eastAsia="zh-CN" w:bidi="ar-SA"/>
    </w:rPr>
  </w:style>
  <w:style w:type="character" w:customStyle="1" w:styleId="Charc">
    <w:name w:val="主体 Char"/>
    <w:link w:val="af0"/>
    <w:rsid w:val="00C118F2"/>
    <w:rPr>
      <w:rFonts w:eastAsia="仿宋_GB2312" w:cs="宋体"/>
      <w:kern w:val="2"/>
      <w:sz w:val="24"/>
      <w:lang w:val="en-US" w:eastAsia="zh-CN" w:bidi="ar-SA"/>
    </w:rPr>
  </w:style>
  <w:style w:type="paragraph" w:customStyle="1" w:styleId="af0">
    <w:name w:val="主体"/>
    <w:basedOn w:val="Normal"/>
    <w:link w:val="Charc"/>
    <w:rsid w:val="00C118F2"/>
    <w:pPr>
      <w:spacing w:line="440" w:lineRule="exact"/>
      <w:ind w:firstLineChars="200" w:firstLine="480"/>
    </w:pPr>
    <w:rPr>
      <w:rFonts w:eastAsia="仿宋_GB2312" w:cs="宋体"/>
      <w:szCs w:val="20"/>
    </w:rPr>
  </w:style>
  <w:style w:type="character" w:customStyle="1" w:styleId="Chard">
    <w:name w:val="表头 Char"/>
    <w:link w:val="af1"/>
    <w:rsid w:val="00C118F2"/>
    <w:rPr>
      <w:rFonts w:eastAsia="仿宋_GB2312"/>
      <w:b/>
      <w:kern w:val="2"/>
      <w:sz w:val="21"/>
      <w:szCs w:val="24"/>
      <w:lang w:val="en-US" w:eastAsia="zh-CN" w:bidi="ar-SA"/>
    </w:rPr>
  </w:style>
  <w:style w:type="paragraph" w:customStyle="1" w:styleId="af1">
    <w:name w:val="表头"/>
    <w:basedOn w:val="Normal"/>
    <w:link w:val="Chard"/>
    <w:qFormat/>
    <w:rsid w:val="00C118F2"/>
    <w:pPr>
      <w:spacing w:line="440" w:lineRule="exact"/>
      <w:jc w:val="center"/>
    </w:pPr>
    <w:rPr>
      <w:rFonts w:eastAsia="仿宋_GB2312"/>
      <w:b/>
      <w:sz w:val="21"/>
    </w:rPr>
  </w:style>
  <w:style w:type="character" w:customStyle="1" w:styleId="1Char2">
    <w:name w:val="样1 Char"/>
    <w:link w:val="11"/>
    <w:rsid w:val="00C118F2"/>
    <w:rPr>
      <w:rFonts w:eastAsia="宋体" w:cs="宋体"/>
      <w:kern w:val="2"/>
      <w:sz w:val="24"/>
      <w:lang w:val="en-US" w:eastAsia="zh-CN" w:bidi="ar-SA"/>
    </w:rPr>
  </w:style>
  <w:style w:type="paragraph" w:customStyle="1" w:styleId="11">
    <w:name w:val="样1"/>
    <w:basedOn w:val="Normal"/>
    <w:link w:val="1Char2"/>
    <w:rsid w:val="00C118F2"/>
    <w:pPr>
      <w:spacing w:line="360" w:lineRule="auto"/>
      <w:ind w:firstLineChars="200" w:firstLine="480"/>
    </w:pPr>
    <w:rPr>
      <w:rFonts w:cs="宋体"/>
      <w:szCs w:val="20"/>
    </w:rPr>
  </w:style>
  <w:style w:type="character" w:customStyle="1" w:styleId="Chare">
    <w:name w:val="表格正文 Char"/>
    <w:link w:val="af2"/>
    <w:rsid w:val="00C118F2"/>
    <w:rPr>
      <w:rFonts w:eastAsia="宋体"/>
      <w:kern w:val="2"/>
      <w:sz w:val="21"/>
      <w:szCs w:val="21"/>
      <w:lang w:val="en-US" w:eastAsia="zh-CN" w:bidi="ar-SA"/>
    </w:rPr>
  </w:style>
  <w:style w:type="paragraph" w:customStyle="1" w:styleId="af2">
    <w:name w:val="表格正文"/>
    <w:basedOn w:val="Normal"/>
    <w:link w:val="Chare"/>
    <w:rsid w:val="00C118F2"/>
    <w:pPr>
      <w:spacing w:line="360" w:lineRule="exact"/>
      <w:jc w:val="center"/>
    </w:pPr>
    <w:rPr>
      <w:sz w:val="21"/>
      <w:szCs w:val="21"/>
    </w:rPr>
  </w:style>
  <w:style w:type="character" w:customStyle="1" w:styleId="aChar">
    <w:name w:val="(a正文 Char"/>
    <w:link w:val="af3"/>
    <w:rsid w:val="00C118F2"/>
    <w:rPr>
      <w:rFonts w:eastAsia="仿宋_GB2312"/>
      <w:color w:val="000000"/>
      <w:kern w:val="2"/>
      <w:sz w:val="24"/>
      <w:szCs w:val="24"/>
      <w:lang w:val="en-US" w:eastAsia="zh-CN" w:bidi="ar-SA"/>
    </w:rPr>
  </w:style>
  <w:style w:type="paragraph" w:customStyle="1" w:styleId="af3">
    <w:name w:val="(a正文"/>
    <w:basedOn w:val="Normal"/>
    <w:link w:val="aChar"/>
    <w:rsid w:val="00C118F2"/>
    <w:pPr>
      <w:spacing w:line="440" w:lineRule="exact"/>
      <w:ind w:firstLineChars="200" w:firstLine="200"/>
    </w:pPr>
    <w:rPr>
      <w:rFonts w:eastAsia="仿宋_GB2312"/>
      <w:color w:val="000000"/>
    </w:rPr>
  </w:style>
  <w:style w:type="character" w:customStyle="1" w:styleId="Char20">
    <w:name w:val="+正文 Char2"/>
    <w:link w:val="af4"/>
    <w:rsid w:val="00C118F2"/>
    <w:rPr>
      <w:rFonts w:eastAsia="宋体"/>
      <w:kern w:val="2"/>
      <w:sz w:val="24"/>
      <w:szCs w:val="28"/>
      <w:lang w:val="en-US" w:eastAsia="zh-CN" w:bidi="ar-SA"/>
    </w:rPr>
  </w:style>
  <w:style w:type="paragraph" w:customStyle="1" w:styleId="af4">
    <w:name w:val="+正文"/>
    <w:basedOn w:val="Normal"/>
    <w:link w:val="Char20"/>
    <w:rsid w:val="00C118F2"/>
    <w:pPr>
      <w:spacing w:line="360" w:lineRule="auto"/>
      <w:ind w:firstLineChars="200" w:firstLine="200"/>
    </w:pPr>
    <w:rPr>
      <w:szCs w:val="28"/>
    </w:rPr>
  </w:style>
  <w:style w:type="character" w:customStyle="1" w:styleId="1Char3">
    <w:name w:val="正文样式1 Char"/>
    <w:link w:val="12"/>
    <w:rsid w:val="00C118F2"/>
    <w:rPr>
      <w:rFonts w:eastAsia="宋体" w:cs="宋体"/>
      <w:kern w:val="2"/>
      <w:sz w:val="24"/>
      <w:lang w:val="en-US" w:eastAsia="zh-CN" w:bidi="ar-SA"/>
    </w:rPr>
  </w:style>
  <w:style w:type="paragraph" w:customStyle="1" w:styleId="12">
    <w:name w:val="正文样式1"/>
    <w:basedOn w:val="Normal"/>
    <w:link w:val="1Char3"/>
    <w:rsid w:val="00C118F2"/>
    <w:pPr>
      <w:spacing w:line="360" w:lineRule="auto"/>
      <w:ind w:firstLineChars="200" w:firstLine="200"/>
    </w:pPr>
    <w:rPr>
      <w:rFonts w:cs="宋体"/>
      <w:szCs w:val="20"/>
    </w:rPr>
  </w:style>
  <w:style w:type="character" w:customStyle="1" w:styleId="1Char4">
    <w:name w:val="表头1 Char"/>
    <w:link w:val="13"/>
    <w:rsid w:val="00C118F2"/>
    <w:rPr>
      <w:rFonts w:eastAsia="宋体"/>
      <w:sz w:val="24"/>
      <w:szCs w:val="22"/>
      <w:lang w:val="en-US" w:eastAsia="zh-CN" w:bidi="ar-SA"/>
    </w:rPr>
  </w:style>
  <w:style w:type="paragraph" w:customStyle="1" w:styleId="13">
    <w:name w:val="表头1"/>
    <w:basedOn w:val="Normal"/>
    <w:link w:val="1Char4"/>
    <w:qFormat/>
    <w:rsid w:val="00C118F2"/>
    <w:pPr>
      <w:spacing w:line="360" w:lineRule="auto"/>
      <w:ind w:firstLineChars="200" w:firstLine="480"/>
      <w:jc w:val="center"/>
    </w:pPr>
    <w:rPr>
      <w:kern w:val="0"/>
      <w:szCs w:val="22"/>
    </w:rPr>
  </w:style>
  <w:style w:type="character" w:customStyle="1" w:styleId="2Char1">
    <w:name w:val="表格文字2 Char"/>
    <w:link w:val="22"/>
    <w:rsid w:val="00C118F2"/>
    <w:rPr>
      <w:rFonts w:ascii="楷体_GB2312" w:eastAsia="宋体" w:hAnsi="宋体"/>
      <w:sz w:val="21"/>
      <w:szCs w:val="21"/>
      <w:lang w:val="en-US" w:eastAsia="zh-CN" w:bidi="ar-SA"/>
    </w:rPr>
  </w:style>
  <w:style w:type="paragraph" w:customStyle="1" w:styleId="22">
    <w:name w:val="表格文字2"/>
    <w:basedOn w:val="Normal"/>
    <w:link w:val="2Char1"/>
    <w:rsid w:val="00C118F2"/>
    <w:pPr>
      <w:tabs>
        <w:tab w:val="left" w:pos="0"/>
      </w:tabs>
      <w:adjustRightInd w:val="0"/>
      <w:snapToGrid w:val="0"/>
      <w:jc w:val="center"/>
      <w:textAlignment w:val="baseline"/>
    </w:pPr>
    <w:rPr>
      <w:rFonts w:ascii="楷体_GB2312" w:hAnsi="宋体"/>
      <w:kern w:val="0"/>
      <w:sz w:val="21"/>
      <w:szCs w:val="21"/>
    </w:rPr>
  </w:style>
  <w:style w:type="character" w:customStyle="1" w:styleId="0012Char">
    <w:name w:val="样式 正文001 + 首行缩进:  2 字符 Char"/>
    <w:link w:val="0012"/>
    <w:rsid w:val="00C118F2"/>
    <w:rPr>
      <w:rFonts w:eastAsia="宋体"/>
      <w:kern w:val="2"/>
      <w:sz w:val="24"/>
      <w:lang w:val="en-US" w:eastAsia="zh-CN" w:bidi="ar-SA"/>
    </w:rPr>
  </w:style>
  <w:style w:type="paragraph" w:customStyle="1" w:styleId="0012">
    <w:name w:val="样式 正文001 + 首行缩进:  2 字符"/>
    <w:basedOn w:val="Normal"/>
    <w:link w:val="0012Char"/>
    <w:rsid w:val="00C118F2"/>
    <w:pPr>
      <w:spacing w:line="500" w:lineRule="atLeast"/>
      <w:ind w:firstLineChars="200" w:firstLine="480"/>
    </w:pPr>
    <w:rPr>
      <w:szCs w:val="20"/>
    </w:rPr>
  </w:style>
  <w:style w:type="character" w:customStyle="1" w:styleId="Charf">
    <w:name w:val="信息表 Char"/>
    <w:link w:val="af5"/>
    <w:rsid w:val="00C118F2"/>
    <w:rPr>
      <w:rFonts w:eastAsia="仿宋_GB2312"/>
      <w:kern w:val="2"/>
      <w:sz w:val="22"/>
      <w:szCs w:val="22"/>
      <w:lang w:val="en-US" w:eastAsia="zh-CN" w:bidi="ar-SA"/>
    </w:rPr>
  </w:style>
  <w:style w:type="paragraph" w:customStyle="1" w:styleId="af5">
    <w:name w:val="信息表"/>
    <w:next w:val="Normal"/>
    <w:link w:val="Charf"/>
    <w:qFormat/>
    <w:rsid w:val="00C118F2"/>
    <w:pPr>
      <w:jc w:val="center"/>
    </w:pPr>
    <w:rPr>
      <w:rFonts w:eastAsia="仿宋_GB2312"/>
      <w:kern w:val="2"/>
      <w:sz w:val="22"/>
      <w:szCs w:val="22"/>
    </w:rPr>
  </w:style>
  <w:style w:type="character" w:customStyle="1" w:styleId="apple-style-span">
    <w:name w:val="apple-style-span"/>
    <w:basedOn w:val="DefaultParagraphFont"/>
    <w:rsid w:val="00C118F2"/>
  </w:style>
  <w:style w:type="character" w:customStyle="1" w:styleId="Charf0">
    <w:name w:val="报告 Char"/>
    <w:link w:val="af6"/>
    <w:rsid w:val="00C118F2"/>
    <w:rPr>
      <w:rFonts w:eastAsia="宋体"/>
      <w:sz w:val="24"/>
      <w:lang w:val="en-US" w:eastAsia="zh-CN" w:bidi="ar-SA"/>
    </w:rPr>
  </w:style>
  <w:style w:type="paragraph" w:customStyle="1" w:styleId="af6">
    <w:name w:val="报告"/>
    <w:basedOn w:val="Normal"/>
    <w:link w:val="Charf0"/>
    <w:rsid w:val="00C118F2"/>
    <w:pPr>
      <w:overflowPunct w:val="0"/>
      <w:autoSpaceDE w:val="0"/>
      <w:autoSpaceDN w:val="0"/>
      <w:adjustRightInd w:val="0"/>
      <w:spacing w:beforeLines="20" w:before="62" w:afterLines="50" w:after="156" w:line="360" w:lineRule="auto"/>
      <w:ind w:firstLineChars="200" w:firstLine="480"/>
      <w:textAlignment w:val="baseline"/>
    </w:pPr>
    <w:rPr>
      <w:kern w:val="0"/>
      <w:szCs w:val="20"/>
    </w:rPr>
  </w:style>
  <w:style w:type="character" w:customStyle="1" w:styleId="CharChar0">
    <w:name w:val="表中文字 Char Char"/>
    <w:link w:val="af7"/>
    <w:rsid w:val="00C118F2"/>
    <w:rPr>
      <w:rFonts w:eastAsia="华文中宋"/>
      <w:sz w:val="21"/>
      <w:szCs w:val="21"/>
      <w:lang w:val="en-US" w:eastAsia="zh-CN" w:bidi="ar-SA"/>
    </w:rPr>
  </w:style>
  <w:style w:type="paragraph" w:customStyle="1" w:styleId="af7">
    <w:name w:val="表中文字"/>
    <w:link w:val="CharChar0"/>
    <w:rsid w:val="00C118F2"/>
    <w:pPr>
      <w:adjustRightInd w:val="0"/>
      <w:snapToGrid w:val="0"/>
      <w:spacing w:line="360" w:lineRule="auto"/>
      <w:jc w:val="center"/>
    </w:pPr>
    <w:rPr>
      <w:rFonts w:eastAsia="华文中宋"/>
      <w:sz w:val="21"/>
      <w:szCs w:val="21"/>
    </w:rPr>
  </w:style>
  <w:style w:type="character" w:customStyle="1" w:styleId="Charf1">
    <w:name w:val="表头文字 Char"/>
    <w:link w:val="af8"/>
    <w:rsid w:val="00C118F2"/>
    <w:rPr>
      <w:rFonts w:eastAsia="黑体"/>
      <w:color w:val="000000"/>
      <w:kern w:val="2"/>
      <w:sz w:val="21"/>
      <w:szCs w:val="21"/>
      <w:lang w:val="en-US" w:eastAsia="zh-CN" w:bidi="ar-SA"/>
    </w:rPr>
  </w:style>
  <w:style w:type="paragraph" w:customStyle="1" w:styleId="af8">
    <w:name w:val="表头文字"/>
    <w:basedOn w:val="Normal"/>
    <w:link w:val="Charf1"/>
    <w:rsid w:val="00C118F2"/>
    <w:pPr>
      <w:widowControl/>
      <w:spacing w:beforeLines="25" w:afterLines="25" w:line="440" w:lineRule="exact"/>
      <w:jc w:val="center"/>
    </w:pPr>
    <w:rPr>
      <w:rFonts w:eastAsia="黑体"/>
      <w:color w:val="000000"/>
      <w:sz w:val="21"/>
      <w:szCs w:val="21"/>
    </w:rPr>
  </w:style>
  <w:style w:type="character" w:customStyle="1" w:styleId="AChar0">
    <w:name w:val="正文A Char"/>
    <w:link w:val="Af9"/>
    <w:rsid w:val="00C118F2"/>
    <w:rPr>
      <w:rFonts w:eastAsia="宋体" w:cs="宋体"/>
      <w:kern w:val="2"/>
      <w:sz w:val="24"/>
      <w:lang w:val="en-US" w:eastAsia="zh-CN" w:bidi="ar-SA"/>
    </w:rPr>
  </w:style>
  <w:style w:type="paragraph" w:customStyle="1" w:styleId="Af9">
    <w:name w:val="正文A"/>
    <w:basedOn w:val="Normal"/>
    <w:link w:val="AChar0"/>
    <w:rsid w:val="00C118F2"/>
    <w:pPr>
      <w:spacing w:line="360" w:lineRule="auto"/>
      <w:ind w:firstLineChars="200" w:firstLine="480"/>
    </w:pPr>
    <w:rPr>
      <w:rFonts w:cs="宋体"/>
      <w:szCs w:val="20"/>
    </w:rPr>
  </w:style>
  <w:style w:type="character" w:customStyle="1" w:styleId="Charf2">
    <w:name w:val="表格字体 Char"/>
    <w:link w:val="afa"/>
    <w:rsid w:val="00C118F2"/>
    <w:rPr>
      <w:rFonts w:ascii="仿宋_GB2312" w:eastAsia="仿宋_GB2312"/>
      <w:spacing w:val="2"/>
      <w:kern w:val="2"/>
      <w:sz w:val="21"/>
      <w:lang w:val="en-US" w:eastAsia="zh-CN" w:bidi="ar-SA"/>
    </w:rPr>
  </w:style>
  <w:style w:type="paragraph" w:customStyle="1" w:styleId="afa">
    <w:name w:val="表格字体"/>
    <w:basedOn w:val="Normal"/>
    <w:link w:val="Charf2"/>
    <w:rsid w:val="00C118F2"/>
    <w:pPr>
      <w:spacing w:line="400" w:lineRule="exact"/>
      <w:jc w:val="center"/>
    </w:pPr>
    <w:rPr>
      <w:rFonts w:ascii="仿宋_GB2312" w:eastAsia="仿宋_GB2312"/>
      <w:spacing w:val="2"/>
      <w:sz w:val="21"/>
      <w:szCs w:val="20"/>
    </w:rPr>
  </w:style>
  <w:style w:type="character" w:customStyle="1" w:styleId="CommentSubjectChar">
    <w:name w:val="Comment Subject Char"/>
    <w:link w:val="CommentSubject"/>
    <w:rsid w:val="00C118F2"/>
    <w:rPr>
      <w:rFonts w:ascii="宋体" w:eastAsia="宋体"/>
      <w:b/>
      <w:bCs/>
      <w:kern w:val="2"/>
      <w:sz w:val="28"/>
      <w:lang w:val="en-US" w:eastAsia="zh-CN" w:bidi="ar-SA"/>
    </w:rPr>
  </w:style>
  <w:style w:type="paragraph" w:styleId="CommentText">
    <w:name w:val="annotation text"/>
    <w:basedOn w:val="Normal"/>
    <w:link w:val="CommentTextChar"/>
    <w:semiHidden/>
    <w:rsid w:val="00C118F2"/>
    <w:pPr>
      <w:jc w:val="left"/>
    </w:pPr>
  </w:style>
  <w:style w:type="paragraph" w:styleId="CommentSubject">
    <w:name w:val="annotation subject"/>
    <w:basedOn w:val="CommentText"/>
    <w:next w:val="CommentText"/>
    <w:link w:val="CommentSubjectChar"/>
    <w:rsid w:val="00C118F2"/>
    <w:rPr>
      <w:rFonts w:ascii="宋体"/>
      <w:b/>
      <w:bCs/>
      <w:sz w:val="28"/>
      <w:szCs w:val="20"/>
    </w:rPr>
  </w:style>
  <w:style w:type="character" w:customStyle="1" w:styleId="CommentTextChar">
    <w:name w:val="Comment Text Char"/>
    <w:link w:val="CommentText"/>
    <w:qFormat/>
    <w:rsid w:val="00C118F2"/>
    <w:rPr>
      <w:rFonts w:eastAsia="宋体"/>
      <w:kern w:val="2"/>
      <w:sz w:val="24"/>
      <w:szCs w:val="24"/>
      <w:lang w:val="en-US" w:eastAsia="zh-CN" w:bidi="ar-SA"/>
    </w:rPr>
  </w:style>
  <w:style w:type="character" w:customStyle="1" w:styleId="Charf3">
    <w:name w:val="甬绍正文 Char"/>
    <w:link w:val="afb"/>
    <w:rsid w:val="00C118F2"/>
    <w:rPr>
      <w:rFonts w:ascii="宋体" w:eastAsia="宋体" w:hAnsi="宋体"/>
      <w:kern w:val="2"/>
      <w:sz w:val="28"/>
      <w:szCs w:val="28"/>
      <w:lang w:val="en-US" w:eastAsia="zh-CN" w:bidi="ar-SA"/>
    </w:rPr>
  </w:style>
  <w:style w:type="paragraph" w:customStyle="1" w:styleId="afb">
    <w:name w:val="甬绍正文"/>
    <w:basedOn w:val="Normal"/>
    <w:link w:val="Charf3"/>
    <w:rsid w:val="00C118F2"/>
    <w:pPr>
      <w:tabs>
        <w:tab w:val="left" w:pos="3945"/>
      </w:tabs>
      <w:spacing w:line="520" w:lineRule="exact"/>
      <w:ind w:firstLineChars="200" w:firstLine="560"/>
    </w:pPr>
    <w:rPr>
      <w:rFonts w:ascii="宋体" w:hAnsi="宋体"/>
      <w:sz w:val="28"/>
      <w:szCs w:val="28"/>
    </w:rPr>
  </w:style>
  <w:style w:type="character" w:customStyle="1" w:styleId="BodyText2Char1">
    <w:name w:val="Body Text 2 Char1"/>
    <w:link w:val="BodyText2"/>
    <w:rsid w:val="00C118F2"/>
    <w:rPr>
      <w:rFonts w:ascii="宋体" w:eastAsia="宋体"/>
      <w:kern w:val="2"/>
      <w:sz w:val="28"/>
      <w:szCs w:val="24"/>
      <w:lang w:val="en-US" w:eastAsia="zh-CN" w:bidi="ar-SA"/>
    </w:rPr>
  </w:style>
  <w:style w:type="paragraph" w:styleId="BodyText2">
    <w:name w:val="Body Text 2"/>
    <w:basedOn w:val="Normal"/>
    <w:link w:val="BodyText2Char1"/>
    <w:rsid w:val="00C118F2"/>
    <w:pPr>
      <w:jc w:val="center"/>
    </w:pPr>
    <w:rPr>
      <w:rFonts w:ascii="宋体"/>
      <w:sz w:val="28"/>
    </w:rPr>
  </w:style>
  <w:style w:type="character" w:customStyle="1" w:styleId="1Char5">
    <w:name w:val="+列表1 Char"/>
    <w:link w:val="14"/>
    <w:rsid w:val="00C118F2"/>
    <w:rPr>
      <w:rFonts w:eastAsia="宋体"/>
      <w:kern w:val="2"/>
      <w:sz w:val="21"/>
      <w:szCs w:val="24"/>
      <w:lang w:val="en-US" w:eastAsia="zh-CN" w:bidi="ar-SA"/>
    </w:rPr>
  </w:style>
  <w:style w:type="paragraph" w:customStyle="1" w:styleId="14">
    <w:name w:val="+列表1"/>
    <w:basedOn w:val="Normal"/>
    <w:link w:val="1Char5"/>
    <w:rsid w:val="00C118F2"/>
    <w:pPr>
      <w:jc w:val="center"/>
    </w:pPr>
    <w:rPr>
      <w:sz w:val="21"/>
    </w:rPr>
  </w:style>
  <w:style w:type="character" w:customStyle="1" w:styleId="Char10">
    <w:name w:val="+列表编号 Char1"/>
    <w:link w:val="afc"/>
    <w:rsid w:val="00C118F2"/>
    <w:rPr>
      <w:rFonts w:eastAsia="宋体"/>
      <w:kern w:val="2"/>
      <w:sz w:val="24"/>
      <w:szCs w:val="28"/>
      <w:lang w:bidi="ar-SA"/>
    </w:rPr>
  </w:style>
  <w:style w:type="paragraph" w:customStyle="1" w:styleId="afc">
    <w:name w:val="+列表编号"/>
    <w:basedOn w:val="Normal"/>
    <w:link w:val="Char10"/>
    <w:rsid w:val="00C118F2"/>
    <w:pPr>
      <w:tabs>
        <w:tab w:val="center" w:pos="4200"/>
        <w:tab w:val="right" w:pos="8400"/>
      </w:tabs>
      <w:spacing w:before="120" w:after="120"/>
      <w:ind w:right="960" w:firstLine="480"/>
      <w:jc w:val="center"/>
    </w:pPr>
    <w:rPr>
      <w:szCs w:val="28"/>
      <w:lang w:val="x-none" w:eastAsia="x-none"/>
    </w:rPr>
  </w:style>
  <w:style w:type="character" w:customStyle="1" w:styleId="Char40">
    <w:name w:val="表格标题 Char4"/>
    <w:link w:val="afd"/>
    <w:rsid w:val="00C118F2"/>
    <w:rPr>
      <w:rFonts w:eastAsia="宋体"/>
      <w:kern w:val="2"/>
      <w:sz w:val="24"/>
      <w:szCs w:val="24"/>
      <w:lang w:val="en-US" w:eastAsia="zh-CN" w:bidi="ar-SA"/>
    </w:rPr>
  </w:style>
  <w:style w:type="paragraph" w:customStyle="1" w:styleId="afd">
    <w:name w:val="表格标题"/>
    <w:basedOn w:val="Normal"/>
    <w:link w:val="Char40"/>
    <w:rsid w:val="00C118F2"/>
    <w:pPr>
      <w:spacing w:before="60" w:line="460" w:lineRule="exact"/>
      <w:jc w:val="center"/>
    </w:pPr>
  </w:style>
  <w:style w:type="character" w:customStyle="1" w:styleId="4CharChar">
    <w:name w:val="+标题4 Char Char"/>
    <w:link w:val="40"/>
    <w:rsid w:val="00C118F2"/>
    <w:rPr>
      <w:rFonts w:eastAsia="宋体"/>
      <w:b/>
      <w:bCs/>
      <w:kern w:val="2"/>
      <w:sz w:val="24"/>
      <w:szCs w:val="28"/>
      <w:lang w:bidi="ar-SA"/>
    </w:rPr>
  </w:style>
  <w:style w:type="paragraph" w:customStyle="1" w:styleId="40">
    <w:name w:val="+标题4"/>
    <w:basedOn w:val="Heading4"/>
    <w:link w:val="4CharChar"/>
    <w:rsid w:val="00C118F2"/>
    <w:pPr>
      <w:tabs>
        <w:tab w:val="left" w:pos="0"/>
        <w:tab w:val="left" w:pos="864"/>
      </w:tabs>
      <w:spacing w:before="120" w:after="120" w:line="360" w:lineRule="auto"/>
    </w:pPr>
    <w:rPr>
      <w:rFonts w:ascii="Times New Roman" w:eastAsia="宋体" w:hAnsi="Times New Roman"/>
      <w:sz w:val="24"/>
      <w:lang w:val="x-none" w:eastAsia="x-none"/>
    </w:rPr>
  </w:style>
  <w:style w:type="character" w:customStyle="1" w:styleId="-CharChar">
    <w:name w:val="表格文字-居中 Char Char"/>
    <w:link w:val="-"/>
    <w:rsid w:val="00C118F2"/>
    <w:rPr>
      <w:rFonts w:eastAsia="宋体"/>
      <w:sz w:val="21"/>
      <w:szCs w:val="21"/>
      <w:lang w:bidi="ar-SA"/>
    </w:rPr>
  </w:style>
  <w:style w:type="paragraph" w:customStyle="1" w:styleId="-">
    <w:name w:val="表格文字-居中"/>
    <w:basedOn w:val="Normal"/>
    <w:link w:val="-CharChar"/>
    <w:rsid w:val="00C118F2"/>
    <w:pPr>
      <w:widowControl/>
      <w:adjustRightInd w:val="0"/>
      <w:spacing w:line="400" w:lineRule="exact"/>
      <w:jc w:val="center"/>
      <w:textAlignment w:val="center"/>
    </w:pPr>
    <w:rPr>
      <w:kern w:val="0"/>
      <w:sz w:val="21"/>
      <w:szCs w:val="21"/>
      <w:lang w:val="x-none" w:eastAsia="x-none"/>
    </w:rPr>
  </w:style>
  <w:style w:type="character" w:customStyle="1" w:styleId="zihe-Char">
    <w:name w:val="zihe-表名 Char"/>
    <w:link w:val="zihe-"/>
    <w:rsid w:val="00C118F2"/>
    <w:rPr>
      <w:rFonts w:eastAsia="宋体"/>
      <w:bCs/>
      <w:color w:val="000000"/>
      <w:sz w:val="24"/>
      <w:lang w:bidi="ar-SA"/>
    </w:rPr>
  </w:style>
  <w:style w:type="paragraph" w:customStyle="1" w:styleId="zihe-">
    <w:name w:val="zihe-表名"/>
    <w:basedOn w:val="afe"/>
    <w:link w:val="zihe-Char"/>
    <w:qFormat/>
    <w:rsid w:val="00C118F2"/>
    <w:pPr>
      <w:overflowPunct w:val="0"/>
      <w:autoSpaceDE w:val="0"/>
      <w:autoSpaceDN w:val="0"/>
      <w:adjustRightInd w:val="0"/>
      <w:spacing w:line="360" w:lineRule="auto"/>
      <w:ind w:firstLine="567"/>
      <w:textAlignment w:val="baseline"/>
    </w:pPr>
    <w:rPr>
      <w:rFonts w:eastAsia="宋体" w:cs="Times New Roman"/>
      <w:bCs/>
      <w:color w:val="000000"/>
      <w:sz w:val="24"/>
      <w:lang w:val="x-none" w:eastAsia="x-none"/>
    </w:rPr>
  </w:style>
  <w:style w:type="paragraph" w:customStyle="1" w:styleId="afe">
    <w:name w:val="表"/>
    <w:basedOn w:val="Normal"/>
    <w:rsid w:val="00C118F2"/>
    <w:pPr>
      <w:jc w:val="center"/>
    </w:pPr>
    <w:rPr>
      <w:rFonts w:eastAsia="仿宋_GB2312" w:cs="宋体"/>
      <w:kern w:val="0"/>
      <w:sz w:val="21"/>
      <w:szCs w:val="20"/>
    </w:rPr>
  </w:style>
  <w:style w:type="character" w:customStyle="1" w:styleId="BodyText3Char">
    <w:name w:val="Body Text 3 Char"/>
    <w:link w:val="BodyText3"/>
    <w:rsid w:val="00C118F2"/>
    <w:rPr>
      <w:rFonts w:ascii="宋体" w:eastAsia="宋体" w:hAnsi="宋体"/>
      <w:b/>
      <w:bCs/>
      <w:kern w:val="2"/>
      <w:sz w:val="28"/>
      <w:szCs w:val="21"/>
      <w:lang w:val="en-US" w:eastAsia="zh-CN" w:bidi="ar-SA"/>
    </w:rPr>
  </w:style>
  <w:style w:type="paragraph" w:styleId="BodyText3">
    <w:name w:val="Body Text 3"/>
    <w:basedOn w:val="Normal"/>
    <w:link w:val="BodyText3Char"/>
    <w:rsid w:val="00C118F2"/>
    <w:pPr>
      <w:spacing w:line="360" w:lineRule="auto"/>
    </w:pPr>
    <w:rPr>
      <w:rFonts w:ascii="宋体" w:hAnsi="宋体"/>
      <w:b/>
      <w:bCs/>
      <w:sz w:val="28"/>
      <w:szCs w:val="21"/>
    </w:rPr>
  </w:style>
  <w:style w:type="character" w:customStyle="1" w:styleId="Charf4">
    <w:name w:val="【正文】 Char"/>
    <w:aliases w:val="正文首行缩进 Char2 Char9,正文首行缩进 Char3 Char9,正文首行缩进 Char4 Char9,正文首行缩进 Char5 Char9,正文首行缩进 Char7 Char9,正文首行缩进 Char21 Char9,正文首行缩进 Char31 Char9,正文首行缩进 Char41 Char9,正文首行缩进 Char51 Char9,正文首行缩进正文首行缩 Char9,正文首行缩进 Char22 Char9,【正文】1 Char"/>
    <w:link w:val="aff"/>
    <w:rsid w:val="00C118F2"/>
    <w:rPr>
      <w:rFonts w:eastAsia="宋体"/>
      <w:sz w:val="24"/>
      <w:szCs w:val="24"/>
      <w:lang w:bidi="ar-SA"/>
    </w:rPr>
  </w:style>
  <w:style w:type="paragraph" w:customStyle="1" w:styleId="aff">
    <w:name w:val="【正文】"/>
    <w:basedOn w:val="Normal"/>
    <w:link w:val="Charf4"/>
    <w:rsid w:val="00C118F2"/>
    <w:pPr>
      <w:adjustRightInd w:val="0"/>
      <w:spacing w:line="360" w:lineRule="auto"/>
      <w:ind w:firstLine="482"/>
      <w:jc w:val="left"/>
      <w:textAlignment w:val="baseline"/>
    </w:pPr>
    <w:rPr>
      <w:kern w:val="0"/>
      <w:lang w:val="x-none" w:eastAsia="x-none"/>
    </w:rPr>
  </w:style>
  <w:style w:type="character" w:customStyle="1" w:styleId="zihe-Char0">
    <w:name w:val="zihe-正文 Char"/>
    <w:link w:val="zihe-0"/>
    <w:rsid w:val="00C118F2"/>
    <w:rPr>
      <w:rFonts w:eastAsia="宋体"/>
      <w:sz w:val="24"/>
      <w:szCs w:val="24"/>
      <w:lang w:bidi="ar-SA"/>
    </w:rPr>
  </w:style>
  <w:style w:type="paragraph" w:customStyle="1" w:styleId="zihe-0">
    <w:name w:val="zihe-正文"/>
    <w:basedOn w:val="Normal"/>
    <w:link w:val="zihe-Char0"/>
    <w:rsid w:val="00C118F2"/>
    <w:pPr>
      <w:spacing w:line="360" w:lineRule="auto"/>
      <w:ind w:firstLineChars="200" w:firstLine="480"/>
    </w:pPr>
    <w:rPr>
      <w:kern w:val="0"/>
      <w:lang w:val="x-none" w:eastAsia="x-none"/>
    </w:rPr>
  </w:style>
  <w:style w:type="character" w:customStyle="1" w:styleId="Charf5">
    <w:name w:val="水保正文 Char"/>
    <w:link w:val="aff0"/>
    <w:rsid w:val="00C118F2"/>
    <w:rPr>
      <w:snapToGrid w:val="0"/>
      <w:kern w:val="2"/>
      <w:sz w:val="28"/>
      <w:szCs w:val="28"/>
      <w:lang w:bidi="ar-SA"/>
    </w:rPr>
  </w:style>
  <w:style w:type="paragraph" w:customStyle="1" w:styleId="aff0">
    <w:name w:val="水保正文"/>
    <w:basedOn w:val="Normal"/>
    <w:link w:val="Charf5"/>
    <w:qFormat/>
    <w:rsid w:val="00C118F2"/>
    <w:pPr>
      <w:adjustRightInd w:val="0"/>
      <w:ind w:firstLineChars="200" w:firstLine="200"/>
    </w:pPr>
    <w:rPr>
      <w:snapToGrid w:val="0"/>
      <w:sz w:val="28"/>
      <w:szCs w:val="28"/>
      <w:lang w:val="x-none" w:eastAsia="x-none"/>
    </w:rPr>
  </w:style>
  <w:style w:type="character" w:customStyle="1" w:styleId="Charf6">
    <w:name w:val="水保书章节标题 Char"/>
    <w:link w:val="aff1"/>
    <w:rsid w:val="00C118F2"/>
    <w:rPr>
      <w:b/>
      <w:bCs/>
      <w:snapToGrid w:val="0"/>
      <w:sz w:val="32"/>
      <w:szCs w:val="32"/>
      <w:lang w:bidi="ar-SA"/>
    </w:rPr>
  </w:style>
  <w:style w:type="paragraph" w:customStyle="1" w:styleId="aff1">
    <w:name w:val="水保书章节标题"/>
    <w:basedOn w:val="Normal"/>
    <w:link w:val="Charf6"/>
    <w:qFormat/>
    <w:rsid w:val="00C118F2"/>
    <w:pPr>
      <w:adjustRightInd w:val="0"/>
      <w:jc w:val="center"/>
      <w:outlineLvl w:val="0"/>
    </w:pPr>
    <w:rPr>
      <w:b/>
      <w:bCs/>
      <w:snapToGrid w:val="0"/>
      <w:kern w:val="0"/>
      <w:sz w:val="32"/>
      <w:szCs w:val="32"/>
      <w:lang w:val="x-none" w:eastAsia="x-none"/>
    </w:rPr>
  </w:style>
  <w:style w:type="character" w:customStyle="1" w:styleId="EndnoteTextChar">
    <w:name w:val="Endnote Text Char"/>
    <w:link w:val="EndnoteText"/>
    <w:rsid w:val="00C118F2"/>
    <w:rPr>
      <w:kern w:val="2"/>
      <w:sz w:val="21"/>
      <w:szCs w:val="24"/>
      <w:lang w:bidi="ar-SA"/>
    </w:rPr>
  </w:style>
  <w:style w:type="paragraph" w:styleId="EndnoteText">
    <w:name w:val="endnote text"/>
    <w:basedOn w:val="Normal"/>
    <w:link w:val="EndnoteTextChar"/>
    <w:rsid w:val="00C118F2"/>
    <w:pPr>
      <w:snapToGrid w:val="0"/>
      <w:jc w:val="left"/>
    </w:pPr>
    <w:rPr>
      <w:sz w:val="21"/>
      <w:lang w:val="x-none" w:eastAsia="x-none"/>
    </w:rPr>
  </w:style>
  <w:style w:type="character" w:customStyle="1" w:styleId="3Char">
    <w:name w:val="样式3 Char"/>
    <w:link w:val="3"/>
    <w:qFormat/>
    <w:rsid w:val="00C118F2"/>
    <w:rPr>
      <w:rFonts w:ascii="Arial" w:hAnsi="Arial"/>
      <w:b/>
      <w:kern w:val="2"/>
      <w:sz w:val="24"/>
      <w:szCs w:val="24"/>
      <w:lang w:bidi="ar-SA"/>
    </w:rPr>
  </w:style>
  <w:style w:type="paragraph" w:customStyle="1" w:styleId="3">
    <w:name w:val="样式3"/>
    <w:basedOn w:val="Normal"/>
    <w:link w:val="3Char"/>
    <w:qFormat/>
    <w:rsid w:val="00C118F2"/>
    <w:pPr>
      <w:spacing w:before="300" w:line="460" w:lineRule="exact"/>
      <w:outlineLvl w:val="2"/>
    </w:pPr>
    <w:rPr>
      <w:rFonts w:ascii="Arial" w:hAnsi="Arial"/>
      <w:b/>
      <w:lang w:val="x-none" w:eastAsia="x-none"/>
    </w:rPr>
  </w:style>
  <w:style w:type="character" w:customStyle="1" w:styleId="Charf7">
    <w:name w:val="水保三级标题 Char"/>
    <w:link w:val="aff2"/>
    <w:rsid w:val="00C118F2"/>
    <w:rPr>
      <w:rFonts w:eastAsia="楷体_GB2312"/>
      <w:b/>
      <w:snapToGrid w:val="0"/>
      <w:kern w:val="2"/>
      <w:sz w:val="28"/>
      <w:szCs w:val="28"/>
      <w:lang w:bidi="ar-SA"/>
    </w:rPr>
  </w:style>
  <w:style w:type="paragraph" w:customStyle="1" w:styleId="aff2">
    <w:name w:val="水保三级标题"/>
    <w:basedOn w:val="Normal"/>
    <w:next w:val="aff0"/>
    <w:link w:val="Charf7"/>
    <w:qFormat/>
    <w:rsid w:val="00C118F2"/>
    <w:pPr>
      <w:widowControl/>
      <w:adjustRightInd w:val="0"/>
      <w:jc w:val="left"/>
      <w:outlineLvl w:val="2"/>
    </w:pPr>
    <w:rPr>
      <w:rFonts w:eastAsia="楷体_GB2312"/>
      <w:b/>
      <w:snapToGrid w:val="0"/>
      <w:sz w:val="28"/>
      <w:szCs w:val="28"/>
      <w:lang w:val="x-none" w:eastAsia="x-none"/>
    </w:rPr>
  </w:style>
  <w:style w:type="character" w:customStyle="1" w:styleId="Charf8">
    <w:name w:val="水保二级标题 Char"/>
    <w:link w:val="aff3"/>
    <w:rsid w:val="00C118F2"/>
    <w:rPr>
      <w:rFonts w:eastAsia="黑体"/>
      <w:b/>
      <w:snapToGrid w:val="0"/>
      <w:kern w:val="2"/>
      <w:sz w:val="28"/>
      <w:szCs w:val="28"/>
      <w:lang w:bidi="ar-SA"/>
    </w:rPr>
  </w:style>
  <w:style w:type="paragraph" w:customStyle="1" w:styleId="aff3">
    <w:name w:val="水保二级标题"/>
    <w:basedOn w:val="Normal"/>
    <w:next w:val="Normal"/>
    <w:link w:val="Charf8"/>
    <w:qFormat/>
    <w:rsid w:val="00C118F2"/>
    <w:pPr>
      <w:widowControl/>
      <w:adjustRightInd w:val="0"/>
      <w:jc w:val="left"/>
      <w:outlineLvl w:val="1"/>
    </w:pPr>
    <w:rPr>
      <w:rFonts w:eastAsia="黑体"/>
      <w:b/>
      <w:snapToGrid w:val="0"/>
      <w:sz w:val="28"/>
      <w:szCs w:val="28"/>
      <w:lang w:val="x-none" w:eastAsia="x-none"/>
    </w:rPr>
  </w:style>
  <w:style w:type="character" w:customStyle="1" w:styleId="MacroTextChar">
    <w:name w:val="Macro Text Char"/>
    <w:link w:val="MacroText"/>
    <w:semiHidden/>
    <w:rsid w:val="00C118F2"/>
    <w:rPr>
      <w:rFonts w:ascii="Courier New" w:eastAsia="Times New Roman" w:hAnsi="Courier New"/>
      <w:kern w:val="2"/>
      <w:sz w:val="24"/>
      <w:szCs w:val="24"/>
      <w:lang w:val="en-US" w:eastAsia="zh-CN" w:bidi="he-IL"/>
    </w:rPr>
  </w:style>
  <w:style w:type="paragraph" w:styleId="MacroText">
    <w:name w:val="macro"/>
    <w:link w:val="MacroTextChar"/>
    <w:semiHidden/>
    <w:rsid w:val="00C118F2"/>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imes New Roman" w:hAnsi="Courier New"/>
      <w:kern w:val="2"/>
      <w:sz w:val="24"/>
      <w:szCs w:val="24"/>
      <w:lang w:bidi="he-IL"/>
    </w:rPr>
  </w:style>
  <w:style w:type="character" w:customStyle="1" w:styleId="MessageHeaderChar">
    <w:name w:val="Message Header Char"/>
    <w:link w:val="MessageHeader"/>
    <w:rsid w:val="00C118F2"/>
    <w:rPr>
      <w:rFonts w:ascii="Arial" w:hAnsi="Arial" w:cs="Arial"/>
      <w:kern w:val="2"/>
      <w:sz w:val="24"/>
      <w:szCs w:val="24"/>
      <w:shd w:val="pct20" w:color="auto" w:fill="auto"/>
      <w:lang w:bidi="he-IL"/>
    </w:rPr>
  </w:style>
  <w:style w:type="paragraph" w:styleId="MessageHeader">
    <w:name w:val="Message Header"/>
    <w:basedOn w:val="Normal"/>
    <w:link w:val="MessageHeaderChar"/>
    <w:rsid w:val="00C118F2"/>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hd w:val="pct20" w:color="auto" w:fill="auto"/>
      <w:lang w:val="x-none" w:eastAsia="x-none" w:bidi="he-IL"/>
    </w:rPr>
  </w:style>
  <w:style w:type="character" w:customStyle="1" w:styleId="CharChar1">
    <w:name w:val="图名 Char Char"/>
    <w:link w:val="aff4"/>
    <w:rsid w:val="00C118F2"/>
    <w:rPr>
      <w:rFonts w:ascii="黑体" w:eastAsia="黑体"/>
      <w:color w:val="000000"/>
      <w:sz w:val="32"/>
      <w:lang w:bidi="ar-SA"/>
    </w:rPr>
  </w:style>
  <w:style w:type="paragraph" w:customStyle="1" w:styleId="aff4">
    <w:name w:val="图名"/>
    <w:basedOn w:val="afe"/>
    <w:link w:val="CharChar1"/>
    <w:rsid w:val="00C118F2"/>
    <w:pPr>
      <w:overflowPunct w:val="0"/>
      <w:autoSpaceDE w:val="0"/>
      <w:autoSpaceDN w:val="0"/>
      <w:adjustRightInd w:val="0"/>
      <w:spacing w:before="120"/>
      <w:textAlignment w:val="baseline"/>
    </w:pPr>
    <w:rPr>
      <w:rFonts w:ascii="黑体" w:eastAsia="黑体" w:cs="Times New Roman"/>
      <w:color w:val="000000"/>
      <w:sz w:val="32"/>
      <w:lang w:val="x-none" w:eastAsia="x-none"/>
    </w:rPr>
  </w:style>
  <w:style w:type="character" w:customStyle="1" w:styleId="Charf9">
    <w:name w:val="表格内字体 Char"/>
    <w:link w:val="aff5"/>
    <w:rsid w:val="00C118F2"/>
    <w:rPr>
      <w:kern w:val="2"/>
      <w:sz w:val="24"/>
      <w:szCs w:val="24"/>
      <w:lang w:bidi="ar-SA"/>
    </w:rPr>
  </w:style>
  <w:style w:type="paragraph" w:customStyle="1" w:styleId="aff5">
    <w:name w:val="表格内字体"/>
    <w:basedOn w:val="Normal"/>
    <w:next w:val="Normal"/>
    <w:link w:val="Charf9"/>
    <w:rsid w:val="00C118F2"/>
    <w:pPr>
      <w:snapToGrid w:val="0"/>
      <w:jc w:val="center"/>
    </w:pPr>
    <w:rPr>
      <w:lang w:val="x-none" w:eastAsia="x-none"/>
    </w:rPr>
  </w:style>
  <w:style w:type="character" w:customStyle="1" w:styleId="Charfa">
    <w:name w:val="表文 Char"/>
    <w:link w:val="aff6"/>
    <w:rsid w:val="00C118F2"/>
    <w:rPr>
      <w:sz w:val="24"/>
      <w:lang w:bidi="ar-SA"/>
    </w:rPr>
  </w:style>
  <w:style w:type="paragraph" w:customStyle="1" w:styleId="aff6">
    <w:name w:val="表文"/>
    <w:basedOn w:val="Normal"/>
    <w:link w:val="Charfa"/>
    <w:rsid w:val="00C118F2"/>
    <w:pPr>
      <w:overflowPunct w:val="0"/>
      <w:topLinePunct/>
      <w:adjustRightInd w:val="0"/>
      <w:spacing w:before="60" w:after="60"/>
      <w:jc w:val="center"/>
      <w:textAlignment w:val="baseline"/>
    </w:pPr>
    <w:rPr>
      <w:kern w:val="0"/>
      <w:szCs w:val="20"/>
      <w:lang w:val="x-none" w:eastAsia="x-none"/>
    </w:rPr>
  </w:style>
  <w:style w:type="character" w:customStyle="1" w:styleId="BodyText2Char">
    <w:name w:val="Body Text 2 Char"/>
    <w:link w:val="210"/>
    <w:rsid w:val="00C118F2"/>
    <w:rPr>
      <w:rFonts w:ascii="宋体"/>
      <w:sz w:val="28"/>
      <w:lang w:bidi="ar-SA"/>
    </w:rPr>
  </w:style>
  <w:style w:type="paragraph" w:customStyle="1" w:styleId="210">
    <w:name w:val="正文文本 21"/>
    <w:basedOn w:val="Normal"/>
    <w:link w:val="BodyText2Char"/>
    <w:rsid w:val="00C118F2"/>
    <w:pPr>
      <w:adjustRightInd w:val="0"/>
      <w:spacing w:line="360" w:lineRule="auto"/>
      <w:ind w:firstLine="510"/>
      <w:textAlignment w:val="baseline"/>
    </w:pPr>
    <w:rPr>
      <w:rFonts w:ascii="宋体"/>
      <w:kern w:val="0"/>
      <w:sz w:val="28"/>
      <w:szCs w:val="20"/>
      <w:lang w:val="x-none" w:eastAsia="x-none"/>
    </w:rPr>
  </w:style>
  <w:style w:type="character" w:customStyle="1" w:styleId="Charfb">
    <w:name w:val="保留正文 Char"/>
    <w:link w:val="aff7"/>
    <w:rsid w:val="00C118F2"/>
    <w:rPr>
      <w:sz w:val="21"/>
      <w:lang w:bidi="ar-SA"/>
    </w:rPr>
  </w:style>
  <w:style w:type="paragraph" w:customStyle="1" w:styleId="aff7">
    <w:name w:val="保留正文"/>
    <w:basedOn w:val="Normal"/>
    <w:link w:val="Charfb"/>
    <w:rsid w:val="00C118F2"/>
    <w:pPr>
      <w:overflowPunct w:val="0"/>
      <w:autoSpaceDE w:val="0"/>
      <w:autoSpaceDN w:val="0"/>
      <w:adjustRightInd w:val="0"/>
      <w:spacing w:before="80"/>
      <w:jc w:val="center"/>
      <w:textAlignment w:val="baseline"/>
    </w:pPr>
    <w:rPr>
      <w:kern w:val="0"/>
      <w:sz w:val="21"/>
      <w:szCs w:val="20"/>
      <w:lang w:val="x-none" w:eastAsia="x-none"/>
    </w:rPr>
  </w:style>
  <w:style w:type="character" w:customStyle="1" w:styleId="CharChar2">
    <w:name w:val="千岛湖正文 Char Char"/>
    <w:link w:val="aff8"/>
    <w:rsid w:val="00C118F2"/>
    <w:rPr>
      <w:rFonts w:ascii="宋体"/>
      <w:sz w:val="24"/>
      <w:szCs w:val="24"/>
      <w:lang w:bidi="ar-SA"/>
    </w:rPr>
  </w:style>
  <w:style w:type="paragraph" w:customStyle="1" w:styleId="aff8">
    <w:name w:val="千岛湖正文"/>
    <w:basedOn w:val="Normal"/>
    <w:link w:val="CharChar2"/>
    <w:rsid w:val="00C118F2"/>
    <w:pPr>
      <w:spacing w:line="360" w:lineRule="auto"/>
      <w:ind w:firstLineChars="200" w:firstLine="560"/>
    </w:pPr>
    <w:rPr>
      <w:rFonts w:ascii="宋体"/>
      <w:kern w:val="0"/>
      <w:lang w:val="x-none" w:eastAsia="x-none"/>
    </w:rPr>
  </w:style>
  <w:style w:type="character" w:customStyle="1" w:styleId="09925Char2">
    <w:name w:val="样式 四号 首行缩进:  0.99 厘米 行距: 最小值 25 磅 Char2"/>
    <w:link w:val="09925"/>
    <w:rsid w:val="00C118F2"/>
    <w:rPr>
      <w:kern w:val="2"/>
      <w:sz w:val="28"/>
      <w:szCs w:val="28"/>
      <w:lang w:bidi="ar-SA"/>
    </w:rPr>
  </w:style>
  <w:style w:type="paragraph" w:customStyle="1" w:styleId="09925">
    <w:name w:val="样式 四号 首行缩进:  0.99 厘米 行距: 最小值 25 磅"/>
    <w:basedOn w:val="Normal"/>
    <w:link w:val="09925Char2"/>
    <w:rsid w:val="00C118F2"/>
    <w:pPr>
      <w:spacing w:line="500" w:lineRule="atLeast"/>
      <w:ind w:firstLine="561"/>
    </w:pPr>
    <w:rPr>
      <w:sz w:val="28"/>
      <w:szCs w:val="28"/>
      <w:lang w:val="x-none" w:eastAsia="x-none"/>
    </w:rPr>
  </w:style>
  <w:style w:type="character" w:customStyle="1" w:styleId="gaiChar">
    <w:name w:val="gai Char"/>
    <w:link w:val="gai"/>
    <w:rsid w:val="00C118F2"/>
    <w:rPr>
      <w:color w:val="0000FF"/>
      <w:spacing w:val="-6"/>
      <w:kern w:val="2"/>
      <w:sz w:val="36"/>
      <w:szCs w:val="36"/>
      <w:lang w:bidi="ar-SA"/>
    </w:rPr>
  </w:style>
  <w:style w:type="paragraph" w:customStyle="1" w:styleId="gai">
    <w:name w:val="gai"/>
    <w:basedOn w:val="Heading2"/>
    <w:link w:val="gaiChar"/>
    <w:rsid w:val="00C118F2"/>
    <w:pPr>
      <w:keepNext w:val="0"/>
      <w:keepLines w:val="0"/>
      <w:snapToGrid w:val="0"/>
      <w:spacing w:before="0" w:after="0" w:line="360" w:lineRule="auto"/>
      <w:ind w:firstLineChars="225" w:firstLine="513"/>
      <w:jc w:val="left"/>
      <w:outlineLvl w:val="9"/>
    </w:pPr>
    <w:rPr>
      <w:rFonts w:ascii="Times New Roman" w:eastAsia="宋体" w:hAnsi="Times New Roman"/>
      <w:b w:val="0"/>
      <w:bCs w:val="0"/>
      <w:color w:val="0000FF"/>
      <w:spacing w:val="-6"/>
      <w:sz w:val="36"/>
      <w:szCs w:val="36"/>
      <w:lang w:val="x-none" w:eastAsia="x-none"/>
    </w:rPr>
  </w:style>
  <w:style w:type="character" w:customStyle="1" w:styleId="221h2sect12H2ChapterNumberAppendixLetterChar">
    <w:name w:val="样式 标题 2标题 21章标题h2sect 1.2H2Chapter Number/Appendix Letter... Char"/>
    <w:link w:val="221h2sect12H2ChapterNumberAppendixLetter"/>
    <w:rsid w:val="00C118F2"/>
    <w:rPr>
      <w:rFonts w:ascii="Arial" w:eastAsia="黑体" w:hAnsi="Arial"/>
      <w:b/>
      <w:bCs/>
      <w:sz w:val="32"/>
      <w:lang w:val="en-GB" w:bidi="ar-SA"/>
    </w:rPr>
  </w:style>
  <w:style w:type="paragraph" w:customStyle="1" w:styleId="221h2sect12H2ChapterNumberAppendixLetter">
    <w:name w:val="样式 标题 2标题 21章标题h2sect 1.2H2Chapter Number/Appendix Letter..."/>
    <w:basedOn w:val="Heading2"/>
    <w:link w:val="221h2sect12H2ChapterNumberAppendixLetterChar"/>
    <w:rsid w:val="00C118F2"/>
    <w:pPr>
      <w:widowControl/>
      <w:spacing w:before="0" w:after="0" w:line="360" w:lineRule="auto"/>
    </w:pPr>
    <w:rPr>
      <w:kern w:val="0"/>
      <w:szCs w:val="20"/>
      <w:lang w:val="en-GB" w:eastAsia="x-none"/>
    </w:rPr>
  </w:style>
  <w:style w:type="character" w:customStyle="1" w:styleId="BChar">
    <w:name w:val="B Char"/>
    <w:basedOn w:val="bChar0"/>
    <w:link w:val="B"/>
    <w:rsid w:val="00C118F2"/>
    <w:rPr>
      <w:rFonts w:ascii="宋体" w:eastAsia="黑体" w:hAnsi="宋体"/>
      <w:b/>
      <w:snapToGrid w:val="0"/>
      <w:color w:val="000000"/>
      <w:kern w:val="2"/>
      <w:sz w:val="30"/>
      <w:szCs w:val="30"/>
      <w:lang w:bidi="ar-SA"/>
    </w:rPr>
  </w:style>
  <w:style w:type="character" w:customStyle="1" w:styleId="bChar0">
    <w:name w:val="b Char"/>
    <w:link w:val="b3"/>
    <w:rsid w:val="00C118F2"/>
    <w:rPr>
      <w:rFonts w:ascii="宋体" w:eastAsia="黑体" w:hAnsi="宋体"/>
      <w:b/>
      <w:snapToGrid w:val="0"/>
      <w:color w:val="000000"/>
      <w:kern w:val="2"/>
      <w:sz w:val="30"/>
      <w:szCs w:val="30"/>
      <w:lang w:bidi="ar-SA"/>
    </w:rPr>
  </w:style>
  <w:style w:type="paragraph" w:customStyle="1" w:styleId="b3">
    <w:name w:val="b3"/>
    <w:basedOn w:val="B"/>
    <w:link w:val="bChar0"/>
    <w:rsid w:val="00C118F2"/>
    <w:rPr>
      <w:lang w:val="x-none" w:eastAsia="x-none"/>
    </w:rPr>
  </w:style>
  <w:style w:type="paragraph" w:customStyle="1" w:styleId="B">
    <w:name w:val="B"/>
    <w:basedOn w:val="Normal"/>
    <w:link w:val="BChar"/>
    <w:rsid w:val="00C118F2"/>
    <w:pPr>
      <w:jc w:val="center"/>
    </w:pPr>
    <w:rPr>
      <w:rFonts w:ascii="宋体" w:eastAsia="黑体" w:hAnsi="宋体"/>
      <w:b/>
      <w:snapToGrid w:val="0"/>
      <w:color w:val="000000"/>
      <w:sz w:val="30"/>
      <w:szCs w:val="30"/>
    </w:rPr>
  </w:style>
  <w:style w:type="character" w:customStyle="1" w:styleId="093Char1">
    <w:name w:val="样式 小四 首行缩进:  0.93 厘米 Char1"/>
    <w:link w:val="093"/>
    <w:rsid w:val="00C118F2"/>
    <w:rPr>
      <w:b/>
      <w:color w:val="000000"/>
      <w:kern w:val="2"/>
      <w:sz w:val="24"/>
      <w:lang w:bidi="ar-SA"/>
    </w:rPr>
  </w:style>
  <w:style w:type="paragraph" w:customStyle="1" w:styleId="093">
    <w:name w:val="样式 小四 首行缩进:  0.93 厘米"/>
    <w:basedOn w:val="Normal"/>
    <w:link w:val="093Char1"/>
    <w:rsid w:val="00C118F2"/>
    <w:pPr>
      <w:adjustRightInd w:val="0"/>
      <w:spacing w:line="360" w:lineRule="auto"/>
      <w:ind w:firstLine="422"/>
    </w:pPr>
    <w:rPr>
      <w:b/>
      <w:color w:val="000000"/>
      <w:szCs w:val="20"/>
      <w:lang w:val="x-none" w:eastAsia="x-none"/>
    </w:rPr>
  </w:style>
  <w:style w:type="character" w:customStyle="1" w:styleId="myChar">
    <w:name w:val="my Char"/>
    <w:link w:val="my"/>
    <w:rsid w:val="00C118F2"/>
    <w:rPr>
      <w:rFonts w:eastAsia="华文楷体"/>
      <w:snapToGrid w:val="0"/>
      <w:sz w:val="28"/>
      <w:szCs w:val="28"/>
      <w:lang w:bidi="ar-SA"/>
    </w:rPr>
  </w:style>
  <w:style w:type="paragraph" w:customStyle="1" w:styleId="my">
    <w:name w:val="my"/>
    <w:basedOn w:val="Normal"/>
    <w:next w:val="Normal"/>
    <w:link w:val="myChar"/>
    <w:rsid w:val="00C118F2"/>
    <w:pPr>
      <w:widowControl/>
      <w:tabs>
        <w:tab w:val="left" w:pos="0"/>
      </w:tabs>
      <w:adjustRightInd w:val="0"/>
      <w:spacing w:line="560" w:lineRule="exact"/>
      <w:ind w:firstLineChars="200" w:firstLine="200"/>
    </w:pPr>
    <w:rPr>
      <w:rFonts w:eastAsia="华文楷体"/>
      <w:snapToGrid w:val="0"/>
      <w:kern w:val="0"/>
      <w:sz w:val="28"/>
      <w:szCs w:val="28"/>
      <w:lang w:val="x-none" w:eastAsia="x-none"/>
    </w:rPr>
  </w:style>
  <w:style w:type="character" w:customStyle="1" w:styleId="3Char0">
    <w:name w:val="（3标题 Char"/>
    <w:link w:val="30"/>
    <w:rsid w:val="00C118F2"/>
    <w:rPr>
      <w:rFonts w:ascii="宋体" w:eastAsia="仿宋_GB2312" w:hAnsi="宋体"/>
      <w:b/>
      <w:color w:val="000000"/>
      <w:sz w:val="24"/>
      <w:szCs w:val="24"/>
      <w:lang w:bidi="ar-SA"/>
    </w:rPr>
  </w:style>
  <w:style w:type="paragraph" w:customStyle="1" w:styleId="30">
    <w:name w:val="（3标题"/>
    <w:basedOn w:val="Normal"/>
    <w:link w:val="3Char0"/>
    <w:rsid w:val="00C118F2"/>
    <w:pPr>
      <w:spacing w:line="440" w:lineRule="exact"/>
      <w:jc w:val="left"/>
    </w:pPr>
    <w:rPr>
      <w:rFonts w:ascii="宋体" w:eastAsia="仿宋_GB2312" w:hAnsi="宋体"/>
      <w:b/>
      <w:color w:val="000000"/>
      <w:kern w:val="0"/>
      <w:lang w:val="x-none" w:eastAsia="x-none"/>
    </w:rPr>
  </w:style>
  <w:style w:type="character" w:customStyle="1" w:styleId="LNGChar">
    <w:name w:val="LNG报告正文 Char"/>
    <w:link w:val="LNG"/>
    <w:rsid w:val="00C118F2"/>
    <w:rPr>
      <w:rFonts w:ascii="宋体" w:eastAsia="宋体"/>
      <w:color w:val="000000"/>
      <w:kern w:val="2"/>
      <w:sz w:val="28"/>
      <w:lang w:val="en-US" w:eastAsia="zh-CN" w:bidi="ar-SA"/>
    </w:rPr>
  </w:style>
  <w:style w:type="paragraph" w:customStyle="1" w:styleId="LNG">
    <w:name w:val="LNG报告正文"/>
    <w:basedOn w:val="Normal"/>
    <w:link w:val="LNGChar"/>
    <w:rsid w:val="00C118F2"/>
    <w:pPr>
      <w:tabs>
        <w:tab w:val="left" w:pos="3945"/>
      </w:tabs>
      <w:spacing w:line="520" w:lineRule="exact"/>
      <w:ind w:firstLineChars="200" w:firstLine="560"/>
    </w:pPr>
    <w:rPr>
      <w:rFonts w:ascii="宋体"/>
      <w:color w:val="000000"/>
      <w:sz w:val="28"/>
      <w:szCs w:val="20"/>
    </w:rPr>
  </w:style>
  <w:style w:type="character" w:customStyle="1" w:styleId="Charfc">
    <w:name w:val="表中字 Char"/>
    <w:link w:val="aff9"/>
    <w:rsid w:val="00C118F2"/>
    <w:rPr>
      <w:spacing w:val="8"/>
      <w:kern w:val="2"/>
      <w:sz w:val="24"/>
      <w:lang w:bidi="ar-SA"/>
    </w:rPr>
  </w:style>
  <w:style w:type="paragraph" w:customStyle="1" w:styleId="aff9">
    <w:name w:val="表中字"/>
    <w:basedOn w:val="Normal"/>
    <w:link w:val="Charfc"/>
    <w:qFormat/>
    <w:rsid w:val="00C118F2"/>
    <w:pPr>
      <w:snapToGrid w:val="0"/>
      <w:spacing w:line="400" w:lineRule="atLeast"/>
      <w:jc w:val="center"/>
    </w:pPr>
    <w:rPr>
      <w:spacing w:val="8"/>
      <w:szCs w:val="20"/>
      <w:lang w:val="x-none" w:eastAsia="x-none"/>
    </w:rPr>
  </w:style>
  <w:style w:type="character" w:customStyle="1" w:styleId="00022Char">
    <w:name w:val="样式 正文0002 + 首行缩进:  2 字符 Char"/>
    <w:link w:val="00022"/>
    <w:rsid w:val="00C118F2"/>
    <w:rPr>
      <w:rFonts w:eastAsia="宋体" w:cs="宋体"/>
      <w:snapToGrid w:val="0"/>
      <w:color w:val="000000"/>
      <w:kern w:val="2"/>
      <w:sz w:val="24"/>
      <w:szCs w:val="24"/>
      <w:lang w:val="en-US" w:eastAsia="zh-CN" w:bidi="ar-SA"/>
    </w:rPr>
  </w:style>
  <w:style w:type="paragraph" w:customStyle="1" w:styleId="00022">
    <w:name w:val="样式 正文0002 + 首行缩进:  2 字符"/>
    <w:basedOn w:val="0002"/>
    <w:link w:val="00022Char"/>
    <w:rsid w:val="00C118F2"/>
    <w:pPr>
      <w:ind w:firstLine="480"/>
    </w:pPr>
    <w:rPr>
      <w:rFonts w:cs="宋体"/>
    </w:rPr>
  </w:style>
  <w:style w:type="paragraph" w:customStyle="1" w:styleId="0002">
    <w:name w:val="正文0002"/>
    <w:basedOn w:val="01"/>
    <w:link w:val="0002Char"/>
    <w:rsid w:val="00C118F2"/>
    <w:pPr>
      <w:adjustRightInd w:val="0"/>
      <w:snapToGrid w:val="0"/>
    </w:pPr>
    <w:rPr>
      <w:snapToGrid w:val="0"/>
      <w:color w:val="000000"/>
    </w:rPr>
  </w:style>
  <w:style w:type="paragraph" w:customStyle="1" w:styleId="01">
    <w:name w:val="正文01"/>
    <w:basedOn w:val="Normal"/>
    <w:link w:val="01CharCharCharChar"/>
    <w:rsid w:val="00C118F2"/>
    <w:pPr>
      <w:spacing w:before="60" w:line="460" w:lineRule="exact"/>
      <w:ind w:firstLineChars="200" w:firstLine="200"/>
    </w:pPr>
  </w:style>
  <w:style w:type="character" w:customStyle="1" w:styleId="01CharCharCharChar">
    <w:name w:val="正文01 Char Char Char Char"/>
    <w:link w:val="01"/>
    <w:rsid w:val="00C118F2"/>
    <w:rPr>
      <w:rFonts w:eastAsia="宋体"/>
      <w:kern w:val="2"/>
      <w:sz w:val="24"/>
      <w:szCs w:val="24"/>
      <w:lang w:val="en-US" w:eastAsia="zh-CN" w:bidi="ar-SA"/>
    </w:rPr>
  </w:style>
  <w:style w:type="character" w:customStyle="1" w:styleId="0002Char">
    <w:name w:val="正文0002 Char"/>
    <w:link w:val="0002"/>
    <w:rsid w:val="00C118F2"/>
    <w:rPr>
      <w:rFonts w:eastAsia="宋体"/>
      <w:snapToGrid w:val="0"/>
      <w:color w:val="000000"/>
      <w:kern w:val="2"/>
      <w:sz w:val="24"/>
      <w:szCs w:val="24"/>
      <w:lang w:val="en-US" w:eastAsia="zh-CN" w:bidi="ar-SA"/>
    </w:rPr>
  </w:style>
  <w:style w:type="character" w:customStyle="1" w:styleId="Charfd">
    <w:name w:val="江西正文 Char"/>
    <w:link w:val="affa"/>
    <w:rsid w:val="00C118F2"/>
    <w:rPr>
      <w:rFonts w:ascii="宋体" w:eastAsia="宋体"/>
      <w:kern w:val="2"/>
      <w:sz w:val="28"/>
      <w:szCs w:val="28"/>
      <w:lang w:val="en-US" w:eastAsia="zh-CN" w:bidi="ar-SA"/>
    </w:rPr>
  </w:style>
  <w:style w:type="paragraph" w:customStyle="1" w:styleId="affa">
    <w:name w:val="江西正文"/>
    <w:basedOn w:val="Normal"/>
    <w:link w:val="Charfd"/>
    <w:rsid w:val="00C118F2"/>
    <w:pPr>
      <w:spacing w:line="520" w:lineRule="exact"/>
      <w:ind w:firstLineChars="200" w:firstLine="560"/>
    </w:pPr>
    <w:rPr>
      <w:rFonts w:ascii="宋体"/>
      <w:sz w:val="28"/>
      <w:szCs w:val="28"/>
    </w:rPr>
  </w:style>
  <w:style w:type="character" w:customStyle="1" w:styleId="Charfe">
    <w:name w:val="表格数字 Char"/>
    <w:link w:val="affb"/>
    <w:rsid w:val="00C118F2"/>
    <w:rPr>
      <w:rFonts w:ascii="Arial" w:hAnsi="Arial"/>
      <w:lang w:bidi="ar-SA"/>
    </w:rPr>
  </w:style>
  <w:style w:type="paragraph" w:customStyle="1" w:styleId="affb">
    <w:name w:val="表格数字"/>
    <w:basedOn w:val="Normal"/>
    <w:link w:val="Charfe"/>
    <w:rsid w:val="00C118F2"/>
    <w:pPr>
      <w:spacing w:line="360" w:lineRule="exact"/>
      <w:jc w:val="center"/>
    </w:pPr>
    <w:rPr>
      <w:rFonts w:ascii="Arial" w:hAnsi="Arial"/>
      <w:kern w:val="0"/>
      <w:sz w:val="20"/>
      <w:szCs w:val="20"/>
      <w:lang w:val="x-none" w:eastAsia="x-none"/>
    </w:rPr>
  </w:style>
  <w:style w:type="character" w:customStyle="1" w:styleId="0-shiw-4Char">
    <w:name w:val="0-shiw-正文 4号宋体 Char"/>
    <w:link w:val="0-shiw-4"/>
    <w:rsid w:val="00C118F2"/>
    <w:rPr>
      <w:rFonts w:eastAsia="Times New Roman"/>
      <w:kern w:val="2"/>
      <w:sz w:val="28"/>
      <w:szCs w:val="28"/>
      <w:lang w:val="en-US" w:eastAsia="zh-CN" w:bidi="ar-SA"/>
    </w:rPr>
  </w:style>
  <w:style w:type="paragraph" w:customStyle="1" w:styleId="0-shiw-4">
    <w:name w:val="0-shiw-正文 4号宋体"/>
    <w:link w:val="0-shiw-4Char"/>
    <w:rsid w:val="00C118F2"/>
    <w:pPr>
      <w:widowControl w:val="0"/>
      <w:adjustRightInd w:val="0"/>
      <w:snapToGrid w:val="0"/>
      <w:spacing w:line="520" w:lineRule="exact"/>
      <w:ind w:firstLineChars="200" w:firstLine="560"/>
      <w:jc w:val="both"/>
    </w:pPr>
    <w:rPr>
      <w:rFonts w:eastAsia="Times New Roman"/>
      <w:kern w:val="2"/>
      <w:sz w:val="28"/>
      <w:szCs w:val="28"/>
    </w:rPr>
  </w:style>
  <w:style w:type="character" w:customStyle="1" w:styleId="CharCharCharCharCharCharCharCharCharCharCharCharCharCharCharCharCharCharCharCharCharCharCharCharCharCharCharCharCharCharCharCharCharCharCharCharCharCharCharCharCharCharCharCharCharCharCharChar">
    <w:name w:val="样式 正文缩进 + 五号 Char Char Char Char Char Char Char Char Char Char Char Char Char Char Char Char Char Char Char Char Char Char Char Char Char Char Char Char Char Char Char Char Char Char Char Char Char Char Char Char Char Char Char Char Char Char Char  Char"/>
    <w:link w:val="CharCharCharCharCharCharCharCharCharCharCharCharCharCharCharCharCharCharCharCharCharCharCharCharCharCharCharCharCharCharCharCharCharCharCharCharCharCharCharCharCharCharCharCharCharCharCharChar0"/>
    <w:rsid w:val="00C118F2"/>
    <w:rPr>
      <w:rFonts w:eastAsia="宋体"/>
      <w:kern w:val="2"/>
      <w:sz w:val="24"/>
      <w:szCs w:val="24"/>
      <w:lang w:val="en-US" w:eastAsia="zh-CN" w:bidi="ar-SA"/>
    </w:rPr>
  </w:style>
  <w:style w:type="paragraph" w:customStyle="1" w:styleId="CharCharCharCharCharCharCharCharCharCharCharCharCharCharCharCharCharCharCharCharCharCharCharCharCharCharCharCharCharCharCharCharCharCharCharCharCharCharCharCharCharCharCharCharCharCharCharChar0">
    <w:name w:val="样式 正文缩进 + 五号 Char Char Char Char Char Char Char Char Char Char Char Char Char Char Char Char Char Char Char Char Char Char Char Char Char Char Char Char Char Char Char Char Char Char Char Char Char Char Char Char Char Char Char Char Char Char Char Char"/>
    <w:basedOn w:val="NormalIndent"/>
    <w:link w:val="CharCharCharCharCharCharCharCharCharCharCharCharCharCharCharCharCharCharCharCharCharCharCharCharCharCharCharCharCharCharCharCharCharCharCharCharCharCharCharCharCharCharCharCharCharCharCharChar"/>
    <w:rsid w:val="00C118F2"/>
    <w:pPr>
      <w:widowControl/>
      <w:overflowPunct w:val="0"/>
      <w:autoSpaceDE w:val="0"/>
      <w:autoSpaceDN w:val="0"/>
      <w:adjustRightInd w:val="0"/>
      <w:ind w:firstLineChars="0" w:firstLine="0"/>
      <w:textAlignment w:val="baseline"/>
    </w:pPr>
  </w:style>
  <w:style w:type="character" w:customStyle="1" w:styleId="CharCharCharCharCharCharCharCharCharCharCharCharCharCharCharCharCharChar">
    <w:name w:val="样式 Char Char Char Char Char Char Char Char Char Char Char Char Char Char Char Char Char Char"/>
    <w:link w:val="CharCharCharCharCharCharCharCharCharCharCharCharCharCharCharCharChar"/>
    <w:rsid w:val="00C118F2"/>
    <w:rPr>
      <w:rFonts w:eastAsia="宋体"/>
      <w:sz w:val="24"/>
      <w:szCs w:val="24"/>
      <w:lang w:val="en-US" w:eastAsia="zh-CN" w:bidi="ar-SA"/>
    </w:rPr>
  </w:style>
  <w:style w:type="paragraph" w:customStyle="1" w:styleId="CharCharCharCharCharCharCharCharCharCharCharCharCharCharCharCharChar">
    <w:name w:val="样式 Char Char Char Char Char Char Char Char Char Char Char Char Char Char Char Char Char"/>
    <w:basedOn w:val="NormalIndent"/>
    <w:link w:val="CharCharCharCharCharCharCharCharCharCharCharCharCharCharCharCharCharChar"/>
    <w:rsid w:val="00C118F2"/>
    <w:pPr>
      <w:widowControl/>
      <w:overflowPunct w:val="0"/>
      <w:autoSpaceDE w:val="0"/>
      <w:autoSpaceDN w:val="0"/>
      <w:adjustRightInd w:val="0"/>
      <w:ind w:firstLine="491"/>
      <w:textAlignment w:val="baseline"/>
    </w:pPr>
    <w:rPr>
      <w:kern w:val="0"/>
    </w:rPr>
  </w:style>
  <w:style w:type="character" w:customStyle="1" w:styleId="Charff">
    <w:name w:val="正文缩进（赵） Char"/>
    <w:link w:val="affc"/>
    <w:rsid w:val="00C118F2"/>
    <w:rPr>
      <w:rFonts w:eastAsia="宋体"/>
      <w:snapToGrid w:val="0"/>
      <w:sz w:val="28"/>
      <w:szCs w:val="28"/>
      <w:lang w:val="en-US" w:eastAsia="zh-CN" w:bidi="ar-SA"/>
    </w:rPr>
  </w:style>
  <w:style w:type="paragraph" w:customStyle="1" w:styleId="affc">
    <w:name w:val="正文缩进（赵）"/>
    <w:basedOn w:val="BodyTextIndent"/>
    <w:link w:val="Charff"/>
    <w:qFormat/>
    <w:rsid w:val="00C118F2"/>
    <w:pPr>
      <w:tabs>
        <w:tab w:val="left" w:pos="3025"/>
      </w:tabs>
      <w:autoSpaceDE w:val="0"/>
      <w:autoSpaceDN w:val="0"/>
      <w:adjustRightInd w:val="0"/>
      <w:spacing w:after="0"/>
      <w:ind w:leftChars="0" w:left="0" w:firstLineChars="200" w:firstLine="549"/>
      <w:textAlignment w:val="baseline"/>
    </w:pPr>
    <w:rPr>
      <w:snapToGrid w:val="0"/>
      <w:kern w:val="0"/>
      <w:sz w:val="28"/>
      <w:szCs w:val="28"/>
    </w:rPr>
  </w:style>
  <w:style w:type="character" w:customStyle="1" w:styleId="Charff0">
    <w:name w:val="图表标题 Char"/>
    <w:link w:val="affd"/>
    <w:rsid w:val="00C118F2"/>
    <w:rPr>
      <w:rFonts w:eastAsia="宋体"/>
      <w:b/>
      <w:kern w:val="2"/>
      <w:sz w:val="24"/>
      <w:szCs w:val="24"/>
      <w:lang w:val="en-US" w:eastAsia="zh-CN" w:bidi="ar-SA"/>
    </w:rPr>
  </w:style>
  <w:style w:type="paragraph" w:customStyle="1" w:styleId="affd">
    <w:name w:val="图表标题"/>
    <w:basedOn w:val="Normal"/>
    <w:next w:val="Normal"/>
    <w:link w:val="Charff0"/>
    <w:rsid w:val="00C118F2"/>
    <w:pPr>
      <w:adjustRightInd w:val="0"/>
      <w:snapToGrid w:val="0"/>
      <w:jc w:val="center"/>
      <w:textAlignment w:val="baseline"/>
    </w:pPr>
    <w:rPr>
      <w:b/>
    </w:rPr>
  </w:style>
  <w:style w:type="character" w:customStyle="1" w:styleId="BChar1">
    <w:name w:val="正文B Char"/>
    <w:link w:val="B0"/>
    <w:rsid w:val="00C118F2"/>
    <w:rPr>
      <w:rFonts w:ascii="宋体" w:hAnsi="宋体"/>
      <w:kern w:val="2"/>
      <w:sz w:val="24"/>
      <w:lang w:bidi="ar-SA"/>
    </w:rPr>
  </w:style>
  <w:style w:type="paragraph" w:customStyle="1" w:styleId="B0">
    <w:name w:val="正文B"/>
    <w:basedOn w:val="Normal"/>
    <w:link w:val="BChar1"/>
    <w:rsid w:val="00C118F2"/>
    <w:pPr>
      <w:spacing w:line="540" w:lineRule="exact"/>
      <w:ind w:firstLineChars="200" w:firstLine="480"/>
    </w:pPr>
    <w:rPr>
      <w:rFonts w:ascii="宋体" w:hAnsi="宋体"/>
      <w:szCs w:val="20"/>
      <w:lang w:val="x-none" w:eastAsia="x-none"/>
    </w:rPr>
  </w:style>
  <w:style w:type="character" w:customStyle="1" w:styleId="4Char">
    <w:name w:val="样式4 Char"/>
    <w:link w:val="41"/>
    <w:qFormat/>
    <w:rsid w:val="00C118F2"/>
    <w:rPr>
      <w:rFonts w:ascii="宋体"/>
      <w:kern w:val="2"/>
      <w:sz w:val="22"/>
      <w:szCs w:val="22"/>
      <w:lang w:bidi="ar-SA"/>
    </w:rPr>
  </w:style>
  <w:style w:type="paragraph" w:customStyle="1" w:styleId="41">
    <w:name w:val="样式4"/>
    <w:basedOn w:val="23"/>
    <w:link w:val="4Char"/>
    <w:qFormat/>
    <w:rsid w:val="00C118F2"/>
    <w:pPr>
      <w:adjustRightInd w:val="0"/>
      <w:snapToGrid w:val="0"/>
      <w:spacing w:line="360" w:lineRule="exact"/>
      <w:jc w:val="center"/>
    </w:pPr>
    <w:rPr>
      <w:sz w:val="22"/>
      <w:szCs w:val="22"/>
      <w:lang w:val="x-none" w:eastAsia="x-none"/>
    </w:rPr>
  </w:style>
  <w:style w:type="paragraph" w:customStyle="1" w:styleId="23">
    <w:name w:val="样式2"/>
    <w:basedOn w:val="Normal"/>
    <w:qFormat/>
    <w:rsid w:val="00C118F2"/>
    <w:rPr>
      <w:rFonts w:ascii="宋体"/>
      <w:sz w:val="28"/>
      <w:szCs w:val="20"/>
    </w:rPr>
  </w:style>
  <w:style w:type="character" w:customStyle="1" w:styleId="SalutationChar">
    <w:name w:val="Salutation Char"/>
    <w:link w:val="Salutation"/>
    <w:rsid w:val="00C118F2"/>
    <w:rPr>
      <w:kern w:val="2"/>
      <w:sz w:val="21"/>
      <w:szCs w:val="24"/>
      <w:lang w:bidi="ar-SA"/>
    </w:rPr>
  </w:style>
  <w:style w:type="paragraph" w:styleId="Salutation">
    <w:name w:val="Salutation"/>
    <w:basedOn w:val="Normal"/>
    <w:next w:val="Normal"/>
    <w:link w:val="SalutationChar"/>
    <w:rsid w:val="00C118F2"/>
    <w:rPr>
      <w:sz w:val="21"/>
      <w:lang w:val="x-none" w:eastAsia="x-none"/>
    </w:rPr>
  </w:style>
  <w:style w:type="character" w:customStyle="1" w:styleId="5Char">
    <w:name w:val="样式标题5 Char"/>
    <w:link w:val="50"/>
    <w:qFormat/>
    <w:rsid w:val="00C118F2"/>
    <w:rPr>
      <w:kern w:val="2"/>
      <w:sz w:val="24"/>
      <w:szCs w:val="24"/>
      <w:lang w:bidi="ar-SA"/>
    </w:rPr>
  </w:style>
  <w:style w:type="paragraph" w:customStyle="1" w:styleId="50">
    <w:name w:val="样式标题5"/>
    <w:basedOn w:val="Normal"/>
    <w:next w:val="Normal"/>
    <w:link w:val="5Char"/>
    <w:qFormat/>
    <w:rsid w:val="00C118F2"/>
    <w:pPr>
      <w:spacing w:line="360" w:lineRule="auto"/>
      <w:ind w:firstLine="400"/>
    </w:pPr>
    <w:rPr>
      <w:lang w:val="x-none" w:eastAsia="x-none"/>
    </w:rPr>
  </w:style>
  <w:style w:type="character" w:customStyle="1" w:styleId="NoSpacingChar">
    <w:name w:val="No Spacing Char"/>
    <w:link w:val="NoSpacing"/>
    <w:rsid w:val="00C118F2"/>
    <w:rPr>
      <w:rFonts w:ascii="Calibri" w:eastAsia="Times New Roman" w:hAnsi="Calibri"/>
      <w:sz w:val="22"/>
      <w:szCs w:val="22"/>
      <w:lang w:val="en-US" w:eastAsia="zh-CN" w:bidi="ar-SA"/>
    </w:rPr>
  </w:style>
  <w:style w:type="paragraph" w:styleId="NoSpacing">
    <w:name w:val="No Spacing"/>
    <w:link w:val="NoSpacingChar"/>
    <w:qFormat/>
    <w:rsid w:val="00C118F2"/>
    <w:rPr>
      <w:rFonts w:ascii="Calibri" w:eastAsia="Times New Roman" w:hAnsi="Calibri"/>
      <w:sz w:val="22"/>
      <w:szCs w:val="22"/>
    </w:rPr>
  </w:style>
  <w:style w:type="character" w:customStyle="1" w:styleId="2CharChar">
    <w:name w:val="正文样式 2 Char Char"/>
    <w:link w:val="24"/>
    <w:qFormat/>
    <w:locked/>
    <w:rsid w:val="00C118F2"/>
    <w:rPr>
      <w:rFonts w:ascii="宋体" w:hAnsi="宋体"/>
      <w:sz w:val="24"/>
      <w:lang w:bidi="ar-SA"/>
    </w:rPr>
  </w:style>
  <w:style w:type="paragraph" w:customStyle="1" w:styleId="24">
    <w:name w:val="正文样式 2"/>
    <w:basedOn w:val="Normal"/>
    <w:link w:val="2CharChar"/>
    <w:qFormat/>
    <w:rsid w:val="00C118F2"/>
    <w:pPr>
      <w:spacing w:line="360" w:lineRule="auto"/>
      <w:ind w:firstLineChars="200" w:firstLine="200"/>
    </w:pPr>
    <w:rPr>
      <w:rFonts w:ascii="宋体" w:hAnsi="宋体"/>
      <w:kern w:val="0"/>
      <w:szCs w:val="20"/>
      <w:lang w:val="x-none" w:eastAsia="x-none"/>
    </w:rPr>
  </w:style>
  <w:style w:type="character" w:customStyle="1" w:styleId="iChar">
    <w:name w:val="i Char"/>
    <w:link w:val="i"/>
    <w:rsid w:val="00C118F2"/>
    <w:rPr>
      <w:snapToGrid w:val="0"/>
      <w:color w:val="000000"/>
      <w:sz w:val="24"/>
      <w:szCs w:val="24"/>
      <w:lang w:bidi="ar-SA"/>
    </w:rPr>
  </w:style>
  <w:style w:type="paragraph" w:customStyle="1" w:styleId="i">
    <w:name w:val="i"/>
    <w:basedOn w:val="Normal"/>
    <w:link w:val="iChar"/>
    <w:rsid w:val="00C118F2"/>
    <w:pPr>
      <w:adjustRightInd w:val="0"/>
      <w:snapToGrid w:val="0"/>
      <w:spacing w:line="440" w:lineRule="exact"/>
      <w:ind w:firstLineChars="200" w:firstLine="480"/>
    </w:pPr>
    <w:rPr>
      <w:snapToGrid w:val="0"/>
      <w:color w:val="000000"/>
      <w:kern w:val="0"/>
      <w:lang w:val="x-none" w:eastAsia="x-none"/>
    </w:rPr>
  </w:style>
  <w:style w:type="character" w:customStyle="1" w:styleId="1111Char1">
    <w:name w:val="1.1.1.1 Char1"/>
    <w:link w:val="1111"/>
    <w:rsid w:val="00C118F2"/>
    <w:rPr>
      <w:rFonts w:ascii="黑体" w:eastAsia="黑体"/>
      <w:kern w:val="2"/>
      <w:sz w:val="24"/>
      <w:lang w:bidi="ar-SA"/>
    </w:rPr>
  </w:style>
  <w:style w:type="paragraph" w:customStyle="1" w:styleId="1111">
    <w:name w:val="1.1.1.1"/>
    <w:basedOn w:val="BodyTextIndent"/>
    <w:link w:val="1111Char1"/>
    <w:rsid w:val="00C118F2"/>
    <w:pPr>
      <w:snapToGrid w:val="0"/>
      <w:spacing w:before="80" w:after="80"/>
      <w:ind w:leftChars="0" w:left="0"/>
      <w:outlineLvl w:val="0"/>
    </w:pPr>
    <w:rPr>
      <w:rFonts w:ascii="黑体" w:eastAsia="黑体"/>
      <w:szCs w:val="20"/>
      <w:lang w:val="x-none" w:eastAsia="x-none"/>
    </w:rPr>
  </w:style>
  <w:style w:type="character" w:customStyle="1" w:styleId="azChar">
    <w:name w:val="az Char"/>
    <w:link w:val="az"/>
    <w:rsid w:val="00C118F2"/>
    <w:rPr>
      <w:kern w:val="2"/>
      <w:sz w:val="24"/>
      <w:szCs w:val="24"/>
      <w:lang w:bidi="ar-SA"/>
    </w:rPr>
  </w:style>
  <w:style w:type="paragraph" w:customStyle="1" w:styleId="az">
    <w:name w:val="az"/>
    <w:basedOn w:val="Normal"/>
    <w:link w:val="azChar"/>
    <w:rsid w:val="00C118F2"/>
    <w:pPr>
      <w:ind w:firstLineChars="200" w:firstLine="640"/>
    </w:pPr>
    <w:rPr>
      <w:lang w:val="x-none" w:eastAsia="x-none"/>
    </w:rPr>
  </w:style>
  <w:style w:type="character" w:customStyle="1" w:styleId="Charff1">
    <w:name w:val="表格下方正文 Char"/>
    <w:link w:val="affe"/>
    <w:rsid w:val="00C118F2"/>
    <w:rPr>
      <w:rFonts w:eastAsia="宋体"/>
      <w:snapToGrid w:val="0"/>
      <w:sz w:val="21"/>
      <w:szCs w:val="21"/>
      <w:lang w:val="en-US" w:eastAsia="zh-CN" w:bidi="ar-SA"/>
    </w:rPr>
  </w:style>
  <w:style w:type="paragraph" w:customStyle="1" w:styleId="affe">
    <w:name w:val="表格下方正文"/>
    <w:basedOn w:val="Normal"/>
    <w:link w:val="Charff1"/>
    <w:rsid w:val="00C118F2"/>
    <w:pPr>
      <w:adjustRightInd w:val="0"/>
      <w:snapToGrid w:val="0"/>
      <w:spacing w:before="260" w:line="460" w:lineRule="exact"/>
      <w:jc w:val="center"/>
    </w:pPr>
    <w:rPr>
      <w:snapToGrid w:val="0"/>
      <w:kern w:val="0"/>
      <w:sz w:val="21"/>
      <w:szCs w:val="21"/>
    </w:rPr>
  </w:style>
  <w:style w:type="character" w:customStyle="1" w:styleId="Charff2">
    <w:name w:val="三级标题 Char"/>
    <w:link w:val="afff"/>
    <w:rsid w:val="00C118F2"/>
    <w:rPr>
      <w:rFonts w:eastAsia="宋体"/>
      <w:b/>
      <w:sz w:val="24"/>
      <w:szCs w:val="24"/>
      <w:lang w:val="en-US" w:eastAsia="zh-CN" w:bidi="ar-SA"/>
    </w:rPr>
  </w:style>
  <w:style w:type="paragraph" w:customStyle="1" w:styleId="afff">
    <w:name w:val="三级标题"/>
    <w:basedOn w:val="01"/>
    <w:link w:val="Charff2"/>
    <w:rsid w:val="00C118F2"/>
    <w:pPr>
      <w:spacing w:before="260"/>
      <w:ind w:firstLineChars="0" w:firstLine="0"/>
      <w:jc w:val="left"/>
      <w:outlineLvl w:val="2"/>
    </w:pPr>
    <w:rPr>
      <w:b/>
      <w:kern w:val="0"/>
    </w:rPr>
  </w:style>
  <w:style w:type="character" w:customStyle="1" w:styleId="Charff3">
    <w:name w:val="样式 题注 + (西文) 宋体 Char"/>
    <w:link w:val="afff0"/>
    <w:rsid w:val="00C118F2"/>
    <w:rPr>
      <w:rFonts w:ascii="宋体" w:eastAsia="黑体" w:hAnsi="宋体" w:cs="Arial"/>
      <w:kern w:val="2"/>
      <w:lang w:val="en-US" w:eastAsia="zh-CN" w:bidi="ar-SA"/>
    </w:rPr>
  </w:style>
  <w:style w:type="paragraph" w:customStyle="1" w:styleId="afff0">
    <w:name w:val="样式 题注 + (西文) 宋体"/>
    <w:basedOn w:val="Caption"/>
    <w:link w:val="Charff3"/>
    <w:rsid w:val="00C118F2"/>
    <w:pPr>
      <w:tabs>
        <w:tab w:val="clear" w:pos="10467"/>
        <w:tab w:val="clear" w:pos="13095"/>
      </w:tabs>
    </w:pPr>
    <w:rPr>
      <w:rFonts w:ascii="宋体" w:eastAsia="黑体" w:hAnsi="宋体"/>
      <w:color w:val="auto"/>
      <w:sz w:val="20"/>
    </w:rPr>
  </w:style>
  <w:style w:type="character" w:customStyle="1" w:styleId="1Char6">
    <w:name w:val="题 注1 Char"/>
    <w:link w:val="15"/>
    <w:rsid w:val="00C118F2"/>
    <w:rPr>
      <w:rFonts w:eastAsia="宋体" w:cs="宋体"/>
      <w:b/>
      <w:kern w:val="2"/>
      <w:sz w:val="21"/>
      <w:lang w:val="en-US" w:eastAsia="zh-CN" w:bidi="ar-SA"/>
    </w:rPr>
  </w:style>
  <w:style w:type="paragraph" w:customStyle="1" w:styleId="15">
    <w:name w:val="题 注1"/>
    <w:basedOn w:val="Caption"/>
    <w:link w:val="1Char6"/>
    <w:rsid w:val="00C118F2"/>
    <w:pPr>
      <w:tabs>
        <w:tab w:val="clear" w:pos="10467"/>
        <w:tab w:val="clear" w:pos="13095"/>
      </w:tabs>
      <w:spacing w:line="360" w:lineRule="auto"/>
      <w:ind w:firstLineChars="200" w:firstLine="400"/>
    </w:pPr>
    <w:rPr>
      <w:rFonts w:ascii="Times New Roman" w:hAnsi="Times New Roman" w:cs="宋体"/>
      <w:b/>
      <w:color w:val="auto"/>
      <w:sz w:val="21"/>
    </w:rPr>
  </w:style>
  <w:style w:type="character" w:customStyle="1" w:styleId="Charff4">
    <w:name w:val="报告正文 Char"/>
    <w:link w:val="afff1"/>
    <w:rsid w:val="00C118F2"/>
    <w:rPr>
      <w:rFonts w:eastAsia="仿宋_GB2312"/>
      <w:kern w:val="2"/>
      <w:sz w:val="24"/>
      <w:szCs w:val="24"/>
      <w:lang w:val="en-US" w:eastAsia="zh-CN" w:bidi="ar-SA"/>
    </w:rPr>
  </w:style>
  <w:style w:type="paragraph" w:customStyle="1" w:styleId="afff1">
    <w:name w:val="报告正文"/>
    <w:basedOn w:val="Normal"/>
    <w:link w:val="Charff4"/>
    <w:rsid w:val="00C118F2"/>
    <w:pPr>
      <w:spacing w:line="440" w:lineRule="exact"/>
      <w:ind w:firstLineChars="200" w:firstLine="200"/>
    </w:pPr>
    <w:rPr>
      <w:rFonts w:eastAsia="仿宋_GB2312"/>
    </w:rPr>
  </w:style>
  <w:style w:type="character" w:customStyle="1" w:styleId="aChar1">
    <w:name w:val="(a表格标题 Char"/>
    <w:link w:val="afff2"/>
    <w:rsid w:val="00C118F2"/>
    <w:rPr>
      <w:rFonts w:ascii="仿宋_GB2312" w:eastAsia="黑体"/>
      <w:b/>
      <w:kern w:val="2"/>
      <w:sz w:val="21"/>
      <w:szCs w:val="28"/>
      <w:lang w:val="en-US" w:eastAsia="zh-CN" w:bidi="ar-SA"/>
    </w:rPr>
  </w:style>
  <w:style w:type="paragraph" w:customStyle="1" w:styleId="afff2">
    <w:name w:val="(a表格标题"/>
    <w:basedOn w:val="Normal"/>
    <w:link w:val="aChar1"/>
    <w:rsid w:val="00C118F2"/>
    <w:pPr>
      <w:spacing w:line="400" w:lineRule="exact"/>
      <w:jc w:val="center"/>
    </w:pPr>
    <w:rPr>
      <w:rFonts w:ascii="仿宋_GB2312" w:eastAsia="黑体"/>
      <w:b/>
      <w:sz w:val="21"/>
      <w:szCs w:val="28"/>
    </w:rPr>
  </w:style>
  <w:style w:type="character" w:customStyle="1" w:styleId="Charff5">
    <w:name w:val="表内 Char"/>
    <w:link w:val="afff3"/>
    <w:rsid w:val="00C118F2"/>
    <w:rPr>
      <w:rFonts w:eastAsia="仿宋_GB2312"/>
      <w:sz w:val="21"/>
      <w:szCs w:val="24"/>
      <w:lang w:val="en-US" w:eastAsia="zh-CN" w:bidi="ar-SA"/>
    </w:rPr>
  </w:style>
  <w:style w:type="paragraph" w:customStyle="1" w:styleId="afff3">
    <w:name w:val="表内"/>
    <w:basedOn w:val="Normal"/>
    <w:link w:val="Charff5"/>
    <w:rsid w:val="00C118F2"/>
    <w:pPr>
      <w:jc w:val="center"/>
    </w:pPr>
    <w:rPr>
      <w:rFonts w:eastAsia="仿宋_GB2312"/>
      <w:kern w:val="0"/>
      <w:sz w:val="21"/>
    </w:rPr>
  </w:style>
  <w:style w:type="character" w:customStyle="1" w:styleId="Charff6">
    <w:name w:val="正文 缩进 Char"/>
    <w:link w:val="afff4"/>
    <w:rsid w:val="00C118F2"/>
    <w:rPr>
      <w:rFonts w:eastAsia="仿宋_GB2312" w:cs="宋体"/>
      <w:sz w:val="24"/>
      <w:lang w:val="en-US" w:eastAsia="zh-CN" w:bidi="ar-SA"/>
    </w:rPr>
  </w:style>
  <w:style w:type="paragraph" w:customStyle="1" w:styleId="afff4">
    <w:name w:val="正文 缩进"/>
    <w:basedOn w:val="Normal"/>
    <w:link w:val="Charff6"/>
    <w:rsid w:val="00C118F2"/>
    <w:pPr>
      <w:spacing w:line="440" w:lineRule="exact"/>
      <w:ind w:firstLineChars="200" w:firstLine="480"/>
    </w:pPr>
    <w:rPr>
      <w:rFonts w:eastAsia="仿宋_GB2312" w:cs="宋体"/>
      <w:kern w:val="0"/>
      <w:szCs w:val="20"/>
    </w:rPr>
  </w:style>
  <w:style w:type="character" w:customStyle="1" w:styleId="1Char7">
    <w:name w:val="1 Char"/>
    <w:aliases w:val="节 Char1,标题节 Char Char1,标题节 Char Char Char,标题 2 Char Char Char Char,节标题 1.1 Char,b2 Char,Se Char,Head wsa2 Char Char,Head wsa2 Char1,节标题 Char,Head wsa2 Char Char Char Char,节 Char Char,H2 Char,h2 Char,二级 Char,节名 Char,节标题 1.1 Char1,h2 Char1,l2 Char1"/>
    <w:link w:val="16"/>
    <w:rsid w:val="00C118F2"/>
    <w:rPr>
      <w:rFonts w:ascii="仿宋_GB2312" w:eastAsia="仿宋_GB2312"/>
      <w:kern w:val="2"/>
      <w:sz w:val="24"/>
      <w:szCs w:val="24"/>
      <w:lang w:val="en-US" w:eastAsia="zh-CN" w:bidi="ar-SA"/>
    </w:rPr>
  </w:style>
  <w:style w:type="paragraph" w:customStyle="1" w:styleId="16">
    <w:name w:val="1"/>
    <w:basedOn w:val="Normal"/>
    <w:next w:val="BodyTextIndent"/>
    <w:link w:val="1Char7"/>
    <w:rsid w:val="00C118F2"/>
    <w:pPr>
      <w:spacing w:line="360" w:lineRule="auto"/>
      <w:ind w:firstLineChars="200" w:firstLine="480"/>
    </w:pPr>
    <w:rPr>
      <w:rFonts w:ascii="仿宋_GB2312" w:eastAsia="仿宋_GB2312"/>
    </w:rPr>
  </w:style>
  <w:style w:type="character" w:customStyle="1" w:styleId="1GB2312Char">
    <w:name w:val="样式 标题 1 + 楷体_GB2312 Char"/>
    <w:link w:val="1GB2312"/>
    <w:rsid w:val="00C118F2"/>
    <w:rPr>
      <w:rFonts w:ascii="楷体_GB2312" w:eastAsia="仿宋_GB2312" w:hAnsi="楷体_GB2312"/>
      <w:b/>
      <w:bCs/>
      <w:kern w:val="2"/>
      <w:sz w:val="24"/>
      <w:szCs w:val="24"/>
      <w:lang w:bidi="ar-SA"/>
    </w:rPr>
  </w:style>
  <w:style w:type="paragraph" w:customStyle="1" w:styleId="1GB2312">
    <w:name w:val="样式 标题 1 + 楷体_GB2312"/>
    <w:basedOn w:val="Heading1"/>
    <w:link w:val="1GB2312Char"/>
    <w:rsid w:val="00C118F2"/>
    <w:pPr>
      <w:spacing w:beforeLines="50" w:before="156" w:after="0" w:line="360" w:lineRule="auto"/>
      <w:ind w:left="-420"/>
      <w:jc w:val="left"/>
    </w:pPr>
    <w:rPr>
      <w:rFonts w:ascii="楷体_GB2312" w:eastAsia="仿宋_GB2312" w:hAnsi="楷体_GB2312"/>
      <w:kern w:val="2"/>
      <w:sz w:val="24"/>
      <w:szCs w:val="24"/>
      <w:lang w:val="x-none" w:eastAsia="x-none"/>
    </w:rPr>
  </w:style>
  <w:style w:type="character" w:customStyle="1" w:styleId="aChar2">
    <w:name w:val="(a标题 Char"/>
    <w:link w:val="afff5"/>
    <w:rsid w:val="00C118F2"/>
    <w:rPr>
      <w:rFonts w:eastAsia="宋体"/>
      <w:b/>
      <w:color w:val="000000"/>
      <w:kern w:val="2"/>
      <w:sz w:val="24"/>
      <w:szCs w:val="24"/>
      <w:lang w:val="en-US" w:eastAsia="zh-CN" w:bidi="ar-SA"/>
    </w:rPr>
  </w:style>
  <w:style w:type="paragraph" w:customStyle="1" w:styleId="afff5">
    <w:name w:val="(a标题"/>
    <w:basedOn w:val="Normal"/>
    <w:link w:val="aChar2"/>
    <w:rsid w:val="00C118F2"/>
    <w:pPr>
      <w:spacing w:line="440" w:lineRule="exact"/>
    </w:pPr>
    <w:rPr>
      <w:b/>
      <w:color w:val="000000"/>
    </w:rPr>
  </w:style>
  <w:style w:type="character" w:customStyle="1" w:styleId="Charff7">
    <w:name w:val="正文(首行缩进) Char"/>
    <w:link w:val="afff6"/>
    <w:rsid w:val="00C118F2"/>
    <w:rPr>
      <w:rFonts w:ascii="宋体" w:eastAsia="宋体" w:hAnsi="宋体"/>
      <w:snapToGrid w:val="0"/>
      <w:sz w:val="24"/>
      <w:szCs w:val="24"/>
      <w:lang w:val="en-US" w:eastAsia="zh-CN" w:bidi="ar-SA"/>
    </w:rPr>
  </w:style>
  <w:style w:type="paragraph" w:customStyle="1" w:styleId="afff6">
    <w:name w:val="正文(首行缩进)"/>
    <w:basedOn w:val="Normal"/>
    <w:link w:val="Charff7"/>
    <w:rsid w:val="00C118F2"/>
    <w:pPr>
      <w:spacing w:line="360" w:lineRule="auto"/>
      <w:ind w:firstLine="510"/>
    </w:pPr>
    <w:rPr>
      <w:rFonts w:ascii="宋体" w:hAnsi="宋体"/>
      <w:snapToGrid w:val="0"/>
      <w:kern w:val="0"/>
    </w:rPr>
  </w:style>
  <w:style w:type="character" w:customStyle="1" w:styleId="3Char1">
    <w:name w:val="3级标题 Char"/>
    <w:link w:val="31"/>
    <w:rsid w:val="00C118F2"/>
    <w:rPr>
      <w:rFonts w:eastAsia="宋体"/>
      <w:b/>
      <w:kern w:val="2"/>
      <w:sz w:val="24"/>
      <w:szCs w:val="24"/>
      <w:lang w:val="en-US" w:eastAsia="zh-CN" w:bidi="ar-SA"/>
    </w:rPr>
  </w:style>
  <w:style w:type="paragraph" w:customStyle="1" w:styleId="31">
    <w:name w:val="3级标题"/>
    <w:basedOn w:val="Normal"/>
    <w:link w:val="3Char1"/>
    <w:rsid w:val="00C118F2"/>
    <w:pPr>
      <w:spacing w:before="300" w:line="460" w:lineRule="exact"/>
      <w:outlineLvl w:val="2"/>
    </w:pPr>
    <w:rPr>
      <w:b/>
    </w:rPr>
  </w:style>
  <w:style w:type="character" w:customStyle="1" w:styleId="Charff8">
    <w:name w:val="表格式 Char"/>
    <w:link w:val="afff7"/>
    <w:rsid w:val="00C118F2"/>
    <w:rPr>
      <w:rFonts w:eastAsia="黑体"/>
      <w:b/>
      <w:kern w:val="2"/>
      <w:sz w:val="28"/>
      <w:szCs w:val="24"/>
      <w:lang w:val="en-US" w:eastAsia="zh-CN" w:bidi="ar-SA"/>
    </w:rPr>
  </w:style>
  <w:style w:type="paragraph" w:customStyle="1" w:styleId="afff7">
    <w:name w:val="表格式"/>
    <w:basedOn w:val="List"/>
    <w:next w:val="List"/>
    <w:link w:val="Charff8"/>
    <w:rsid w:val="00C118F2"/>
    <w:pPr>
      <w:adjustRightInd/>
      <w:spacing w:beforeLines="50" w:before="265" w:line="240" w:lineRule="auto"/>
      <w:ind w:left="0" w:firstLine="0"/>
      <w:jc w:val="center"/>
      <w:textAlignment w:val="auto"/>
    </w:pPr>
    <w:rPr>
      <w:rFonts w:ascii="Times New Roman" w:eastAsia="黑体" w:hAnsi="Times New Roman"/>
      <w:b/>
      <w:sz w:val="28"/>
      <w:szCs w:val="24"/>
    </w:rPr>
  </w:style>
  <w:style w:type="character" w:customStyle="1" w:styleId="1CharChar0">
    <w:name w:val="样式 题注 + (西文) 宋体1 Char Char"/>
    <w:link w:val="17"/>
    <w:rsid w:val="00C118F2"/>
    <w:rPr>
      <w:rFonts w:ascii="宋体" w:eastAsia="宋体" w:hAnsi="宋体" w:cs="Arial"/>
      <w:kern w:val="2"/>
      <w:sz w:val="24"/>
      <w:lang w:val="en-US" w:eastAsia="zh-CN" w:bidi="ar-SA"/>
    </w:rPr>
  </w:style>
  <w:style w:type="paragraph" w:customStyle="1" w:styleId="17">
    <w:name w:val="样式 题注 + (西文) 宋体1"/>
    <w:basedOn w:val="Caption"/>
    <w:link w:val="1CharChar0"/>
    <w:rsid w:val="00C118F2"/>
    <w:pPr>
      <w:tabs>
        <w:tab w:val="clear" w:pos="10467"/>
        <w:tab w:val="clear" w:pos="13095"/>
      </w:tabs>
      <w:spacing w:line="360" w:lineRule="auto"/>
    </w:pPr>
    <w:rPr>
      <w:rFonts w:ascii="宋体" w:hAnsi="宋体"/>
      <w:color w:val="auto"/>
    </w:rPr>
  </w:style>
  <w:style w:type="character" w:customStyle="1" w:styleId="CharChar3">
    <w:name w:val="赵立佳三级段落格式 Char Char"/>
    <w:link w:val="18"/>
    <w:rsid w:val="00C118F2"/>
    <w:rPr>
      <w:rFonts w:eastAsia="黑体"/>
      <w:b/>
      <w:kern w:val="2"/>
      <w:sz w:val="24"/>
      <w:lang w:bidi="ar-SA"/>
    </w:rPr>
  </w:style>
  <w:style w:type="paragraph" w:customStyle="1" w:styleId="18">
    <w:name w:val="赵立佳三级段落格式1"/>
    <w:basedOn w:val="Heading3"/>
    <w:next w:val="Normal"/>
    <w:link w:val="CharChar3"/>
    <w:rsid w:val="00C118F2"/>
    <w:pPr>
      <w:spacing w:before="60" w:after="0" w:line="460" w:lineRule="exact"/>
      <w:ind w:left="1288" w:hanging="720"/>
    </w:pPr>
    <w:rPr>
      <w:rFonts w:eastAsia="黑体"/>
      <w:bCs w:val="0"/>
      <w:sz w:val="24"/>
      <w:szCs w:val="20"/>
      <w:lang w:val="x-none" w:eastAsia="x-none"/>
    </w:rPr>
  </w:style>
  <w:style w:type="character" w:customStyle="1" w:styleId="001Char1">
    <w:name w:val="正文001 Char1"/>
    <w:link w:val="001"/>
    <w:rsid w:val="00C118F2"/>
    <w:rPr>
      <w:rFonts w:eastAsia="宋体"/>
      <w:kern w:val="2"/>
      <w:sz w:val="24"/>
      <w:lang w:val="en-US" w:eastAsia="zh-CN" w:bidi="ar-SA"/>
    </w:rPr>
  </w:style>
  <w:style w:type="paragraph" w:customStyle="1" w:styleId="001">
    <w:name w:val="正文001"/>
    <w:basedOn w:val="Normal"/>
    <w:link w:val="001Char1"/>
    <w:rsid w:val="00C118F2"/>
    <w:pPr>
      <w:spacing w:before="60" w:line="420" w:lineRule="exact"/>
      <w:ind w:firstLine="482"/>
    </w:pPr>
    <w:rPr>
      <w:szCs w:val="20"/>
    </w:rPr>
  </w:style>
  <w:style w:type="character" w:customStyle="1" w:styleId="BalloonTextChar">
    <w:name w:val="Balloon Text Char"/>
    <w:link w:val="BalloonText"/>
    <w:rsid w:val="00C118F2"/>
    <w:rPr>
      <w:rFonts w:eastAsia="宋体"/>
      <w:kern w:val="2"/>
      <w:sz w:val="18"/>
      <w:szCs w:val="18"/>
      <w:lang w:val="en-US" w:eastAsia="zh-CN" w:bidi="ar-SA"/>
    </w:rPr>
  </w:style>
  <w:style w:type="paragraph" w:styleId="BalloonText">
    <w:name w:val="Balloon Text"/>
    <w:basedOn w:val="Normal"/>
    <w:link w:val="BalloonTextChar"/>
    <w:qFormat/>
    <w:rsid w:val="00C118F2"/>
    <w:rPr>
      <w:sz w:val="18"/>
      <w:szCs w:val="18"/>
    </w:rPr>
  </w:style>
  <w:style w:type="character" w:customStyle="1" w:styleId="FootnoteTextChar">
    <w:name w:val="Footnote Text Char"/>
    <w:link w:val="FootnoteText"/>
    <w:rsid w:val="00C118F2"/>
    <w:rPr>
      <w:rFonts w:eastAsia="宋体"/>
      <w:kern w:val="2"/>
      <w:sz w:val="18"/>
      <w:szCs w:val="18"/>
      <w:lang w:val="en-US" w:eastAsia="zh-CN" w:bidi="he-IL"/>
    </w:rPr>
  </w:style>
  <w:style w:type="paragraph" w:styleId="FootnoteText">
    <w:name w:val="footnote text"/>
    <w:basedOn w:val="Normal"/>
    <w:link w:val="FootnoteTextChar"/>
    <w:rsid w:val="00C118F2"/>
    <w:pPr>
      <w:snapToGrid w:val="0"/>
      <w:jc w:val="left"/>
    </w:pPr>
    <w:rPr>
      <w:sz w:val="18"/>
      <w:szCs w:val="18"/>
      <w:lang w:bidi="he-IL"/>
    </w:rPr>
  </w:style>
  <w:style w:type="character" w:customStyle="1" w:styleId="CharCharCharChar0">
    <w:name w:val="表格居中 Char Char Char Char"/>
    <w:link w:val="CharCharChar1"/>
    <w:rsid w:val="00C118F2"/>
    <w:rPr>
      <w:rFonts w:ascii="??¨¬?" w:eastAsia="宋体" w:hAnsi="??¨¬?"/>
      <w:kern w:val="2"/>
      <w:sz w:val="24"/>
      <w:szCs w:val="24"/>
      <w:lang w:val="en-US" w:eastAsia="zh-CN" w:bidi="ar-SA"/>
    </w:rPr>
  </w:style>
  <w:style w:type="paragraph" w:customStyle="1" w:styleId="CharCharChar1">
    <w:name w:val="表格居中 Char Char Char"/>
    <w:link w:val="CharCharCharChar0"/>
    <w:rsid w:val="00C118F2"/>
    <w:pPr>
      <w:jc w:val="center"/>
    </w:pPr>
    <w:rPr>
      <w:rFonts w:ascii="??¨¬?" w:hAnsi="??¨¬?"/>
    </w:rPr>
  </w:style>
  <w:style w:type="character" w:customStyle="1" w:styleId="2CharChar0">
    <w:name w:val="样式2 Char Char"/>
    <w:link w:val="2Char2"/>
    <w:rsid w:val="00C118F2"/>
    <w:rPr>
      <w:rFonts w:eastAsia="宋体"/>
      <w:kern w:val="2"/>
      <w:sz w:val="24"/>
      <w:szCs w:val="24"/>
      <w:lang w:val="en-US" w:eastAsia="zh-CN" w:bidi="ar-SA"/>
    </w:rPr>
  </w:style>
  <w:style w:type="paragraph" w:customStyle="1" w:styleId="2Char2">
    <w:name w:val="样式2 Char"/>
    <w:basedOn w:val="NormalIndent"/>
    <w:link w:val="2CharChar0"/>
    <w:rsid w:val="00C118F2"/>
    <w:pPr>
      <w:widowControl/>
      <w:overflowPunct w:val="0"/>
      <w:autoSpaceDE w:val="0"/>
      <w:autoSpaceDN w:val="0"/>
      <w:adjustRightInd w:val="0"/>
      <w:ind w:firstLine="491"/>
      <w:textAlignment w:val="baseline"/>
    </w:pPr>
  </w:style>
  <w:style w:type="character" w:customStyle="1" w:styleId="Charff9">
    <w:name w:val="样式 普通(网站) + 加粗 Char"/>
    <w:link w:val="afff8"/>
    <w:rsid w:val="00C118F2"/>
    <w:rPr>
      <w:rFonts w:ascii="宋体" w:eastAsia="宋体" w:hAnsi="宋体"/>
      <w:b/>
      <w:bCs/>
      <w:color w:val="000000"/>
      <w:sz w:val="24"/>
      <w:szCs w:val="24"/>
      <w:lang w:val="en-US" w:eastAsia="zh-CN" w:bidi="ar-SA"/>
    </w:rPr>
  </w:style>
  <w:style w:type="paragraph" w:customStyle="1" w:styleId="afff8">
    <w:name w:val="样式 普通(网站) + 加粗"/>
    <w:basedOn w:val="NormalWeb"/>
    <w:link w:val="Charff9"/>
    <w:rsid w:val="00C118F2"/>
    <w:rPr>
      <w:rFonts w:cs="Times New Roman"/>
      <w:b/>
      <w:bCs/>
      <w:color w:val="000000"/>
    </w:rPr>
  </w:style>
  <w:style w:type="character" w:customStyle="1" w:styleId="1Char8">
    <w:name w:val="+1. Char"/>
    <w:basedOn w:val="Charffa"/>
    <w:link w:val="19"/>
    <w:rsid w:val="00C118F2"/>
    <w:rPr>
      <w:rFonts w:eastAsia="宋体"/>
      <w:kern w:val="2"/>
      <w:sz w:val="24"/>
      <w:szCs w:val="28"/>
      <w:lang w:val="en-US" w:eastAsia="zh-CN" w:bidi="ar-SA"/>
    </w:rPr>
  </w:style>
  <w:style w:type="character" w:customStyle="1" w:styleId="Charffa">
    <w:name w:val="+正文 Char"/>
    <w:rsid w:val="00C118F2"/>
    <w:rPr>
      <w:rFonts w:eastAsia="宋体"/>
      <w:kern w:val="2"/>
      <w:sz w:val="24"/>
      <w:szCs w:val="28"/>
      <w:lang w:val="en-US" w:eastAsia="zh-CN" w:bidi="ar-SA"/>
    </w:rPr>
  </w:style>
  <w:style w:type="paragraph" w:customStyle="1" w:styleId="19">
    <w:name w:val="+1."/>
    <w:basedOn w:val="af4"/>
    <w:link w:val="1Char8"/>
    <w:rsid w:val="00C118F2"/>
    <w:pPr>
      <w:tabs>
        <w:tab w:val="left" w:pos="1276"/>
      </w:tabs>
      <w:ind w:left="851" w:firstLineChars="0" w:firstLine="0"/>
    </w:pPr>
  </w:style>
  <w:style w:type="character" w:customStyle="1" w:styleId="-Char">
    <w:name w:val="表格标题-五号字 Char"/>
    <w:link w:val="-0"/>
    <w:rsid w:val="00C118F2"/>
    <w:rPr>
      <w:rFonts w:eastAsia="宋体"/>
      <w:kern w:val="21"/>
      <w:sz w:val="21"/>
      <w:szCs w:val="21"/>
      <w:lang w:val="en-US" w:eastAsia="zh-CN" w:bidi="ar-SA"/>
    </w:rPr>
  </w:style>
  <w:style w:type="paragraph" w:customStyle="1" w:styleId="-0">
    <w:name w:val="表格标题-五号字"/>
    <w:basedOn w:val="Normal"/>
    <w:link w:val="-Char"/>
    <w:rsid w:val="00C118F2"/>
    <w:pPr>
      <w:spacing w:before="60" w:line="360" w:lineRule="exact"/>
      <w:jc w:val="center"/>
    </w:pPr>
    <w:rPr>
      <w:kern w:val="21"/>
      <w:sz w:val="21"/>
      <w:szCs w:val="21"/>
    </w:rPr>
  </w:style>
  <w:style w:type="character" w:customStyle="1" w:styleId="ZIHE-Char1">
    <w:name w:val="ZIHE-图名 Char"/>
    <w:link w:val="ZIHE-1"/>
    <w:locked/>
    <w:rsid w:val="00C118F2"/>
    <w:rPr>
      <w:rFonts w:eastAsia="黑体"/>
      <w:sz w:val="28"/>
      <w:szCs w:val="24"/>
      <w:lang w:val="en-US" w:eastAsia="zh-CN" w:bidi="ar-SA"/>
    </w:rPr>
  </w:style>
  <w:style w:type="paragraph" w:customStyle="1" w:styleId="ZIHE-1">
    <w:name w:val="ZIHE-图名"/>
    <w:basedOn w:val="Normal"/>
    <w:link w:val="ZIHE-Char1"/>
    <w:rsid w:val="00C118F2"/>
    <w:pPr>
      <w:jc w:val="center"/>
    </w:pPr>
    <w:rPr>
      <w:rFonts w:eastAsia="黑体"/>
      <w:kern w:val="0"/>
      <w:sz w:val="28"/>
    </w:rPr>
  </w:style>
  <w:style w:type="character" w:customStyle="1" w:styleId="ClosingChar">
    <w:name w:val="Closing Char"/>
    <w:link w:val="Closing"/>
    <w:rsid w:val="00C118F2"/>
    <w:rPr>
      <w:kern w:val="2"/>
      <w:sz w:val="21"/>
      <w:lang w:bidi="he-IL"/>
    </w:rPr>
  </w:style>
  <w:style w:type="paragraph" w:styleId="Closing">
    <w:name w:val="Closing"/>
    <w:basedOn w:val="Normal"/>
    <w:link w:val="ClosingChar"/>
    <w:rsid w:val="00C118F2"/>
    <w:pPr>
      <w:ind w:leftChars="2100" w:left="100"/>
    </w:pPr>
    <w:rPr>
      <w:sz w:val="21"/>
      <w:szCs w:val="20"/>
      <w:lang w:val="x-none" w:eastAsia="x-none" w:bidi="he-IL"/>
    </w:rPr>
  </w:style>
  <w:style w:type="character" w:customStyle="1" w:styleId="SignatureChar">
    <w:name w:val="Signature Char"/>
    <w:link w:val="Signature"/>
    <w:rsid w:val="00C118F2"/>
    <w:rPr>
      <w:kern w:val="2"/>
      <w:sz w:val="21"/>
      <w:lang w:bidi="he-IL"/>
    </w:rPr>
  </w:style>
  <w:style w:type="paragraph" w:styleId="Signature">
    <w:name w:val="Signature"/>
    <w:basedOn w:val="Normal"/>
    <w:link w:val="SignatureChar"/>
    <w:rsid w:val="00C118F2"/>
    <w:pPr>
      <w:ind w:leftChars="2100" w:left="100"/>
    </w:pPr>
    <w:rPr>
      <w:sz w:val="21"/>
      <w:szCs w:val="20"/>
      <w:lang w:val="x-none" w:eastAsia="x-none" w:bidi="he-IL"/>
    </w:rPr>
  </w:style>
  <w:style w:type="character" w:customStyle="1" w:styleId="NoteHeadingChar">
    <w:name w:val="Note Heading Char"/>
    <w:link w:val="NoteHeading"/>
    <w:rsid w:val="00C118F2"/>
    <w:rPr>
      <w:kern w:val="2"/>
      <w:sz w:val="21"/>
      <w:lang w:bidi="he-IL"/>
    </w:rPr>
  </w:style>
  <w:style w:type="paragraph" w:styleId="NoteHeading">
    <w:name w:val="Note Heading"/>
    <w:basedOn w:val="Normal"/>
    <w:next w:val="Normal"/>
    <w:link w:val="NoteHeadingChar"/>
    <w:rsid w:val="00C118F2"/>
    <w:pPr>
      <w:jc w:val="center"/>
    </w:pPr>
    <w:rPr>
      <w:sz w:val="21"/>
      <w:szCs w:val="20"/>
      <w:lang w:val="x-none" w:eastAsia="x-none" w:bidi="he-IL"/>
    </w:rPr>
  </w:style>
  <w:style w:type="character" w:customStyle="1" w:styleId="Charffb">
    <w:name w:val="报告书正文 Char"/>
    <w:link w:val="afff9"/>
    <w:qFormat/>
    <w:rsid w:val="00C118F2"/>
    <w:rPr>
      <w:kern w:val="2"/>
      <w:sz w:val="24"/>
      <w:szCs w:val="24"/>
      <w:lang w:eastAsia="en-US" w:bidi="ar-SA"/>
    </w:rPr>
  </w:style>
  <w:style w:type="paragraph" w:customStyle="1" w:styleId="afff9">
    <w:name w:val="报告书正文"/>
    <w:basedOn w:val="BodyTextFirstIndent"/>
    <w:link w:val="Charffb"/>
    <w:qFormat/>
    <w:rsid w:val="00C118F2"/>
    <w:pPr>
      <w:spacing w:line="360" w:lineRule="auto"/>
      <w:ind w:firstLineChars="200" w:firstLine="200"/>
    </w:pPr>
    <w:rPr>
      <w:sz w:val="24"/>
      <w:lang w:val="x-none" w:eastAsia="en-US"/>
    </w:rPr>
  </w:style>
  <w:style w:type="character" w:customStyle="1" w:styleId="Charffc">
    <w:name w:val="图标注 Char"/>
    <w:link w:val="afffa"/>
    <w:rsid w:val="00C118F2"/>
    <w:rPr>
      <w:rFonts w:ascii="Arial" w:hAnsi="Arial"/>
      <w:color w:val="000000"/>
      <w:kern w:val="2"/>
      <w:sz w:val="24"/>
      <w:szCs w:val="22"/>
      <w:lang w:bidi="ar-SA"/>
    </w:rPr>
  </w:style>
  <w:style w:type="paragraph" w:customStyle="1" w:styleId="afffa">
    <w:name w:val="图标注"/>
    <w:basedOn w:val="Caption"/>
    <w:link w:val="Charffc"/>
    <w:qFormat/>
    <w:rsid w:val="00C118F2"/>
    <w:rPr>
      <w:rFonts w:cs="Times New Roman"/>
      <w:szCs w:val="22"/>
      <w:lang w:val="x-none" w:eastAsia="x-none"/>
    </w:rPr>
  </w:style>
  <w:style w:type="character" w:customStyle="1" w:styleId="Charffd">
    <w:name w:val="表名 Char"/>
    <w:link w:val="afffb"/>
    <w:rsid w:val="00C118F2"/>
    <w:rPr>
      <w:rFonts w:eastAsia="黑体"/>
      <w:spacing w:val="16"/>
      <w:sz w:val="28"/>
      <w:lang w:bidi="ar-SA"/>
    </w:rPr>
  </w:style>
  <w:style w:type="paragraph" w:customStyle="1" w:styleId="afffb">
    <w:name w:val="表名"/>
    <w:basedOn w:val="NormalIndent"/>
    <w:link w:val="Charffd"/>
    <w:rsid w:val="00C118F2"/>
    <w:pPr>
      <w:overflowPunct w:val="0"/>
      <w:autoSpaceDE w:val="0"/>
      <w:autoSpaceDN w:val="0"/>
      <w:adjustRightInd w:val="0"/>
      <w:spacing w:before="200"/>
      <w:ind w:firstLineChars="0" w:firstLine="0"/>
      <w:jc w:val="center"/>
      <w:textAlignment w:val="baseline"/>
    </w:pPr>
    <w:rPr>
      <w:rFonts w:eastAsia="黑体"/>
      <w:spacing w:val="16"/>
      <w:kern w:val="0"/>
      <w:sz w:val="28"/>
      <w:szCs w:val="20"/>
      <w:lang w:val="x-none" w:eastAsia="x-none"/>
    </w:rPr>
  </w:style>
  <w:style w:type="character" w:customStyle="1" w:styleId="QuoteChar">
    <w:name w:val="Quote Char"/>
    <w:link w:val="Quote"/>
    <w:rsid w:val="00C118F2"/>
    <w:rPr>
      <w:rFonts w:ascii="Calibri" w:hAnsi="Calibri"/>
      <w:i/>
      <w:sz w:val="24"/>
      <w:szCs w:val="24"/>
      <w:lang w:eastAsia="en-US" w:bidi="en-US"/>
    </w:rPr>
  </w:style>
  <w:style w:type="paragraph" w:styleId="Quote">
    <w:name w:val="Quote"/>
    <w:basedOn w:val="Normal"/>
    <w:next w:val="Normal"/>
    <w:link w:val="QuoteChar"/>
    <w:qFormat/>
    <w:rsid w:val="00C118F2"/>
    <w:pPr>
      <w:widowControl/>
      <w:jc w:val="left"/>
    </w:pPr>
    <w:rPr>
      <w:rFonts w:ascii="Calibri" w:hAnsi="Calibri"/>
      <w:i/>
      <w:kern w:val="0"/>
      <w:lang w:val="x-none" w:eastAsia="en-US" w:bidi="en-US"/>
    </w:rPr>
  </w:style>
  <w:style w:type="character" w:customStyle="1" w:styleId="IntenseQuoteChar">
    <w:name w:val="Intense Quote Char"/>
    <w:link w:val="IntenseQuote"/>
    <w:rsid w:val="00C118F2"/>
    <w:rPr>
      <w:rFonts w:ascii="Calibri" w:hAnsi="Calibri"/>
      <w:b/>
      <w:i/>
      <w:sz w:val="24"/>
      <w:szCs w:val="22"/>
      <w:lang w:eastAsia="en-US" w:bidi="en-US"/>
    </w:rPr>
  </w:style>
  <w:style w:type="paragraph" w:styleId="IntenseQuote">
    <w:name w:val="Intense Quote"/>
    <w:basedOn w:val="Normal"/>
    <w:next w:val="Normal"/>
    <w:link w:val="IntenseQuoteChar"/>
    <w:qFormat/>
    <w:rsid w:val="00C118F2"/>
    <w:pPr>
      <w:widowControl/>
      <w:ind w:left="720" w:right="720"/>
      <w:jc w:val="left"/>
    </w:pPr>
    <w:rPr>
      <w:rFonts w:ascii="Calibri" w:hAnsi="Calibri"/>
      <w:b/>
      <w:i/>
      <w:kern w:val="0"/>
      <w:szCs w:val="22"/>
      <w:lang w:val="x-none" w:eastAsia="en-US" w:bidi="en-US"/>
    </w:rPr>
  </w:style>
  <w:style w:type="character" w:customStyle="1" w:styleId="-Char0">
    <w:name w:val="标准-正文 Char"/>
    <w:link w:val="-1"/>
    <w:semiHidden/>
    <w:rsid w:val="00C118F2"/>
    <w:rPr>
      <w:rFonts w:ascii="宋体" w:hAnsi="宋体"/>
      <w:kern w:val="2"/>
      <w:sz w:val="30"/>
      <w:szCs w:val="24"/>
      <w:lang w:bidi="ar-SA"/>
    </w:rPr>
  </w:style>
  <w:style w:type="paragraph" w:customStyle="1" w:styleId="-1">
    <w:name w:val="标准-正文"/>
    <w:basedOn w:val="Normal"/>
    <w:link w:val="-Char0"/>
    <w:semiHidden/>
    <w:rsid w:val="00C118F2"/>
    <w:pPr>
      <w:spacing w:line="600" w:lineRule="exact"/>
      <w:ind w:firstLineChars="200" w:firstLine="200"/>
    </w:pPr>
    <w:rPr>
      <w:rFonts w:ascii="宋体" w:hAnsi="宋体"/>
      <w:sz w:val="30"/>
      <w:lang w:val="x-none" w:eastAsia="x-none"/>
    </w:rPr>
  </w:style>
  <w:style w:type="character" w:customStyle="1" w:styleId="4CharCharCharCharCharCharChar1">
    <w:name w:val="标题4 Char Char Char Char Char Char Char1"/>
    <w:link w:val="4CharCharCharCharCharChar"/>
    <w:rsid w:val="00C118F2"/>
    <w:rPr>
      <w:b/>
      <w:bCs/>
      <w:kern w:val="2"/>
      <w:sz w:val="32"/>
      <w:szCs w:val="32"/>
      <w:lang w:bidi="ar-SA"/>
    </w:rPr>
  </w:style>
  <w:style w:type="paragraph" w:customStyle="1" w:styleId="4CharCharCharCharCharChar">
    <w:name w:val="标题4 Char Char Char Char Char Char"/>
    <w:basedOn w:val="Heading3"/>
    <w:next w:val="Normal"/>
    <w:link w:val="4CharCharCharCharCharCharChar1"/>
    <w:rsid w:val="00C118F2"/>
    <w:pPr>
      <w:tabs>
        <w:tab w:val="left" w:pos="0"/>
      </w:tabs>
      <w:spacing w:before="0" w:after="0"/>
    </w:pPr>
    <w:rPr>
      <w:lang w:val="x-none" w:eastAsia="x-none"/>
    </w:rPr>
  </w:style>
  <w:style w:type="character" w:customStyle="1" w:styleId="z-TopofFormChar">
    <w:name w:val="z-Top of Form Char"/>
    <w:link w:val="z-TopofForm"/>
    <w:rsid w:val="00C118F2"/>
    <w:rPr>
      <w:rFonts w:ascii="Arial" w:hAnsi="Arial"/>
      <w:vanish/>
      <w:sz w:val="16"/>
      <w:szCs w:val="16"/>
      <w:lang w:bidi="ar-SA"/>
    </w:rPr>
  </w:style>
  <w:style w:type="paragraph" w:styleId="z-TopofForm">
    <w:name w:val="HTML Top of Form"/>
    <w:basedOn w:val="Normal"/>
    <w:next w:val="Normal"/>
    <w:link w:val="z-TopofFormChar"/>
    <w:unhideWhenUsed/>
    <w:rsid w:val="00C118F2"/>
    <w:pPr>
      <w:widowControl/>
      <w:pBdr>
        <w:bottom w:val="single" w:sz="6" w:space="1" w:color="auto"/>
      </w:pBdr>
      <w:jc w:val="center"/>
    </w:pPr>
    <w:rPr>
      <w:rFonts w:ascii="Arial" w:hAnsi="Arial"/>
      <w:vanish/>
      <w:kern w:val="0"/>
      <w:sz w:val="16"/>
      <w:szCs w:val="16"/>
      <w:lang w:val="x-none" w:eastAsia="x-none"/>
    </w:rPr>
  </w:style>
  <w:style w:type="character" w:customStyle="1" w:styleId="Charffe">
    <w:name w:val="图文 Char"/>
    <w:link w:val="afffc"/>
    <w:rsid w:val="00C118F2"/>
    <w:rPr>
      <w:iCs/>
      <w:sz w:val="21"/>
      <w:szCs w:val="24"/>
      <w:lang w:bidi="ar-SA"/>
    </w:rPr>
  </w:style>
  <w:style w:type="paragraph" w:customStyle="1" w:styleId="afffc">
    <w:name w:val="图文"/>
    <w:basedOn w:val="BodyTextIndent"/>
    <w:link w:val="Charffe"/>
    <w:rsid w:val="00C118F2"/>
    <w:pPr>
      <w:tabs>
        <w:tab w:val="left" w:pos="735"/>
      </w:tabs>
      <w:overflowPunct w:val="0"/>
      <w:autoSpaceDE w:val="0"/>
      <w:autoSpaceDN w:val="0"/>
      <w:adjustRightInd w:val="0"/>
      <w:spacing w:after="0" w:line="160" w:lineRule="atLeast"/>
      <w:ind w:leftChars="0" w:left="0"/>
      <w:jc w:val="center"/>
      <w:textAlignment w:val="bottom"/>
    </w:pPr>
    <w:rPr>
      <w:iCs/>
      <w:kern w:val="0"/>
      <w:sz w:val="21"/>
      <w:lang w:val="x-none" w:eastAsia="x-none"/>
    </w:rPr>
  </w:style>
  <w:style w:type="character" w:customStyle="1" w:styleId="ACharChar">
    <w:name w:val="A正文 Char Char"/>
    <w:link w:val="Afffd"/>
    <w:rsid w:val="00C118F2"/>
    <w:rPr>
      <w:rFonts w:eastAsia="仿宋_GB2312"/>
      <w:sz w:val="24"/>
      <w:szCs w:val="24"/>
      <w:lang w:bidi="ar-SA"/>
    </w:rPr>
  </w:style>
  <w:style w:type="paragraph" w:customStyle="1" w:styleId="Afffd">
    <w:name w:val="A正文"/>
    <w:basedOn w:val="Normal"/>
    <w:link w:val="ACharChar"/>
    <w:rsid w:val="00C118F2"/>
    <w:pPr>
      <w:widowControl/>
      <w:overflowPunct w:val="0"/>
      <w:autoSpaceDE w:val="0"/>
      <w:autoSpaceDN w:val="0"/>
      <w:adjustRightInd w:val="0"/>
      <w:spacing w:line="360" w:lineRule="auto"/>
      <w:ind w:firstLineChars="200" w:firstLine="200"/>
      <w:jc w:val="left"/>
      <w:textAlignment w:val="baseline"/>
    </w:pPr>
    <w:rPr>
      <w:rFonts w:eastAsia="仿宋_GB2312"/>
      <w:kern w:val="0"/>
      <w:lang w:val="x-none" w:eastAsia="x-none"/>
    </w:rPr>
  </w:style>
  <w:style w:type="character" w:customStyle="1" w:styleId="Char11">
    <w:name w:val="常用正文样式 Char1"/>
    <w:link w:val="afffe"/>
    <w:locked/>
    <w:rsid w:val="00C118F2"/>
    <w:rPr>
      <w:rFonts w:ascii="宋体" w:eastAsia="楷体_GB2312" w:hAnsi="新宋体"/>
      <w:sz w:val="24"/>
      <w:szCs w:val="24"/>
      <w:lang w:val="en-US" w:eastAsia="zh-CN" w:bidi="ar-SA"/>
    </w:rPr>
  </w:style>
  <w:style w:type="paragraph" w:customStyle="1" w:styleId="afffe">
    <w:name w:val="常用正文样式"/>
    <w:link w:val="Char11"/>
    <w:rsid w:val="00C118F2"/>
    <w:pPr>
      <w:widowControl w:val="0"/>
      <w:spacing w:line="360" w:lineRule="auto"/>
      <w:ind w:firstLine="454"/>
      <w:jc w:val="both"/>
    </w:pPr>
    <w:rPr>
      <w:rFonts w:ascii="宋体" w:eastAsia="楷体_GB2312" w:hAnsi="新宋体"/>
      <w:sz w:val="24"/>
      <w:szCs w:val="24"/>
    </w:rPr>
  </w:style>
  <w:style w:type="paragraph" w:customStyle="1" w:styleId="affff">
    <w:name w:val="表格内容"/>
    <w:basedOn w:val="Normal"/>
    <w:link w:val="Charfff"/>
    <w:qFormat/>
    <w:rsid w:val="00C118F2"/>
    <w:pPr>
      <w:widowControl/>
      <w:jc w:val="center"/>
    </w:pPr>
    <w:rPr>
      <w:kern w:val="0"/>
      <w:sz w:val="21"/>
      <w:szCs w:val="20"/>
      <w:lang w:val="x-none" w:eastAsia="x-none"/>
    </w:rPr>
  </w:style>
  <w:style w:type="character" w:customStyle="1" w:styleId="Charfff">
    <w:name w:val="表格内容 Char"/>
    <w:link w:val="affff"/>
    <w:rsid w:val="00C118F2"/>
    <w:rPr>
      <w:rFonts w:eastAsia="宋体"/>
      <w:sz w:val="21"/>
      <w:lang w:val="x-none" w:eastAsia="x-none" w:bidi="ar-SA"/>
    </w:rPr>
  </w:style>
  <w:style w:type="paragraph" w:customStyle="1" w:styleId="affff0">
    <w:name w:val="一级标题"/>
    <w:basedOn w:val="Normal"/>
    <w:rsid w:val="00C118F2"/>
    <w:pPr>
      <w:adjustRightInd w:val="0"/>
      <w:snapToGrid w:val="0"/>
      <w:spacing w:line="460" w:lineRule="exact"/>
      <w:jc w:val="left"/>
      <w:outlineLvl w:val="0"/>
    </w:pPr>
    <w:rPr>
      <w:b/>
      <w:bCs/>
      <w:sz w:val="32"/>
    </w:rPr>
  </w:style>
  <w:style w:type="paragraph" w:customStyle="1" w:styleId="Default">
    <w:name w:val="Default"/>
    <w:qFormat/>
    <w:rsid w:val="00C118F2"/>
    <w:pPr>
      <w:widowControl w:val="0"/>
      <w:autoSpaceDE w:val="0"/>
      <w:autoSpaceDN w:val="0"/>
      <w:adjustRightInd w:val="0"/>
    </w:pPr>
    <w:rPr>
      <w:color w:val="000000"/>
      <w:sz w:val="24"/>
      <w:szCs w:val="24"/>
    </w:rPr>
  </w:style>
  <w:style w:type="paragraph" w:styleId="z-BottomofForm">
    <w:name w:val="HTML Bottom of Form"/>
    <w:basedOn w:val="Normal"/>
    <w:next w:val="Normal"/>
    <w:unhideWhenUsed/>
    <w:rsid w:val="00C118F2"/>
    <w:pPr>
      <w:widowControl/>
      <w:pBdr>
        <w:top w:val="single" w:sz="6" w:space="1" w:color="auto"/>
      </w:pBdr>
      <w:jc w:val="center"/>
    </w:pPr>
    <w:rPr>
      <w:rFonts w:ascii="Arial" w:hAnsi="Arial"/>
      <w:vanish/>
      <w:kern w:val="0"/>
      <w:sz w:val="16"/>
      <w:szCs w:val="16"/>
      <w:lang w:val="x-none" w:eastAsia="x-none"/>
    </w:rPr>
  </w:style>
  <w:style w:type="paragraph" w:styleId="TOCHeading">
    <w:name w:val="TOC Heading"/>
    <w:basedOn w:val="Heading1"/>
    <w:next w:val="Normal"/>
    <w:qFormat/>
    <w:rsid w:val="00C118F2"/>
    <w:pPr>
      <w:outlineLvl w:val="9"/>
    </w:pPr>
  </w:style>
  <w:style w:type="paragraph" w:styleId="TOC4">
    <w:name w:val="toc 4"/>
    <w:basedOn w:val="Normal"/>
    <w:next w:val="Normal"/>
    <w:autoRedefine/>
    <w:semiHidden/>
    <w:rsid w:val="00C118F2"/>
    <w:pPr>
      <w:ind w:left="720"/>
      <w:jc w:val="left"/>
    </w:pPr>
    <w:rPr>
      <w:sz w:val="18"/>
      <w:szCs w:val="18"/>
    </w:rPr>
  </w:style>
  <w:style w:type="paragraph" w:styleId="TOC6">
    <w:name w:val="toc 6"/>
    <w:basedOn w:val="Normal"/>
    <w:next w:val="Normal"/>
    <w:autoRedefine/>
    <w:semiHidden/>
    <w:rsid w:val="00C118F2"/>
    <w:pPr>
      <w:ind w:left="1200"/>
      <w:jc w:val="left"/>
    </w:pPr>
    <w:rPr>
      <w:sz w:val="18"/>
      <w:szCs w:val="18"/>
    </w:rPr>
  </w:style>
  <w:style w:type="paragraph" w:styleId="TOC7">
    <w:name w:val="toc 7"/>
    <w:basedOn w:val="Normal"/>
    <w:next w:val="Normal"/>
    <w:autoRedefine/>
    <w:semiHidden/>
    <w:rsid w:val="00C118F2"/>
    <w:pPr>
      <w:ind w:left="1440"/>
      <w:jc w:val="left"/>
    </w:pPr>
    <w:rPr>
      <w:sz w:val="18"/>
      <w:szCs w:val="18"/>
    </w:rPr>
  </w:style>
  <w:style w:type="paragraph" w:styleId="ListParagraph">
    <w:name w:val="List Paragraph"/>
    <w:basedOn w:val="Normal"/>
    <w:uiPriority w:val="34"/>
    <w:qFormat/>
    <w:rsid w:val="0069581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170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7EBA2F-EDF8-48C1-B610-8727104EB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TotalTime>
  <Pages>112</Pages>
  <Words>31146</Words>
  <Characters>177536</Characters>
  <Application>Microsoft Office Word</Application>
  <DocSecurity>0</DocSecurity>
  <Lines>1479</Lines>
  <Paragraphs>416</Paragraphs>
  <ScaleCrop>false</ScaleCrop>
  <Company>TWZX</Company>
  <LinksUpToDate>false</LinksUpToDate>
  <CharactersWithSpaces>208266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一、概述</dc:title>
  <dc:subject/>
  <dc:creator>TWZX</dc:creator>
  <cp:keywords/>
  <dc:description/>
  <cp:lastModifiedBy>Ruifeng Yuan</cp:lastModifiedBy>
  <cp:revision>73</cp:revision>
  <cp:lastPrinted>2007-12-17T08:13:00Z</cp:lastPrinted>
  <dcterms:created xsi:type="dcterms:W3CDTF">2019-05-14T08:28:00Z</dcterms:created>
  <dcterms:modified xsi:type="dcterms:W3CDTF">2019-10-11T06:10:00Z</dcterms:modified>
</cp:coreProperties>
</file>