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style3.xml" ContentType="application/vnd.ms-office.chartstyle+xml"/>
  <Override PartName="/word/charts/chart3.xml" ContentType="application/vnd.openxmlformats-officedocument.drawingml.chart+xml"/>
  <Override PartName="/word/charts/colors3.xml" ContentType="application/vnd.ms-office.chartcolorstyle+xml"/>
  <Override PartName="/word/charts/colors2.xml" ContentType="application/vnd.ms-office.chartcolorstyle+xml"/>
  <Override PartName="/word/theme/theme1.xml" ContentType="application/vnd.openxmlformats-officedocument.theme+xml"/>
  <Override PartName="/word/charts/chart1.xml" ContentType="application/vnd.openxmlformats-officedocument.drawingml.chart+xml"/>
  <Override PartName="/word/charts/colors1.xml" ContentType="application/vnd.ms-office.chartcolorstyle+xml"/>
  <Override PartName="/word/charts/style2.xml" ContentType="application/vnd.ms-office.chartstyle+xml"/>
  <Override PartName="/word/charts/style1.xml" ContentType="application/vnd.ms-office.chartstyle+xml"/>
  <Override PartName="/word/charts/chart2.xml" ContentType="application/vnd.openxmlformats-officedocument.drawingml.chart+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627805" w:displacedByCustomXml="next"/>
    <w:sdt>
      <w:sdtPr>
        <w:id w:val="-1935267539"/>
        <w:docPartObj>
          <w:docPartGallery w:val="Cover Pages"/>
          <w:docPartUnique/>
        </w:docPartObj>
      </w:sdtPr>
      <w:sdtEndPr>
        <w:rPr>
          <w:rFonts w:ascii="Arial" w:hAnsi="Arial" w:cs="Arial"/>
          <w:sz w:val="18"/>
          <w:szCs w:val="20"/>
        </w:rPr>
      </w:sdtEndPr>
      <w:sdtContent>
        <w:p w14:paraId="184213E9" w14:textId="3C208323" w:rsidR="00827473" w:rsidRDefault="00827473">
          <w:r>
            <w:rPr>
              <w:noProof/>
            </w:rPr>
            <mc:AlternateContent>
              <mc:Choice Requires="wps">
                <w:drawing>
                  <wp:anchor distT="0" distB="0" distL="114300" distR="114300" simplePos="0" relativeHeight="251660290" behindDoc="1" locked="0" layoutInCell="1" allowOverlap="1" wp14:anchorId="3A028220" wp14:editId="0D46CD1C">
                    <wp:simplePos x="0" y="0"/>
                    <wp:positionH relativeFrom="page">
                      <wp:align>center</wp:align>
                    </wp:positionH>
                    <mc:AlternateContent>
                      <mc:Choice Requires="wp14">
                        <wp:positionV relativeFrom="page">
                          <wp14:pctPosVOffset>51000</wp14:pctPosVOffset>
                        </wp:positionV>
                      </mc:Choice>
                      <mc:Fallback>
                        <wp:positionV relativeFrom="page">
                          <wp:posOffset>5129530</wp:posOffset>
                        </wp:positionV>
                      </mc:Fallback>
                    </mc:AlternateContent>
                    <wp:extent cx="7034530" cy="3255264"/>
                    <wp:effectExtent l="0" t="0" r="6985" b="0"/>
                    <wp:wrapNone/>
                    <wp:docPr id="7" name="Text Box 7"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820"/>
                                  <w:gridCol w:w="10259"/>
                                </w:tblGrid>
                                <w:tr w:rsidR="00827473" w14:paraId="4B676828" w14:textId="77777777">
                                  <w:trPr>
                                    <w:trHeight w:val="2376"/>
                                  </w:trPr>
                                  <w:tc>
                                    <w:tcPr>
                                      <w:tcW w:w="370" w:type="pct"/>
                                      <w:shd w:val="clear" w:color="auto" w:fill="5B9BD5" w:themeFill="accent1"/>
                                    </w:tcPr>
                                    <w:p w14:paraId="03ED2FFF" w14:textId="77777777" w:rsidR="00827473" w:rsidRDefault="00827473"/>
                                  </w:tc>
                                  <w:sdt>
                                    <w:sdtPr>
                                      <w:rPr>
                                        <w:rFonts w:asciiTheme="majorHAnsi" w:hAnsiTheme="majorHAnsi"/>
                                        <w:color w:val="FFFFFF" w:themeColor="background1"/>
                                        <w:sz w:val="52"/>
                                        <w:szCs w:val="96"/>
                                      </w:rPr>
                                      <w:alias w:val="Title"/>
                                      <w:tag w:val=""/>
                                      <w:id w:val="739824258"/>
                                      <w:placeholder>
                                        <w:docPart w:val="1A7B64E7647A458FBA9855A98515E7B6"/>
                                      </w:placeholder>
                                      <w:dataBinding w:prefixMappings="xmlns:ns0='http://purl.org/dc/elements/1.1/' xmlns:ns1='http://schemas.openxmlformats.org/package/2006/metadata/core-properties' " w:xpath="/ns1:coreProperties[1]/ns0:title[1]" w:storeItemID="{6C3C8BC8-F283-45AE-878A-BAB7291924A1}"/>
                                      <w:text/>
                                    </w:sdtPr>
                                    <w:sdtContent>
                                      <w:tc>
                                        <w:tcPr>
                                          <w:tcW w:w="4630" w:type="pct"/>
                                          <w:shd w:val="clear" w:color="auto" w:fill="404040" w:themeFill="text1" w:themeFillTint="BF"/>
                                        </w:tcPr>
                                        <w:p w14:paraId="3D56F0F9" w14:textId="2D9EACD7" w:rsidR="00827473" w:rsidRDefault="00827473">
                                          <w:pPr>
                                            <w:pStyle w:val="NoSpacing"/>
                                            <w:spacing w:before="240" w:line="216" w:lineRule="auto"/>
                                            <w:ind w:left="360" w:right="360"/>
                                            <w:contextualSpacing/>
                                            <w:rPr>
                                              <w:rFonts w:asciiTheme="majorHAnsi" w:hAnsiTheme="majorHAnsi"/>
                                              <w:color w:val="FFFFFF" w:themeColor="background1"/>
                                              <w:sz w:val="96"/>
                                              <w:szCs w:val="96"/>
                                            </w:rPr>
                                          </w:pPr>
                                          <w:r w:rsidRPr="00827473">
                                            <w:rPr>
                                              <w:rFonts w:asciiTheme="majorHAnsi" w:hAnsiTheme="majorHAnsi"/>
                                              <w:color w:val="FFFFFF" w:themeColor="background1"/>
                                              <w:sz w:val="52"/>
                                              <w:szCs w:val="96"/>
                                            </w:rPr>
                                            <w:t>Internal Migration in Ethiopia: Evidence from a Quantitative and Qualitative Research Study</w:t>
                                          </w:r>
                                        </w:p>
                                      </w:tc>
                                    </w:sdtContent>
                                  </w:sdt>
                                </w:tr>
                                <w:tr w:rsidR="00827473" w14:paraId="6C875498" w14:textId="77777777">
                                  <w:trPr>
                                    <w:trHeight w:hRule="exact" w:val="648"/>
                                  </w:trPr>
                                  <w:tc>
                                    <w:tcPr>
                                      <w:tcW w:w="370" w:type="pct"/>
                                      <w:shd w:val="clear" w:color="auto" w:fill="5B9BD5" w:themeFill="accent1"/>
                                    </w:tcPr>
                                    <w:p w14:paraId="5913AF5B" w14:textId="77777777" w:rsidR="00827473" w:rsidRDefault="00827473"/>
                                  </w:tc>
                                  <w:tc>
                                    <w:tcPr>
                                      <w:tcW w:w="4630" w:type="pct"/>
                                      <w:shd w:val="clear" w:color="auto" w:fill="404040" w:themeFill="text1" w:themeFillTint="BF"/>
                                      <w:vAlign w:val="bottom"/>
                                    </w:tcPr>
                                    <w:p w14:paraId="633B1451" w14:textId="77777777" w:rsidR="00827473" w:rsidRDefault="00827473">
                                      <w:pPr>
                                        <w:ind w:left="360" w:right="360"/>
                                        <w:rPr>
                                          <w:color w:val="FFFFFF" w:themeColor="background1"/>
                                          <w:sz w:val="28"/>
                                          <w:szCs w:val="28"/>
                                        </w:rPr>
                                      </w:pPr>
                                    </w:p>
                                  </w:tc>
                                </w:tr>
                                <w:tr w:rsidR="00827473" w14:paraId="41C8BEE5" w14:textId="77777777">
                                  <w:tc>
                                    <w:tcPr>
                                      <w:tcW w:w="370" w:type="pct"/>
                                      <w:shd w:val="clear" w:color="auto" w:fill="5B9BD5" w:themeFill="accent1"/>
                                    </w:tcPr>
                                    <w:p w14:paraId="1EC53E03" w14:textId="77777777" w:rsidR="00827473" w:rsidRDefault="00827473"/>
                                  </w:tc>
                                  <w:tc>
                                    <w:tcPr>
                                      <w:tcW w:w="4630" w:type="pct"/>
                                      <w:shd w:val="clear" w:color="auto" w:fill="404040" w:themeFill="text1" w:themeFillTint="BF"/>
                                      <w:vAlign w:val="bottom"/>
                                    </w:tcPr>
                                    <w:p w14:paraId="0FE8B70F" w14:textId="5E1D9841" w:rsidR="00827473" w:rsidRDefault="00827473">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placeholder>
                                            <w:docPart w:val="E2FD4EC58BC84A6EB92B15EA9F8B36A6"/>
                                          </w:placeholder>
                                          <w:dataBinding w:prefixMappings="xmlns:ns0='http://purl.org/dc/elements/1.1/' xmlns:ns1='http://schemas.openxmlformats.org/package/2006/metadata/core-properties' " w:xpath="/ns1:coreProperties[1]/ns0:creator[1]" w:storeItemID="{6C3C8BC8-F283-45AE-878A-BAB7291924A1}"/>
                                          <w:text/>
                                        </w:sdtPr>
                                        <w:sdtContent>
                                          <w:r>
                                            <w:rPr>
                                              <w:color w:val="FFFFFF" w:themeColor="background1"/>
                                              <w:sz w:val="28"/>
                                              <w:szCs w:val="28"/>
                                            </w:rPr>
                                            <w:t>Tom Bundervoet</w:t>
                                          </w:r>
                                        </w:sdtContent>
                                      </w:sdt>
                                    </w:p>
                                    <w:sdt>
                                      <w:sdtPr>
                                        <w:rPr>
                                          <w:color w:val="FFFFFF" w:themeColor="background1"/>
                                          <w:sz w:val="28"/>
                                          <w:szCs w:val="28"/>
                                        </w:rPr>
                                        <w:alias w:val="Course title"/>
                                        <w:tag w:val=""/>
                                        <w:id w:val="-15923909"/>
                                        <w:placeholder>
                                          <w:docPart w:val="02A7D5F2B3BE4E1E9473D389EBCB8E59"/>
                                        </w:placeholder>
                                        <w:dataBinding w:prefixMappings="xmlns:ns0='http://purl.org/dc/elements/1.1/' xmlns:ns1='http://schemas.openxmlformats.org/package/2006/metadata/core-properties' " w:xpath="/ns1:coreProperties[1]/ns1:category[1]" w:storeItemID="{6C3C8BC8-F283-45AE-878A-BAB7291924A1}"/>
                                        <w:text/>
                                      </w:sdtPr>
                                      <w:sdtContent>
                                        <w:p w14:paraId="6DC3763D" w14:textId="7E484FEF" w:rsidR="00827473" w:rsidRDefault="00827473">
                                          <w:pPr>
                                            <w:pStyle w:val="NoSpacing"/>
                                            <w:spacing w:line="288" w:lineRule="auto"/>
                                            <w:ind w:left="360" w:right="360"/>
                                            <w:rPr>
                                              <w:color w:val="FFFFFF" w:themeColor="background1"/>
                                              <w:sz w:val="28"/>
                                              <w:szCs w:val="28"/>
                                            </w:rPr>
                                          </w:pPr>
                                          <w:r>
                                            <w:rPr>
                                              <w:color w:val="FFFFFF" w:themeColor="background1"/>
                                              <w:sz w:val="28"/>
                                              <w:szCs w:val="28"/>
                                            </w:rPr>
                                            <w:t>March 2018</w:t>
                                          </w:r>
                                        </w:p>
                                      </w:sdtContent>
                                    </w:sdt>
                                    <w:p w14:paraId="7E9C0069" w14:textId="18E31DE8" w:rsidR="00827473" w:rsidRDefault="00827473">
                                      <w:pPr>
                                        <w:pStyle w:val="NoSpacing"/>
                                        <w:spacing w:after="240" w:line="288" w:lineRule="auto"/>
                                        <w:ind w:left="360" w:right="360"/>
                                        <w:rPr>
                                          <w:color w:val="FFFFFF" w:themeColor="background1"/>
                                          <w:sz w:val="28"/>
                                          <w:szCs w:val="28"/>
                                        </w:rPr>
                                      </w:pPr>
                                    </w:p>
                                  </w:tc>
                                </w:tr>
                              </w:tbl>
                              <w:p w14:paraId="4D502FAE" w14:textId="77777777" w:rsidR="00827473" w:rsidRDefault="0082747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3A028220" id="_x0000_t202" coordsize="21600,21600" o:spt="202" path="m,l,21600r21600,l21600,xe">
                    <v:stroke joinstyle="miter"/>
                    <v:path gradientshapeok="t" o:connecttype="rect"/>
                  </v:shapetype>
                  <v:shape id="Text Box 7" o:spid="_x0000_s1026" type="#_x0000_t202" alt="Cover page content layout" style="position:absolute;left:0;text-align:left;margin-left:0;margin-top:0;width:553.9pt;height:256.3pt;z-index:-251656190;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" filled="f" stroked="f" strokeweight=".5pt">
                    <v:textbox style="mso-fit-shape-to-text:t" inset="0,0,0,0">
                      <w:txbxContent>
                        <w:tbl>
                          <w:tblPr>
                            <w:tblW w:w="5000" w:type="pct"/>
                            <w:tblCellMar>
                              <w:left w:w="0" w:type="dxa"/>
                              <w:right w:w="0" w:type="dxa"/>
                            </w:tblCellMar>
                            <w:tblLook w:val="04A0" w:firstRow="1" w:lastRow="0" w:firstColumn="1" w:lastColumn="0" w:noHBand="0" w:noVBand="1"/>
                            <w:tblDescription w:val="Cover page info"/>
                          </w:tblPr>
                          <w:tblGrid>
                            <w:gridCol w:w="820"/>
                            <w:gridCol w:w="10259"/>
                          </w:tblGrid>
                          <w:tr w:rsidR="00827473" w14:paraId="4B676828" w14:textId="77777777">
                            <w:trPr>
                              <w:trHeight w:val="2376"/>
                            </w:trPr>
                            <w:tc>
                              <w:tcPr>
                                <w:tcW w:w="370" w:type="pct"/>
                                <w:shd w:val="clear" w:color="auto" w:fill="5B9BD5" w:themeFill="accent1"/>
                              </w:tcPr>
                              <w:p w14:paraId="03ED2FFF" w14:textId="77777777" w:rsidR="00827473" w:rsidRDefault="00827473"/>
                            </w:tc>
                            <w:sdt>
                              <w:sdtPr>
                                <w:rPr>
                                  <w:rFonts w:asciiTheme="majorHAnsi" w:hAnsiTheme="majorHAnsi"/>
                                  <w:color w:val="FFFFFF" w:themeColor="background1"/>
                                  <w:sz w:val="52"/>
                                  <w:szCs w:val="96"/>
                                </w:rPr>
                                <w:alias w:val="Title"/>
                                <w:tag w:val=""/>
                                <w:id w:val="739824258"/>
                                <w:placeholder>
                                  <w:docPart w:val="1A7B64E7647A458FBA9855A98515E7B6"/>
                                </w:placeholder>
                                <w:dataBinding w:prefixMappings="xmlns:ns0='http://purl.org/dc/elements/1.1/' xmlns:ns1='http://schemas.openxmlformats.org/package/2006/metadata/core-properties' " w:xpath="/ns1:coreProperties[1]/ns0:title[1]" w:storeItemID="{6C3C8BC8-F283-45AE-878A-BAB7291924A1}"/>
                                <w:text/>
                              </w:sdtPr>
                              <w:sdtContent>
                                <w:tc>
                                  <w:tcPr>
                                    <w:tcW w:w="4630" w:type="pct"/>
                                    <w:shd w:val="clear" w:color="auto" w:fill="404040" w:themeFill="text1" w:themeFillTint="BF"/>
                                  </w:tcPr>
                                  <w:p w14:paraId="3D56F0F9" w14:textId="2D9EACD7" w:rsidR="00827473" w:rsidRDefault="00827473">
                                    <w:pPr>
                                      <w:pStyle w:val="NoSpacing"/>
                                      <w:spacing w:before="240" w:line="216" w:lineRule="auto"/>
                                      <w:ind w:left="360" w:right="360"/>
                                      <w:contextualSpacing/>
                                      <w:rPr>
                                        <w:rFonts w:asciiTheme="majorHAnsi" w:hAnsiTheme="majorHAnsi"/>
                                        <w:color w:val="FFFFFF" w:themeColor="background1"/>
                                        <w:sz w:val="96"/>
                                        <w:szCs w:val="96"/>
                                      </w:rPr>
                                    </w:pPr>
                                    <w:r w:rsidRPr="00827473">
                                      <w:rPr>
                                        <w:rFonts w:asciiTheme="majorHAnsi" w:hAnsiTheme="majorHAnsi"/>
                                        <w:color w:val="FFFFFF" w:themeColor="background1"/>
                                        <w:sz w:val="52"/>
                                        <w:szCs w:val="96"/>
                                      </w:rPr>
                                      <w:t>Internal Migration in Ethiopia: Evidence from a Quantitative and Qualitative Research Study</w:t>
                                    </w:r>
                                  </w:p>
                                </w:tc>
                              </w:sdtContent>
                            </w:sdt>
                          </w:tr>
                          <w:tr w:rsidR="00827473" w14:paraId="6C875498" w14:textId="77777777">
                            <w:trPr>
                              <w:trHeight w:hRule="exact" w:val="648"/>
                            </w:trPr>
                            <w:tc>
                              <w:tcPr>
                                <w:tcW w:w="370" w:type="pct"/>
                                <w:shd w:val="clear" w:color="auto" w:fill="5B9BD5" w:themeFill="accent1"/>
                              </w:tcPr>
                              <w:p w14:paraId="5913AF5B" w14:textId="77777777" w:rsidR="00827473" w:rsidRDefault="00827473"/>
                            </w:tc>
                            <w:tc>
                              <w:tcPr>
                                <w:tcW w:w="4630" w:type="pct"/>
                                <w:shd w:val="clear" w:color="auto" w:fill="404040" w:themeFill="text1" w:themeFillTint="BF"/>
                                <w:vAlign w:val="bottom"/>
                              </w:tcPr>
                              <w:p w14:paraId="633B1451" w14:textId="77777777" w:rsidR="00827473" w:rsidRDefault="00827473">
                                <w:pPr>
                                  <w:ind w:left="360" w:right="360"/>
                                  <w:rPr>
                                    <w:color w:val="FFFFFF" w:themeColor="background1"/>
                                    <w:sz w:val="28"/>
                                    <w:szCs w:val="28"/>
                                  </w:rPr>
                                </w:pPr>
                              </w:p>
                            </w:tc>
                          </w:tr>
                          <w:tr w:rsidR="00827473" w14:paraId="41C8BEE5" w14:textId="77777777">
                            <w:tc>
                              <w:tcPr>
                                <w:tcW w:w="370" w:type="pct"/>
                                <w:shd w:val="clear" w:color="auto" w:fill="5B9BD5" w:themeFill="accent1"/>
                              </w:tcPr>
                              <w:p w14:paraId="1EC53E03" w14:textId="77777777" w:rsidR="00827473" w:rsidRDefault="00827473"/>
                            </w:tc>
                            <w:tc>
                              <w:tcPr>
                                <w:tcW w:w="4630" w:type="pct"/>
                                <w:shd w:val="clear" w:color="auto" w:fill="404040" w:themeFill="text1" w:themeFillTint="BF"/>
                                <w:vAlign w:val="bottom"/>
                              </w:tcPr>
                              <w:p w14:paraId="0FE8B70F" w14:textId="5E1D9841" w:rsidR="00827473" w:rsidRDefault="00827473">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placeholder>
                                      <w:docPart w:val="E2FD4EC58BC84A6EB92B15EA9F8B36A6"/>
                                    </w:placeholder>
                                    <w:dataBinding w:prefixMappings="xmlns:ns0='http://purl.org/dc/elements/1.1/' xmlns:ns1='http://schemas.openxmlformats.org/package/2006/metadata/core-properties' " w:xpath="/ns1:coreProperties[1]/ns0:creator[1]" w:storeItemID="{6C3C8BC8-F283-45AE-878A-BAB7291924A1}"/>
                                    <w:text/>
                                  </w:sdtPr>
                                  <w:sdtContent>
                                    <w:r>
                                      <w:rPr>
                                        <w:color w:val="FFFFFF" w:themeColor="background1"/>
                                        <w:sz w:val="28"/>
                                        <w:szCs w:val="28"/>
                                      </w:rPr>
                                      <w:t>Tom Bundervoet</w:t>
                                    </w:r>
                                  </w:sdtContent>
                                </w:sdt>
                              </w:p>
                              <w:sdt>
                                <w:sdtPr>
                                  <w:rPr>
                                    <w:color w:val="FFFFFF" w:themeColor="background1"/>
                                    <w:sz w:val="28"/>
                                    <w:szCs w:val="28"/>
                                  </w:rPr>
                                  <w:alias w:val="Course title"/>
                                  <w:tag w:val=""/>
                                  <w:id w:val="-15923909"/>
                                  <w:placeholder>
                                    <w:docPart w:val="02A7D5F2B3BE4E1E9473D389EBCB8E59"/>
                                  </w:placeholder>
                                  <w:dataBinding w:prefixMappings="xmlns:ns0='http://purl.org/dc/elements/1.1/' xmlns:ns1='http://schemas.openxmlformats.org/package/2006/metadata/core-properties' " w:xpath="/ns1:coreProperties[1]/ns1:category[1]" w:storeItemID="{6C3C8BC8-F283-45AE-878A-BAB7291924A1}"/>
                                  <w:text/>
                                </w:sdtPr>
                                <w:sdtContent>
                                  <w:p w14:paraId="6DC3763D" w14:textId="7E484FEF" w:rsidR="00827473" w:rsidRDefault="00827473">
                                    <w:pPr>
                                      <w:pStyle w:val="NoSpacing"/>
                                      <w:spacing w:line="288" w:lineRule="auto"/>
                                      <w:ind w:left="360" w:right="360"/>
                                      <w:rPr>
                                        <w:color w:val="FFFFFF" w:themeColor="background1"/>
                                        <w:sz w:val="28"/>
                                        <w:szCs w:val="28"/>
                                      </w:rPr>
                                    </w:pPr>
                                    <w:r>
                                      <w:rPr>
                                        <w:color w:val="FFFFFF" w:themeColor="background1"/>
                                        <w:sz w:val="28"/>
                                        <w:szCs w:val="28"/>
                                      </w:rPr>
                                      <w:t>March 2018</w:t>
                                    </w:r>
                                  </w:p>
                                </w:sdtContent>
                              </w:sdt>
                              <w:p w14:paraId="7E9C0069" w14:textId="18E31DE8" w:rsidR="00827473" w:rsidRDefault="00827473">
                                <w:pPr>
                                  <w:pStyle w:val="NoSpacing"/>
                                  <w:spacing w:after="240" w:line="288" w:lineRule="auto"/>
                                  <w:ind w:left="360" w:right="360"/>
                                  <w:rPr>
                                    <w:color w:val="FFFFFF" w:themeColor="background1"/>
                                    <w:sz w:val="28"/>
                                    <w:szCs w:val="28"/>
                                  </w:rPr>
                                </w:pPr>
                              </w:p>
                            </w:tc>
                          </w:tr>
                        </w:tbl>
                        <w:p w14:paraId="4D502FAE" w14:textId="77777777" w:rsidR="00827473" w:rsidRDefault="00827473"/>
                      </w:txbxContent>
                    </v:textbox>
                    <w10:wrap anchorx="page" anchory="page"/>
                  </v:shape>
                </w:pict>
              </mc:Fallback>
            </mc:AlternateContent>
          </w:r>
        </w:p>
        <w:p w14:paraId="7B804BE9" w14:textId="3950A0EB" w:rsidR="00827473" w:rsidRDefault="00827473">
          <w:pPr>
            <w:widowControl/>
            <w:suppressAutoHyphens w:val="0"/>
            <w:autoSpaceDN/>
            <w:spacing w:after="160" w:line="259" w:lineRule="auto"/>
            <w:jc w:val="left"/>
            <w:textAlignment w:val="auto"/>
            <w:rPr>
              <w:rFonts w:ascii="Arial" w:eastAsiaTheme="minorHAnsi" w:hAnsi="Arial" w:cs="Arial"/>
              <w:kern w:val="0"/>
              <w:sz w:val="18"/>
              <w:szCs w:val="20"/>
              <w:lang w:eastAsia="en-US" w:bidi="ar-SA"/>
            </w:rPr>
          </w:pPr>
          <w:r>
            <w:rPr>
              <w:rFonts w:ascii="Arial" w:hAnsi="Arial" w:cs="Arial"/>
              <w:sz w:val="18"/>
              <w:szCs w:val="20"/>
            </w:rPr>
            <w:br w:type="page"/>
          </w:r>
        </w:p>
      </w:sdtContent>
    </w:sdt>
    <w:p w14:paraId="62177546" w14:textId="77777777" w:rsidR="00827473" w:rsidRDefault="00827473" w:rsidP="00834625">
      <w:pPr>
        <w:pStyle w:val="Default"/>
        <w:rPr>
          <w:rFonts w:ascii="Arial" w:hAnsi="Arial" w:cs="Arial"/>
          <w:sz w:val="18"/>
          <w:szCs w:val="20"/>
        </w:rPr>
      </w:pPr>
    </w:p>
    <w:p w14:paraId="0DEDD6B6" w14:textId="77777777" w:rsidR="00827473" w:rsidRDefault="00827473" w:rsidP="00834625">
      <w:pPr>
        <w:pStyle w:val="Default"/>
        <w:rPr>
          <w:rFonts w:ascii="Arial" w:hAnsi="Arial" w:cs="Arial"/>
          <w:sz w:val="18"/>
          <w:szCs w:val="20"/>
        </w:rPr>
      </w:pPr>
    </w:p>
    <w:p w14:paraId="18CA2ED9" w14:textId="77777777" w:rsidR="00827473" w:rsidRDefault="00827473" w:rsidP="00834625">
      <w:pPr>
        <w:pStyle w:val="Default"/>
        <w:rPr>
          <w:rFonts w:ascii="Arial" w:hAnsi="Arial" w:cs="Arial"/>
          <w:sz w:val="18"/>
          <w:szCs w:val="20"/>
        </w:rPr>
      </w:pPr>
    </w:p>
    <w:p w14:paraId="4224A959" w14:textId="77777777" w:rsidR="00827473" w:rsidRDefault="00827473" w:rsidP="00834625">
      <w:pPr>
        <w:pStyle w:val="Default"/>
        <w:rPr>
          <w:rFonts w:ascii="Arial" w:hAnsi="Arial" w:cs="Arial"/>
          <w:sz w:val="18"/>
          <w:szCs w:val="20"/>
        </w:rPr>
      </w:pPr>
    </w:p>
    <w:p w14:paraId="6CF40E46" w14:textId="77777777" w:rsidR="00827473" w:rsidRDefault="00827473" w:rsidP="00834625">
      <w:pPr>
        <w:pStyle w:val="Default"/>
        <w:rPr>
          <w:rFonts w:ascii="Arial" w:hAnsi="Arial" w:cs="Arial"/>
          <w:sz w:val="18"/>
          <w:szCs w:val="20"/>
        </w:rPr>
      </w:pPr>
    </w:p>
    <w:p w14:paraId="1B2ABFDC" w14:textId="77777777" w:rsidR="00827473" w:rsidRDefault="00827473" w:rsidP="00834625">
      <w:pPr>
        <w:pStyle w:val="Default"/>
        <w:rPr>
          <w:rFonts w:ascii="Arial" w:hAnsi="Arial" w:cs="Arial"/>
          <w:sz w:val="18"/>
          <w:szCs w:val="20"/>
        </w:rPr>
      </w:pPr>
    </w:p>
    <w:p w14:paraId="28DE7740" w14:textId="77777777" w:rsidR="00827473" w:rsidRDefault="00827473" w:rsidP="00834625">
      <w:pPr>
        <w:pStyle w:val="Default"/>
        <w:rPr>
          <w:rFonts w:ascii="Arial" w:hAnsi="Arial" w:cs="Arial"/>
          <w:sz w:val="18"/>
          <w:szCs w:val="20"/>
        </w:rPr>
      </w:pPr>
    </w:p>
    <w:p w14:paraId="6383EB89" w14:textId="77777777" w:rsidR="00827473" w:rsidRDefault="00827473" w:rsidP="00834625">
      <w:pPr>
        <w:pStyle w:val="Default"/>
        <w:rPr>
          <w:rFonts w:ascii="Arial" w:hAnsi="Arial" w:cs="Arial"/>
          <w:sz w:val="18"/>
          <w:szCs w:val="20"/>
        </w:rPr>
      </w:pPr>
    </w:p>
    <w:p w14:paraId="49E78DE0" w14:textId="77777777" w:rsidR="00827473" w:rsidRDefault="00827473" w:rsidP="00834625">
      <w:pPr>
        <w:pStyle w:val="Default"/>
        <w:rPr>
          <w:rFonts w:ascii="Arial" w:hAnsi="Arial" w:cs="Arial"/>
          <w:sz w:val="18"/>
          <w:szCs w:val="20"/>
        </w:rPr>
      </w:pPr>
    </w:p>
    <w:p w14:paraId="09FA37D5" w14:textId="77777777" w:rsidR="00827473" w:rsidRDefault="00827473" w:rsidP="00834625">
      <w:pPr>
        <w:pStyle w:val="Default"/>
        <w:rPr>
          <w:rFonts w:ascii="Arial" w:hAnsi="Arial" w:cs="Arial"/>
          <w:sz w:val="18"/>
          <w:szCs w:val="20"/>
        </w:rPr>
      </w:pPr>
    </w:p>
    <w:p w14:paraId="3171890B" w14:textId="77777777" w:rsidR="00827473" w:rsidRDefault="00827473" w:rsidP="00834625">
      <w:pPr>
        <w:pStyle w:val="Default"/>
        <w:rPr>
          <w:rFonts w:ascii="Arial" w:hAnsi="Arial" w:cs="Arial"/>
          <w:sz w:val="18"/>
          <w:szCs w:val="20"/>
        </w:rPr>
      </w:pPr>
    </w:p>
    <w:p w14:paraId="714F9A84" w14:textId="77777777" w:rsidR="00827473" w:rsidRDefault="00827473" w:rsidP="00834625">
      <w:pPr>
        <w:pStyle w:val="Default"/>
        <w:rPr>
          <w:rFonts w:ascii="Arial" w:hAnsi="Arial" w:cs="Arial"/>
          <w:sz w:val="18"/>
          <w:szCs w:val="20"/>
        </w:rPr>
      </w:pPr>
    </w:p>
    <w:p w14:paraId="7364FEBA" w14:textId="77777777" w:rsidR="00827473" w:rsidRDefault="00827473" w:rsidP="00834625">
      <w:pPr>
        <w:pStyle w:val="Default"/>
        <w:rPr>
          <w:rFonts w:ascii="Arial" w:hAnsi="Arial" w:cs="Arial"/>
          <w:sz w:val="18"/>
          <w:szCs w:val="20"/>
        </w:rPr>
      </w:pPr>
    </w:p>
    <w:p w14:paraId="34CC9BD0" w14:textId="77777777" w:rsidR="00827473" w:rsidRDefault="00827473" w:rsidP="00834625">
      <w:pPr>
        <w:pStyle w:val="Default"/>
        <w:rPr>
          <w:rFonts w:ascii="Arial" w:hAnsi="Arial" w:cs="Arial"/>
          <w:sz w:val="18"/>
          <w:szCs w:val="20"/>
        </w:rPr>
      </w:pPr>
    </w:p>
    <w:p w14:paraId="2C14D7C5" w14:textId="77777777" w:rsidR="00827473" w:rsidRDefault="00827473" w:rsidP="00834625">
      <w:pPr>
        <w:pStyle w:val="Default"/>
        <w:rPr>
          <w:rFonts w:ascii="Arial" w:hAnsi="Arial" w:cs="Arial"/>
          <w:sz w:val="18"/>
          <w:szCs w:val="20"/>
        </w:rPr>
      </w:pPr>
    </w:p>
    <w:p w14:paraId="2B429E80" w14:textId="77777777" w:rsidR="00827473" w:rsidRDefault="00827473" w:rsidP="00834625">
      <w:pPr>
        <w:pStyle w:val="Default"/>
        <w:rPr>
          <w:rFonts w:ascii="Arial" w:hAnsi="Arial" w:cs="Arial"/>
          <w:sz w:val="18"/>
          <w:szCs w:val="20"/>
        </w:rPr>
      </w:pPr>
    </w:p>
    <w:p w14:paraId="3A26A7B9" w14:textId="77777777" w:rsidR="00827473" w:rsidRDefault="00827473" w:rsidP="00834625">
      <w:pPr>
        <w:pStyle w:val="Default"/>
        <w:rPr>
          <w:rFonts w:ascii="Arial" w:hAnsi="Arial" w:cs="Arial"/>
          <w:sz w:val="18"/>
          <w:szCs w:val="20"/>
        </w:rPr>
      </w:pPr>
    </w:p>
    <w:p w14:paraId="4A7B75EF" w14:textId="77777777" w:rsidR="00827473" w:rsidRDefault="00827473" w:rsidP="00834625">
      <w:pPr>
        <w:pStyle w:val="Default"/>
        <w:rPr>
          <w:rFonts w:ascii="Arial" w:hAnsi="Arial" w:cs="Arial"/>
          <w:sz w:val="18"/>
          <w:szCs w:val="20"/>
        </w:rPr>
      </w:pPr>
    </w:p>
    <w:p w14:paraId="21FDD7CF" w14:textId="77777777" w:rsidR="00827473" w:rsidRDefault="00827473" w:rsidP="00834625">
      <w:pPr>
        <w:pStyle w:val="Default"/>
        <w:rPr>
          <w:rFonts w:ascii="Arial" w:hAnsi="Arial" w:cs="Arial"/>
          <w:sz w:val="18"/>
          <w:szCs w:val="20"/>
        </w:rPr>
      </w:pPr>
    </w:p>
    <w:p w14:paraId="7B63C2DB" w14:textId="77777777" w:rsidR="00827473" w:rsidRDefault="00827473" w:rsidP="00834625">
      <w:pPr>
        <w:pStyle w:val="Default"/>
        <w:rPr>
          <w:rFonts w:ascii="Arial" w:hAnsi="Arial" w:cs="Arial"/>
          <w:sz w:val="18"/>
          <w:szCs w:val="20"/>
        </w:rPr>
      </w:pPr>
    </w:p>
    <w:p w14:paraId="0E877C66" w14:textId="77777777" w:rsidR="00827473" w:rsidRDefault="00827473" w:rsidP="00834625">
      <w:pPr>
        <w:pStyle w:val="Default"/>
        <w:rPr>
          <w:rFonts w:ascii="Arial" w:hAnsi="Arial" w:cs="Arial"/>
          <w:sz w:val="18"/>
          <w:szCs w:val="20"/>
        </w:rPr>
      </w:pPr>
    </w:p>
    <w:p w14:paraId="0FD96CFC" w14:textId="77777777" w:rsidR="00827473" w:rsidRDefault="00827473" w:rsidP="00834625">
      <w:pPr>
        <w:pStyle w:val="Default"/>
        <w:rPr>
          <w:rFonts w:ascii="Arial" w:hAnsi="Arial" w:cs="Arial"/>
          <w:sz w:val="18"/>
          <w:szCs w:val="20"/>
        </w:rPr>
      </w:pPr>
    </w:p>
    <w:p w14:paraId="061CAC3C" w14:textId="77777777" w:rsidR="00827473" w:rsidRDefault="00827473" w:rsidP="00834625">
      <w:pPr>
        <w:pStyle w:val="Default"/>
        <w:rPr>
          <w:rFonts w:ascii="Arial" w:hAnsi="Arial" w:cs="Arial"/>
          <w:sz w:val="18"/>
          <w:szCs w:val="20"/>
        </w:rPr>
      </w:pPr>
    </w:p>
    <w:p w14:paraId="72FA87EA" w14:textId="77777777" w:rsidR="00827473" w:rsidRDefault="00827473" w:rsidP="00834625">
      <w:pPr>
        <w:pStyle w:val="Default"/>
        <w:rPr>
          <w:rFonts w:ascii="Arial" w:hAnsi="Arial" w:cs="Arial"/>
          <w:sz w:val="18"/>
          <w:szCs w:val="20"/>
        </w:rPr>
      </w:pPr>
    </w:p>
    <w:p w14:paraId="1011BC2A" w14:textId="77777777" w:rsidR="00827473" w:rsidRDefault="00827473" w:rsidP="00834625">
      <w:pPr>
        <w:pStyle w:val="Default"/>
        <w:rPr>
          <w:rFonts w:ascii="Arial" w:hAnsi="Arial" w:cs="Arial"/>
          <w:sz w:val="18"/>
          <w:szCs w:val="20"/>
        </w:rPr>
      </w:pPr>
    </w:p>
    <w:p w14:paraId="3EC365B7" w14:textId="77777777" w:rsidR="00827473" w:rsidRDefault="00827473" w:rsidP="00834625">
      <w:pPr>
        <w:pStyle w:val="Default"/>
        <w:rPr>
          <w:rFonts w:ascii="Arial" w:hAnsi="Arial" w:cs="Arial"/>
          <w:sz w:val="18"/>
          <w:szCs w:val="20"/>
        </w:rPr>
      </w:pPr>
    </w:p>
    <w:p w14:paraId="58252A6F" w14:textId="77777777" w:rsidR="00827473" w:rsidRDefault="00827473" w:rsidP="00834625">
      <w:pPr>
        <w:pStyle w:val="Default"/>
        <w:rPr>
          <w:rFonts w:ascii="Arial" w:hAnsi="Arial" w:cs="Arial"/>
          <w:sz w:val="18"/>
          <w:szCs w:val="20"/>
        </w:rPr>
      </w:pPr>
    </w:p>
    <w:p w14:paraId="505E430F" w14:textId="77777777" w:rsidR="00827473" w:rsidRDefault="00827473" w:rsidP="00834625">
      <w:pPr>
        <w:pStyle w:val="Default"/>
        <w:rPr>
          <w:rFonts w:ascii="Arial" w:hAnsi="Arial" w:cs="Arial"/>
          <w:sz w:val="18"/>
          <w:szCs w:val="20"/>
        </w:rPr>
      </w:pPr>
    </w:p>
    <w:p w14:paraId="5C507237" w14:textId="77777777" w:rsidR="00827473" w:rsidRDefault="00827473" w:rsidP="00834625">
      <w:pPr>
        <w:pStyle w:val="Default"/>
        <w:rPr>
          <w:rFonts w:ascii="Arial" w:hAnsi="Arial" w:cs="Arial"/>
          <w:sz w:val="18"/>
          <w:szCs w:val="20"/>
        </w:rPr>
      </w:pPr>
    </w:p>
    <w:p w14:paraId="04BD96FC" w14:textId="77777777" w:rsidR="00827473" w:rsidRDefault="00827473" w:rsidP="00834625">
      <w:pPr>
        <w:pStyle w:val="Default"/>
        <w:rPr>
          <w:rFonts w:ascii="Arial" w:hAnsi="Arial" w:cs="Arial"/>
          <w:sz w:val="18"/>
          <w:szCs w:val="20"/>
        </w:rPr>
      </w:pPr>
    </w:p>
    <w:p w14:paraId="156C0FEE" w14:textId="77777777" w:rsidR="00827473" w:rsidRDefault="00827473" w:rsidP="00834625">
      <w:pPr>
        <w:pStyle w:val="Default"/>
        <w:rPr>
          <w:rFonts w:ascii="Arial" w:hAnsi="Arial" w:cs="Arial"/>
          <w:sz w:val="18"/>
          <w:szCs w:val="20"/>
        </w:rPr>
      </w:pPr>
    </w:p>
    <w:p w14:paraId="76CE3293" w14:textId="77777777" w:rsidR="00827473" w:rsidRDefault="00827473" w:rsidP="00834625">
      <w:pPr>
        <w:pStyle w:val="Default"/>
        <w:rPr>
          <w:rFonts w:ascii="Arial" w:hAnsi="Arial" w:cs="Arial"/>
          <w:sz w:val="18"/>
          <w:szCs w:val="20"/>
        </w:rPr>
      </w:pPr>
    </w:p>
    <w:p w14:paraId="39A98E1B" w14:textId="6DABE71D" w:rsidR="00834625" w:rsidRPr="00E03FD7" w:rsidRDefault="00834625" w:rsidP="00834625">
      <w:pPr>
        <w:pStyle w:val="Default"/>
        <w:rPr>
          <w:rFonts w:ascii="Arial" w:hAnsi="Arial" w:cs="Arial"/>
          <w:sz w:val="18"/>
          <w:szCs w:val="20"/>
        </w:rPr>
      </w:pPr>
      <w:bookmarkStart w:id="1" w:name="_GoBack"/>
      <w:bookmarkEnd w:id="1"/>
      <w:r w:rsidRPr="00E03FD7">
        <w:rPr>
          <w:rFonts w:ascii="Arial" w:hAnsi="Arial" w:cs="Arial"/>
          <w:sz w:val="18"/>
          <w:szCs w:val="20"/>
        </w:rPr>
        <w:t xml:space="preserve">© 2017 The World Bank </w:t>
      </w:r>
    </w:p>
    <w:p w14:paraId="38BD7940" w14:textId="77777777" w:rsidR="00834625" w:rsidRPr="00E03FD7" w:rsidRDefault="00834625" w:rsidP="00834625">
      <w:pPr>
        <w:pStyle w:val="Default"/>
        <w:rPr>
          <w:rFonts w:ascii="Arial" w:hAnsi="Arial" w:cs="Arial"/>
          <w:sz w:val="18"/>
          <w:szCs w:val="20"/>
        </w:rPr>
      </w:pPr>
      <w:r w:rsidRPr="00E03FD7">
        <w:rPr>
          <w:rFonts w:ascii="Arial" w:hAnsi="Arial" w:cs="Arial"/>
          <w:sz w:val="18"/>
          <w:szCs w:val="20"/>
        </w:rPr>
        <w:t xml:space="preserve">1818 H Street NW, Washington DC 20433 </w:t>
      </w:r>
    </w:p>
    <w:p w14:paraId="57E1651D" w14:textId="77777777" w:rsidR="00834625" w:rsidRPr="00E03FD7" w:rsidRDefault="00834625" w:rsidP="00834625">
      <w:pPr>
        <w:pStyle w:val="Default"/>
        <w:rPr>
          <w:rFonts w:ascii="Arial" w:hAnsi="Arial" w:cs="Arial"/>
          <w:sz w:val="18"/>
          <w:szCs w:val="20"/>
        </w:rPr>
      </w:pPr>
      <w:r w:rsidRPr="00E03FD7">
        <w:rPr>
          <w:rFonts w:ascii="Arial" w:hAnsi="Arial" w:cs="Arial"/>
          <w:sz w:val="18"/>
          <w:szCs w:val="20"/>
        </w:rPr>
        <w:t xml:space="preserve">Telephone: 202-473-1000; Internet: </w:t>
      </w:r>
      <w:hyperlink r:id="rId9" w:history="1">
        <w:r w:rsidRPr="002014BA">
          <w:rPr>
            <w:rStyle w:val="Hyperlink"/>
            <w:sz w:val="18"/>
            <w:szCs w:val="20"/>
          </w:rPr>
          <w:t>www.worldbank.org</w:t>
        </w:r>
      </w:hyperlink>
      <w:r w:rsidRPr="00E03FD7">
        <w:rPr>
          <w:rFonts w:ascii="Arial" w:hAnsi="Arial" w:cs="Arial"/>
          <w:sz w:val="18"/>
          <w:szCs w:val="20"/>
        </w:rPr>
        <w:t xml:space="preserve"> </w:t>
      </w:r>
    </w:p>
    <w:p w14:paraId="7CF0F3B5" w14:textId="77777777" w:rsidR="00834625" w:rsidRPr="00E03FD7" w:rsidRDefault="00834625" w:rsidP="00834625">
      <w:pPr>
        <w:pStyle w:val="Default"/>
        <w:rPr>
          <w:rFonts w:ascii="Arial" w:hAnsi="Arial" w:cs="Arial"/>
          <w:sz w:val="18"/>
          <w:szCs w:val="20"/>
        </w:rPr>
      </w:pPr>
    </w:p>
    <w:p w14:paraId="42C24F5B" w14:textId="77777777" w:rsidR="00834625" w:rsidRPr="00E03FD7" w:rsidRDefault="00834625" w:rsidP="00834625">
      <w:pPr>
        <w:spacing w:after="120"/>
        <w:rPr>
          <w:sz w:val="18"/>
          <w:szCs w:val="20"/>
        </w:rPr>
      </w:pPr>
      <w:r w:rsidRPr="00E03FD7">
        <w:rPr>
          <w:sz w:val="18"/>
          <w:szCs w:val="20"/>
        </w:rPr>
        <w:t>Some rights reserved</w:t>
      </w:r>
    </w:p>
    <w:p w14:paraId="336B1F6A" w14:textId="77777777" w:rsidR="00834625" w:rsidRPr="00E03FD7" w:rsidRDefault="00834625" w:rsidP="00834625">
      <w:pPr>
        <w:pStyle w:val="Default"/>
        <w:rPr>
          <w:rFonts w:ascii="Arial" w:hAnsi="Arial" w:cs="Arial"/>
          <w:sz w:val="18"/>
          <w:szCs w:val="20"/>
        </w:rPr>
      </w:pPr>
    </w:p>
    <w:p w14:paraId="2FA0F8AE" w14:textId="77777777" w:rsidR="00834625" w:rsidRPr="00E03FD7" w:rsidRDefault="00834625" w:rsidP="00834625">
      <w:pPr>
        <w:pStyle w:val="Default"/>
        <w:rPr>
          <w:rFonts w:ascii="Arial" w:hAnsi="Arial" w:cs="Arial"/>
          <w:sz w:val="18"/>
          <w:szCs w:val="20"/>
        </w:rPr>
      </w:pPr>
      <w:r w:rsidRPr="00E03FD7">
        <w:rPr>
          <w:rFonts w:ascii="Arial" w:hAnsi="Arial" w:cs="Arial"/>
          <w:sz w:val="18"/>
          <w:szCs w:val="20"/>
        </w:rPr>
        <w:t xml:space="preserve">This work is a product of the staff of The World Bank. The findings, interpretations, and conclusions expressed in this work do not necessarily reflect the views of the Executive Directors of The World Bank or the governments they represent. 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 </w:t>
      </w:r>
    </w:p>
    <w:p w14:paraId="4D70F683" w14:textId="77777777" w:rsidR="00834625" w:rsidRPr="00E03FD7" w:rsidRDefault="00834625" w:rsidP="00834625">
      <w:pPr>
        <w:pStyle w:val="Default"/>
        <w:rPr>
          <w:rFonts w:ascii="Arial" w:hAnsi="Arial" w:cs="Arial"/>
          <w:sz w:val="18"/>
          <w:szCs w:val="20"/>
        </w:rPr>
      </w:pPr>
    </w:p>
    <w:p w14:paraId="01ADEE7D" w14:textId="77777777" w:rsidR="00834625" w:rsidRPr="00E03FD7" w:rsidRDefault="00834625" w:rsidP="00834625">
      <w:pPr>
        <w:pStyle w:val="Default"/>
        <w:rPr>
          <w:rFonts w:ascii="Arial" w:eastAsiaTheme="minorEastAsia" w:hAnsi="Arial" w:cs="Arial"/>
          <w:b/>
          <w:bCs/>
          <w:color w:val="auto"/>
          <w:sz w:val="18"/>
          <w:szCs w:val="18"/>
        </w:rPr>
      </w:pPr>
      <w:r w:rsidRPr="00E03FD7">
        <w:rPr>
          <w:rFonts w:ascii="Arial" w:eastAsiaTheme="minorEastAsia" w:hAnsi="Arial" w:cs="Arial"/>
          <w:b/>
          <w:bCs/>
          <w:color w:val="auto"/>
          <w:sz w:val="18"/>
          <w:szCs w:val="18"/>
        </w:rPr>
        <w:t>Rights and Permissions</w:t>
      </w:r>
    </w:p>
    <w:p w14:paraId="08A2DE4C" w14:textId="77777777" w:rsidR="00834625" w:rsidRPr="00E03FD7" w:rsidRDefault="00834625" w:rsidP="00834625">
      <w:pPr>
        <w:pStyle w:val="Default"/>
        <w:rPr>
          <w:rFonts w:ascii="Arial" w:hAnsi="Arial" w:cs="Arial"/>
          <w:sz w:val="18"/>
          <w:szCs w:val="20"/>
        </w:rPr>
      </w:pPr>
    </w:p>
    <w:p w14:paraId="6B36B584" w14:textId="77777777" w:rsidR="00834625" w:rsidRPr="00E03FD7" w:rsidRDefault="00834625" w:rsidP="00834625">
      <w:pPr>
        <w:pStyle w:val="Default"/>
        <w:rPr>
          <w:rFonts w:ascii="Arial" w:hAnsi="Arial" w:cs="Arial"/>
          <w:sz w:val="18"/>
          <w:szCs w:val="20"/>
        </w:rPr>
      </w:pPr>
      <w:r w:rsidRPr="00E03FD7">
        <w:rPr>
          <w:rFonts w:ascii="Arial" w:hAnsi="Arial" w:cs="Arial"/>
          <w:sz w:val="18"/>
          <w:szCs w:val="20"/>
        </w:rPr>
        <w:t xml:space="preserve">The material in this work is subject to copyright. Because </w:t>
      </w:r>
      <w:proofErr w:type="gramStart"/>
      <w:r w:rsidRPr="00E03FD7">
        <w:rPr>
          <w:rFonts w:ascii="Arial" w:hAnsi="Arial" w:cs="Arial"/>
          <w:sz w:val="18"/>
          <w:szCs w:val="20"/>
        </w:rPr>
        <w:t>The</w:t>
      </w:r>
      <w:proofErr w:type="gramEnd"/>
      <w:r w:rsidRPr="00E03FD7">
        <w:rPr>
          <w:rFonts w:ascii="Arial" w:hAnsi="Arial" w:cs="Arial"/>
          <w:sz w:val="18"/>
          <w:szCs w:val="20"/>
        </w:rPr>
        <w:t xml:space="preserve"> World Bank encourages dissemination of its knowledge, this work may be reproduced, in whole or in part, for noncommercial purposes as long as full attribution to this work is given. </w:t>
      </w:r>
    </w:p>
    <w:p w14:paraId="2CDE8AB9" w14:textId="77777777" w:rsidR="00834625" w:rsidRPr="00E03FD7" w:rsidRDefault="00834625" w:rsidP="00834625">
      <w:pPr>
        <w:pStyle w:val="Default"/>
        <w:rPr>
          <w:rFonts w:ascii="Arial" w:hAnsi="Arial" w:cs="Arial"/>
          <w:sz w:val="18"/>
          <w:szCs w:val="20"/>
        </w:rPr>
      </w:pPr>
    </w:p>
    <w:p w14:paraId="707C969F" w14:textId="4F62F853" w:rsidR="00834625" w:rsidRPr="00834625" w:rsidRDefault="00834625" w:rsidP="00834625">
      <w:pPr>
        <w:spacing w:after="120"/>
        <w:rPr>
          <w:rFonts w:ascii="Arial" w:hAnsi="Arial" w:cs="Arial"/>
          <w:sz w:val="18"/>
          <w:szCs w:val="20"/>
        </w:rPr>
      </w:pPr>
      <w:r w:rsidRPr="00834625">
        <w:rPr>
          <w:rFonts w:ascii="Arial" w:hAnsi="Arial" w:cs="Arial"/>
          <w:b/>
          <w:sz w:val="18"/>
          <w:szCs w:val="20"/>
        </w:rPr>
        <w:t>Attribution</w:t>
      </w:r>
      <w:r w:rsidRPr="00834625">
        <w:rPr>
          <w:rFonts w:ascii="Arial" w:hAnsi="Arial" w:cs="Arial"/>
          <w:sz w:val="18"/>
          <w:szCs w:val="20"/>
        </w:rPr>
        <w:t xml:space="preserve">—Please cite the work as follows: “Bundervoet, Tom. 2018. Internal Migration in Ethiopia: Evidence from a Quantitative and Qualitative Research Study. </w:t>
      </w:r>
      <w:r w:rsidRPr="00834625">
        <w:rPr>
          <w:rFonts w:ascii="Arial" w:eastAsia="Times New Roman" w:hAnsi="Arial" w:cs="Arial"/>
          <w:iCs/>
          <w:sz w:val="18"/>
          <w:szCs w:val="20"/>
        </w:rPr>
        <w:t xml:space="preserve">© World Bank.” </w:t>
      </w:r>
    </w:p>
    <w:p w14:paraId="76AB5389" w14:textId="77777777" w:rsidR="00834625" w:rsidRPr="00E03FD7" w:rsidRDefault="00834625" w:rsidP="00834625">
      <w:pPr>
        <w:pStyle w:val="Default"/>
        <w:rPr>
          <w:rFonts w:ascii="Arial" w:hAnsi="Arial" w:cs="Arial"/>
          <w:sz w:val="18"/>
          <w:szCs w:val="20"/>
        </w:rPr>
      </w:pPr>
    </w:p>
    <w:p w14:paraId="25B09FB0" w14:textId="779E02DF" w:rsidR="00834625" w:rsidRDefault="00834625" w:rsidP="00834625">
      <w:pPr>
        <w:pStyle w:val="Default"/>
        <w:rPr>
          <w:rFonts w:ascii="Arial" w:hAnsi="Arial" w:cs="Arial"/>
          <w:sz w:val="18"/>
          <w:szCs w:val="20"/>
        </w:rPr>
      </w:pPr>
      <w:r w:rsidRPr="00E03FD7">
        <w:rPr>
          <w:rFonts w:ascii="Arial" w:hAnsi="Arial" w:cs="Arial"/>
          <w:sz w:val="18"/>
          <w:szCs w:val="20"/>
        </w:rPr>
        <w:t xml:space="preserve">All queries on rights and licenses, including subsidiary rights, should be addressed to World Bank Publications, The World Bank Group, 1818 H Street NW, Washington, DC 20433, USA; fax: 202-522-2625; e-mail: </w:t>
      </w:r>
      <w:hyperlink r:id="rId10" w:history="1">
        <w:r w:rsidRPr="002014BA">
          <w:rPr>
            <w:rStyle w:val="Hyperlink"/>
            <w:sz w:val="18"/>
            <w:szCs w:val="20"/>
          </w:rPr>
          <w:t>pubrights@worldbank.org</w:t>
        </w:r>
      </w:hyperlink>
      <w:r w:rsidRPr="00E03FD7">
        <w:rPr>
          <w:rFonts w:ascii="Arial" w:hAnsi="Arial" w:cs="Arial"/>
          <w:sz w:val="18"/>
          <w:szCs w:val="20"/>
        </w:rPr>
        <w:t xml:space="preserve">. </w:t>
      </w:r>
    </w:p>
    <w:p w14:paraId="0E8B56CC" w14:textId="77777777" w:rsidR="00CE6E37" w:rsidRDefault="00CE6E37">
      <w:pPr>
        <w:widowControl/>
        <w:suppressAutoHyphens w:val="0"/>
        <w:autoSpaceDN/>
        <w:spacing w:after="160" w:line="259" w:lineRule="auto"/>
        <w:jc w:val="left"/>
        <w:textAlignment w:val="auto"/>
        <w:rPr>
          <w:rFonts w:ascii="Arial" w:hAnsi="Arial" w:cs="Arial"/>
          <w:sz w:val="18"/>
          <w:szCs w:val="20"/>
        </w:rPr>
        <w:sectPr w:rsidR="00CE6E37" w:rsidSect="00827473">
          <w:footerReference w:type="first" r:id="rId11"/>
          <w:pgSz w:w="12240" w:h="15840" w:code="1"/>
          <w:pgMar w:top="1440" w:right="1440" w:bottom="1440" w:left="1440" w:header="720" w:footer="720" w:gutter="0"/>
          <w:pgNumType w:fmt="lowerRoman" w:start="0"/>
          <w:cols w:space="720"/>
          <w:titlePg/>
          <w:docGrid w:linePitch="360"/>
        </w:sectPr>
      </w:pPr>
    </w:p>
    <w:p w14:paraId="333252E8" w14:textId="77777777" w:rsidR="00EA3BAA" w:rsidRPr="00834625" w:rsidRDefault="00EA3BAA" w:rsidP="00EA3BAA">
      <w:pPr>
        <w:jc w:val="center"/>
        <w:rPr>
          <w:rFonts w:asciiTheme="minorHAnsi" w:eastAsiaTheme="majorEastAsia" w:hAnsiTheme="minorHAnsi" w:cstheme="minorHAnsi"/>
          <w:b/>
          <w:color w:val="0070C0"/>
          <w:sz w:val="32"/>
          <w:szCs w:val="32"/>
        </w:rPr>
      </w:pPr>
      <w:r>
        <w:rPr>
          <w:rFonts w:asciiTheme="minorHAnsi" w:eastAsiaTheme="majorEastAsia" w:hAnsiTheme="minorHAnsi" w:cstheme="minorHAnsi"/>
          <w:b/>
          <w:color w:val="0070C0"/>
          <w:sz w:val="32"/>
          <w:szCs w:val="32"/>
        </w:rPr>
        <w:t>S</w:t>
      </w:r>
      <w:r w:rsidRPr="00834625">
        <w:rPr>
          <w:rFonts w:asciiTheme="minorHAnsi" w:eastAsiaTheme="majorEastAsia" w:hAnsiTheme="minorHAnsi" w:cstheme="minorHAnsi"/>
          <w:b/>
          <w:color w:val="0070C0"/>
          <w:sz w:val="32"/>
          <w:szCs w:val="32"/>
        </w:rPr>
        <w:t>UMMARY</w:t>
      </w:r>
    </w:p>
    <w:p w14:paraId="2CA368F2" w14:textId="77777777" w:rsidR="00EA3BAA" w:rsidRPr="0068270A" w:rsidRDefault="00EA3BAA" w:rsidP="00EA3BAA">
      <w:pPr>
        <w:rPr>
          <w:lang w:eastAsia="en-US"/>
        </w:rPr>
      </w:pPr>
    </w:p>
    <w:p w14:paraId="13FDDD84" w14:textId="77777777" w:rsidR="00EA3BAA" w:rsidRDefault="00EA3BAA" w:rsidP="00EA3BAA">
      <w:pPr>
        <w:rPr>
          <w:i/>
          <w:lang w:eastAsia="en-US"/>
        </w:rPr>
      </w:pPr>
      <w:r w:rsidRPr="000E0E76">
        <w:rPr>
          <w:i/>
          <w:lang w:eastAsia="en-US"/>
        </w:rPr>
        <w:t>Internal migration or labor mobility in Ethiopia rem</w:t>
      </w:r>
      <w:r>
        <w:rPr>
          <w:i/>
          <w:lang w:eastAsia="en-US"/>
        </w:rPr>
        <w:t>ains limited. In the five years</w:t>
      </w:r>
      <w:r w:rsidRPr="000E0E76">
        <w:rPr>
          <w:i/>
          <w:lang w:eastAsia="en-US"/>
        </w:rPr>
        <w:t xml:space="preserve"> prior to the 2013 Labor Force Survey (the last survey with systematic migration data), six percent of Ethiopians changed zone of residence. </w:t>
      </w:r>
      <w:r>
        <w:rPr>
          <w:i/>
          <w:lang w:eastAsia="en-US"/>
        </w:rPr>
        <w:t>Though the scale of internal migration has not increased between 1999 and 2013, its pattern has changed, with rural-urban migration becoming the dominant migration flow between 2008 and 2013. While as a share of their population, smaller cities and towns attracted most rural migrants, in absolute terms Addis has been the main destination, with close to 40 percent of all rural migrants moving to the capital. Next to urban areas, the Regions of Gambella, Afar, and Benishangul-</w:t>
      </w:r>
      <w:proofErr w:type="spellStart"/>
      <w:r>
        <w:rPr>
          <w:i/>
          <w:lang w:eastAsia="en-US"/>
        </w:rPr>
        <w:t>Gumuz</w:t>
      </w:r>
      <w:proofErr w:type="spellEnd"/>
      <w:r>
        <w:rPr>
          <w:i/>
          <w:lang w:eastAsia="en-US"/>
        </w:rPr>
        <w:t xml:space="preserve"> also experienced net population inflows, likely related to the availability of large swathes of land for commercial agriculture.</w:t>
      </w:r>
    </w:p>
    <w:p w14:paraId="0D27BD04" w14:textId="77777777" w:rsidR="00EA3BAA" w:rsidRDefault="00EA3BAA" w:rsidP="00EA3BAA">
      <w:pPr>
        <w:rPr>
          <w:i/>
          <w:lang w:eastAsia="en-US"/>
        </w:rPr>
      </w:pPr>
    </w:p>
    <w:p w14:paraId="488AEE70" w14:textId="77777777" w:rsidR="00EA3BAA" w:rsidRDefault="00EA3BAA" w:rsidP="00EA3BAA">
      <w:pPr>
        <w:rPr>
          <w:i/>
          <w:lang w:eastAsia="en-US"/>
        </w:rPr>
      </w:pPr>
      <w:r>
        <w:rPr>
          <w:i/>
          <w:lang w:eastAsia="en-US"/>
        </w:rPr>
        <w:t>Education and demographics drive migration. Younger and better-educated rural dwellers are more likely to migrate compared to older or less-educated villagers, and this is true both for rural-urban and within-rural migration. The effect of education is strong, with rural dwellers who obtained at least some secondary education being 26 percentage points more likely to migrate, all else equal (the bulk of rural-urban migrants however are educated at the primary level). Rural to urban migration had a dual nature, with young and relatively less educated women moving to Addis Ababa for domestic work and slightly older and better-educated rural dwellers moving to secondary urban centers to work in commerce, agriculture, and services. Characteristics of the origin zone also influence the propensity to migrate: People in rural zones with high population densities were more likely to migrate, consistent with a potential role of land shortages. Poverty and remoteness inhibited migration, with people in zones with a higher poverty rate and further away from an all-weather road being less likely to move.</w:t>
      </w:r>
    </w:p>
    <w:p w14:paraId="14EA0A11" w14:textId="77777777" w:rsidR="00EA3BAA" w:rsidRDefault="00EA3BAA" w:rsidP="00EA3BAA">
      <w:pPr>
        <w:rPr>
          <w:i/>
          <w:lang w:eastAsia="en-US"/>
        </w:rPr>
      </w:pPr>
    </w:p>
    <w:p w14:paraId="7190FDAC" w14:textId="77777777" w:rsidR="00EA3BAA" w:rsidRDefault="00EA3BAA" w:rsidP="00EA3BAA">
      <w:pPr>
        <w:rPr>
          <w:i/>
          <w:lang w:eastAsia="en-US"/>
        </w:rPr>
      </w:pPr>
      <w:r>
        <w:rPr>
          <w:i/>
          <w:lang w:eastAsia="en-US"/>
        </w:rPr>
        <w:t xml:space="preserve">The qualitative research confirmed that most migrants move to urban areas in search for work and better opportunities (mainly education), and to escape rural areas they describe as bereft of hope and prospects. Young women also migrate to escape arranged marriages and traditional gender roles. The migration experience is described as tough and full of challenges, and risky for young </w:t>
      </w:r>
      <w:proofErr w:type="gramStart"/>
      <w:r>
        <w:rPr>
          <w:i/>
          <w:lang w:eastAsia="en-US"/>
        </w:rPr>
        <w:t>women in particular</w:t>
      </w:r>
      <w:proofErr w:type="gramEnd"/>
      <w:r>
        <w:rPr>
          <w:i/>
          <w:lang w:eastAsia="en-US"/>
        </w:rPr>
        <w:t xml:space="preserve">. Despite the many challenges, the bulk of migrants rate their migration as positive, saying that it </w:t>
      </w:r>
      <w:proofErr w:type="gramStart"/>
      <w:r>
        <w:rPr>
          <w:i/>
          <w:lang w:eastAsia="en-US"/>
        </w:rPr>
        <w:t>opened up</w:t>
      </w:r>
      <w:proofErr w:type="gramEnd"/>
      <w:r>
        <w:rPr>
          <w:i/>
          <w:lang w:eastAsia="en-US"/>
        </w:rPr>
        <w:t xml:space="preserve"> opportunities that were unthinkable in rural areas. Life in the city however is hard, with migrants complaining of frequent harassment by local authorities and law enforcement (and for young women, sexual harassment by brokers and employers), the difficulty of obtaining ID cards, and, related, the difficulty of accessing different types of government support. Interviews with regional and city authorities revealed a staunchly negative view of rural-urban migration, labeling it as “unacceptable” or “illegal” and exacerbating problems in urban areas. SME bureaus and BOLSAs confirmed not providing services to migrants as they do not have ID cards.</w:t>
      </w:r>
    </w:p>
    <w:p w14:paraId="6260A4F8" w14:textId="77777777" w:rsidR="00EA3BAA" w:rsidRDefault="00EA3BAA" w:rsidP="00EA3BAA">
      <w:pPr>
        <w:rPr>
          <w:i/>
          <w:lang w:eastAsia="en-US"/>
        </w:rPr>
      </w:pPr>
    </w:p>
    <w:p w14:paraId="30A5B71B" w14:textId="77777777" w:rsidR="00EA3BAA" w:rsidRDefault="00EA3BAA" w:rsidP="00EA3BAA">
      <w:pPr>
        <w:rPr>
          <w:i/>
          <w:lang w:eastAsia="en-US"/>
        </w:rPr>
      </w:pPr>
      <w:r>
        <w:rPr>
          <w:i/>
          <w:lang w:eastAsia="en-US"/>
        </w:rPr>
        <w:t xml:space="preserve">As Ethiopia continues to grow and develop and rural youth become more educated, internal migration will further increase. This is a positive development considering the large private welfare effects of migration in Ethiopia. To maximize the benefits of migration and minimize its costs, both for the migrant and the sending household and </w:t>
      </w:r>
      <w:proofErr w:type="gramStart"/>
      <w:r>
        <w:rPr>
          <w:i/>
          <w:lang w:eastAsia="en-US"/>
        </w:rPr>
        <w:t>society as a whole, increased</w:t>
      </w:r>
      <w:proofErr w:type="gramEnd"/>
      <w:r>
        <w:rPr>
          <w:i/>
          <w:lang w:eastAsia="en-US"/>
        </w:rPr>
        <w:t xml:space="preserve"> labor mobility and town development to avoid overconcentration in any given city would need to be considered as important elements of the development process.      </w:t>
      </w:r>
    </w:p>
    <w:p w14:paraId="695F778F" w14:textId="77777777" w:rsidR="00834625" w:rsidRDefault="00834625">
      <w:pPr>
        <w:widowControl/>
        <w:suppressAutoHyphens w:val="0"/>
        <w:autoSpaceDN/>
        <w:spacing w:after="160" w:line="259" w:lineRule="auto"/>
        <w:jc w:val="left"/>
        <w:textAlignment w:val="auto"/>
        <w:rPr>
          <w:rFonts w:asciiTheme="minorHAnsi" w:eastAsiaTheme="majorEastAsia" w:hAnsiTheme="minorHAnsi" w:cstheme="minorHAnsi"/>
          <w:b/>
          <w:color w:val="0070C0"/>
          <w:sz w:val="32"/>
          <w:szCs w:val="32"/>
          <w:lang w:eastAsia="en-US"/>
        </w:rPr>
      </w:pPr>
      <w:r>
        <w:br w:type="page"/>
      </w:r>
    </w:p>
    <w:bookmarkStart w:id="2" w:name="_Toc477084300" w:displacedByCustomXml="next"/>
    <w:sdt>
      <w:sdtPr>
        <w:rPr>
          <w:rFonts w:ascii="Calibri" w:eastAsiaTheme="minorHAnsi" w:hAnsi="Calibri" w:cstheme="minorBidi"/>
          <w:b w:val="0"/>
          <w:color w:val="auto"/>
          <w:sz w:val="22"/>
          <w:szCs w:val="22"/>
          <w:lang w:eastAsia="zh-CN"/>
        </w:rPr>
        <w:id w:val="1698965500"/>
        <w:docPartObj>
          <w:docPartGallery w:val="Table of Contents"/>
          <w:docPartUnique/>
        </w:docPartObj>
      </w:sdtPr>
      <w:sdtEndPr>
        <w:rPr>
          <w:rFonts w:eastAsia="SimSun" w:cs="Lucida Sans"/>
          <w:bCs/>
          <w:noProof/>
          <w:color w:val="000000"/>
        </w:rPr>
      </w:sdtEndPr>
      <w:sdtContent>
        <w:p w14:paraId="5400DE91" w14:textId="1DDF5497" w:rsidR="005E1C36" w:rsidRPr="00ED6EF9" w:rsidRDefault="005E1C36" w:rsidP="005365E3">
          <w:pPr>
            <w:pStyle w:val="TOCHeading"/>
          </w:pPr>
          <w:r w:rsidRPr="00ED6EF9">
            <w:t>Table of</w:t>
          </w:r>
          <w:r w:rsidR="000C18C3">
            <w:t xml:space="preserve"> Conten</w:t>
          </w:r>
          <w:r w:rsidR="006F5E78">
            <w:t>ts</w:t>
          </w:r>
        </w:p>
        <w:p w14:paraId="40A67C82" w14:textId="66C35586" w:rsidR="00834625" w:rsidRDefault="005E1C36">
          <w:pPr>
            <w:pStyle w:val="TOC1"/>
            <w:rPr>
              <w:rFonts w:asciiTheme="minorHAnsi" w:eastAsiaTheme="minorEastAsia" w:hAnsiTheme="minorHAnsi" w:cstheme="minorBidi"/>
              <w:b w:val="0"/>
              <w:color w:val="auto"/>
              <w:kern w:val="0"/>
              <w:sz w:val="22"/>
              <w:szCs w:val="22"/>
              <w:lang w:eastAsia="en-US" w:bidi="ar-SA"/>
            </w:rPr>
          </w:pPr>
          <w:r w:rsidRPr="00ED6EF9">
            <w:fldChar w:fldCharType="begin"/>
          </w:r>
          <w:r w:rsidRPr="00ED6EF9">
            <w:instrText xml:space="preserve"> TOC \o "1-3" \h \z \u </w:instrText>
          </w:r>
          <w:r w:rsidRPr="00ED6EF9">
            <w:fldChar w:fldCharType="separate"/>
          </w:r>
          <w:hyperlink w:anchor="_Toc11942479" w:history="1">
            <w:r w:rsidR="00834625" w:rsidRPr="001D4DEF">
              <w:rPr>
                <w:rStyle w:val="Hyperlink"/>
              </w:rPr>
              <w:t>1.</w:t>
            </w:r>
            <w:r w:rsidR="00834625">
              <w:rPr>
                <w:rFonts w:asciiTheme="minorHAnsi" w:eastAsiaTheme="minorEastAsia" w:hAnsiTheme="minorHAnsi" w:cstheme="minorBidi"/>
                <w:b w:val="0"/>
                <w:color w:val="auto"/>
                <w:kern w:val="0"/>
                <w:sz w:val="22"/>
                <w:szCs w:val="22"/>
                <w:lang w:eastAsia="en-US" w:bidi="ar-SA"/>
              </w:rPr>
              <w:tab/>
            </w:r>
            <w:r w:rsidR="00834625" w:rsidRPr="001D4DEF">
              <w:rPr>
                <w:rStyle w:val="Hyperlink"/>
              </w:rPr>
              <w:t>Introduction</w:t>
            </w:r>
            <w:r w:rsidR="00834625">
              <w:rPr>
                <w:webHidden/>
              </w:rPr>
              <w:tab/>
            </w:r>
            <w:r w:rsidR="00834625">
              <w:rPr>
                <w:webHidden/>
              </w:rPr>
              <w:fldChar w:fldCharType="begin"/>
            </w:r>
            <w:r w:rsidR="00834625">
              <w:rPr>
                <w:webHidden/>
              </w:rPr>
              <w:instrText xml:space="preserve"> PAGEREF _Toc11942479 \h </w:instrText>
            </w:r>
            <w:r w:rsidR="00834625">
              <w:rPr>
                <w:webHidden/>
              </w:rPr>
            </w:r>
            <w:r w:rsidR="00834625">
              <w:rPr>
                <w:webHidden/>
              </w:rPr>
              <w:fldChar w:fldCharType="separate"/>
            </w:r>
            <w:r w:rsidR="006A4630">
              <w:rPr>
                <w:webHidden/>
              </w:rPr>
              <w:t>3</w:t>
            </w:r>
            <w:r w:rsidR="00834625">
              <w:rPr>
                <w:webHidden/>
              </w:rPr>
              <w:fldChar w:fldCharType="end"/>
            </w:r>
          </w:hyperlink>
        </w:p>
        <w:p w14:paraId="4E036902" w14:textId="4BA6447B"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80" w:history="1">
            <w:r w:rsidR="00834625" w:rsidRPr="001D4DEF">
              <w:rPr>
                <w:rStyle w:val="Hyperlink"/>
              </w:rPr>
              <w:t>2.</w:t>
            </w:r>
            <w:r w:rsidR="00834625">
              <w:rPr>
                <w:rFonts w:asciiTheme="minorHAnsi" w:eastAsiaTheme="minorEastAsia" w:hAnsiTheme="minorHAnsi" w:cstheme="minorBidi"/>
                <w:b w:val="0"/>
                <w:color w:val="auto"/>
                <w:kern w:val="0"/>
                <w:sz w:val="22"/>
                <w:szCs w:val="22"/>
                <w:lang w:eastAsia="en-US" w:bidi="ar-SA"/>
              </w:rPr>
              <w:tab/>
            </w:r>
            <w:r w:rsidR="00834625" w:rsidRPr="001D4DEF">
              <w:rPr>
                <w:rStyle w:val="Hyperlink"/>
              </w:rPr>
              <w:t>Internal migration in Ethiopia: Scale, patterns, and trends</w:t>
            </w:r>
            <w:r w:rsidR="00834625">
              <w:rPr>
                <w:webHidden/>
              </w:rPr>
              <w:tab/>
            </w:r>
            <w:r w:rsidR="00834625">
              <w:rPr>
                <w:webHidden/>
              </w:rPr>
              <w:fldChar w:fldCharType="begin"/>
            </w:r>
            <w:r w:rsidR="00834625">
              <w:rPr>
                <w:webHidden/>
              </w:rPr>
              <w:instrText xml:space="preserve"> PAGEREF _Toc11942480 \h </w:instrText>
            </w:r>
            <w:r w:rsidR="00834625">
              <w:rPr>
                <w:webHidden/>
              </w:rPr>
            </w:r>
            <w:r w:rsidR="00834625">
              <w:rPr>
                <w:webHidden/>
              </w:rPr>
              <w:fldChar w:fldCharType="separate"/>
            </w:r>
            <w:r w:rsidR="006A4630">
              <w:rPr>
                <w:webHidden/>
              </w:rPr>
              <w:t>6</w:t>
            </w:r>
            <w:r w:rsidR="00834625">
              <w:rPr>
                <w:webHidden/>
              </w:rPr>
              <w:fldChar w:fldCharType="end"/>
            </w:r>
          </w:hyperlink>
        </w:p>
        <w:p w14:paraId="73E04D23" w14:textId="7B357AA0"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81" w:history="1">
            <w:r w:rsidR="00834625" w:rsidRPr="001D4DEF">
              <w:rPr>
                <w:rStyle w:val="Hyperlink"/>
              </w:rPr>
              <w:t>3.</w:t>
            </w:r>
            <w:r w:rsidR="00834625">
              <w:rPr>
                <w:rFonts w:asciiTheme="minorHAnsi" w:eastAsiaTheme="minorEastAsia" w:hAnsiTheme="minorHAnsi" w:cstheme="minorBidi"/>
                <w:b w:val="0"/>
                <w:color w:val="auto"/>
                <w:kern w:val="0"/>
                <w:sz w:val="22"/>
                <w:szCs w:val="22"/>
                <w:lang w:eastAsia="en-US" w:bidi="ar-SA"/>
              </w:rPr>
              <w:tab/>
            </w:r>
            <w:r w:rsidR="00834625" w:rsidRPr="001D4DEF">
              <w:rPr>
                <w:rStyle w:val="Hyperlink"/>
              </w:rPr>
              <w:t>Who migrates where and why?</w:t>
            </w:r>
            <w:r w:rsidR="00834625">
              <w:rPr>
                <w:webHidden/>
              </w:rPr>
              <w:tab/>
            </w:r>
            <w:r w:rsidR="00834625">
              <w:rPr>
                <w:webHidden/>
              </w:rPr>
              <w:fldChar w:fldCharType="begin"/>
            </w:r>
            <w:r w:rsidR="00834625">
              <w:rPr>
                <w:webHidden/>
              </w:rPr>
              <w:instrText xml:space="preserve"> PAGEREF _Toc11942481 \h </w:instrText>
            </w:r>
            <w:r w:rsidR="00834625">
              <w:rPr>
                <w:webHidden/>
              </w:rPr>
            </w:r>
            <w:r w:rsidR="00834625">
              <w:rPr>
                <w:webHidden/>
              </w:rPr>
              <w:fldChar w:fldCharType="separate"/>
            </w:r>
            <w:r w:rsidR="006A4630">
              <w:rPr>
                <w:webHidden/>
              </w:rPr>
              <w:t>13</w:t>
            </w:r>
            <w:r w:rsidR="00834625">
              <w:rPr>
                <w:webHidden/>
              </w:rPr>
              <w:fldChar w:fldCharType="end"/>
            </w:r>
          </w:hyperlink>
        </w:p>
        <w:p w14:paraId="7EFC28A1" w14:textId="31E9CD51"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82" w:history="1">
            <w:r w:rsidR="00834625" w:rsidRPr="001D4DEF">
              <w:rPr>
                <w:rStyle w:val="Hyperlink"/>
              </w:rPr>
              <w:t>4.</w:t>
            </w:r>
            <w:r w:rsidR="00834625">
              <w:rPr>
                <w:rFonts w:asciiTheme="minorHAnsi" w:eastAsiaTheme="minorEastAsia" w:hAnsiTheme="minorHAnsi" w:cstheme="minorBidi"/>
                <w:b w:val="0"/>
                <w:color w:val="auto"/>
                <w:kern w:val="0"/>
                <w:sz w:val="22"/>
                <w:szCs w:val="22"/>
                <w:lang w:eastAsia="en-US" w:bidi="ar-SA"/>
              </w:rPr>
              <w:tab/>
            </w:r>
            <w:r w:rsidR="00834625" w:rsidRPr="001D4DEF">
              <w:rPr>
                <w:rStyle w:val="Hyperlink"/>
              </w:rPr>
              <w:t>A qualitative study on rural migrants in urban areas</w:t>
            </w:r>
            <w:r w:rsidR="00834625">
              <w:rPr>
                <w:webHidden/>
              </w:rPr>
              <w:tab/>
            </w:r>
            <w:r w:rsidR="00834625">
              <w:rPr>
                <w:webHidden/>
              </w:rPr>
              <w:fldChar w:fldCharType="begin"/>
            </w:r>
            <w:r w:rsidR="00834625">
              <w:rPr>
                <w:webHidden/>
              </w:rPr>
              <w:instrText xml:space="preserve"> PAGEREF _Toc11942482 \h </w:instrText>
            </w:r>
            <w:r w:rsidR="00834625">
              <w:rPr>
                <w:webHidden/>
              </w:rPr>
            </w:r>
            <w:r w:rsidR="00834625">
              <w:rPr>
                <w:webHidden/>
              </w:rPr>
              <w:fldChar w:fldCharType="separate"/>
            </w:r>
            <w:r w:rsidR="006A4630">
              <w:rPr>
                <w:webHidden/>
              </w:rPr>
              <w:t>19</w:t>
            </w:r>
            <w:r w:rsidR="00834625">
              <w:rPr>
                <w:webHidden/>
              </w:rPr>
              <w:fldChar w:fldCharType="end"/>
            </w:r>
          </w:hyperlink>
        </w:p>
        <w:p w14:paraId="2AAF9E81" w14:textId="66DAD4F0"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83" w:history="1">
            <w:r w:rsidR="00834625" w:rsidRPr="001D4DEF">
              <w:rPr>
                <w:rStyle w:val="Hyperlink"/>
              </w:rPr>
              <w:t>4.1</w:t>
            </w:r>
            <w:r w:rsidR="00834625">
              <w:rPr>
                <w:rFonts w:asciiTheme="minorHAnsi" w:eastAsiaTheme="minorEastAsia" w:hAnsiTheme="minorHAnsi" w:cstheme="minorBidi"/>
                <w:b w:val="0"/>
                <w:color w:val="auto"/>
                <w:kern w:val="0"/>
                <w:sz w:val="22"/>
                <w:szCs w:val="22"/>
                <w:lang w:eastAsia="en-US" w:bidi="ar-SA"/>
              </w:rPr>
              <w:tab/>
            </w:r>
            <w:r w:rsidR="00834625" w:rsidRPr="001D4DEF">
              <w:rPr>
                <w:rStyle w:val="Hyperlink"/>
              </w:rPr>
              <w:t>Why do rural youth migrate?</w:t>
            </w:r>
            <w:r w:rsidR="00834625">
              <w:rPr>
                <w:webHidden/>
              </w:rPr>
              <w:tab/>
            </w:r>
            <w:r w:rsidR="00834625">
              <w:rPr>
                <w:webHidden/>
              </w:rPr>
              <w:fldChar w:fldCharType="begin"/>
            </w:r>
            <w:r w:rsidR="00834625">
              <w:rPr>
                <w:webHidden/>
              </w:rPr>
              <w:instrText xml:space="preserve"> PAGEREF _Toc11942483 \h </w:instrText>
            </w:r>
            <w:r w:rsidR="00834625">
              <w:rPr>
                <w:webHidden/>
              </w:rPr>
            </w:r>
            <w:r w:rsidR="00834625">
              <w:rPr>
                <w:webHidden/>
              </w:rPr>
              <w:fldChar w:fldCharType="separate"/>
            </w:r>
            <w:r w:rsidR="006A4630">
              <w:rPr>
                <w:webHidden/>
              </w:rPr>
              <w:t>20</w:t>
            </w:r>
            <w:r w:rsidR="00834625">
              <w:rPr>
                <w:webHidden/>
              </w:rPr>
              <w:fldChar w:fldCharType="end"/>
            </w:r>
          </w:hyperlink>
        </w:p>
        <w:p w14:paraId="2E6071A3" w14:textId="378BBA8F"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84" w:history="1">
            <w:r w:rsidR="00834625" w:rsidRPr="001D4DEF">
              <w:rPr>
                <w:rStyle w:val="Hyperlink"/>
              </w:rPr>
              <w:t>4.2</w:t>
            </w:r>
            <w:r w:rsidR="00834625">
              <w:rPr>
                <w:rFonts w:asciiTheme="minorHAnsi" w:eastAsiaTheme="minorEastAsia" w:hAnsiTheme="minorHAnsi" w:cstheme="minorBidi"/>
                <w:b w:val="0"/>
                <w:color w:val="auto"/>
                <w:kern w:val="0"/>
                <w:sz w:val="22"/>
                <w:szCs w:val="22"/>
                <w:lang w:eastAsia="en-US" w:bidi="ar-SA"/>
              </w:rPr>
              <w:tab/>
            </w:r>
            <w:r w:rsidR="00834625" w:rsidRPr="001D4DEF">
              <w:rPr>
                <w:rStyle w:val="Hyperlink"/>
              </w:rPr>
              <w:t>Transition to urban life and job search</w:t>
            </w:r>
            <w:r w:rsidR="00834625">
              <w:rPr>
                <w:webHidden/>
              </w:rPr>
              <w:tab/>
            </w:r>
            <w:r w:rsidR="00834625">
              <w:rPr>
                <w:webHidden/>
              </w:rPr>
              <w:fldChar w:fldCharType="begin"/>
            </w:r>
            <w:r w:rsidR="00834625">
              <w:rPr>
                <w:webHidden/>
              </w:rPr>
              <w:instrText xml:space="preserve"> PAGEREF _Toc11942484 \h </w:instrText>
            </w:r>
            <w:r w:rsidR="00834625">
              <w:rPr>
                <w:webHidden/>
              </w:rPr>
            </w:r>
            <w:r w:rsidR="00834625">
              <w:rPr>
                <w:webHidden/>
              </w:rPr>
              <w:fldChar w:fldCharType="separate"/>
            </w:r>
            <w:r w:rsidR="006A4630">
              <w:rPr>
                <w:webHidden/>
              </w:rPr>
              <w:t>21</w:t>
            </w:r>
            <w:r w:rsidR="00834625">
              <w:rPr>
                <w:webHidden/>
              </w:rPr>
              <w:fldChar w:fldCharType="end"/>
            </w:r>
          </w:hyperlink>
        </w:p>
        <w:p w14:paraId="44F44B96" w14:textId="18E7E3C8"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85" w:history="1">
            <w:r w:rsidR="00834625" w:rsidRPr="001D4DEF">
              <w:rPr>
                <w:rStyle w:val="Hyperlink"/>
              </w:rPr>
              <w:t>4.3</w:t>
            </w:r>
            <w:r w:rsidR="00834625">
              <w:rPr>
                <w:rFonts w:asciiTheme="minorHAnsi" w:eastAsiaTheme="minorEastAsia" w:hAnsiTheme="minorHAnsi" w:cstheme="minorBidi"/>
                <w:b w:val="0"/>
                <w:color w:val="auto"/>
                <w:kern w:val="0"/>
                <w:sz w:val="22"/>
                <w:szCs w:val="22"/>
                <w:lang w:eastAsia="en-US" w:bidi="ar-SA"/>
              </w:rPr>
              <w:tab/>
            </w:r>
            <w:r w:rsidR="00834625" w:rsidRPr="001D4DEF">
              <w:rPr>
                <w:rStyle w:val="Hyperlink"/>
              </w:rPr>
              <w:t>Migration experiences</w:t>
            </w:r>
            <w:r w:rsidR="00834625">
              <w:rPr>
                <w:webHidden/>
              </w:rPr>
              <w:tab/>
            </w:r>
            <w:r w:rsidR="00834625">
              <w:rPr>
                <w:webHidden/>
              </w:rPr>
              <w:fldChar w:fldCharType="begin"/>
            </w:r>
            <w:r w:rsidR="00834625">
              <w:rPr>
                <w:webHidden/>
              </w:rPr>
              <w:instrText xml:space="preserve"> PAGEREF _Toc11942485 \h </w:instrText>
            </w:r>
            <w:r w:rsidR="00834625">
              <w:rPr>
                <w:webHidden/>
              </w:rPr>
            </w:r>
            <w:r w:rsidR="00834625">
              <w:rPr>
                <w:webHidden/>
              </w:rPr>
              <w:fldChar w:fldCharType="separate"/>
            </w:r>
            <w:r w:rsidR="006A4630">
              <w:rPr>
                <w:webHidden/>
              </w:rPr>
              <w:t>22</w:t>
            </w:r>
            <w:r w:rsidR="00834625">
              <w:rPr>
                <w:webHidden/>
              </w:rPr>
              <w:fldChar w:fldCharType="end"/>
            </w:r>
          </w:hyperlink>
        </w:p>
        <w:p w14:paraId="6B049D5F" w14:textId="6D695985"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86" w:history="1">
            <w:r w:rsidR="00834625" w:rsidRPr="001D4DEF">
              <w:rPr>
                <w:rStyle w:val="Hyperlink"/>
              </w:rPr>
              <w:t>4.4</w:t>
            </w:r>
            <w:r w:rsidR="00834625">
              <w:rPr>
                <w:rFonts w:asciiTheme="minorHAnsi" w:eastAsiaTheme="minorEastAsia" w:hAnsiTheme="minorHAnsi" w:cstheme="minorBidi"/>
                <w:b w:val="0"/>
                <w:color w:val="auto"/>
                <w:kern w:val="0"/>
                <w:sz w:val="22"/>
                <w:szCs w:val="22"/>
                <w:lang w:eastAsia="en-US" w:bidi="ar-SA"/>
              </w:rPr>
              <w:tab/>
            </w:r>
            <w:r w:rsidR="00834625" w:rsidRPr="001D4DEF">
              <w:rPr>
                <w:rStyle w:val="Hyperlink"/>
              </w:rPr>
              <w:t>Specific challenges faced by rural migrants</w:t>
            </w:r>
            <w:r w:rsidR="00834625">
              <w:rPr>
                <w:webHidden/>
              </w:rPr>
              <w:tab/>
            </w:r>
            <w:r w:rsidR="00834625">
              <w:rPr>
                <w:webHidden/>
              </w:rPr>
              <w:fldChar w:fldCharType="begin"/>
            </w:r>
            <w:r w:rsidR="00834625">
              <w:rPr>
                <w:webHidden/>
              </w:rPr>
              <w:instrText xml:space="preserve"> PAGEREF _Toc11942486 \h </w:instrText>
            </w:r>
            <w:r w:rsidR="00834625">
              <w:rPr>
                <w:webHidden/>
              </w:rPr>
            </w:r>
            <w:r w:rsidR="00834625">
              <w:rPr>
                <w:webHidden/>
              </w:rPr>
              <w:fldChar w:fldCharType="separate"/>
            </w:r>
            <w:r w:rsidR="006A4630">
              <w:rPr>
                <w:webHidden/>
              </w:rPr>
              <w:t>24</w:t>
            </w:r>
            <w:r w:rsidR="00834625">
              <w:rPr>
                <w:webHidden/>
              </w:rPr>
              <w:fldChar w:fldCharType="end"/>
            </w:r>
          </w:hyperlink>
        </w:p>
        <w:p w14:paraId="2B162439" w14:textId="6D72A719"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87" w:history="1">
            <w:r w:rsidR="00834625" w:rsidRPr="001D4DEF">
              <w:rPr>
                <w:rStyle w:val="Hyperlink"/>
              </w:rPr>
              <w:t>4.5</w:t>
            </w:r>
            <w:r w:rsidR="00834625">
              <w:rPr>
                <w:rFonts w:asciiTheme="minorHAnsi" w:eastAsiaTheme="minorEastAsia" w:hAnsiTheme="minorHAnsi" w:cstheme="minorBidi"/>
                <w:b w:val="0"/>
                <w:color w:val="auto"/>
                <w:kern w:val="0"/>
                <w:sz w:val="22"/>
                <w:szCs w:val="22"/>
                <w:lang w:eastAsia="en-US" w:bidi="ar-SA"/>
              </w:rPr>
              <w:tab/>
            </w:r>
            <w:r w:rsidR="00834625" w:rsidRPr="001D4DEF">
              <w:rPr>
                <w:rStyle w:val="Hyperlink"/>
              </w:rPr>
              <w:t>Migrant’s advice to rural youth and aspiring migrants</w:t>
            </w:r>
            <w:r w:rsidR="00834625">
              <w:rPr>
                <w:webHidden/>
              </w:rPr>
              <w:tab/>
            </w:r>
            <w:r w:rsidR="00834625">
              <w:rPr>
                <w:webHidden/>
              </w:rPr>
              <w:fldChar w:fldCharType="begin"/>
            </w:r>
            <w:r w:rsidR="00834625">
              <w:rPr>
                <w:webHidden/>
              </w:rPr>
              <w:instrText xml:space="preserve"> PAGEREF _Toc11942487 \h </w:instrText>
            </w:r>
            <w:r w:rsidR="00834625">
              <w:rPr>
                <w:webHidden/>
              </w:rPr>
            </w:r>
            <w:r w:rsidR="00834625">
              <w:rPr>
                <w:webHidden/>
              </w:rPr>
              <w:fldChar w:fldCharType="separate"/>
            </w:r>
            <w:r w:rsidR="006A4630">
              <w:rPr>
                <w:webHidden/>
              </w:rPr>
              <w:t>25</w:t>
            </w:r>
            <w:r w:rsidR="00834625">
              <w:rPr>
                <w:webHidden/>
              </w:rPr>
              <w:fldChar w:fldCharType="end"/>
            </w:r>
          </w:hyperlink>
        </w:p>
        <w:p w14:paraId="0B7868F7" w14:textId="16EBE5E5"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88" w:history="1">
            <w:r w:rsidR="00834625" w:rsidRPr="001D4DEF">
              <w:rPr>
                <w:rStyle w:val="Hyperlink"/>
              </w:rPr>
              <w:t>4.6</w:t>
            </w:r>
            <w:r w:rsidR="00834625">
              <w:rPr>
                <w:rFonts w:asciiTheme="minorHAnsi" w:eastAsiaTheme="minorEastAsia" w:hAnsiTheme="minorHAnsi" w:cstheme="minorBidi"/>
                <w:b w:val="0"/>
                <w:color w:val="auto"/>
                <w:kern w:val="0"/>
                <w:sz w:val="22"/>
                <w:szCs w:val="22"/>
                <w:lang w:eastAsia="en-US" w:bidi="ar-SA"/>
              </w:rPr>
              <w:tab/>
            </w:r>
            <w:r w:rsidR="00834625" w:rsidRPr="001D4DEF">
              <w:rPr>
                <w:rStyle w:val="Hyperlink"/>
              </w:rPr>
              <w:t>Regional and local authorities’ view on internal migration</w:t>
            </w:r>
            <w:r w:rsidR="00834625">
              <w:rPr>
                <w:webHidden/>
              </w:rPr>
              <w:tab/>
            </w:r>
            <w:r w:rsidR="00834625">
              <w:rPr>
                <w:webHidden/>
              </w:rPr>
              <w:fldChar w:fldCharType="begin"/>
            </w:r>
            <w:r w:rsidR="00834625">
              <w:rPr>
                <w:webHidden/>
              </w:rPr>
              <w:instrText xml:space="preserve"> PAGEREF _Toc11942488 \h </w:instrText>
            </w:r>
            <w:r w:rsidR="00834625">
              <w:rPr>
                <w:webHidden/>
              </w:rPr>
            </w:r>
            <w:r w:rsidR="00834625">
              <w:rPr>
                <w:webHidden/>
              </w:rPr>
              <w:fldChar w:fldCharType="separate"/>
            </w:r>
            <w:r w:rsidR="006A4630">
              <w:rPr>
                <w:webHidden/>
              </w:rPr>
              <w:t>25</w:t>
            </w:r>
            <w:r w:rsidR="00834625">
              <w:rPr>
                <w:webHidden/>
              </w:rPr>
              <w:fldChar w:fldCharType="end"/>
            </w:r>
          </w:hyperlink>
        </w:p>
        <w:p w14:paraId="255F7F6F" w14:textId="78AD4C32"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89" w:history="1">
            <w:r w:rsidR="00834625" w:rsidRPr="001D4DEF">
              <w:rPr>
                <w:rStyle w:val="Hyperlink"/>
              </w:rPr>
              <w:t>4.7</w:t>
            </w:r>
            <w:r w:rsidR="00834625">
              <w:rPr>
                <w:rFonts w:asciiTheme="minorHAnsi" w:eastAsiaTheme="minorEastAsia" w:hAnsiTheme="minorHAnsi" w:cstheme="minorBidi"/>
                <w:b w:val="0"/>
                <w:color w:val="auto"/>
                <w:kern w:val="0"/>
                <w:sz w:val="22"/>
                <w:szCs w:val="22"/>
                <w:lang w:eastAsia="en-US" w:bidi="ar-SA"/>
              </w:rPr>
              <w:tab/>
            </w:r>
            <w:r w:rsidR="00834625" w:rsidRPr="001D4DEF">
              <w:rPr>
                <w:rStyle w:val="Hyperlink"/>
              </w:rPr>
              <w:t>Migrant’s suggestions to the government</w:t>
            </w:r>
            <w:r w:rsidR="00834625">
              <w:rPr>
                <w:webHidden/>
              </w:rPr>
              <w:tab/>
            </w:r>
            <w:r w:rsidR="00834625">
              <w:rPr>
                <w:webHidden/>
              </w:rPr>
              <w:fldChar w:fldCharType="begin"/>
            </w:r>
            <w:r w:rsidR="00834625">
              <w:rPr>
                <w:webHidden/>
              </w:rPr>
              <w:instrText xml:space="preserve"> PAGEREF _Toc11942489 \h </w:instrText>
            </w:r>
            <w:r w:rsidR="00834625">
              <w:rPr>
                <w:webHidden/>
              </w:rPr>
            </w:r>
            <w:r w:rsidR="00834625">
              <w:rPr>
                <w:webHidden/>
              </w:rPr>
              <w:fldChar w:fldCharType="separate"/>
            </w:r>
            <w:r w:rsidR="006A4630">
              <w:rPr>
                <w:webHidden/>
              </w:rPr>
              <w:t>27</w:t>
            </w:r>
            <w:r w:rsidR="00834625">
              <w:rPr>
                <w:webHidden/>
              </w:rPr>
              <w:fldChar w:fldCharType="end"/>
            </w:r>
          </w:hyperlink>
        </w:p>
        <w:p w14:paraId="5BA88589" w14:textId="5E9EBA3A"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90" w:history="1">
            <w:r w:rsidR="00834625" w:rsidRPr="001D4DEF">
              <w:rPr>
                <w:rStyle w:val="Hyperlink"/>
              </w:rPr>
              <w:t>5.</w:t>
            </w:r>
            <w:r w:rsidR="00834625">
              <w:rPr>
                <w:rFonts w:asciiTheme="minorHAnsi" w:eastAsiaTheme="minorEastAsia" w:hAnsiTheme="minorHAnsi" w:cstheme="minorBidi"/>
                <w:b w:val="0"/>
                <w:color w:val="auto"/>
                <w:kern w:val="0"/>
                <w:sz w:val="22"/>
                <w:szCs w:val="22"/>
                <w:lang w:eastAsia="en-US" w:bidi="ar-SA"/>
              </w:rPr>
              <w:tab/>
            </w:r>
            <w:r w:rsidR="00834625" w:rsidRPr="001D4DEF">
              <w:rPr>
                <w:rStyle w:val="Hyperlink"/>
              </w:rPr>
              <w:t>Conclusions and policy perspectives</w:t>
            </w:r>
            <w:r w:rsidR="00834625">
              <w:rPr>
                <w:webHidden/>
              </w:rPr>
              <w:tab/>
            </w:r>
            <w:r w:rsidR="00834625">
              <w:rPr>
                <w:webHidden/>
              </w:rPr>
              <w:fldChar w:fldCharType="begin"/>
            </w:r>
            <w:r w:rsidR="00834625">
              <w:rPr>
                <w:webHidden/>
              </w:rPr>
              <w:instrText xml:space="preserve"> PAGEREF _Toc11942490 \h </w:instrText>
            </w:r>
            <w:r w:rsidR="00834625">
              <w:rPr>
                <w:webHidden/>
              </w:rPr>
            </w:r>
            <w:r w:rsidR="00834625">
              <w:rPr>
                <w:webHidden/>
              </w:rPr>
              <w:fldChar w:fldCharType="separate"/>
            </w:r>
            <w:r w:rsidR="006A4630">
              <w:rPr>
                <w:webHidden/>
              </w:rPr>
              <w:t>28</w:t>
            </w:r>
            <w:r w:rsidR="00834625">
              <w:rPr>
                <w:webHidden/>
              </w:rPr>
              <w:fldChar w:fldCharType="end"/>
            </w:r>
          </w:hyperlink>
        </w:p>
        <w:p w14:paraId="6B17CC28" w14:textId="649646A2"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91" w:history="1">
            <w:r w:rsidR="00834625" w:rsidRPr="001D4DEF">
              <w:rPr>
                <w:rStyle w:val="Hyperlink"/>
              </w:rPr>
              <w:t>References</w:t>
            </w:r>
            <w:r w:rsidR="00834625">
              <w:rPr>
                <w:webHidden/>
              </w:rPr>
              <w:tab/>
            </w:r>
            <w:r w:rsidR="00834625">
              <w:rPr>
                <w:webHidden/>
              </w:rPr>
              <w:fldChar w:fldCharType="begin"/>
            </w:r>
            <w:r w:rsidR="00834625">
              <w:rPr>
                <w:webHidden/>
              </w:rPr>
              <w:instrText xml:space="preserve"> PAGEREF _Toc11942491 \h </w:instrText>
            </w:r>
            <w:r w:rsidR="00834625">
              <w:rPr>
                <w:webHidden/>
              </w:rPr>
            </w:r>
            <w:r w:rsidR="00834625">
              <w:rPr>
                <w:webHidden/>
              </w:rPr>
              <w:fldChar w:fldCharType="separate"/>
            </w:r>
            <w:r w:rsidR="006A4630">
              <w:rPr>
                <w:webHidden/>
              </w:rPr>
              <w:t>30</w:t>
            </w:r>
            <w:r w:rsidR="00834625">
              <w:rPr>
                <w:webHidden/>
              </w:rPr>
              <w:fldChar w:fldCharType="end"/>
            </w:r>
          </w:hyperlink>
        </w:p>
        <w:p w14:paraId="0B00103F" w14:textId="2375E6CA"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92" w:history="1">
            <w:r w:rsidR="00834625" w:rsidRPr="001D4DEF">
              <w:rPr>
                <w:rStyle w:val="Hyperlink"/>
              </w:rPr>
              <w:t>Annex 1: Data and definitional limitations to the study of internal migration</w:t>
            </w:r>
            <w:r w:rsidR="00834625">
              <w:rPr>
                <w:webHidden/>
              </w:rPr>
              <w:tab/>
            </w:r>
            <w:r w:rsidR="00834625">
              <w:rPr>
                <w:webHidden/>
              </w:rPr>
              <w:fldChar w:fldCharType="begin"/>
            </w:r>
            <w:r w:rsidR="00834625">
              <w:rPr>
                <w:webHidden/>
              </w:rPr>
              <w:instrText xml:space="preserve"> PAGEREF _Toc11942492 \h </w:instrText>
            </w:r>
            <w:r w:rsidR="00834625">
              <w:rPr>
                <w:webHidden/>
              </w:rPr>
            </w:r>
            <w:r w:rsidR="00834625">
              <w:rPr>
                <w:webHidden/>
              </w:rPr>
              <w:fldChar w:fldCharType="separate"/>
            </w:r>
            <w:r w:rsidR="006A4630">
              <w:rPr>
                <w:webHidden/>
              </w:rPr>
              <w:t>32</w:t>
            </w:r>
            <w:r w:rsidR="00834625">
              <w:rPr>
                <w:webHidden/>
              </w:rPr>
              <w:fldChar w:fldCharType="end"/>
            </w:r>
          </w:hyperlink>
        </w:p>
        <w:p w14:paraId="1C7C0227" w14:textId="59831A5D"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93" w:history="1">
            <w:r w:rsidR="00834625" w:rsidRPr="001D4DEF">
              <w:rPr>
                <w:rStyle w:val="Hyperlink"/>
              </w:rPr>
              <w:t>Annex 2: Qualitative research study on rural-urban migration</w:t>
            </w:r>
            <w:r w:rsidR="00834625">
              <w:rPr>
                <w:webHidden/>
              </w:rPr>
              <w:tab/>
            </w:r>
            <w:r w:rsidR="00834625">
              <w:rPr>
                <w:webHidden/>
              </w:rPr>
              <w:fldChar w:fldCharType="begin"/>
            </w:r>
            <w:r w:rsidR="00834625">
              <w:rPr>
                <w:webHidden/>
              </w:rPr>
              <w:instrText xml:space="preserve"> PAGEREF _Toc11942493 \h </w:instrText>
            </w:r>
            <w:r w:rsidR="00834625">
              <w:rPr>
                <w:webHidden/>
              </w:rPr>
            </w:r>
            <w:r w:rsidR="00834625">
              <w:rPr>
                <w:webHidden/>
              </w:rPr>
              <w:fldChar w:fldCharType="separate"/>
            </w:r>
            <w:r w:rsidR="006A4630">
              <w:rPr>
                <w:webHidden/>
              </w:rPr>
              <w:t>33</w:t>
            </w:r>
            <w:r w:rsidR="00834625">
              <w:rPr>
                <w:webHidden/>
              </w:rPr>
              <w:fldChar w:fldCharType="end"/>
            </w:r>
          </w:hyperlink>
        </w:p>
        <w:p w14:paraId="5C6B4DA9" w14:textId="69ED8BB8"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94" w:history="1">
            <w:r w:rsidR="00834625" w:rsidRPr="001D4DEF">
              <w:rPr>
                <w:rStyle w:val="Hyperlink"/>
              </w:rPr>
              <w:t>Annex 3: Origin zone by city</w:t>
            </w:r>
            <w:r w:rsidR="00834625">
              <w:rPr>
                <w:webHidden/>
              </w:rPr>
              <w:tab/>
            </w:r>
            <w:r w:rsidR="00834625">
              <w:rPr>
                <w:webHidden/>
              </w:rPr>
              <w:fldChar w:fldCharType="begin"/>
            </w:r>
            <w:r w:rsidR="00834625">
              <w:rPr>
                <w:webHidden/>
              </w:rPr>
              <w:instrText xml:space="preserve"> PAGEREF _Toc11942494 \h </w:instrText>
            </w:r>
            <w:r w:rsidR="00834625">
              <w:rPr>
                <w:webHidden/>
              </w:rPr>
            </w:r>
            <w:r w:rsidR="00834625">
              <w:rPr>
                <w:webHidden/>
              </w:rPr>
              <w:fldChar w:fldCharType="separate"/>
            </w:r>
            <w:r w:rsidR="006A4630">
              <w:rPr>
                <w:webHidden/>
              </w:rPr>
              <w:t>36</w:t>
            </w:r>
            <w:r w:rsidR="00834625">
              <w:rPr>
                <w:webHidden/>
              </w:rPr>
              <w:fldChar w:fldCharType="end"/>
            </w:r>
          </w:hyperlink>
        </w:p>
        <w:p w14:paraId="1B8F2EC7" w14:textId="3E186F88"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95" w:history="1">
            <w:r w:rsidR="00834625" w:rsidRPr="001D4DEF">
              <w:rPr>
                <w:rStyle w:val="Hyperlink"/>
              </w:rPr>
              <w:t>Annex 4: Migration motivations, disaggregated by migration type and gender</w:t>
            </w:r>
            <w:r w:rsidR="00834625">
              <w:rPr>
                <w:webHidden/>
              </w:rPr>
              <w:tab/>
            </w:r>
            <w:r w:rsidR="00834625">
              <w:rPr>
                <w:webHidden/>
              </w:rPr>
              <w:fldChar w:fldCharType="begin"/>
            </w:r>
            <w:r w:rsidR="00834625">
              <w:rPr>
                <w:webHidden/>
              </w:rPr>
              <w:instrText xml:space="preserve"> PAGEREF _Toc11942495 \h </w:instrText>
            </w:r>
            <w:r w:rsidR="00834625">
              <w:rPr>
                <w:webHidden/>
              </w:rPr>
            </w:r>
            <w:r w:rsidR="00834625">
              <w:rPr>
                <w:webHidden/>
              </w:rPr>
              <w:fldChar w:fldCharType="separate"/>
            </w:r>
            <w:r w:rsidR="006A4630">
              <w:rPr>
                <w:webHidden/>
              </w:rPr>
              <w:t>39</w:t>
            </w:r>
            <w:r w:rsidR="00834625">
              <w:rPr>
                <w:webHidden/>
              </w:rPr>
              <w:fldChar w:fldCharType="end"/>
            </w:r>
          </w:hyperlink>
        </w:p>
        <w:p w14:paraId="5F024EB9" w14:textId="024ECA14"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96" w:history="1">
            <w:r w:rsidR="00834625" w:rsidRPr="001D4DEF">
              <w:rPr>
                <w:rStyle w:val="Hyperlink"/>
              </w:rPr>
              <w:t>Annex 5: Estimating the drivers of migration</w:t>
            </w:r>
            <w:r w:rsidR="00834625">
              <w:rPr>
                <w:webHidden/>
              </w:rPr>
              <w:tab/>
            </w:r>
            <w:r w:rsidR="00834625">
              <w:rPr>
                <w:webHidden/>
              </w:rPr>
              <w:fldChar w:fldCharType="begin"/>
            </w:r>
            <w:r w:rsidR="00834625">
              <w:rPr>
                <w:webHidden/>
              </w:rPr>
              <w:instrText xml:space="preserve"> PAGEREF _Toc11942496 \h </w:instrText>
            </w:r>
            <w:r w:rsidR="00834625">
              <w:rPr>
                <w:webHidden/>
              </w:rPr>
            </w:r>
            <w:r w:rsidR="00834625">
              <w:rPr>
                <w:webHidden/>
              </w:rPr>
              <w:fldChar w:fldCharType="separate"/>
            </w:r>
            <w:r w:rsidR="006A4630">
              <w:rPr>
                <w:webHidden/>
              </w:rPr>
              <w:t>40</w:t>
            </w:r>
            <w:r w:rsidR="00834625">
              <w:rPr>
                <w:webHidden/>
              </w:rPr>
              <w:fldChar w:fldCharType="end"/>
            </w:r>
          </w:hyperlink>
        </w:p>
        <w:p w14:paraId="76930584" w14:textId="7508518A" w:rsidR="00834625" w:rsidRDefault="00EA19EC">
          <w:pPr>
            <w:pStyle w:val="TOC1"/>
            <w:rPr>
              <w:rFonts w:asciiTheme="minorHAnsi" w:eastAsiaTheme="minorEastAsia" w:hAnsiTheme="minorHAnsi" w:cstheme="minorBidi"/>
              <w:b w:val="0"/>
              <w:color w:val="auto"/>
              <w:kern w:val="0"/>
              <w:sz w:val="22"/>
              <w:szCs w:val="22"/>
              <w:lang w:eastAsia="en-US" w:bidi="ar-SA"/>
            </w:rPr>
          </w:pPr>
          <w:hyperlink w:anchor="_Toc11942497" w:history="1">
            <w:r w:rsidR="00834625" w:rsidRPr="001D4DEF">
              <w:rPr>
                <w:rStyle w:val="Hyperlink"/>
              </w:rPr>
              <w:t>Annex 6: Labor market indicators of migrants, by migration type</w:t>
            </w:r>
            <w:r w:rsidR="00834625">
              <w:rPr>
                <w:webHidden/>
              </w:rPr>
              <w:tab/>
            </w:r>
            <w:r w:rsidR="00834625">
              <w:rPr>
                <w:webHidden/>
              </w:rPr>
              <w:fldChar w:fldCharType="begin"/>
            </w:r>
            <w:r w:rsidR="00834625">
              <w:rPr>
                <w:webHidden/>
              </w:rPr>
              <w:instrText xml:space="preserve"> PAGEREF _Toc11942497 \h </w:instrText>
            </w:r>
            <w:r w:rsidR="00834625">
              <w:rPr>
                <w:webHidden/>
              </w:rPr>
            </w:r>
            <w:r w:rsidR="00834625">
              <w:rPr>
                <w:webHidden/>
              </w:rPr>
              <w:fldChar w:fldCharType="separate"/>
            </w:r>
            <w:r w:rsidR="006A4630">
              <w:rPr>
                <w:webHidden/>
              </w:rPr>
              <w:t>43</w:t>
            </w:r>
            <w:r w:rsidR="00834625">
              <w:rPr>
                <w:webHidden/>
              </w:rPr>
              <w:fldChar w:fldCharType="end"/>
            </w:r>
          </w:hyperlink>
        </w:p>
        <w:p w14:paraId="183C8AD8" w14:textId="0EFAA55C" w:rsidR="00AD3A6D" w:rsidRPr="00ED6EF9" w:rsidRDefault="005E1C36" w:rsidP="00AD3A6D">
          <w:pPr>
            <w:rPr>
              <w:lang w:val="en-GB"/>
            </w:rPr>
          </w:pPr>
          <w:r w:rsidRPr="00ED6EF9">
            <w:rPr>
              <w:b/>
              <w:bCs/>
              <w:noProof/>
            </w:rPr>
            <w:fldChar w:fldCharType="end"/>
          </w:r>
        </w:p>
      </w:sdtContent>
    </w:sdt>
    <w:bookmarkEnd w:id="2"/>
    <w:p w14:paraId="46ADFBF3" w14:textId="1A96BFBA" w:rsidR="006E3FF7" w:rsidRDefault="006E3FF7" w:rsidP="007F2656">
      <w:pPr>
        <w:rPr>
          <w:lang w:val="en-GB"/>
        </w:rPr>
      </w:pPr>
      <w:r w:rsidRPr="00ED6EF9">
        <w:rPr>
          <w:lang w:val="en-GB"/>
        </w:rPr>
        <w:br w:type="page"/>
      </w:r>
    </w:p>
    <w:p w14:paraId="2445F141" w14:textId="77777777" w:rsidR="00CE6E37" w:rsidRPr="00ED6EF9" w:rsidRDefault="00CE6E37" w:rsidP="007F2656">
      <w:pPr>
        <w:rPr>
          <w:lang w:val="en-GB"/>
        </w:rPr>
      </w:pPr>
    </w:p>
    <w:p w14:paraId="1D5F9719" w14:textId="34588982" w:rsidR="00D06EA2" w:rsidRPr="00ED6EF9" w:rsidRDefault="00D06EA2" w:rsidP="00DD0330">
      <w:pPr>
        <w:pStyle w:val="Heading1"/>
      </w:pPr>
      <w:bookmarkStart w:id="3" w:name="_Toc400627806"/>
      <w:bookmarkStart w:id="4" w:name="_Toc11942479"/>
      <w:bookmarkEnd w:id="0"/>
      <w:r w:rsidRPr="00ED6EF9">
        <w:t>Introduction</w:t>
      </w:r>
      <w:bookmarkEnd w:id="3"/>
      <w:bookmarkEnd w:id="4"/>
    </w:p>
    <w:p w14:paraId="77346CF3" w14:textId="3C63993E" w:rsidR="00914F6A" w:rsidRPr="00ED6EF9" w:rsidRDefault="00D06EA2" w:rsidP="00CB32F3">
      <w:pPr>
        <w:pStyle w:val="BodyText"/>
      </w:pPr>
      <w:r w:rsidRPr="00ED6EF9">
        <w:rPr>
          <w:b/>
        </w:rPr>
        <w:t xml:space="preserve">In many developing countries, disparities in living standards between lagging and leading areas, or between rural and urban areas, are </w:t>
      </w:r>
      <w:r w:rsidR="00094393" w:rsidRPr="00ED6EF9">
        <w:rPr>
          <w:b/>
        </w:rPr>
        <w:t>large</w:t>
      </w:r>
      <w:r w:rsidR="00E93710" w:rsidRPr="00ED6EF9">
        <w:rPr>
          <w:rStyle w:val="FootnoteReference"/>
          <w:b/>
        </w:rPr>
        <w:footnoteReference w:id="2"/>
      </w:r>
      <w:r w:rsidRPr="00ED6EF9">
        <w:rPr>
          <w:b/>
        </w:rPr>
        <w:t>.</w:t>
      </w:r>
      <w:r w:rsidRPr="00ED6EF9">
        <w:t xml:space="preserve"> In</w:t>
      </w:r>
      <w:r w:rsidR="000C18C3">
        <w:t xml:space="preserve"> Ethiopia</w:t>
      </w:r>
      <w:r w:rsidRPr="00ED6EF9">
        <w:t xml:space="preserve"> too, these disparities remain substantial</w:t>
      </w:r>
      <w:r w:rsidR="000C18C3">
        <w:t>, despite having narrowed over the past decade</w:t>
      </w:r>
      <w:r w:rsidR="00094393" w:rsidRPr="00ED6EF9">
        <w:t>: in 201</w:t>
      </w:r>
      <w:r w:rsidR="000C18C3">
        <w:t>6</w:t>
      </w:r>
      <w:r w:rsidR="00094393" w:rsidRPr="00ED6EF9">
        <w:t>, poverty rates in the</w:t>
      </w:r>
      <w:r w:rsidR="000C0AF6" w:rsidRPr="00ED6EF9">
        <w:t xml:space="preserve"> poorest</w:t>
      </w:r>
      <w:r w:rsidR="00094393" w:rsidRPr="00ED6EF9">
        <w:t xml:space="preserve"> </w:t>
      </w:r>
      <w:r w:rsidR="00730FE6">
        <w:t>Region</w:t>
      </w:r>
      <w:r w:rsidR="00094393" w:rsidRPr="00ED6EF9">
        <w:t xml:space="preserve"> were </w:t>
      </w:r>
      <w:r w:rsidR="00607A34" w:rsidRPr="00ED6EF9">
        <w:t>four</w:t>
      </w:r>
      <w:r w:rsidR="00094393" w:rsidRPr="00ED6EF9">
        <w:t xml:space="preserve"> times higher than poverty in the </w:t>
      </w:r>
      <w:r w:rsidR="00730FE6">
        <w:t>least poor Region</w:t>
      </w:r>
      <w:r w:rsidR="00E54964" w:rsidRPr="00ED6EF9">
        <w:t>;</w:t>
      </w:r>
      <w:r w:rsidR="00094393" w:rsidRPr="00ED6EF9">
        <w:rPr>
          <w:rStyle w:val="FootnoteReference"/>
        </w:rPr>
        <w:footnoteReference w:id="3"/>
      </w:r>
      <w:r w:rsidR="00094393" w:rsidRPr="00ED6EF9">
        <w:t xml:space="preserve"> poverty in rural areas </w:t>
      </w:r>
      <w:r w:rsidR="00E93710" w:rsidRPr="00ED6EF9">
        <w:t>was</w:t>
      </w:r>
      <w:r w:rsidR="00730FE6">
        <w:t xml:space="preserve"> almost</w:t>
      </w:r>
      <w:r w:rsidR="00094393" w:rsidRPr="00ED6EF9">
        <w:t xml:space="preserve"> twice the rate in urban areas. </w:t>
      </w:r>
      <w:r w:rsidR="000C18C3">
        <w:t>T</w:t>
      </w:r>
      <w:r w:rsidR="00094393" w:rsidRPr="00ED6EF9">
        <w:t>hese disparities in living standards largely correspond with disparities in economic density</w:t>
      </w:r>
      <w:r w:rsidR="00F155CD" w:rsidRPr="00ED6EF9">
        <w:t xml:space="preserve">, </w:t>
      </w:r>
      <w:r w:rsidR="00094393" w:rsidRPr="00ED6EF9">
        <w:t>tend</w:t>
      </w:r>
      <w:r w:rsidR="00F155CD" w:rsidRPr="00ED6EF9">
        <w:t>ing</w:t>
      </w:r>
      <w:r w:rsidR="00094393" w:rsidRPr="00ED6EF9">
        <w:t xml:space="preserve"> to be higher in the places with high economic density</w:t>
      </w:r>
      <w:r w:rsidR="006B53FD">
        <w:t xml:space="preserve"> (mainly cities and towns</w:t>
      </w:r>
      <w:r w:rsidR="00730FE6">
        <w:t>)</w:t>
      </w:r>
      <w:r w:rsidR="00094393" w:rsidRPr="00ED6EF9">
        <w:t xml:space="preserve"> and low</w:t>
      </w:r>
      <w:r w:rsidR="00F155CD" w:rsidRPr="00ED6EF9">
        <w:t>er</w:t>
      </w:r>
      <w:r w:rsidR="00094393" w:rsidRPr="00ED6EF9">
        <w:t xml:space="preserve"> in places </w:t>
      </w:r>
      <w:r w:rsidR="00914F6A" w:rsidRPr="00ED6EF9">
        <w:t>far away from it</w:t>
      </w:r>
      <w:r w:rsidR="00730FE6">
        <w:t xml:space="preserve"> (mainly rural and relatively remote places).</w:t>
      </w:r>
    </w:p>
    <w:p w14:paraId="3144A26F" w14:textId="0283B9F7" w:rsidR="009E0E52" w:rsidRDefault="00914F6A" w:rsidP="00CB32F3">
      <w:pPr>
        <w:pStyle w:val="BodyText"/>
      </w:pPr>
      <w:r w:rsidRPr="00ED6EF9">
        <w:rPr>
          <w:b/>
        </w:rPr>
        <w:t xml:space="preserve">The spatial disparities in living standards offer a compelling motivation for people in lagging areas to move closer to economic density. </w:t>
      </w:r>
      <w:r w:rsidR="003D1E47" w:rsidRPr="00ED6EF9">
        <w:t>Reducing “economic distance” (</w:t>
      </w:r>
      <w:r w:rsidR="00FB1A3F" w:rsidRPr="00ED6EF9">
        <w:t xml:space="preserve">the </w:t>
      </w:r>
      <w:r w:rsidR="003D1E47" w:rsidRPr="00ED6EF9">
        <w:t>distance between areas where economic activity is concentrated and areas that lag</w:t>
      </w:r>
      <w:r w:rsidR="009E0E52" w:rsidRPr="00ED6EF9">
        <w:t>) is key for economic growth</w:t>
      </w:r>
      <w:r w:rsidR="003D1E47" w:rsidRPr="00ED6EF9">
        <w:t xml:space="preserve"> and poverty reduction in the lagging areas</w:t>
      </w:r>
      <w:r w:rsidR="00FB1A3F" w:rsidRPr="00ED6EF9">
        <w:t>. T</w:t>
      </w:r>
      <w:r w:rsidR="003D1E47" w:rsidRPr="00ED6EF9">
        <w:t xml:space="preserve">he most straightforward way to reduce economic distance is for people to move closer to </w:t>
      </w:r>
      <w:r w:rsidR="00FB1A3F" w:rsidRPr="00ED6EF9">
        <w:t xml:space="preserve">economic </w:t>
      </w:r>
      <w:r w:rsidR="003D1E47" w:rsidRPr="00ED6EF9">
        <w:t xml:space="preserve">density. </w:t>
      </w:r>
      <w:r w:rsidR="00954E5E" w:rsidRPr="00ED6EF9">
        <w:t>Unfortunately, many governments still see labor mobility and rural-urban migration as undesirable</w:t>
      </w:r>
      <w:r w:rsidR="009E0E52" w:rsidRPr="00ED6EF9">
        <w:t xml:space="preserve"> and try to restrict internal movement of people, typically out of fears </w:t>
      </w:r>
      <w:r w:rsidR="00FB1A3F" w:rsidRPr="00ED6EF9">
        <w:t>of</w:t>
      </w:r>
      <w:r w:rsidR="009E0E52" w:rsidRPr="00ED6EF9">
        <w:t xml:space="preserve"> urban unemployment, overburdened city infrastructure, or a casual attribution of rising urban crime to rural migrants. By attempting to stem internal migration, governments impose the cost of forgone opportunities for economic growth</w:t>
      </w:r>
      <w:r w:rsidR="00912722">
        <w:t>, poverty reduction</w:t>
      </w:r>
      <w:r w:rsidR="009E0E52" w:rsidRPr="00ED6EF9">
        <w:t xml:space="preserve"> and convergence in living standards</w:t>
      </w:r>
      <w:r w:rsidR="008B3B69" w:rsidRPr="00ED6EF9">
        <w:t xml:space="preserve"> (Box 1)</w:t>
      </w:r>
      <w:r w:rsidR="009E0E52" w:rsidRPr="00ED6EF9">
        <w:t>.</w:t>
      </w:r>
      <w:r w:rsidR="000A70FC">
        <w:t xml:space="preserve"> </w:t>
      </w:r>
    </w:p>
    <w:p w14:paraId="7A7A5E29" w14:textId="31D8F9CC" w:rsidR="00D943A5" w:rsidRPr="00D943A5" w:rsidRDefault="00912722" w:rsidP="00D943A5">
      <w:pPr>
        <w:pStyle w:val="BodyText"/>
      </w:pPr>
      <w:r w:rsidRPr="00912722">
        <w:rPr>
          <w:b/>
        </w:rPr>
        <w:t xml:space="preserve">Ethiopia too has a history of trying to prevent or limit internal migration. </w:t>
      </w:r>
      <w:r w:rsidR="00D943A5" w:rsidRPr="00D943A5">
        <w:t>In the 1980s,</w:t>
      </w:r>
      <w:r w:rsidR="00BA4855">
        <w:t xml:space="preserve"> The </w:t>
      </w:r>
      <w:proofErr w:type="spellStart"/>
      <w:r w:rsidR="00BA4855" w:rsidRPr="00BA4855">
        <w:rPr>
          <w:i/>
        </w:rPr>
        <w:t>Derg</w:t>
      </w:r>
      <w:proofErr w:type="spellEnd"/>
      <w:r w:rsidR="00BA4855">
        <w:t xml:space="preserve"> regime attempted to control population mobility by grouping, often forcefully, farmers into </w:t>
      </w:r>
      <w:r w:rsidR="0062064C" w:rsidRPr="00D943A5">
        <w:t>grid-plan villages</w:t>
      </w:r>
      <w:r w:rsidR="0062064C">
        <w:t>, usually heavily monitored by the army. This villagiz</w:t>
      </w:r>
      <w:r w:rsidR="00D943A5" w:rsidRPr="00D943A5">
        <w:t>ation Land Reform Policy</w:t>
      </w:r>
      <w:r w:rsidR="0062064C">
        <w:t xml:space="preserve"> (1984)</w:t>
      </w:r>
      <w:r w:rsidR="00D943A5" w:rsidRPr="00D943A5">
        <w:t xml:space="preserve"> aimed to increase agricultural production and improve delivery of services such as education and health</w:t>
      </w:r>
      <w:r w:rsidR="0062064C">
        <w:t xml:space="preserve"> (but was unsuccessful in doing so)</w:t>
      </w:r>
      <w:r w:rsidR="00AC7D17">
        <w:rPr>
          <w:rStyle w:val="FootnoteReference"/>
        </w:rPr>
        <w:footnoteReference w:id="4"/>
      </w:r>
      <w:r w:rsidR="00D943A5" w:rsidRPr="00D943A5">
        <w:t xml:space="preserve">. </w:t>
      </w:r>
      <w:r w:rsidR="00BA4855">
        <w:t xml:space="preserve">Since the early 2000s, Ethiopia’s </w:t>
      </w:r>
      <w:r w:rsidR="0062064C">
        <w:t xml:space="preserve">successive </w:t>
      </w:r>
      <w:r w:rsidR="00BA4855">
        <w:t>development plans have tended to view internal migration as a problem that needs to be solved. The 2002 Sustainable Poverty Reduction Strategy (SPRSP) considered spontaneous migration as negative and noted that only well-planned migration organized by the government can be productive</w:t>
      </w:r>
      <w:r w:rsidR="0062064C">
        <w:t xml:space="preserve"> (p.56)</w:t>
      </w:r>
      <w:r w:rsidR="00BA4855">
        <w:t xml:space="preserve">. The 2006 Plan for Accelerated and Sustained Development to End Poverty (PASDEP) </w:t>
      </w:r>
      <w:r w:rsidR="00947818">
        <w:t>continued</w:t>
      </w:r>
      <w:r w:rsidR="00BA4855">
        <w:t xml:space="preserve"> that line, </w:t>
      </w:r>
      <w:r w:rsidR="0062064C">
        <w:t>claiming that migration</w:t>
      </w:r>
      <w:r w:rsidR="00BA4855">
        <w:t xml:space="preserve"> </w:t>
      </w:r>
      <w:r w:rsidR="0062064C">
        <w:t>worsens</w:t>
      </w:r>
      <w:r w:rsidR="0062064C" w:rsidRPr="00D943A5">
        <w:t xml:space="preserve"> urban developm</w:t>
      </w:r>
      <w:r w:rsidR="0062064C">
        <w:t>ent problems, such as poverty,</w:t>
      </w:r>
      <w:r w:rsidR="0062064C" w:rsidRPr="00D943A5">
        <w:t xml:space="preserve"> unemployment</w:t>
      </w:r>
      <w:r w:rsidR="0062064C">
        <w:t>, and the spread of HIV (p.41 and p.120). The more recent Growth and Transformation Plans (GTP-I and GTP-II) do not mention migration at all.</w:t>
      </w:r>
    </w:p>
    <w:p w14:paraId="59DAB9A4" w14:textId="2FDC774C" w:rsidR="008E6803" w:rsidRPr="008E6803" w:rsidRDefault="008E6803" w:rsidP="00CB32F3">
      <w:pPr>
        <w:pStyle w:val="BodyText"/>
      </w:pPr>
      <w:r w:rsidRPr="008E6803">
        <w:rPr>
          <w:b/>
        </w:rPr>
        <w:t xml:space="preserve">A small but growing micro-economic empirical literature finds large welfare effects of internal migration. </w:t>
      </w:r>
      <w:r>
        <w:t xml:space="preserve">Tracking migrants over a period of 13 years in Tanzania, Beegle, De </w:t>
      </w:r>
      <w:proofErr w:type="spellStart"/>
      <w:r>
        <w:t>Weerdt</w:t>
      </w:r>
      <w:proofErr w:type="spellEnd"/>
      <w:r>
        <w:t xml:space="preserve"> and </w:t>
      </w:r>
      <w:proofErr w:type="spellStart"/>
      <w:r>
        <w:t>Dercon</w:t>
      </w:r>
      <w:proofErr w:type="spellEnd"/>
      <w:r>
        <w:t xml:space="preserve"> (2011) find that individuals who migrated within the country added 36 percentage points to their consumption growth. For Ethiopia, De </w:t>
      </w:r>
      <w:proofErr w:type="spellStart"/>
      <w:r>
        <w:t>Brauw</w:t>
      </w:r>
      <w:proofErr w:type="spellEnd"/>
      <w:r>
        <w:t xml:space="preserve">, Mueller and </w:t>
      </w:r>
      <w:proofErr w:type="spellStart"/>
      <w:r>
        <w:t>Woldehanna</w:t>
      </w:r>
      <w:proofErr w:type="spellEnd"/>
      <w:r>
        <w:t xml:space="preserve"> (2017) find higher impacts, with both rural to rural and rural to urban migration leading to substantial gains in real consumption levels (adjusted for rural-urban differences in cost of living). </w:t>
      </w:r>
      <w:r w:rsidR="00FB4A7C">
        <w:t xml:space="preserve">Focusing on China, De </w:t>
      </w:r>
      <w:proofErr w:type="spellStart"/>
      <w:r w:rsidR="00FB4A7C">
        <w:t>Brauw</w:t>
      </w:r>
      <w:proofErr w:type="spellEnd"/>
      <w:r w:rsidR="00FB4A7C">
        <w:t xml:space="preserve"> and Giles (2018) find that the easing of migration restrictions in 1988 through the issue of a national ID led to large welfare gains among households </w:t>
      </w:r>
      <w:r w:rsidR="003158C6">
        <w:t xml:space="preserve">remaining </w:t>
      </w:r>
      <w:r w:rsidR="00FB4A7C">
        <w:t xml:space="preserve">in migrant-sending villages, with the effects being particularly large for the poorest tercile. </w:t>
      </w:r>
      <w:r w:rsidR="003158C6">
        <w:t>Internal migration however has disutility as well: Though a migration subsidy experiment in Bangladesh</w:t>
      </w:r>
      <w:r w:rsidR="00FB4A7C">
        <w:t xml:space="preserve"> </w:t>
      </w:r>
      <w:r w:rsidR="003158C6">
        <w:t>led to substantial increases in consumption, the broader welfare effects were smaller</w:t>
      </w:r>
      <w:r w:rsidR="0047680A">
        <w:t xml:space="preserve"> (but still positive)</w:t>
      </w:r>
      <w:r w:rsidR="003158C6">
        <w:t xml:space="preserve"> due to the disutility of migration. This disutility was mainly caused by poor housing conditions</w:t>
      </w:r>
      <w:r w:rsidR="00ED2920">
        <w:t xml:space="preserve"> faced by migrants</w:t>
      </w:r>
      <w:r w:rsidR="003158C6">
        <w:t xml:space="preserve"> in urban areas (Bryan, Chowdhury and </w:t>
      </w:r>
      <w:proofErr w:type="spellStart"/>
      <w:r w:rsidR="003158C6">
        <w:t>Mobarak</w:t>
      </w:r>
      <w:proofErr w:type="spellEnd"/>
      <w:r w:rsidR="003158C6">
        <w:t xml:space="preserve">, 2014; </w:t>
      </w:r>
      <w:proofErr w:type="spellStart"/>
      <w:r w:rsidR="003158C6">
        <w:t>Lagakos</w:t>
      </w:r>
      <w:proofErr w:type="spellEnd"/>
      <w:r w:rsidR="003158C6">
        <w:t xml:space="preserve">, </w:t>
      </w:r>
      <w:proofErr w:type="spellStart"/>
      <w:r w:rsidR="003158C6">
        <w:t>Mobarak</w:t>
      </w:r>
      <w:proofErr w:type="spellEnd"/>
      <w:r w:rsidR="003158C6">
        <w:t xml:space="preserve"> and Waugh, 2018).</w:t>
      </w:r>
      <w:r>
        <w:t xml:space="preserve">   </w:t>
      </w:r>
    </w:p>
    <w:p w14:paraId="3118556A" w14:textId="70ABB998" w:rsidR="00B93AED" w:rsidRPr="00ED6EF9" w:rsidRDefault="00CF06A9" w:rsidP="00CB32F3">
      <w:pPr>
        <w:pStyle w:val="BodyText"/>
      </w:pPr>
      <w:r w:rsidRPr="00ED6EF9">
        <w:rPr>
          <w:b/>
        </w:rPr>
        <w:t>T</w:t>
      </w:r>
      <w:r w:rsidR="00B258E3" w:rsidRPr="00ED6EF9">
        <w:rPr>
          <w:b/>
        </w:rPr>
        <w:t xml:space="preserve">his </w:t>
      </w:r>
      <w:r w:rsidR="00E93710" w:rsidRPr="00ED6EF9">
        <w:rPr>
          <w:b/>
        </w:rPr>
        <w:t>Note</w:t>
      </w:r>
      <w:r w:rsidR="00B258E3" w:rsidRPr="00ED6EF9">
        <w:rPr>
          <w:b/>
        </w:rPr>
        <w:t xml:space="preserve"> take</w:t>
      </w:r>
      <w:r w:rsidRPr="00ED6EF9">
        <w:rPr>
          <w:b/>
        </w:rPr>
        <w:t>s</w:t>
      </w:r>
      <w:r w:rsidR="00B258E3" w:rsidRPr="00ED6EF9">
        <w:rPr>
          <w:b/>
        </w:rPr>
        <w:t xml:space="preserve"> a closer look at the scale and nature of internal migration in </w:t>
      </w:r>
      <w:r w:rsidR="000C18C3">
        <w:rPr>
          <w:b/>
        </w:rPr>
        <w:t>Ethiopia</w:t>
      </w:r>
      <w:r w:rsidR="00B258E3" w:rsidRPr="00ED6EF9">
        <w:rPr>
          <w:b/>
        </w:rPr>
        <w:t>.</w:t>
      </w:r>
      <w:r w:rsidR="00B258E3" w:rsidRPr="00ED6EF9">
        <w:t xml:space="preserve"> </w:t>
      </w:r>
      <w:r w:rsidR="000C18C3">
        <w:t>While a Population Census offers the best source of data to study internal migration, the most recent Census was conducted in 2007. The next Ce</w:t>
      </w:r>
      <w:r w:rsidR="00ED4872">
        <w:t>nsus is planned to happen towards end 2018, while</w:t>
      </w:r>
      <w:r w:rsidR="000C18C3">
        <w:t xml:space="preserve"> the census microdata will likely not be available </w:t>
      </w:r>
      <w:r w:rsidR="00ED4872">
        <w:t>before 2020</w:t>
      </w:r>
      <w:r w:rsidR="000A70FC">
        <w:t xml:space="preserve">. As a result, this paper uses three rounds of the Labor Force Surveys (LFS) and the </w:t>
      </w:r>
      <w:r w:rsidR="000A70FC" w:rsidRPr="000A70FC">
        <w:t>to look at</w:t>
      </w:r>
      <w:r w:rsidR="000A70FC">
        <w:t xml:space="preserve"> trends and patterns of internal migration in Ethiopia and the characteristics of internal migrants</w:t>
      </w:r>
      <w:r w:rsidR="000A70FC" w:rsidRPr="000A70FC">
        <w:t>.</w:t>
      </w:r>
      <w:r w:rsidRPr="00ED6EF9">
        <w:t xml:space="preserve"> </w:t>
      </w:r>
      <w:r w:rsidR="00B93AED" w:rsidRPr="00ED6EF9">
        <w:t xml:space="preserve">At the outset, it is worth mentioning that there are </w:t>
      </w:r>
      <w:r w:rsidR="00CB6ADE" w:rsidRPr="00ED6EF9">
        <w:t>some</w:t>
      </w:r>
      <w:r w:rsidR="00B93AED" w:rsidRPr="00ED6EF9">
        <w:t xml:space="preserve"> data limitation and definitional issues that complicate the study</w:t>
      </w:r>
      <w:r w:rsidR="000A70FC">
        <w:t xml:space="preserve"> of internal migration</w:t>
      </w:r>
      <w:r w:rsidR="00B93AED" w:rsidRPr="00ED6EF9">
        <w:t>. These issues and limitations are</w:t>
      </w:r>
      <w:r w:rsidR="000F392D" w:rsidRPr="00ED6EF9">
        <w:t xml:space="preserve"> presented</w:t>
      </w:r>
      <w:r w:rsidR="00B93AED" w:rsidRPr="00ED6EF9">
        <w:t xml:space="preserve"> in Annex 1.</w:t>
      </w:r>
      <w:r w:rsidR="000A70FC">
        <w:t xml:space="preserve"> To contextualize the quantitative analysis, a qualitative research study with rural migrants in urban areas was conducted in May 2017. The design of the qualitative research is presented in Annex 2. </w:t>
      </w:r>
    </w:p>
    <w:p w14:paraId="262312F2" w14:textId="76681F35" w:rsidR="00A55E08" w:rsidRPr="00ED6EF9" w:rsidRDefault="0071226C" w:rsidP="00B93837">
      <w:pPr>
        <w:pStyle w:val="BodyText"/>
      </w:pPr>
      <w:r w:rsidRPr="00B93837">
        <w:rPr>
          <w:b/>
        </w:rPr>
        <w:t xml:space="preserve">This </w:t>
      </w:r>
      <w:r w:rsidR="00E93710" w:rsidRPr="00B93837">
        <w:rPr>
          <w:b/>
        </w:rPr>
        <w:t xml:space="preserve">Note </w:t>
      </w:r>
      <w:r w:rsidRPr="00B93837">
        <w:rPr>
          <w:b/>
        </w:rPr>
        <w:t>proceeds as follows</w:t>
      </w:r>
      <w:r w:rsidRPr="00B93837">
        <w:t>:</w:t>
      </w:r>
      <w:r w:rsidR="000E5EA5" w:rsidRPr="00B93837">
        <w:t xml:space="preserve"> Section 2 presents the scale and pattern of internal migration, focusing particularly on rural</w:t>
      </w:r>
      <w:r w:rsidR="00C63FB9" w:rsidRPr="00B93837">
        <w:t>-</w:t>
      </w:r>
      <w:r w:rsidR="000E5EA5" w:rsidRPr="00B93837">
        <w:t>to</w:t>
      </w:r>
      <w:r w:rsidR="00C63FB9" w:rsidRPr="00B93837">
        <w:t>-</w:t>
      </w:r>
      <w:r w:rsidR="000E5EA5" w:rsidRPr="00B93837">
        <w:t>urban migration. This section also identifies the main receiving and sending areas and calculates net migration rates</w:t>
      </w:r>
      <w:r w:rsidR="00165C4B" w:rsidRPr="00B93837">
        <w:t>, identifying</w:t>
      </w:r>
      <w:r w:rsidR="000E5EA5" w:rsidRPr="00B93837">
        <w:t xml:space="preserve"> which areas and cities have net inflows of migrants and which have net outflows. Section 3 </w:t>
      </w:r>
      <w:r w:rsidR="00B93837">
        <w:t>focuses on</w:t>
      </w:r>
      <w:r w:rsidR="000E5EA5" w:rsidRPr="00B93837">
        <w:t xml:space="preserve"> the characteristics</w:t>
      </w:r>
      <w:r w:rsidR="00B93837">
        <w:t xml:space="preserve"> and motivations</w:t>
      </w:r>
      <w:r w:rsidR="000E5EA5" w:rsidRPr="00B93837">
        <w:t xml:space="preserve"> of migrants, focusing on push and pull factors and disaggregating by type of migration. </w:t>
      </w:r>
      <w:r w:rsidR="00B93837">
        <w:t>The main findings from the qualitative research are summarized in Section 4. The final section concludes and formulates some tentative recommendations.</w:t>
      </w:r>
      <w:r w:rsidR="008064DB" w:rsidRPr="00ED6EF9">
        <w:t xml:space="preserve"> </w:t>
      </w:r>
    </w:p>
    <w:p w14:paraId="406AF38F" w14:textId="77777777" w:rsidR="00CB32F3" w:rsidRPr="00ED6EF9" w:rsidRDefault="00CB32F3"/>
    <w:tbl>
      <w:tblPr>
        <w:tblStyle w:val="ColorfulList-Accent11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BE4D5" w:themeFill="accent2" w:themeFillTint="33"/>
        <w:tblCellMar>
          <w:top w:w="288" w:type="dxa"/>
          <w:left w:w="288" w:type="dxa"/>
          <w:bottom w:w="288" w:type="dxa"/>
          <w:right w:w="288" w:type="dxa"/>
        </w:tblCellMar>
        <w:tblLook w:val="04A0" w:firstRow="1" w:lastRow="0" w:firstColumn="1" w:lastColumn="0" w:noHBand="0" w:noVBand="1"/>
      </w:tblPr>
      <w:tblGrid>
        <w:gridCol w:w="9330"/>
      </w:tblGrid>
      <w:tr w:rsidR="008B3B69" w:rsidRPr="00ED6EF9" w14:paraId="68687408" w14:textId="77777777" w:rsidTr="00BB5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Borders>
              <w:top w:val="single" w:sz="12" w:space="0" w:color="FFFFFF" w:themeColor="background1"/>
              <w:left w:val="single" w:sz="12" w:space="0" w:color="FFFFFF" w:themeColor="background1"/>
              <w:right w:val="single" w:sz="12" w:space="0" w:color="FFFFFF" w:themeColor="background1"/>
            </w:tcBorders>
            <w:shd w:val="clear" w:color="auto" w:fill="FBE4D5" w:themeFill="accent2" w:themeFillTint="33"/>
          </w:tcPr>
          <w:p w14:paraId="68F2C461" w14:textId="7A2DDABF" w:rsidR="00BB5728" w:rsidRPr="00ED6EF9" w:rsidRDefault="00BB5728" w:rsidP="00F44D1C">
            <w:pPr>
              <w:pStyle w:val="BoxCaption"/>
              <w:rPr>
                <w:b/>
              </w:rPr>
            </w:pPr>
            <w:bookmarkStart w:id="5" w:name="_Toc500423197"/>
            <w:r w:rsidRPr="00ED6EF9">
              <w:rPr>
                <w:b/>
                <w:szCs w:val="18"/>
                <w:lang w:val="en-CA"/>
              </w:rPr>
              <w:t xml:space="preserve">Box </w:t>
            </w:r>
            <w:r w:rsidR="00957A66">
              <w:rPr>
                <w:b/>
                <w:noProof/>
                <w:szCs w:val="18"/>
                <w:lang w:val="en-CA"/>
              </w:rPr>
              <w:t>1</w:t>
            </w:r>
            <w:r w:rsidR="00F44D1C" w:rsidRPr="00ED6EF9">
              <w:rPr>
                <w:b/>
                <w:color w:val="000000" w:themeColor="text1"/>
              </w:rPr>
              <w:t xml:space="preserve">. </w:t>
            </w:r>
            <w:r w:rsidRPr="00ED6EF9">
              <w:rPr>
                <w:b/>
              </w:rPr>
              <w:t>From advocating restrictions to letting them move</w:t>
            </w:r>
            <w:bookmarkEnd w:id="5"/>
          </w:p>
          <w:p w14:paraId="5C1F9722" w14:textId="5E1DEAE4" w:rsidR="00BB5728" w:rsidRPr="00ED6EF9" w:rsidRDefault="00BB5728" w:rsidP="00BB5728">
            <w:pPr>
              <w:pStyle w:val="BodyText"/>
              <w:rPr>
                <w:b w:val="0"/>
                <w:i/>
              </w:rPr>
            </w:pPr>
            <w:r w:rsidRPr="00ED6EF9">
              <w:rPr>
                <w:b w:val="0"/>
                <w:i/>
              </w:rPr>
              <w:t>Economic theory now recognizes that governments should not try to hold on to people</w:t>
            </w:r>
          </w:p>
          <w:p w14:paraId="43E9739F" w14:textId="54FBD4CD" w:rsidR="008B3B69" w:rsidRPr="00ED6EF9" w:rsidRDefault="008B3B69" w:rsidP="00BB5728">
            <w:pPr>
              <w:pStyle w:val="BodyText"/>
              <w:rPr>
                <w:rFonts w:cstheme="minorHAnsi"/>
                <w:b w:val="0"/>
                <w:sz w:val="18"/>
                <w:szCs w:val="18"/>
              </w:rPr>
            </w:pPr>
            <w:r w:rsidRPr="00ED6EF9">
              <w:rPr>
                <w:rFonts w:cstheme="minorHAnsi"/>
                <w:sz w:val="18"/>
                <w:szCs w:val="18"/>
              </w:rPr>
              <w:t xml:space="preserve">Many governments around the world actively attempt to discourage internal population movements from rural to urban areas. </w:t>
            </w:r>
            <w:r w:rsidRPr="00ED6EF9">
              <w:rPr>
                <w:rFonts w:cstheme="minorHAnsi"/>
                <w:b w:val="0"/>
                <w:sz w:val="18"/>
                <w:szCs w:val="18"/>
              </w:rPr>
              <w:t xml:space="preserve">In a 2013 UN survey on Population and Development, 148 out of the 185 surveyed countries with data (80 percent) had government policies aimed at reducing internal migration from rural to urban areas. </w:t>
            </w:r>
            <w:r w:rsidR="007A1DB9" w:rsidRPr="00ED6EF9">
              <w:rPr>
                <w:rFonts w:cstheme="minorHAnsi"/>
                <w:b w:val="0"/>
                <w:sz w:val="18"/>
                <w:szCs w:val="18"/>
              </w:rPr>
              <w:t>Such e</w:t>
            </w:r>
            <w:r w:rsidRPr="00ED6EF9">
              <w:rPr>
                <w:rFonts w:cstheme="minorHAnsi"/>
                <w:b w:val="0"/>
                <w:sz w:val="18"/>
                <w:szCs w:val="18"/>
              </w:rPr>
              <w:t>fforts are particularly prevalent among countries in Africa, where 85 percent of countries have policies aimed at reducing rural-to-urban migration. Only five countries in the world had policies aimed at speeding up migration to urban areas: China, Sri Lanka, Poland, Tajikistan, and the Maldives</w:t>
            </w:r>
            <w:r w:rsidR="007A1DB9" w:rsidRPr="00ED6EF9">
              <w:rPr>
                <w:rFonts w:cstheme="minorHAnsi"/>
                <w:b w:val="0"/>
                <w:sz w:val="18"/>
                <w:szCs w:val="18"/>
              </w:rPr>
              <w:t>.</w:t>
            </w:r>
            <w:r w:rsidRPr="00ED6EF9">
              <w:rPr>
                <w:rStyle w:val="FootnoteReference"/>
                <w:rFonts w:asciiTheme="minorHAnsi" w:hAnsiTheme="minorHAnsi" w:cstheme="minorHAnsi"/>
                <w:b w:val="0"/>
                <w:sz w:val="18"/>
                <w:szCs w:val="18"/>
              </w:rPr>
              <w:footnoteReference w:id="5"/>
            </w:r>
            <w:r w:rsidRPr="00ED6EF9">
              <w:rPr>
                <w:rFonts w:cstheme="minorHAnsi"/>
                <w:b w:val="0"/>
                <w:sz w:val="18"/>
                <w:szCs w:val="18"/>
              </w:rPr>
              <w:t xml:space="preserve"> </w:t>
            </w:r>
          </w:p>
          <w:p w14:paraId="60E15A6E" w14:textId="5BF5BE0B" w:rsidR="008B3B69" w:rsidRPr="00ED6EF9" w:rsidRDefault="008B3B69" w:rsidP="00BB5728">
            <w:pPr>
              <w:pStyle w:val="BodyText"/>
              <w:rPr>
                <w:rFonts w:cs="Sabon-Roman"/>
                <w:b w:val="0"/>
                <w:sz w:val="18"/>
                <w:szCs w:val="18"/>
              </w:rPr>
            </w:pPr>
            <w:r w:rsidRPr="00ED6EF9">
              <w:rPr>
                <w:rFonts w:cstheme="minorHAnsi"/>
                <w:sz w:val="18"/>
                <w:szCs w:val="18"/>
              </w:rPr>
              <w:t xml:space="preserve">Governments’ efforts to control rural-urban migration have their roots in the early influential literature on the links between rural-urban migration and urban unemployment. </w:t>
            </w:r>
            <w:r w:rsidRPr="00ED6EF9">
              <w:rPr>
                <w:rFonts w:cstheme="minorHAnsi"/>
                <w:b w:val="0"/>
                <w:sz w:val="18"/>
                <w:szCs w:val="18"/>
              </w:rPr>
              <w:t xml:space="preserve">In the well-known Harris-Todaro model (1970), differences in expected incomes between rural and urban sectors attract migrants from rural areas. Wages in the </w:t>
            </w:r>
            <w:r w:rsidR="007A1DB9" w:rsidRPr="00ED6EF9">
              <w:rPr>
                <w:rFonts w:cstheme="minorHAnsi"/>
                <w:b w:val="0"/>
                <w:sz w:val="18"/>
                <w:szCs w:val="18"/>
              </w:rPr>
              <w:t xml:space="preserve">modern </w:t>
            </w:r>
            <w:r w:rsidRPr="00ED6EF9">
              <w:rPr>
                <w:rFonts w:cstheme="minorHAnsi"/>
                <w:b w:val="0"/>
                <w:sz w:val="18"/>
                <w:szCs w:val="18"/>
              </w:rPr>
              <w:t>urban sector are fixed and exogenous, and jobs are rationed. Only a small fraction of rural migrants find employment in the modern urban sector, with the others unemployed or underemployed in an urban informal sector. Job creation programs in urban areas raise the expected urban income, stimulating further rural-urban migration and, if the labor demand elasticity in urban area</w:t>
            </w:r>
            <w:r w:rsidR="007A1DB9" w:rsidRPr="00ED6EF9">
              <w:rPr>
                <w:rFonts w:cstheme="minorHAnsi"/>
                <w:b w:val="0"/>
                <w:sz w:val="18"/>
                <w:szCs w:val="18"/>
              </w:rPr>
              <w:t>s</w:t>
            </w:r>
            <w:r w:rsidRPr="00ED6EF9">
              <w:rPr>
                <w:rFonts w:cstheme="minorHAnsi"/>
                <w:b w:val="0"/>
                <w:sz w:val="18"/>
                <w:szCs w:val="18"/>
              </w:rPr>
              <w:t xml:space="preserve"> is large enough, increase the level of urban unemployment. </w:t>
            </w:r>
            <w:r w:rsidRPr="00ED6EF9">
              <w:rPr>
                <w:rFonts w:cs="Sabon-Roman"/>
                <w:b w:val="0"/>
                <w:sz w:val="18"/>
                <w:szCs w:val="18"/>
              </w:rPr>
              <w:t xml:space="preserve">This implication of the model was particularly important for policy because it argued against making cities attractive and implicitly endorsed measures to discourage or reverse migration (Commission on </w:t>
            </w:r>
            <w:r w:rsidR="007A1DB9" w:rsidRPr="00ED6EF9">
              <w:rPr>
                <w:rFonts w:cs="Sabon-Roman"/>
                <w:b w:val="0"/>
                <w:sz w:val="18"/>
                <w:szCs w:val="18"/>
              </w:rPr>
              <w:t>G</w:t>
            </w:r>
            <w:r w:rsidRPr="00ED6EF9">
              <w:rPr>
                <w:rFonts w:cs="Sabon-Roman"/>
                <w:b w:val="0"/>
                <w:sz w:val="18"/>
                <w:szCs w:val="18"/>
              </w:rPr>
              <w:t>rowth and Development, 2009).</w:t>
            </w:r>
          </w:p>
          <w:p w14:paraId="658E183F" w14:textId="3F6EEBD9" w:rsidR="008B3B69" w:rsidRPr="00ED6EF9" w:rsidRDefault="008B3B69" w:rsidP="00BB5728">
            <w:pPr>
              <w:pStyle w:val="BodyText"/>
              <w:rPr>
                <w:rFonts w:cs="Sabon-Roman"/>
                <w:b w:val="0"/>
                <w:sz w:val="18"/>
                <w:szCs w:val="18"/>
              </w:rPr>
            </w:pPr>
            <w:r w:rsidRPr="00ED6EF9">
              <w:rPr>
                <w:rFonts w:cstheme="minorHAnsi"/>
                <w:sz w:val="18"/>
                <w:szCs w:val="18"/>
              </w:rPr>
              <w:t>Though the Harris-Todaro model has been and remains influential, evidence supporting the predicted link between migration and urban unemployment is weak.</w:t>
            </w:r>
            <w:r w:rsidR="00FA15B3" w:rsidRPr="00ED6EF9">
              <w:rPr>
                <w:rFonts w:cstheme="minorHAnsi"/>
                <w:sz w:val="18"/>
                <w:szCs w:val="18"/>
              </w:rPr>
              <w:t xml:space="preserve"> </w:t>
            </w:r>
            <w:r w:rsidRPr="00ED6EF9">
              <w:rPr>
                <w:rFonts w:cs="Sabon-Roman"/>
                <w:b w:val="0"/>
                <w:sz w:val="18"/>
                <w:szCs w:val="18"/>
              </w:rPr>
              <w:t xml:space="preserve">Many of the critical assumptions and predictions of the model have not been supported by subsequent empirical studies of labor markets in developing countries. </w:t>
            </w:r>
            <w:r w:rsidR="008B162D" w:rsidRPr="00ED6EF9">
              <w:rPr>
                <w:rFonts w:cs="Sabon-Roman"/>
                <w:b w:val="0"/>
                <w:sz w:val="18"/>
                <w:szCs w:val="18"/>
              </w:rPr>
              <w:t>More robust</w:t>
            </w:r>
            <w:r w:rsidRPr="00ED6EF9">
              <w:rPr>
                <w:rFonts w:cs="Sabon-Roman"/>
                <w:b w:val="0"/>
                <w:sz w:val="18"/>
                <w:szCs w:val="18"/>
              </w:rPr>
              <w:t xml:space="preserve"> and more plausible alternative models of migration have since emerged, with very different policy implications</w:t>
            </w:r>
            <w:r w:rsidR="007A1DB9" w:rsidRPr="00ED6EF9">
              <w:rPr>
                <w:rFonts w:cs="Sabon-Roman"/>
                <w:b w:val="0"/>
                <w:sz w:val="18"/>
                <w:szCs w:val="18"/>
              </w:rPr>
              <w:t>.</w:t>
            </w:r>
            <w:r w:rsidRPr="00ED6EF9">
              <w:rPr>
                <w:rStyle w:val="FootnoteReference"/>
                <w:rFonts w:asciiTheme="minorHAnsi" w:hAnsiTheme="minorHAnsi" w:cs="Sabon-Roman"/>
                <w:b w:val="0"/>
                <w:sz w:val="18"/>
                <w:szCs w:val="18"/>
              </w:rPr>
              <w:footnoteReference w:id="6"/>
            </w:r>
            <w:r w:rsidRPr="00ED6EF9">
              <w:rPr>
                <w:rFonts w:cs="Sabon-Roman"/>
                <w:b w:val="0"/>
                <w:sz w:val="18"/>
                <w:szCs w:val="18"/>
              </w:rPr>
              <w:t xml:space="preserve"> In particular, increasing returns to scale in the modern sector (vs</w:t>
            </w:r>
            <w:r w:rsidR="007A1DB9" w:rsidRPr="00ED6EF9">
              <w:rPr>
                <w:rFonts w:cs="Sabon-Roman"/>
                <w:b w:val="0"/>
                <w:sz w:val="18"/>
                <w:szCs w:val="18"/>
              </w:rPr>
              <w:t>.</w:t>
            </w:r>
            <w:r w:rsidRPr="00ED6EF9">
              <w:rPr>
                <w:rFonts w:cs="Sabon-Roman"/>
                <w:b w:val="0"/>
                <w:sz w:val="18"/>
                <w:szCs w:val="18"/>
              </w:rPr>
              <w:t xml:space="preserve"> constant returns in agriculture) and spillovers from clustering imply that movement from lagging to leading places could have substantial growth and welfare payoffs. In addition,</w:t>
            </w:r>
            <w:r w:rsidR="000544E4" w:rsidRPr="00ED6EF9">
              <w:rPr>
                <w:rFonts w:cs="Sabon-Roman"/>
                <w:b w:val="0"/>
                <w:sz w:val="18"/>
                <w:szCs w:val="18"/>
              </w:rPr>
              <w:t xml:space="preserve"> on average,</w:t>
            </w:r>
            <w:r w:rsidRPr="00ED6EF9">
              <w:rPr>
                <w:rFonts w:cs="Sabon-Roman"/>
                <w:b w:val="0"/>
                <w:sz w:val="18"/>
                <w:szCs w:val="18"/>
              </w:rPr>
              <w:t xml:space="preserve"> migration brings sizable economic benefits to the migrant</w:t>
            </w:r>
            <w:r w:rsidR="00E93710" w:rsidRPr="00ED6EF9">
              <w:rPr>
                <w:rFonts w:cs="Sabon-Roman"/>
                <w:b w:val="0"/>
                <w:sz w:val="18"/>
                <w:szCs w:val="18"/>
              </w:rPr>
              <w:t xml:space="preserve"> in terms of increased consumption levels</w:t>
            </w:r>
            <w:r w:rsidR="007A1DB9" w:rsidRPr="00ED6EF9">
              <w:rPr>
                <w:rFonts w:cs="Sabon-Roman"/>
                <w:b w:val="0"/>
                <w:sz w:val="18"/>
                <w:szCs w:val="18"/>
              </w:rPr>
              <w:t>.</w:t>
            </w:r>
            <w:r w:rsidRPr="00ED6EF9">
              <w:rPr>
                <w:rFonts w:cs="Sabon-Roman"/>
                <w:b w:val="0"/>
                <w:sz w:val="18"/>
                <w:szCs w:val="18"/>
              </w:rPr>
              <w:t xml:space="preserve"> Also, migrants who move to cities tend to maintain strong links with their home communities, sending back remittances that boost consumption and investment in origin communities and help to converge living standards across space.</w:t>
            </w:r>
            <w:r w:rsidR="00FA15B3" w:rsidRPr="00ED6EF9">
              <w:rPr>
                <w:rFonts w:cs="Sabon-Roman"/>
                <w:b w:val="0"/>
                <w:sz w:val="18"/>
                <w:szCs w:val="18"/>
              </w:rPr>
              <w:t xml:space="preserve"> </w:t>
            </w:r>
            <w:r w:rsidR="004F7E51">
              <w:rPr>
                <w:rFonts w:cs="Sabon-Roman"/>
                <w:b w:val="0"/>
                <w:sz w:val="18"/>
                <w:szCs w:val="18"/>
              </w:rPr>
              <w:t xml:space="preserve">In that sense, limiting migration comes down to slowing down development. </w:t>
            </w:r>
          </w:p>
          <w:p w14:paraId="2490F735" w14:textId="54B19B06" w:rsidR="008B3B69" w:rsidRPr="00ED6EF9" w:rsidRDefault="008B3B69" w:rsidP="00BB5728">
            <w:pPr>
              <w:pStyle w:val="BodyText"/>
              <w:rPr>
                <w:rFonts w:asciiTheme="minorHAnsi" w:hAnsiTheme="minorHAnsi" w:cstheme="minorHAnsi"/>
                <w:sz w:val="18"/>
                <w:szCs w:val="18"/>
              </w:rPr>
            </w:pPr>
            <w:r w:rsidRPr="00ED6EF9">
              <w:rPr>
                <w:rFonts w:cs="Sabon-Roman"/>
                <w:sz w:val="18"/>
                <w:szCs w:val="18"/>
              </w:rPr>
              <w:t xml:space="preserve">As argued by the World Development Report on Reshaping Economic Geography, the policy challenge is not to keep people from moving, but how to keep them from moving for the wrong reasons. </w:t>
            </w:r>
            <w:r w:rsidRPr="00ED6EF9">
              <w:rPr>
                <w:rFonts w:cs="Sabon-Roman"/>
                <w:b w:val="0"/>
                <w:sz w:val="18"/>
                <w:szCs w:val="18"/>
              </w:rPr>
              <w:t>Agglomeration forces and economic opportunities will inevitably pull workers and families to cities, and the goal for policy is how to best accommodate these flows. To avoid migration for the wrong reasons, governments should work to eliminate or alleviate the factors that push people out of their origin areas, such as agricultural decline, due to pressures of population growth or environmental degradation,</w:t>
            </w:r>
            <w:r w:rsidR="006A17D7">
              <w:rPr>
                <w:rFonts w:cs="Sabon-Roman"/>
                <w:b w:val="0"/>
                <w:sz w:val="18"/>
                <w:szCs w:val="18"/>
              </w:rPr>
              <w:t xml:space="preserve"> inefficient land tenure systems,</w:t>
            </w:r>
            <w:r w:rsidRPr="00ED6EF9">
              <w:rPr>
                <w:rFonts w:cs="Sabon-Roman"/>
                <w:b w:val="0"/>
                <w:sz w:val="18"/>
                <w:szCs w:val="18"/>
              </w:rPr>
              <w:t xml:space="preserve"> and lack of adequate public services. Migration due to push factors is unlikely to add to agglomeration benefits but likely to exacerbate the urban congestion that policy-makers strive so hard to avoid.</w:t>
            </w:r>
            <w:r w:rsidR="00DB3BB2" w:rsidRPr="00ED6EF9">
              <w:rPr>
                <w:rFonts w:cs="Sabon-Roman"/>
                <w:b w:val="0"/>
                <w:sz w:val="18"/>
                <w:szCs w:val="18"/>
              </w:rPr>
              <w:t xml:space="preserve"> </w:t>
            </w:r>
          </w:p>
        </w:tc>
      </w:tr>
    </w:tbl>
    <w:p w14:paraId="0A385790" w14:textId="1E009C13" w:rsidR="009D7FE9" w:rsidRPr="00ED6EF9" w:rsidRDefault="00FA15B3" w:rsidP="00D06EA2">
      <w:r w:rsidRPr="00ED6EF9">
        <w:t xml:space="preserve"> </w:t>
      </w:r>
    </w:p>
    <w:p w14:paraId="187049EA" w14:textId="77777777" w:rsidR="009D7FE9" w:rsidRPr="00ED6EF9" w:rsidRDefault="009D7FE9">
      <w:pPr>
        <w:widowControl/>
        <w:suppressAutoHyphens w:val="0"/>
        <w:autoSpaceDN/>
        <w:spacing w:after="160" w:line="259" w:lineRule="auto"/>
        <w:jc w:val="left"/>
        <w:textAlignment w:val="auto"/>
      </w:pPr>
      <w:r w:rsidRPr="00ED6EF9">
        <w:br w:type="page"/>
      </w:r>
    </w:p>
    <w:p w14:paraId="2863FAFD" w14:textId="27F649A9" w:rsidR="00F44907" w:rsidRPr="00ED6EF9" w:rsidRDefault="00A55E08" w:rsidP="00DD0330">
      <w:pPr>
        <w:pStyle w:val="Heading1"/>
        <w:rPr>
          <w:i/>
        </w:rPr>
      </w:pPr>
      <w:bookmarkStart w:id="6" w:name="_Toc11942480"/>
      <w:r w:rsidRPr="00ED6EF9">
        <w:t xml:space="preserve">Internal migration in </w:t>
      </w:r>
      <w:r w:rsidR="00AA6B3E">
        <w:t>Ethiopia</w:t>
      </w:r>
      <w:r w:rsidRPr="00ED6EF9">
        <w:t>: Scale, patterns, and trends</w:t>
      </w:r>
      <w:bookmarkEnd w:id="6"/>
      <w:r w:rsidR="00AF6A37" w:rsidRPr="00ED6EF9">
        <w:t xml:space="preserve"> </w:t>
      </w:r>
    </w:p>
    <w:p w14:paraId="5CA4BCC5" w14:textId="0BF6A29E" w:rsidR="00290E77" w:rsidRPr="00ED6EF9" w:rsidRDefault="00B81F55" w:rsidP="00FA53CE">
      <w:pPr>
        <w:pStyle w:val="BodyText"/>
        <w:spacing w:after="0"/>
      </w:pPr>
      <w:r w:rsidRPr="00ED6EF9">
        <w:rPr>
          <w:b/>
        </w:rPr>
        <w:t xml:space="preserve">Internal migration in </w:t>
      </w:r>
      <w:r w:rsidR="00372DE4">
        <w:rPr>
          <w:b/>
        </w:rPr>
        <w:t>Ethiopia remains limited</w:t>
      </w:r>
      <w:r w:rsidR="00372DE4">
        <w:rPr>
          <w:rStyle w:val="FootnoteReference"/>
          <w:b/>
        </w:rPr>
        <w:footnoteReference w:id="7"/>
      </w:r>
      <w:r w:rsidR="00372DE4">
        <w:rPr>
          <w:b/>
        </w:rPr>
        <w:t>.</w:t>
      </w:r>
      <w:r w:rsidRPr="00ED6EF9">
        <w:rPr>
          <w:b/>
        </w:rPr>
        <w:t xml:space="preserve"> </w:t>
      </w:r>
      <w:r w:rsidR="00E409B5" w:rsidRPr="00E409B5">
        <w:t>In the five years</w:t>
      </w:r>
      <w:r w:rsidR="00E409B5">
        <w:t xml:space="preserve"> prior to the 2013 LFS, about 6.5 percent of the Ethiopian adult population moved zone of residence, </w:t>
      </w:r>
      <w:r w:rsidR="007B170C">
        <w:t>marginally higher than the share in 1999</w:t>
      </w:r>
      <w:r w:rsidR="000C1036">
        <w:t xml:space="preserve"> (5.7 percent)</w:t>
      </w:r>
      <w:r w:rsidR="007B170C">
        <w:t xml:space="preserve">. In rural </w:t>
      </w:r>
      <w:proofErr w:type="gramStart"/>
      <w:r w:rsidR="007B170C">
        <w:t>areas in particular, mobility</w:t>
      </w:r>
      <w:proofErr w:type="gramEnd"/>
      <w:r w:rsidR="007B170C">
        <w:t xml:space="preserve"> is limited, with a mere 3.5 percent of adults moving zones between 2008 and 2013 (the five </w:t>
      </w:r>
      <w:r w:rsidR="000C1036">
        <w:t>years preceding the 2013 LFS-</w:t>
      </w:r>
      <w:r w:rsidR="00A76262" w:rsidRPr="00ED6EF9">
        <w:t>Table 1)</w:t>
      </w:r>
      <w:r w:rsidR="00901E60" w:rsidRPr="00ED6EF9">
        <w:t>.</w:t>
      </w:r>
      <w:r w:rsidR="00FA15B3" w:rsidRPr="00ED6EF9">
        <w:t xml:space="preserve"> </w:t>
      </w:r>
      <w:r w:rsidR="00D17623">
        <w:t>Migrants account for a higher share of the population in urban areas: In 2013, 17 percent of urban dwellers were recent migrants (came to the city in the five years up to 2013). At the regional level, Gambella and Benishangul-</w:t>
      </w:r>
      <w:proofErr w:type="spellStart"/>
      <w:r w:rsidR="00D17623">
        <w:t>Gumuz</w:t>
      </w:r>
      <w:proofErr w:type="spellEnd"/>
      <w:r w:rsidR="00D17623">
        <w:t xml:space="preserve"> attracted most </w:t>
      </w:r>
      <w:r w:rsidR="000557A3">
        <w:t>migrants in the five years up to</w:t>
      </w:r>
      <w:r w:rsidR="00D17623">
        <w:t xml:space="preserve"> 2013, presumably related to the availability of agricultural land in these regions. </w:t>
      </w:r>
    </w:p>
    <w:p w14:paraId="3AAA77E3" w14:textId="77777777" w:rsidR="00FA53CE" w:rsidRPr="00ED6EF9" w:rsidRDefault="00FA53CE" w:rsidP="00FA53CE"/>
    <w:p w14:paraId="36EABB5E" w14:textId="6289CF3B" w:rsidR="0081230A" w:rsidRPr="00ED6EF9" w:rsidRDefault="0081230A" w:rsidP="00F94138">
      <w:pPr>
        <w:pStyle w:val="TableCaption"/>
      </w:pPr>
      <w:bookmarkStart w:id="7" w:name="_Toc500423184"/>
      <w:r w:rsidRPr="00ED6EF9">
        <w:t xml:space="preserve">Table </w:t>
      </w:r>
      <w:r w:rsidR="00957A66">
        <w:rPr>
          <w:noProof/>
        </w:rPr>
        <w:t>1</w:t>
      </w:r>
      <w:r w:rsidR="000958C7" w:rsidRPr="00ED6EF9">
        <w:rPr>
          <w:noProof/>
        </w:rPr>
        <w:t>.</w:t>
      </w:r>
      <w:r w:rsidR="00FA15B3" w:rsidRPr="00ED6EF9">
        <w:t xml:space="preserve"> </w:t>
      </w:r>
      <w:r w:rsidRPr="00ED6EF9">
        <w:t xml:space="preserve">Internal migrants as share of the population, </w:t>
      </w:r>
      <w:bookmarkEnd w:id="7"/>
      <w:r w:rsidR="005B715B">
        <w:t>recent migrants and lifetime migrants</w:t>
      </w:r>
    </w:p>
    <w:tbl>
      <w:tblPr>
        <w:tblW w:w="9180" w:type="dxa"/>
        <w:tblBorders>
          <w:left w:val="nil"/>
          <w:right w:val="nil"/>
        </w:tblBorders>
        <w:tblLayout w:type="fixed"/>
        <w:tblLook w:val="0000" w:firstRow="0" w:lastRow="0" w:firstColumn="0" w:lastColumn="0" w:noHBand="0" w:noVBand="0"/>
      </w:tblPr>
      <w:tblGrid>
        <w:gridCol w:w="2093"/>
        <w:gridCol w:w="1181"/>
        <w:gridCol w:w="1181"/>
        <w:gridCol w:w="1181"/>
        <w:gridCol w:w="1181"/>
        <w:gridCol w:w="1181"/>
        <w:gridCol w:w="1182"/>
      </w:tblGrid>
      <w:tr w:rsidR="005B715B" w:rsidRPr="005B715B" w14:paraId="51682F7F" w14:textId="77777777" w:rsidTr="00730FE6">
        <w:tc>
          <w:tcPr>
            <w:tcW w:w="2093" w:type="dxa"/>
            <w:vMerge w:val="restart"/>
            <w:tcBorders>
              <w:top w:val="single" w:sz="4" w:space="0" w:color="auto"/>
              <w:left w:val="nil"/>
            </w:tcBorders>
            <w:tcMar>
              <w:top w:w="144" w:type="nil"/>
              <w:right w:w="144" w:type="nil"/>
            </w:tcMar>
          </w:tcPr>
          <w:p w14:paraId="7E6881EF" w14:textId="77777777" w:rsidR="005B715B" w:rsidRPr="005B715B" w:rsidRDefault="005B715B" w:rsidP="00730FE6">
            <w:pPr>
              <w:tabs>
                <w:tab w:val="left" w:pos="2425"/>
              </w:tabs>
              <w:rPr>
                <w:sz w:val="20"/>
                <w:szCs w:val="20"/>
              </w:rPr>
            </w:pPr>
            <w:r w:rsidRPr="005B715B">
              <w:rPr>
                <w:sz w:val="20"/>
                <w:szCs w:val="20"/>
              </w:rPr>
              <w:t xml:space="preserve">Survey year </w:t>
            </w:r>
          </w:p>
          <w:p w14:paraId="6239875B" w14:textId="77777777" w:rsidR="005B715B" w:rsidRPr="005B715B" w:rsidRDefault="005B715B" w:rsidP="00730FE6">
            <w:pPr>
              <w:tabs>
                <w:tab w:val="left" w:pos="2425"/>
              </w:tabs>
              <w:rPr>
                <w:sz w:val="20"/>
                <w:szCs w:val="20"/>
              </w:rPr>
            </w:pPr>
            <w:r w:rsidRPr="005B715B">
              <w:rPr>
                <w:sz w:val="20"/>
                <w:szCs w:val="20"/>
              </w:rPr>
              <w:t> </w:t>
            </w:r>
          </w:p>
        </w:tc>
        <w:tc>
          <w:tcPr>
            <w:tcW w:w="2362" w:type="dxa"/>
            <w:gridSpan w:val="2"/>
            <w:tcBorders>
              <w:top w:val="single" w:sz="4" w:space="0" w:color="auto"/>
              <w:bottom w:val="nil"/>
            </w:tcBorders>
          </w:tcPr>
          <w:p w14:paraId="540A984E" w14:textId="77777777" w:rsidR="005B715B" w:rsidRPr="005B715B" w:rsidRDefault="005B715B" w:rsidP="00730FE6">
            <w:pPr>
              <w:tabs>
                <w:tab w:val="left" w:pos="2425"/>
              </w:tabs>
              <w:jc w:val="center"/>
              <w:rPr>
                <w:sz w:val="20"/>
                <w:szCs w:val="20"/>
              </w:rPr>
            </w:pPr>
            <w:r w:rsidRPr="005B715B">
              <w:rPr>
                <w:sz w:val="20"/>
                <w:szCs w:val="20"/>
              </w:rPr>
              <w:t>1999</w:t>
            </w:r>
          </w:p>
        </w:tc>
        <w:tc>
          <w:tcPr>
            <w:tcW w:w="2362" w:type="dxa"/>
            <w:gridSpan w:val="2"/>
            <w:tcBorders>
              <w:top w:val="single" w:sz="4" w:space="0" w:color="auto"/>
              <w:bottom w:val="nil"/>
            </w:tcBorders>
          </w:tcPr>
          <w:p w14:paraId="3581D7E8" w14:textId="77777777" w:rsidR="005B715B" w:rsidRPr="005B715B" w:rsidRDefault="005B715B" w:rsidP="00730FE6">
            <w:pPr>
              <w:tabs>
                <w:tab w:val="left" w:pos="2425"/>
              </w:tabs>
              <w:jc w:val="center"/>
              <w:rPr>
                <w:sz w:val="20"/>
                <w:szCs w:val="20"/>
              </w:rPr>
            </w:pPr>
            <w:r w:rsidRPr="005B715B">
              <w:rPr>
                <w:sz w:val="20"/>
                <w:szCs w:val="20"/>
              </w:rPr>
              <w:t>2005</w:t>
            </w:r>
          </w:p>
        </w:tc>
        <w:tc>
          <w:tcPr>
            <w:tcW w:w="2363" w:type="dxa"/>
            <w:gridSpan w:val="2"/>
            <w:tcBorders>
              <w:top w:val="single" w:sz="4" w:space="0" w:color="auto"/>
              <w:bottom w:val="nil"/>
            </w:tcBorders>
          </w:tcPr>
          <w:p w14:paraId="5144A484" w14:textId="77777777" w:rsidR="005B715B" w:rsidRPr="005B715B" w:rsidRDefault="005B715B" w:rsidP="00730FE6">
            <w:pPr>
              <w:tabs>
                <w:tab w:val="left" w:pos="2425"/>
              </w:tabs>
              <w:jc w:val="center"/>
              <w:rPr>
                <w:sz w:val="20"/>
                <w:szCs w:val="20"/>
              </w:rPr>
            </w:pPr>
            <w:r w:rsidRPr="005B715B">
              <w:rPr>
                <w:sz w:val="20"/>
                <w:szCs w:val="20"/>
              </w:rPr>
              <w:t>2013</w:t>
            </w:r>
          </w:p>
        </w:tc>
      </w:tr>
      <w:tr w:rsidR="005B715B" w:rsidRPr="005B715B" w14:paraId="4BB13BBE" w14:textId="77777777" w:rsidTr="00730FE6">
        <w:tc>
          <w:tcPr>
            <w:tcW w:w="2093" w:type="dxa"/>
            <w:vMerge/>
            <w:tcBorders>
              <w:bottom w:val="single" w:sz="10" w:space="0" w:color="000000"/>
            </w:tcBorders>
            <w:tcMar>
              <w:top w:w="144" w:type="nil"/>
              <w:right w:w="144" w:type="nil"/>
            </w:tcMar>
          </w:tcPr>
          <w:p w14:paraId="24F30949" w14:textId="77777777" w:rsidR="005B715B" w:rsidRPr="005B715B" w:rsidRDefault="005B715B" w:rsidP="00730FE6">
            <w:pPr>
              <w:tabs>
                <w:tab w:val="left" w:pos="2425"/>
              </w:tabs>
              <w:rPr>
                <w:sz w:val="20"/>
                <w:szCs w:val="20"/>
              </w:rPr>
            </w:pPr>
          </w:p>
        </w:tc>
        <w:tc>
          <w:tcPr>
            <w:tcW w:w="1181" w:type="dxa"/>
            <w:tcBorders>
              <w:top w:val="nil"/>
              <w:bottom w:val="single" w:sz="10" w:space="0" w:color="000000"/>
            </w:tcBorders>
          </w:tcPr>
          <w:p w14:paraId="1AB7E973" w14:textId="77777777" w:rsidR="005B715B" w:rsidRPr="005B715B" w:rsidRDefault="005B715B" w:rsidP="00730FE6">
            <w:pPr>
              <w:tabs>
                <w:tab w:val="left" w:pos="2425"/>
              </w:tabs>
              <w:jc w:val="center"/>
              <w:rPr>
                <w:sz w:val="20"/>
                <w:szCs w:val="20"/>
              </w:rPr>
            </w:pPr>
            <w:r w:rsidRPr="005B715B">
              <w:rPr>
                <w:sz w:val="20"/>
                <w:szCs w:val="20"/>
              </w:rPr>
              <w:t>Recent migrants (%)</w:t>
            </w:r>
          </w:p>
        </w:tc>
        <w:tc>
          <w:tcPr>
            <w:tcW w:w="1181" w:type="dxa"/>
            <w:tcBorders>
              <w:top w:val="nil"/>
              <w:bottom w:val="single" w:sz="10" w:space="0" w:color="000000"/>
            </w:tcBorders>
          </w:tcPr>
          <w:p w14:paraId="1C838F89" w14:textId="77777777" w:rsidR="005B715B" w:rsidRPr="005B715B" w:rsidRDefault="005B715B" w:rsidP="00730FE6">
            <w:pPr>
              <w:tabs>
                <w:tab w:val="left" w:pos="2425"/>
              </w:tabs>
              <w:jc w:val="center"/>
              <w:rPr>
                <w:sz w:val="20"/>
                <w:szCs w:val="20"/>
              </w:rPr>
            </w:pPr>
            <w:r w:rsidRPr="005B715B">
              <w:rPr>
                <w:sz w:val="20"/>
                <w:szCs w:val="20"/>
              </w:rPr>
              <w:t>All-time migrants</w:t>
            </w:r>
          </w:p>
          <w:p w14:paraId="7E263B6E" w14:textId="77777777" w:rsidR="005B715B" w:rsidRPr="005B715B" w:rsidRDefault="005B715B" w:rsidP="00730FE6">
            <w:pPr>
              <w:tabs>
                <w:tab w:val="left" w:pos="2425"/>
              </w:tabs>
              <w:jc w:val="center"/>
              <w:rPr>
                <w:sz w:val="20"/>
                <w:szCs w:val="20"/>
              </w:rPr>
            </w:pPr>
            <w:r w:rsidRPr="005B715B">
              <w:rPr>
                <w:sz w:val="20"/>
                <w:szCs w:val="20"/>
              </w:rPr>
              <w:t>(%)</w:t>
            </w:r>
          </w:p>
        </w:tc>
        <w:tc>
          <w:tcPr>
            <w:tcW w:w="1181" w:type="dxa"/>
            <w:tcBorders>
              <w:top w:val="nil"/>
              <w:bottom w:val="single" w:sz="10" w:space="0" w:color="000000"/>
            </w:tcBorders>
          </w:tcPr>
          <w:p w14:paraId="1BC2E1CD" w14:textId="77777777" w:rsidR="005B715B" w:rsidRPr="005B715B" w:rsidRDefault="005B715B" w:rsidP="00730FE6">
            <w:pPr>
              <w:tabs>
                <w:tab w:val="left" w:pos="2425"/>
              </w:tabs>
              <w:jc w:val="center"/>
              <w:rPr>
                <w:sz w:val="20"/>
                <w:szCs w:val="20"/>
              </w:rPr>
            </w:pPr>
            <w:r w:rsidRPr="005B715B">
              <w:rPr>
                <w:sz w:val="20"/>
                <w:szCs w:val="20"/>
              </w:rPr>
              <w:t>Recent migrants (%)</w:t>
            </w:r>
          </w:p>
        </w:tc>
        <w:tc>
          <w:tcPr>
            <w:tcW w:w="1181" w:type="dxa"/>
            <w:tcBorders>
              <w:top w:val="nil"/>
              <w:bottom w:val="single" w:sz="10" w:space="0" w:color="000000"/>
            </w:tcBorders>
            <w:tcMar>
              <w:top w:w="144" w:type="nil"/>
              <w:right w:w="144" w:type="nil"/>
            </w:tcMar>
          </w:tcPr>
          <w:p w14:paraId="1E5D2C3F" w14:textId="77777777" w:rsidR="005B715B" w:rsidRPr="005B715B" w:rsidRDefault="005B715B" w:rsidP="00730FE6">
            <w:pPr>
              <w:tabs>
                <w:tab w:val="left" w:pos="2425"/>
              </w:tabs>
              <w:jc w:val="center"/>
              <w:rPr>
                <w:sz w:val="20"/>
                <w:szCs w:val="20"/>
              </w:rPr>
            </w:pPr>
            <w:r w:rsidRPr="005B715B">
              <w:rPr>
                <w:sz w:val="20"/>
                <w:szCs w:val="20"/>
              </w:rPr>
              <w:t>All-time migrants</w:t>
            </w:r>
          </w:p>
          <w:p w14:paraId="77773E41" w14:textId="77777777" w:rsidR="005B715B" w:rsidRPr="005B715B" w:rsidRDefault="005B715B" w:rsidP="00730FE6">
            <w:pPr>
              <w:tabs>
                <w:tab w:val="left" w:pos="2425"/>
              </w:tabs>
              <w:jc w:val="center"/>
              <w:rPr>
                <w:sz w:val="20"/>
                <w:szCs w:val="20"/>
              </w:rPr>
            </w:pPr>
            <w:r w:rsidRPr="005B715B">
              <w:rPr>
                <w:sz w:val="20"/>
                <w:szCs w:val="20"/>
              </w:rPr>
              <w:t>(%)</w:t>
            </w:r>
          </w:p>
        </w:tc>
        <w:tc>
          <w:tcPr>
            <w:tcW w:w="1181" w:type="dxa"/>
            <w:tcBorders>
              <w:top w:val="nil"/>
              <w:bottom w:val="single" w:sz="10" w:space="0" w:color="000000"/>
            </w:tcBorders>
          </w:tcPr>
          <w:p w14:paraId="349C4DDB" w14:textId="77777777" w:rsidR="005B715B" w:rsidRPr="005B715B" w:rsidRDefault="005B715B" w:rsidP="00730FE6">
            <w:pPr>
              <w:tabs>
                <w:tab w:val="left" w:pos="2425"/>
              </w:tabs>
              <w:jc w:val="center"/>
              <w:rPr>
                <w:sz w:val="20"/>
                <w:szCs w:val="20"/>
              </w:rPr>
            </w:pPr>
            <w:r w:rsidRPr="005B715B">
              <w:rPr>
                <w:sz w:val="20"/>
                <w:szCs w:val="20"/>
              </w:rPr>
              <w:t>Recent migrants (%)</w:t>
            </w:r>
          </w:p>
        </w:tc>
        <w:tc>
          <w:tcPr>
            <w:tcW w:w="1182" w:type="dxa"/>
            <w:tcBorders>
              <w:top w:val="nil"/>
              <w:bottom w:val="single" w:sz="10" w:space="0" w:color="000000"/>
            </w:tcBorders>
            <w:tcMar>
              <w:top w:w="144" w:type="nil"/>
              <w:right w:w="144" w:type="nil"/>
            </w:tcMar>
          </w:tcPr>
          <w:p w14:paraId="6B63A957" w14:textId="77777777" w:rsidR="005B715B" w:rsidRPr="005B715B" w:rsidRDefault="005B715B" w:rsidP="00730FE6">
            <w:pPr>
              <w:tabs>
                <w:tab w:val="left" w:pos="2425"/>
              </w:tabs>
              <w:jc w:val="center"/>
              <w:rPr>
                <w:sz w:val="20"/>
                <w:szCs w:val="20"/>
              </w:rPr>
            </w:pPr>
            <w:r w:rsidRPr="005B715B">
              <w:rPr>
                <w:sz w:val="20"/>
                <w:szCs w:val="20"/>
              </w:rPr>
              <w:t>All-time migrants</w:t>
            </w:r>
          </w:p>
          <w:p w14:paraId="69646630" w14:textId="77777777" w:rsidR="005B715B" w:rsidRPr="005B715B" w:rsidRDefault="005B715B" w:rsidP="00730FE6">
            <w:pPr>
              <w:tabs>
                <w:tab w:val="left" w:pos="2425"/>
              </w:tabs>
              <w:jc w:val="center"/>
              <w:rPr>
                <w:sz w:val="20"/>
                <w:szCs w:val="20"/>
              </w:rPr>
            </w:pPr>
            <w:r w:rsidRPr="005B715B">
              <w:rPr>
                <w:sz w:val="20"/>
                <w:szCs w:val="20"/>
              </w:rPr>
              <w:t>(%)</w:t>
            </w:r>
          </w:p>
        </w:tc>
      </w:tr>
      <w:tr w:rsidR="005B715B" w:rsidRPr="005B715B" w14:paraId="1F5B7D15" w14:textId="77777777" w:rsidTr="00730FE6">
        <w:tc>
          <w:tcPr>
            <w:tcW w:w="2093" w:type="dxa"/>
            <w:tcMar>
              <w:top w:w="144" w:type="nil"/>
              <w:right w:w="144" w:type="nil"/>
            </w:tcMar>
          </w:tcPr>
          <w:p w14:paraId="694DCEF9" w14:textId="77777777" w:rsidR="005B715B" w:rsidRPr="005B715B" w:rsidRDefault="005B715B" w:rsidP="00730FE6">
            <w:pPr>
              <w:tabs>
                <w:tab w:val="left" w:pos="2425"/>
              </w:tabs>
              <w:rPr>
                <w:sz w:val="20"/>
                <w:szCs w:val="20"/>
              </w:rPr>
            </w:pPr>
            <w:r w:rsidRPr="005B715B">
              <w:rPr>
                <w:sz w:val="20"/>
                <w:szCs w:val="20"/>
              </w:rPr>
              <w:t> </w:t>
            </w:r>
          </w:p>
        </w:tc>
        <w:tc>
          <w:tcPr>
            <w:tcW w:w="1181" w:type="dxa"/>
          </w:tcPr>
          <w:p w14:paraId="690A1653" w14:textId="77777777" w:rsidR="005B715B" w:rsidRPr="005B715B" w:rsidRDefault="005B715B" w:rsidP="00730FE6">
            <w:pPr>
              <w:tabs>
                <w:tab w:val="left" w:pos="2425"/>
              </w:tabs>
              <w:jc w:val="center"/>
              <w:rPr>
                <w:sz w:val="20"/>
                <w:szCs w:val="20"/>
              </w:rPr>
            </w:pPr>
          </w:p>
        </w:tc>
        <w:tc>
          <w:tcPr>
            <w:tcW w:w="1181" w:type="dxa"/>
          </w:tcPr>
          <w:p w14:paraId="43074F42" w14:textId="77777777" w:rsidR="005B715B" w:rsidRPr="005B715B" w:rsidRDefault="005B715B" w:rsidP="00730FE6">
            <w:pPr>
              <w:tabs>
                <w:tab w:val="left" w:pos="2425"/>
              </w:tabs>
              <w:jc w:val="center"/>
              <w:rPr>
                <w:sz w:val="20"/>
                <w:szCs w:val="20"/>
              </w:rPr>
            </w:pPr>
          </w:p>
        </w:tc>
        <w:tc>
          <w:tcPr>
            <w:tcW w:w="1181" w:type="dxa"/>
          </w:tcPr>
          <w:p w14:paraId="0A788067" w14:textId="77777777" w:rsidR="005B715B" w:rsidRPr="005B715B" w:rsidRDefault="005B715B" w:rsidP="00730FE6">
            <w:pPr>
              <w:tabs>
                <w:tab w:val="left" w:pos="2425"/>
              </w:tabs>
              <w:jc w:val="center"/>
              <w:rPr>
                <w:sz w:val="20"/>
                <w:szCs w:val="20"/>
              </w:rPr>
            </w:pPr>
          </w:p>
        </w:tc>
        <w:tc>
          <w:tcPr>
            <w:tcW w:w="1181" w:type="dxa"/>
            <w:tcMar>
              <w:top w:w="144" w:type="nil"/>
              <w:right w:w="144" w:type="nil"/>
            </w:tcMar>
          </w:tcPr>
          <w:p w14:paraId="4BE2B8B3" w14:textId="77777777" w:rsidR="005B715B" w:rsidRPr="005B715B" w:rsidRDefault="005B715B" w:rsidP="00730FE6">
            <w:pPr>
              <w:tabs>
                <w:tab w:val="left" w:pos="2425"/>
              </w:tabs>
              <w:jc w:val="center"/>
              <w:rPr>
                <w:sz w:val="20"/>
                <w:szCs w:val="20"/>
              </w:rPr>
            </w:pPr>
          </w:p>
        </w:tc>
        <w:tc>
          <w:tcPr>
            <w:tcW w:w="1181" w:type="dxa"/>
          </w:tcPr>
          <w:p w14:paraId="53D4773B" w14:textId="77777777" w:rsidR="005B715B" w:rsidRPr="005B715B" w:rsidRDefault="005B715B" w:rsidP="00730FE6">
            <w:pPr>
              <w:tabs>
                <w:tab w:val="left" w:pos="2425"/>
              </w:tabs>
              <w:jc w:val="center"/>
              <w:rPr>
                <w:sz w:val="20"/>
                <w:szCs w:val="20"/>
              </w:rPr>
            </w:pPr>
          </w:p>
        </w:tc>
        <w:tc>
          <w:tcPr>
            <w:tcW w:w="1182" w:type="dxa"/>
            <w:tcMar>
              <w:top w:w="144" w:type="nil"/>
              <w:right w:w="144" w:type="nil"/>
            </w:tcMar>
          </w:tcPr>
          <w:p w14:paraId="18EEE1DC" w14:textId="77777777" w:rsidR="005B715B" w:rsidRPr="005B715B" w:rsidRDefault="005B715B" w:rsidP="00730FE6">
            <w:pPr>
              <w:tabs>
                <w:tab w:val="left" w:pos="2425"/>
              </w:tabs>
              <w:jc w:val="center"/>
              <w:rPr>
                <w:sz w:val="20"/>
                <w:szCs w:val="20"/>
              </w:rPr>
            </w:pPr>
          </w:p>
        </w:tc>
      </w:tr>
      <w:tr w:rsidR="005B715B" w:rsidRPr="005B715B" w14:paraId="0CCAF06E" w14:textId="77777777" w:rsidTr="00730FE6">
        <w:tc>
          <w:tcPr>
            <w:tcW w:w="2093" w:type="dxa"/>
            <w:tcMar>
              <w:top w:w="144" w:type="nil"/>
              <w:right w:w="144" w:type="nil"/>
            </w:tcMar>
          </w:tcPr>
          <w:p w14:paraId="13DA3F09" w14:textId="77777777" w:rsidR="005B715B" w:rsidRPr="005B715B" w:rsidRDefault="005B715B" w:rsidP="00730FE6">
            <w:pPr>
              <w:tabs>
                <w:tab w:val="left" w:pos="2425"/>
              </w:tabs>
              <w:rPr>
                <w:sz w:val="20"/>
                <w:szCs w:val="20"/>
              </w:rPr>
            </w:pPr>
            <w:r w:rsidRPr="005B715B">
              <w:rPr>
                <w:sz w:val="20"/>
                <w:szCs w:val="20"/>
              </w:rPr>
              <w:t>Whole country</w:t>
            </w:r>
          </w:p>
        </w:tc>
        <w:tc>
          <w:tcPr>
            <w:tcW w:w="1181" w:type="dxa"/>
          </w:tcPr>
          <w:p w14:paraId="36B0FCC9" w14:textId="77777777" w:rsidR="005B715B" w:rsidRPr="005B715B" w:rsidRDefault="005B715B" w:rsidP="00730FE6">
            <w:pPr>
              <w:tabs>
                <w:tab w:val="left" w:pos="2425"/>
              </w:tabs>
              <w:jc w:val="center"/>
              <w:rPr>
                <w:sz w:val="20"/>
                <w:szCs w:val="20"/>
              </w:rPr>
            </w:pPr>
            <w:r w:rsidRPr="005B715B">
              <w:rPr>
                <w:sz w:val="20"/>
                <w:szCs w:val="20"/>
              </w:rPr>
              <w:t>5.70</w:t>
            </w:r>
          </w:p>
        </w:tc>
        <w:tc>
          <w:tcPr>
            <w:tcW w:w="1181" w:type="dxa"/>
          </w:tcPr>
          <w:p w14:paraId="3EDE6D8E" w14:textId="77777777" w:rsidR="005B715B" w:rsidRPr="005B715B" w:rsidRDefault="005B715B" w:rsidP="00730FE6">
            <w:pPr>
              <w:tabs>
                <w:tab w:val="left" w:pos="2425"/>
              </w:tabs>
              <w:jc w:val="center"/>
              <w:rPr>
                <w:rFonts w:eastAsia="Times New Roman"/>
                <w:sz w:val="20"/>
                <w:szCs w:val="20"/>
              </w:rPr>
            </w:pPr>
            <w:r w:rsidRPr="005B715B">
              <w:rPr>
                <w:sz w:val="20"/>
                <w:szCs w:val="20"/>
              </w:rPr>
              <w:t>32.34</w:t>
            </w:r>
          </w:p>
        </w:tc>
        <w:tc>
          <w:tcPr>
            <w:tcW w:w="1181" w:type="dxa"/>
          </w:tcPr>
          <w:p w14:paraId="761DC5D0"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7.52</w:t>
            </w:r>
          </w:p>
        </w:tc>
        <w:tc>
          <w:tcPr>
            <w:tcW w:w="1181" w:type="dxa"/>
            <w:tcMar>
              <w:top w:w="144" w:type="nil"/>
              <w:right w:w="144" w:type="nil"/>
            </w:tcMar>
          </w:tcPr>
          <w:p w14:paraId="6F3AA59C" w14:textId="77777777" w:rsidR="005B715B" w:rsidRPr="005B715B" w:rsidRDefault="005B715B" w:rsidP="00730FE6">
            <w:pPr>
              <w:tabs>
                <w:tab w:val="left" w:pos="2425"/>
              </w:tabs>
              <w:jc w:val="center"/>
              <w:rPr>
                <w:sz w:val="20"/>
                <w:szCs w:val="20"/>
              </w:rPr>
            </w:pPr>
            <w:r w:rsidRPr="005B715B">
              <w:rPr>
                <w:sz w:val="20"/>
                <w:szCs w:val="20"/>
              </w:rPr>
              <w:t>28.17</w:t>
            </w:r>
          </w:p>
        </w:tc>
        <w:tc>
          <w:tcPr>
            <w:tcW w:w="1181" w:type="dxa"/>
          </w:tcPr>
          <w:p w14:paraId="37F044FD"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6.49</w:t>
            </w:r>
          </w:p>
        </w:tc>
        <w:tc>
          <w:tcPr>
            <w:tcW w:w="1182" w:type="dxa"/>
            <w:tcMar>
              <w:top w:w="144" w:type="nil"/>
              <w:right w:w="144" w:type="nil"/>
            </w:tcMar>
          </w:tcPr>
          <w:p w14:paraId="1793665E" w14:textId="77777777" w:rsidR="005B715B" w:rsidRPr="005B715B" w:rsidRDefault="005B715B" w:rsidP="00730FE6">
            <w:pPr>
              <w:tabs>
                <w:tab w:val="left" w:pos="2425"/>
              </w:tabs>
              <w:jc w:val="center"/>
              <w:rPr>
                <w:sz w:val="20"/>
                <w:szCs w:val="20"/>
              </w:rPr>
            </w:pPr>
            <w:r w:rsidRPr="005B715B">
              <w:rPr>
                <w:sz w:val="20"/>
                <w:szCs w:val="20"/>
              </w:rPr>
              <w:t>22.59</w:t>
            </w:r>
          </w:p>
        </w:tc>
      </w:tr>
      <w:tr w:rsidR="005B715B" w:rsidRPr="005B715B" w14:paraId="76487F21" w14:textId="77777777" w:rsidTr="00730FE6">
        <w:tc>
          <w:tcPr>
            <w:tcW w:w="2093" w:type="dxa"/>
            <w:tcMar>
              <w:top w:w="144" w:type="nil"/>
              <w:right w:w="144" w:type="nil"/>
            </w:tcMar>
          </w:tcPr>
          <w:p w14:paraId="60765BFD" w14:textId="77777777" w:rsidR="005B715B" w:rsidRPr="005B715B" w:rsidRDefault="005B715B" w:rsidP="00730FE6">
            <w:pPr>
              <w:tabs>
                <w:tab w:val="left" w:pos="2425"/>
              </w:tabs>
              <w:rPr>
                <w:sz w:val="20"/>
                <w:szCs w:val="20"/>
              </w:rPr>
            </w:pPr>
            <w:r w:rsidRPr="005B715B">
              <w:rPr>
                <w:sz w:val="20"/>
                <w:szCs w:val="20"/>
              </w:rPr>
              <w:t>Rural areas</w:t>
            </w:r>
          </w:p>
        </w:tc>
        <w:tc>
          <w:tcPr>
            <w:tcW w:w="1181" w:type="dxa"/>
          </w:tcPr>
          <w:p w14:paraId="37B3E34F" w14:textId="77777777" w:rsidR="005B715B" w:rsidRPr="005B715B" w:rsidRDefault="005B715B" w:rsidP="00730FE6">
            <w:pPr>
              <w:tabs>
                <w:tab w:val="left" w:pos="227"/>
                <w:tab w:val="center" w:pos="482"/>
                <w:tab w:val="left" w:pos="2425"/>
              </w:tabs>
              <w:jc w:val="center"/>
              <w:rPr>
                <w:sz w:val="20"/>
                <w:szCs w:val="20"/>
              </w:rPr>
            </w:pPr>
            <w:r w:rsidRPr="005B715B">
              <w:rPr>
                <w:sz w:val="20"/>
                <w:szCs w:val="20"/>
              </w:rPr>
              <w:t>3.61</w:t>
            </w:r>
          </w:p>
        </w:tc>
        <w:tc>
          <w:tcPr>
            <w:tcW w:w="1181" w:type="dxa"/>
          </w:tcPr>
          <w:p w14:paraId="0B2424D8" w14:textId="77777777" w:rsidR="005B715B" w:rsidRPr="005B715B" w:rsidRDefault="005B715B" w:rsidP="00730FE6">
            <w:pPr>
              <w:jc w:val="center"/>
              <w:rPr>
                <w:rFonts w:eastAsia="Times New Roman"/>
                <w:sz w:val="20"/>
                <w:szCs w:val="20"/>
                <w:lang w:eastAsia="nl-NL"/>
              </w:rPr>
            </w:pPr>
            <w:r w:rsidRPr="005B715B">
              <w:rPr>
                <w:rFonts w:eastAsia="Times New Roman"/>
                <w:sz w:val="20"/>
                <w:szCs w:val="20"/>
                <w:lang w:eastAsia="nl-NL"/>
              </w:rPr>
              <w:t>25.88</w:t>
            </w:r>
          </w:p>
        </w:tc>
        <w:tc>
          <w:tcPr>
            <w:tcW w:w="1181" w:type="dxa"/>
            <w:vAlign w:val="bottom"/>
          </w:tcPr>
          <w:p w14:paraId="04A62F77"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4.93</w:t>
            </w:r>
          </w:p>
        </w:tc>
        <w:tc>
          <w:tcPr>
            <w:tcW w:w="1181" w:type="dxa"/>
            <w:tcMar>
              <w:top w:w="144" w:type="nil"/>
              <w:right w:w="144" w:type="nil"/>
            </w:tcMar>
            <w:vAlign w:val="bottom"/>
          </w:tcPr>
          <w:p w14:paraId="76779629" w14:textId="77777777" w:rsidR="005B715B" w:rsidRPr="005B715B" w:rsidRDefault="005B715B" w:rsidP="00730FE6">
            <w:pPr>
              <w:tabs>
                <w:tab w:val="left" w:pos="2425"/>
              </w:tabs>
              <w:jc w:val="center"/>
              <w:rPr>
                <w:sz w:val="20"/>
                <w:szCs w:val="20"/>
              </w:rPr>
            </w:pPr>
            <w:r w:rsidRPr="005B715B">
              <w:rPr>
                <w:sz w:val="20"/>
                <w:szCs w:val="20"/>
              </w:rPr>
              <w:t>20.58</w:t>
            </w:r>
          </w:p>
        </w:tc>
        <w:tc>
          <w:tcPr>
            <w:tcW w:w="1181" w:type="dxa"/>
          </w:tcPr>
          <w:p w14:paraId="64C889FE"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3.49</w:t>
            </w:r>
          </w:p>
        </w:tc>
        <w:tc>
          <w:tcPr>
            <w:tcW w:w="1182" w:type="dxa"/>
            <w:tcMar>
              <w:top w:w="144" w:type="nil"/>
              <w:right w:w="144" w:type="nil"/>
            </w:tcMar>
          </w:tcPr>
          <w:p w14:paraId="7C62D313" w14:textId="77777777" w:rsidR="005B715B" w:rsidRPr="005B715B" w:rsidRDefault="005B715B" w:rsidP="00730FE6">
            <w:pPr>
              <w:tabs>
                <w:tab w:val="left" w:pos="2425"/>
              </w:tabs>
              <w:jc w:val="center"/>
              <w:rPr>
                <w:sz w:val="20"/>
                <w:szCs w:val="20"/>
              </w:rPr>
            </w:pPr>
            <w:r w:rsidRPr="005B715B">
              <w:rPr>
                <w:sz w:val="20"/>
                <w:szCs w:val="20"/>
              </w:rPr>
              <w:t>13.42</w:t>
            </w:r>
          </w:p>
        </w:tc>
      </w:tr>
      <w:tr w:rsidR="005B715B" w:rsidRPr="005B715B" w14:paraId="209C6BE8" w14:textId="77777777" w:rsidTr="00730FE6">
        <w:tc>
          <w:tcPr>
            <w:tcW w:w="2093" w:type="dxa"/>
            <w:tcMar>
              <w:top w:w="144" w:type="nil"/>
              <w:right w:w="144" w:type="nil"/>
            </w:tcMar>
            <w:vAlign w:val="center"/>
          </w:tcPr>
          <w:p w14:paraId="5641FF4F" w14:textId="77777777" w:rsidR="005B715B" w:rsidRPr="005B715B" w:rsidRDefault="005B715B" w:rsidP="00730FE6">
            <w:pPr>
              <w:tabs>
                <w:tab w:val="left" w:pos="2425"/>
              </w:tabs>
              <w:rPr>
                <w:sz w:val="20"/>
                <w:szCs w:val="20"/>
              </w:rPr>
            </w:pPr>
            <w:r w:rsidRPr="005B715B">
              <w:rPr>
                <w:sz w:val="20"/>
                <w:szCs w:val="20"/>
              </w:rPr>
              <w:t>Urban areas</w:t>
            </w:r>
          </w:p>
        </w:tc>
        <w:tc>
          <w:tcPr>
            <w:tcW w:w="1181" w:type="dxa"/>
          </w:tcPr>
          <w:p w14:paraId="3CEC7050" w14:textId="77777777" w:rsidR="005B715B" w:rsidRPr="005B715B" w:rsidRDefault="005B715B" w:rsidP="00730FE6">
            <w:pPr>
              <w:tabs>
                <w:tab w:val="left" w:pos="2425"/>
              </w:tabs>
              <w:jc w:val="center"/>
              <w:rPr>
                <w:sz w:val="20"/>
                <w:szCs w:val="20"/>
              </w:rPr>
            </w:pPr>
            <w:r w:rsidRPr="005B715B">
              <w:rPr>
                <w:sz w:val="20"/>
                <w:szCs w:val="20"/>
              </w:rPr>
              <w:t>16.87</w:t>
            </w:r>
          </w:p>
        </w:tc>
        <w:tc>
          <w:tcPr>
            <w:tcW w:w="1181" w:type="dxa"/>
          </w:tcPr>
          <w:p w14:paraId="559D7524" w14:textId="77777777" w:rsidR="005B715B" w:rsidRPr="005B715B" w:rsidRDefault="005B715B" w:rsidP="00730FE6">
            <w:pPr>
              <w:tabs>
                <w:tab w:val="left" w:pos="2425"/>
              </w:tabs>
              <w:jc w:val="center"/>
              <w:rPr>
                <w:sz w:val="20"/>
                <w:szCs w:val="20"/>
              </w:rPr>
            </w:pPr>
            <w:r w:rsidRPr="005B715B">
              <w:rPr>
                <w:sz w:val="20"/>
                <w:szCs w:val="20"/>
              </w:rPr>
              <w:t>66.51</w:t>
            </w:r>
          </w:p>
        </w:tc>
        <w:tc>
          <w:tcPr>
            <w:tcW w:w="1181" w:type="dxa"/>
            <w:vAlign w:val="bottom"/>
          </w:tcPr>
          <w:p w14:paraId="14A3DC3E"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19.99</w:t>
            </w:r>
          </w:p>
        </w:tc>
        <w:tc>
          <w:tcPr>
            <w:tcW w:w="1181" w:type="dxa"/>
            <w:tcMar>
              <w:top w:w="144" w:type="nil"/>
              <w:right w:w="144" w:type="nil"/>
            </w:tcMar>
            <w:vAlign w:val="bottom"/>
          </w:tcPr>
          <w:p w14:paraId="6D44FB28" w14:textId="77777777" w:rsidR="005B715B" w:rsidRPr="005B715B" w:rsidRDefault="005B715B" w:rsidP="00730FE6">
            <w:pPr>
              <w:tabs>
                <w:tab w:val="left" w:pos="2425"/>
              </w:tabs>
              <w:jc w:val="center"/>
              <w:rPr>
                <w:sz w:val="20"/>
                <w:szCs w:val="20"/>
              </w:rPr>
            </w:pPr>
            <w:r w:rsidRPr="005B715B">
              <w:rPr>
                <w:sz w:val="20"/>
                <w:szCs w:val="20"/>
              </w:rPr>
              <w:t>64.64</w:t>
            </w:r>
          </w:p>
        </w:tc>
        <w:tc>
          <w:tcPr>
            <w:tcW w:w="1181" w:type="dxa"/>
          </w:tcPr>
          <w:p w14:paraId="0A64160F"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17.25</w:t>
            </w:r>
          </w:p>
        </w:tc>
        <w:tc>
          <w:tcPr>
            <w:tcW w:w="1182" w:type="dxa"/>
            <w:tcMar>
              <w:top w:w="144" w:type="nil"/>
              <w:right w:w="144" w:type="nil"/>
            </w:tcMar>
          </w:tcPr>
          <w:p w14:paraId="3CAEFFE9" w14:textId="77777777" w:rsidR="005B715B" w:rsidRPr="005B715B" w:rsidRDefault="005B715B" w:rsidP="00730FE6">
            <w:pPr>
              <w:tabs>
                <w:tab w:val="left" w:pos="2425"/>
              </w:tabs>
              <w:jc w:val="center"/>
              <w:rPr>
                <w:sz w:val="20"/>
                <w:szCs w:val="20"/>
              </w:rPr>
            </w:pPr>
            <w:r w:rsidRPr="005B715B">
              <w:rPr>
                <w:sz w:val="20"/>
                <w:szCs w:val="20"/>
              </w:rPr>
              <w:t>55.41</w:t>
            </w:r>
          </w:p>
        </w:tc>
      </w:tr>
      <w:tr w:rsidR="005B715B" w:rsidRPr="005B715B" w14:paraId="0D50BF26" w14:textId="77777777" w:rsidTr="00730FE6">
        <w:tc>
          <w:tcPr>
            <w:tcW w:w="2093" w:type="dxa"/>
            <w:tcMar>
              <w:top w:w="144" w:type="nil"/>
              <w:right w:w="144" w:type="nil"/>
            </w:tcMar>
          </w:tcPr>
          <w:p w14:paraId="2BE46A17" w14:textId="77777777" w:rsidR="005B715B" w:rsidRPr="005B715B" w:rsidRDefault="005B715B" w:rsidP="00730FE6">
            <w:pPr>
              <w:tabs>
                <w:tab w:val="left" w:pos="2425"/>
              </w:tabs>
              <w:rPr>
                <w:sz w:val="20"/>
                <w:szCs w:val="20"/>
              </w:rPr>
            </w:pPr>
          </w:p>
        </w:tc>
        <w:tc>
          <w:tcPr>
            <w:tcW w:w="1181" w:type="dxa"/>
            <w:vAlign w:val="bottom"/>
          </w:tcPr>
          <w:p w14:paraId="74C6C0C8" w14:textId="77777777" w:rsidR="005B715B" w:rsidRPr="005B715B" w:rsidRDefault="005B715B" w:rsidP="00730FE6">
            <w:pPr>
              <w:tabs>
                <w:tab w:val="left" w:pos="2425"/>
              </w:tabs>
              <w:jc w:val="center"/>
              <w:rPr>
                <w:sz w:val="20"/>
                <w:szCs w:val="20"/>
              </w:rPr>
            </w:pPr>
          </w:p>
        </w:tc>
        <w:tc>
          <w:tcPr>
            <w:tcW w:w="1181" w:type="dxa"/>
          </w:tcPr>
          <w:p w14:paraId="07DE9CFD" w14:textId="77777777" w:rsidR="005B715B" w:rsidRPr="005B715B" w:rsidRDefault="005B715B" w:rsidP="00730FE6">
            <w:pPr>
              <w:tabs>
                <w:tab w:val="left" w:pos="2425"/>
              </w:tabs>
              <w:jc w:val="center"/>
              <w:rPr>
                <w:rFonts w:eastAsia="Times New Roman"/>
                <w:sz w:val="20"/>
                <w:szCs w:val="20"/>
              </w:rPr>
            </w:pPr>
          </w:p>
        </w:tc>
        <w:tc>
          <w:tcPr>
            <w:tcW w:w="1181" w:type="dxa"/>
          </w:tcPr>
          <w:p w14:paraId="023951C8" w14:textId="77777777" w:rsidR="005B715B" w:rsidRPr="005B715B" w:rsidRDefault="005B715B" w:rsidP="00730FE6">
            <w:pPr>
              <w:tabs>
                <w:tab w:val="left" w:pos="2425"/>
              </w:tabs>
              <w:jc w:val="center"/>
              <w:rPr>
                <w:rFonts w:eastAsia="Times New Roman"/>
                <w:sz w:val="20"/>
                <w:szCs w:val="20"/>
              </w:rPr>
            </w:pPr>
          </w:p>
        </w:tc>
        <w:tc>
          <w:tcPr>
            <w:tcW w:w="1181" w:type="dxa"/>
            <w:tcMar>
              <w:top w:w="144" w:type="nil"/>
              <w:right w:w="144" w:type="nil"/>
            </w:tcMar>
            <w:vAlign w:val="bottom"/>
          </w:tcPr>
          <w:p w14:paraId="6C031E26" w14:textId="77777777" w:rsidR="005B715B" w:rsidRPr="005B715B" w:rsidRDefault="005B715B" w:rsidP="00730FE6">
            <w:pPr>
              <w:tabs>
                <w:tab w:val="left" w:pos="2425"/>
              </w:tabs>
              <w:jc w:val="center"/>
              <w:rPr>
                <w:sz w:val="20"/>
                <w:szCs w:val="20"/>
              </w:rPr>
            </w:pPr>
          </w:p>
        </w:tc>
        <w:tc>
          <w:tcPr>
            <w:tcW w:w="1181" w:type="dxa"/>
          </w:tcPr>
          <w:p w14:paraId="4EA8965C" w14:textId="77777777" w:rsidR="005B715B" w:rsidRPr="005B715B" w:rsidRDefault="005B715B" w:rsidP="00730FE6">
            <w:pPr>
              <w:tabs>
                <w:tab w:val="left" w:pos="2425"/>
              </w:tabs>
              <w:jc w:val="center"/>
              <w:rPr>
                <w:rFonts w:eastAsia="Times New Roman"/>
                <w:sz w:val="20"/>
                <w:szCs w:val="20"/>
              </w:rPr>
            </w:pPr>
          </w:p>
        </w:tc>
        <w:tc>
          <w:tcPr>
            <w:tcW w:w="1182" w:type="dxa"/>
            <w:tcMar>
              <w:top w:w="144" w:type="nil"/>
              <w:right w:w="144" w:type="nil"/>
            </w:tcMar>
            <w:vAlign w:val="bottom"/>
          </w:tcPr>
          <w:p w14:paraId="349D303F" w14:textId="77777777" w:rsidR="005B715B" w:rsidRPr="005B715B" w:rsidRDefault="005B715B" w:rsidP="00730FE6">
            <w:pPr>
              <w:tabs>
                <w:tab w:val="left" w:pos="2425"/>
              </w:tabs>
              <w:jc w:val="center"/>
              <w:rPr>
                <w:sz w:val="20"/>
                <w:szCs w:val="20"/>
              </w:rPr>
            </w:pPr>
          </w:p>
        </w:tc>
      </w:tr>
      <w:tr w:rsidR="005B715B" w:rsidRPr="005B715B" w14:paraId="79701978" w14:textId="77777777" w:rsidTr="00730FE6">
        <w:tc>
          <w:tcPr>
            <w:tcW w:w="2093" w:type="dxa"/>
            <w:tcMar>
              <w:top w:w="144" w:type="nil"/>
              <w:right w:w="144" w:type="nil"/>
            </w:tcMar>
          </w:tcPr>
          <w:p w14:paraId="6DC1DB9C" w14:textId="77777777" w:rsidR="005B715B" w:rsidRPr="005B715B" w:rsidRDefault="005B715B" w:rsidP="00730FE6">
            <w:pPr>
              <w:tabs>
                <w:tab w:val="left" w:pos="2425"/>
              </w:tabs>
              <w:rPr>
                <w:i/>
                <w:sz w:val="20"/>
                <w:szCs w:val="20"/>
              </w:rPr>
            </w:pPr>
            <w:r w:rsidRPr="005B715B">
              <w:rPr>
                <w:i/>
                <w:sz w:val="20"/>
                <w:szCs w:val="20"/>
              </w:rPr>
              <w:t>Region</w:t>
            </w:r>
          </w:p>
        </w:tc>
        <w:tc>
          <w:tcPr>
            <w:tcW w:w="1181" w:type="dxa"/>
            <w:vAlign w:val="bottom"/>
          </w:tcPr>
          <w:p w14:paraId="4112E276" w14:textId="77777777" w:rsidR="005B715B" w:rsidRPr="005B715B" w:rsidRDefault="005B715B" w:rsidP="00730FE6">
            <w:pPr>
              <w:tabs>
                <w:tab w:val="left" w:pos="2425"/>
              </w:tabs>
              <w:jc w:val="center"/>
              <w:rPr>
                <w:i/>
                <w:sz w:val="20"/>
                <w:szCs w:val="20"/>
              </w:rPr>
            </w:pPr>
          </w:p>
        </w:tc>
        <w:tc>
          <w:tcPr>
            <w:tcW w:w="1181" w:type="dxa"/>
          </w:tcPr>
          <w:p w14:paraId="0C86AD33" w14:textId="77777777" w:rsidR="005B715B" w:rsidRPr="005B715B" w:rsidRDefault="005B715B" w:rsidP="00730FE6">
            <w:pPr>
              <w:tabs>
                <w:tab w:val="left" w:pos="2425"/>
              </w:tabs>
              <w:jc w:val="center"/>
              <w:rPr>
                <w:rFonts w:eastAsia="Times New Roman"/>
                <w:i/>
                <w:sz w:val="20"/>
                <w:szCs w:val="20"/>
              </w:rPr>
            </w:pPr>
          </w:p>
        </w:tc>
        <w:tc>
          <w:tcPr>
            <w:tcW w:w="1181" w:type="dxa"/>
          </w:tcPr>
          <w:p w14:paraId="25AF3952" w14:textId="77777777" w:rsidR="005B715B" w:rsidRPr="005B715B" w:rsidRDefault="005B715B" w:rsidP="00730FE6">
            <w:pPr>
              <w:tabs>
                <w:tab w:val="left" w:pos="2425"/>
              </w:tabs>
              <w:jc w:val="center"/>
              <w:rPr>
                <w:rFonts w:eastAsia="Times New Roman"/>
                <w:i/>
                <w:sz w:val="20"/>
                <w:szCs w:val="20"/>
              </w:rPr>
            </w:pPr>
          </w:p>
        </w:tc>
        <w:tc>
          <w:tcPr>
            <w:tcW w:w="1181" w:type="dxa"/>
            <w:tcMar>
              <w:top w:w="144" w:type="nil"/>
              <w:right w:w="144" w:type="nil"/>
            </w:tcMar>
            <w:vAlign w:val="bottom"/>
          </w:tcPr>
          <w:p w14:paraId="4E36D6AE" w14:textId="77777777" w:rsidR="005B715B" w:rsidRPr="005B715B" w:rsidRDefault="005B715B" w:rsidP="00730FE6">
            <w:pPr>
              <w:tabs>
                <w:tab w:val="left" w:pos="2425"/>
              </w:tabs>
              <w:jc w:val="center"/>
              <w:rPr>
                <w:i/>
                <w:sz w:val="20"/>
                <w:szCs w:val="20"/>
              </w:rPr>
            </w:pPr>
          </w:p>
        </w:tc>
        <w:tc>
          <w:tcPr>
            <w:tcW w:w="1181" w:type="dxa"/>
          </w:tcPr>
          <w:p w14:paraId="28D6AD86" w14:textId="77777777" w:rsidR="005B715B" w:rsidRPr="005B715B" w:rsidRDefault="005B715B" w:rsidP="00730FE6">
            <w:pPr>
              <w:tabs>
                <w:tab w:val="left" w:pos="2425"/>
              </w:tabs>
              <w:jc w:val="center"/>
              <w:rPr>
                <w:rFonts w:eastAsia="Times New Roman"/>
                <w:i/>
                <w:sz w:val="20"/>
                <w:szCs w:val="20"/>
              </w:rPr>
            </w:pPr>
          </w:p>
        </w:tc>
        <w:tc>
          <w:tcPr>
            <w:tcW w:w="1182" w:type="dxa"/>
            <w:tcMar>
              <w:top w:w="144" w:type="nil"/>
              <w:right w:w="144" w:type="nil"/>
            </w:tcMar>
            <w:vAlign w:val="bottom"/>
          </w:tcPr>
          <w:p w14:paraId="4ECBBF20" w14:textId="77777777" w:rsidR="005B715B" w:rsidRPr="005B715B" w:rsidRDefault="005B715B" w:rsidP="00730FE6">
            <w:pPr>
              <w:tabs>
                <w:tab w:val="left" w:pos="2425"/>
              </w:tabs>
              <w:jc w:val="center"/>
              <w:rPr>
                <w:i/>
                <w:sz w:val="20"/>
                <w:szCs w:val="20"/>
              </w:rPr>
            </w:pPr>
          </w:p>
        </w:tc>
      </w:tr>
      <w:tr w:rsidR="005B715B" w:rsidRPr="005B715B" w14:paraId="44780387" w14:textId="77777777" w:rsidTr="00730FE6">
        <w:tc>
          <w:tcPr>
            <w:tcW w:w="2093" w:type="dxa"/>
            <w:tcMar>
              <w:top w:w="144" w:type="nil"/>
              <w:right w:w="144" w:type="nil"/>
            </w:tcMar>
          </w:tcPr>
          <w:p w14:paraId="5C8E118B" w14:textId="77777777" w:rsidR="005B715B" w:rsidRPr="005B715B" w:rsidRDefault="005B715B" w:rsidP="00730FE6">
            <w:pPr>
              <w:tabs>
                <w:tab w:val="left" w:pos="2425"/>
              </w:tabs>
              <w:rPr>
                <w:sz w:val="20"/>
                <w:szCs w:val="20"/>
              </w:rPr>
            </w:pPr>
            <w:r w:rsidRPr="005B715B">
              <w:rPr>
                <w:sz w:val="20"/>
                <w:szCs w:val="20"/>
              </w:rPr>
              <w:t>Tigray</w:t>
            </w:r>
          </w:p>
        </w:tc>
        <w:tc>
          <w:tcPr>
            <w:tcW w:w="1181" w:type="dxa"/>
            <w:vAlign w:val="bottom"/>
          </w:tcPr>
          <w:p w14:paraId="5143F290" w14:textId="77777777" w:rsidR="005B715B" w:rsidRPr="005B715B" w:rsidRDefault="005B715B" w:rsidP="00730FE6">
            <w:pPr>
              <w:jc w:val="center"/>
              <w:rPr>
                <w:rFonts w:eastAsia="Times New Roman"/>
                <w:sz w:val="20"/>
                <w:szCs w:val="20"/>
              </w:rPr>
            </w:pPr>
            <w:r w:rsidRPr="005B715B">
              <w:rPr>
                <w:rFonts w:eastAsia="Times New Roman"/>
                <w:sz w:val="20"/>
                <w:szCs w:val="20"/>
              </w:rPr>
              <w:t>6.56</w:t>
            </w:r>
          </w:p>
        </w:tc>
        <w:tc>
          <w:tcPr>
            <w:tcW w:w="1181" w:type="dxa"/>
            <w:vAlign w:val="bottom"/>
          </w:tcPr>
          <w:p w14:paraId="36BD5BD3" w14:textId="77777777" w:rsidR="005B715B" w:rsidRPr="005B715B" w:rsidRDefault="005B715B" w:rsidP="00730FE6">
            <w:pPr>
              <w:jc w:val="center"/>
              <w:rPr>
                <w:rFonts w:eastAsia="Times New Roman"/>
                <w:sz w:val="20"/>
                <w:szCs w:val="20"/>
              </w:rPr>
            </w:pPr>
            <w:r w:rsidRPr="005B715B">
              <w:rPr>
                <w:rFonts w:eastAsia="Times New Roman"/>
                <w:sz w:val="20"/>
                <w:szCs w:val="20"/>
              </w:rPr>
              <w:t>36.72</w:t>
            </w:r>
          </w:p>
        </w:tc>
        <w:tc>
          <w:tcPr>
            <w:tcW w:w="1181" w:type="dxa"/>
            <w:vAlign w:val="bottom"/>
          </w:tcPr>
          <w:p w14:paraId="19787B81"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9.98</w:t>
            </w:r>
          </w:p>
        </w:tc>
        <w:tc>
          <w:tcPr>
            <w:tcW w:w="1181" w:type="dxa"/>
            <w:tcMar>
              <w:top w:w="144" w:type="nil"/>
              <w:right w:w="144" w:type="nil"/>
            </w:tcMar>
            <w:vAlign w:val="bottom"/>
          </w:tcPr>
          <w:p w14:paraId="3E26D323" w14:textId="77777777" w:rsidR="005B715B" w:rsidRPr="005B715B" w:rsidRDefault="005B715B" w:rsidP="00730FE6">
            <w:pPr>
              <w:tabs>
                <w:tab w:val="left" w:pos="2425"/>
              </w:tabs>
              <w:jc w:val="center"/>
              <w:rPr>
                <w:sz w:val="20"/>
                <w:szCs w:val="20"/>
              </w:rPr>
            </w:pPr>
            <w:r w:rsidRPr="005B715B">
              <w:rPr>
                <w:rFonts w:eastAsia="Times New Roman"/>
                <w:sz w:val="20"/>
                <w:szCs w:val="20"/>
              </w:rPr>
              <w:t>32.94</w:t>
            </w:r>
          </w:p>
        </w:tc>
        <w:tc>
          <w:tcPr>
            <w:tcW w:w="1181" w:type="dxa"/>
            <w:vAlign w:val="bottom"/>
          </w:tcPr>
          <w:p w14:paraId="727EC64B"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6.64</w:t>
            </w:r>
          </w:p>
        </w:tc>
        <w:tc>
          <w:tcPr>
            <w:tcW w:w="1182" w:type="dxa"/>
            <w:tcMar>
              <w:top w:w="144" w:type="nil"/>
              <w:right w:w="144" w:type="nil"/>
            </w:tcMar>
            <w:vAlign w:val="bottom"/>
          </w:tcPr>
          <w:p w14:paraId="048A309F" w14:textId="77777777" w:rsidR="005B715B" w:rsidRPr="005B715B" w:rsidRDefault="005B715B" w:rsidP="00730FE6">
            <w:pPr>
              <w:tabs>
                <w:tab w:val="left" w:pos="2425"/>
              </w:tabs>
              <w:jc w:val="center"/>
              <w:rPr>
                <w:sz w:val="20"/>
                <w:szCs w:val="20"/>
              </w:rPr>
            </w:pPr>
            <w:r w:rsidRPr="005B715B">
              <w:rPr>
                <w:rFonts w:eastAsia="Times New Roman"/>
                <w:sz w:val="20"/>
                <w:szCs w:val="20"/>
              </w:rPr>
              <w:t>23.58</w:t>
            </w:r>
          </w:p>
        </w:tc>
      </w:tr>
      <w:tr w:rsidR="005B715B" w:rsidRPr="005B715B" w14:paraId="28D0F0A2" w14:textId="77777777" w:rsidTr="00730FE6">
        <w:tc>
          <w:tcPr>
            <w:tcW w:w="2093" w:type="dxa"/>
            <w:tcMar>
              <w:top w:w="144" w:type="nil"/>
              <w:right w:w="144" w:type="nil"/>
            </w:tcMar>
          </w:tcPr>
          <w:p w14:paraId="4B2C1B9F" w14:textId="77777777" w:rsidR="005B715B" w:rsidRPr="005B715B" w:rsidRDefault="005B715B" w:rsidP="00730FE6">
            <w:pPr>
              <w:tabs>
                <w:tab w:val="left" w:pos="2425"/>
              </w:tabs>
              <w:rPr>
                <w:sz w:val="20"/>
                <w:szCs w:val="20"/>
              </w:rPr>
            </w:pPr>
            <w:r w:rsidRPr="005B715B">
              <w:rPr>
                <w:sz w:val="20"/>
                <w:szCs w:val="20"/>
              </w:rPr>
              <w:t>Afar</w:t>
            </w:r>
          </w:p>
        </w:tc>
        <w:tc>
          <w:tcPr>
            <w:tcW w:w="1181" w:type="dxa"/>
            <w:vAlign w:val="bottom"/>
          </w:tcPr>
          <w:p w14:paraId="762C8AD6" w14:textId="77777777" w:rsidR="005B715B" w:rsidRPr="005B715B" w:rsidRDefault="005B715B" w:rsidP="00730FE6">
            <w:pPr>
              <w:jc w:val="center"/>
              <w:rPr>
                <w:rFonts w:eastAsia="Times New Roman"/>
                <w:sz w:val="20"/>
                <w:szCs w:val="20"/>
              </w:rPr>
            </w:pPr>
            <w:r w:rsidRPr="005B715B">
              <w:rPr>
                <w:rFonts w:eastAsia="Times New Roman"/>
                <w:sz w:val="20"/>
                <w:szCs w:val="20"/>
              </w:rPr>
              <w:t>10.57</w:t>
            </w:r>
          </w:p>
        </w:tc>
        <w:tc>
          <w:tcPr>
            <w:tcW w:w="1181" w:type="dxa"/>
            <w:vAlign w:val="bottom"/>
          </w:tcPr>
          <w:p w14:paraId="25D7190C" w14:textId="77777777" w:rsidR="005B715B" w:rsidRPr="005B715B" w:rsidRDefault="005B715B" w:rsidP="00730FE6">
            <w:pPr>
              <w:jc w:val="center"/>
              <w:rPr>
                <w:rFonts w:eastAsia="Times New Roman"/>
                <w:sz w:val="20"/>
                <w:szCs w:val="20"/>
              </w:rPr>
            </w:pPr>
            <w:r w:rsidRPr="005B715B">
              <w:rPr>
                <w:rFonts w:eastAsia="Times New Roman"/>
                <w:sz w:val="20"/>
                <w:szCs w:val="20"/>
              </w:rPr>
              <w:t>37.36</w:t>
            </w:r>
          </w:p>
        </w:tc>
        <w:tc>
          <w:tcPr>
            <w:tcW w:w="1181" w:type="dxa"/>
            <w:vAlign w:val="bottom"/>
          </w:tcPr>
          <w:p w14:paraId="47E8AB04"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12.64</w:t>
            </w:r>
          </w:p>
        </w:tc>
        <w:tc>
          <w:tcPr>
            <w:tcW w:w="1181" w:type="dxa"/>
            <w:tcMar>
              <w:top w:w="144" w:type="nil"/>
              <w:right w:w="144" w:type="nil"/>
            </w:tcMar>
            <w:vAlign w:val="bottom"/>
          </w:tcPr>
          <w:p w14:paraId="43F58122" w14:textId="77777777" w:rsidR="005B715B" w:rsidRPr="005B715B" w:rsidRDefault="005B715B" w:rsidP="00730FE6">
            <w:pPr>
              <w:tabs>
                <w:tab w:val="left" w:pos="2425"/>
              </w:tabs>
              <w:jc w:val="center"/>
              <w:rPr>
                <w:sz w:val="20"/>
                <w:szCs w:val="20"/>
              </w:rPr>
            </w:pPr>
            <w:r w:rsidRPr="005B715B">
              <w:rPr>
                <w:rFonts w:eastAsia="Times New Roman"/>
                <w:sz w:val="20"/>
                <w:szCs w:val="20"/>
              </w:rPr>
              <w:t>46.21</w:t>
            </w:r>
          </w:p>
        </w:tc>
        <w:tc>
          <w:tcPr>
            <w:tcW w:w="1181" w:type="dxa"/>
            <w:vAlign w:val="bottom"/>
          </w:tcPr>
          <w:p w14:paraId="3C67D689"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8.56</w:t>
            </w:r>
          </w:p>
        </w:tc>
        <w:tc>
          <w:tcPr>
            <w:tcW w:w="1182" w:type="dxa"/>
            <w:tcMar>
              <w:top w:w="144" w:type="nil"/>
              <w:right w:w="144" w:type="nil"/>
            </w:tcMar>
            <w:vAlign w:val="bottom"/>
          </w:tcPr>
          <w:p w14:paraId="769E0FCC" w14:textId="77777777" w:rsidR="005B715B" w:rsidRPr="005B715B" w:rsidRDefault="005B715B" w:rsidP="00730FE6">
            <w:pPr>
              <w:tabs>
                <w:tab w:val="left" w:pos="2425"/>
              </w:tabs>
              <w:jc w:val="center"/>
              <w:rPr>
                <w:sz w:val="20"/>
                <w:szCs w:val="20"/>
              </w:rPr>
            </w:pPr>
            <w:r w:rsidRPr="005B715B">
              <w:rPr>
                <w:rFonts w:eastAsia="Times New Roman"/>
                <w:sz w:val="20"/>
                <w:szCs w:val="20"/>
              </w:rPr>
              <w:t>22.29</w:t>
            </w:r>
          </w:p>
        </w:tc>
      </w:tr>
      <w:tr w:rsidR="005B715B" w:rsidRPr="005B715B" w14:paraId="1D17AEAE" w14:textId="77777777" w:rsidTr="00730FE6">
        <w:tc>
          <w:tcPr>
            <w:tcW w:w="2093" w:type="dxa"/>
            <w:tcMar>
              <w:top w:w="144" w:type="nil"/>
              <w:right w:w="144" w:type="nil"/>
            </w:tcMar>
          </w:tcPr>
          <w:p w14:paraId="72AC4380" w14:textId="77777777" w:rsidR="005B715B" w:rsidRPr="005B715B" w:rsidRDefault="005B715B" w:rsidP="00730FE6">
            <w:pPr>
              <w:tabs>
                <w:tab w:val="left" w:pos="2425"/>
              </w:tabs>
              <w:rPr>
                <w:sz w:val="20"/>
                <w:szCs w:val="20"/>
              </w:rPr>
            </w:pPr>
            <w:r w:rsidRPr="005B715B">
              <w:rPr>
                <w:sz w:val="20"/>
                <w:szCs w:val="20"/>
              </w:rPr>
              <w:t>Amhara</w:t>
            </w:r>
          </w:p>
        </w:tc>
        <w:tc>
          <w:tcPr>
            <w:tcW w:w="1181" w:type="dxa"/>
            <w:vAlign w:val="bottom"/>
          </w:tcPr>
          <w:p w14:paraId="55A67EBC" w14:textId="77777777" w:rsidR="005B715B" w:rsidRPr="005B715B" w:rsidRDefault="005B715B" w:rsidP="00730FE6">
            <w:pPr>
              <w:jc w:val="center"/>
              <w:rPr>
                <w:rFonts w:eastAsia="Times New Roman"/>
                <w:sz w:val="20"/>
                <w:szCs w:val="20"/>
              </w:rPr>
            </w:pPr>
            <w:r w:rsidRPr="005B715B">
              <w:rPr>
                <w:rFonts w:eastAsia="Times New Roman"/>
                <w:sz w:val="20"/>
                <w:szCs w:val="20"/>
              </w:rPr>
              <w:t>5.02</w:t>
            </w:r>
          </w:p>
        </w:tc>
        <w:tc>
          <w:tcPr>
            <w:tcW w:w="1181" w:type="dxa"/>
            <w:vAlign w:val="bottom"/>
          </w:tcPr>
          <w:p w14:paraId="6F58C83D" w14:textId="77777777" w:rsidR="005B715B" w:rsidRPr="005B715B" w:rsidRDefault="005B715B" w:rsidP="00730FE6">
            <w:pPr>
              <w:jc w:val="center"/>
              <w:rPr>
                <w:rFonts w:eastAsia="Times New Roman"/>
                <w:sz w:val="20"/>
                <w:szCs w:val="20"/>
              </w:rPr>
            </w:pPr>
            <w:r w:rsidRPr="005B715B">
              <w:rPr>
                <w:rFonts w:eastAsia="Times New Roman"/>
                <w:sz w:val="20"/>
                <w:szCs w:val="20"/>
              </w:rPr>
              <w:t>27.11</w:t>
            </w:r>
          </w:p>
        </w:tc>
        <w:tc>
          <w:tcPr>
            <w:tcW w:w="1181" w:type="dxa"/>
            <w:vAlign w:val="bottom"/>
          </w:tcPr>
          <w:p w14:paraId="3C06B31D"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5.58</w:t>
            </w:r>
          </w:p>
        </w:tc>
        <w:tc>
          <w:tcPr>
            <w:tcW w:w="1181" w:type="dxa"/>
            <w:tcMar>
              <w:top w:w="144" w:type="nil"/>
              <w:right w:w="144" w:type="nil"/>
            </w:tcMar>
            <w:vAlign w:val="bottom"/>
          </w:tcPr>
          <w:p w14:paraId="68122930" w14:textId="77777777" w:rsidR="005B715B" w:rsidRPr="005B715B" w:rsidRDefault="005B715B" w:rsidP="00730FE6">
            <w:pPr>
              <w:tabs>
                <w:tab w:val="left" w:pos="2425"/>
              </w:tabs>
              <w:jc w:val="center"/>
              <w:rPr>
                <w:sz w:val="20"/>
                <w:szCs w:val="20"/>
              </w:rPr>
            </w:pPr>
            <w:r w:rsidRPr="005B715B">
              <w:rPr>
                <w:rFonts w:eastAsia="Times New Roman"/>
                <w:sz w:val="20"/>
                <w:szCs w:val="20"/>
              </w:rPr>
              <w:t>22.41</w:t>
            </w:r>
          </w:p>
        </w:tc>
        <w:tc>
          <w:tcPr>
            <w:tcW w:w="1181" w:type="dxa"/>
            <w:vAlign w:val="bottom"/>
          </w:tcPr>
          <w:p w14:paraId="1BC3057C"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6.46</w:t>
            </w:r>
          </w:p>
        </w:tc>
        <w:tc>
          <w:tcPr>
            <w:tcW w:w="1182" w:type="dxa"/>
            <w:tcMar>
              <w:top w:w="144" w:type="nil"/>
              <w:right w:w="144" w:type="nil"/>
            </w:tcMar>
            <w:vAlign w:val="bottom"/>
          </w:tcPr>
          <w:p w14:paraId="23B620DE" w14:textId="77777777" w:rsidR="005B715B" w:rsidRPr="005B715B" w:rsidRDefault="005B715B" w:rsidP="00730FE6">
            <w:pPr>
              <w:tabs>
                <w:tab w:val="left" w:pos="2425"/>
              </w:tabs>
              <w:jc w:val="center"/>
              <w:rPr>
                <w:sz w:val="20"/>
                <w:szCs w:val="20"/>
              </w:rPr>
            </w:pPr>
            <w:r w:rsidRPr="005B715B">
              <w:rPr>
                <w:rFonts w:eastAsia="Times New Roman"/>
                <w:sz w:val="20"/>
                <w:szCs w:val="20"/>
              </w:rPr>
              <w:t>20.05</w:t>
            </w:r>
          </w:p>
        </w:tc>
      </w:tr>
      <w:tr w:rsidR="005B715B" w:rsidRPr="005B715B" w14:paraId="0A96A1C6" w14:textId="77777777" w:rsidTr="00730FE6">
        <w:tc>
          <w:tcPr>
            <w:tcW w:w="2093" w:type="dxa"/>
            <w:tcMar>
              <w:top w:w="144" w:type="nil"/>
              <w:right w:w="144" w:type="nil"/>
            </w:tcMar>
          </w:tcPr>
          <w:p w14:paraId="30950E5F" w14:textId="77777777" w:rsidR="005B715B" w:rsidRPr="005B715B" w:rsidRDefault="005B715B" w:rsidP="00730FE6">
            <w:pPr>
              <w:tabs>
                <w:tab w:val="left" w:pos="2425"/>
              </w:tabs>
              <w:rPr>
                <w:sz w:val="20"/>
                <w:szCs w:val="20"/>
              </w:rPr>
            </w:pPr>
            <w:proofErr w:type="spellStart"/>
            <w:r w:rsidRPr="005B715B">
              <w:rPr>
                <w:sz w:val="20"/>
                <w:szCs w:val="20"/>
              </w:rPr>
              <w:t>Oromiya</w:t>
            </w:r>
            <w:proofErr w:type="spellEnd"/>
          </w:p>
        </w:tc>
        <w:tc>
          <w:tcPr>
            <w:tcW w:w="1181" w:type="dxa"/>
            <w:vAlign w:val="bottom"/>
          </w:tcPr>
          <w:p w14:paraId="61551F16" w14:textId="77777777" w:rsidR="005B715B" w:rsidRPr="005B715B" w:rsidRDefault="005B715B" w:rsidP="00730FE6">
            <w:pPr>
              <w:jc w:val="center"/>
              <w:rPr>
                <w:rFonts w:eastAsia="Times New Roman"/>
                <w:sz w:val="20"/>
                <w:szCs w:val="20"/>
              </w:rPr>
            </w:pPr>
            <w:r w:rsidRPr="005B715B">
              <w:rPr>
                <w:rFonts w:eastAsia="Times New Roman"/>
                <w:sz w:val="20"/>
                <w:szCs w:val="20"/>
              </w:rPr>
              <w:t>5.71</w:t>
            </w:r>
          </w:p>
        </w:tc>
        <w:tc>
          <w:tcPr>
            <w:tcW w:w="1181" w:type="dxa"/>
            <w:vAlign w:val="bottom"/>
          </w:tcPr>
          <w:p w14:paraId="19968143" w14:textId="77777777" w:rsidR="005B715B" w:rsidRPr="005B715B" w:rsidRDefault="005B715B" w:rsidP="00730FE6">
            <w:pPr>
              <w:jc w:val="center"/>
              <w:rPr>
                <w:rFonts w:eastAsia="Times New Roman"/>
                <w:sz w:val="20"/>
                <w:szCs w:val="20"/>
              </w:rPr>
            </w:pPr>
            <w:r w:rsidRPr="005B715B">
              <w:rPr>
                <w:rFonts w:eastAsia="Times New Roman"/>
                <w:sz w:val="20"/>
                <w:szCs w:val="20"/>
              </w:rPr>
              <w:t>32.32</w:t>
            </w:r>
          </w:p>
        </w:tc>
        <w:tc>
          <w:tcPr>
            <w:tcW w:w="1181" w:type="dxa"/>
            <w:vAlign w:val="bottom"/>
          </w:tcPr>
          <w:p w14:paraId="3DE99AE4"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9.27</w:t>
            </w:r>
          </w:p>
        </w:tc>
        <w:tc>
          <w:tcPr>
            <w:tcW w:w="1181" w:type="dxa"/>
            <w:tcMar>
              <w:top w:w="144" w:type="nil"/>
              <w:right w:w="144" w:type="nil"/>
            </w:tcMar>
            <w:vAlign w:val="bottom"/>
          </w:tcPr>
          <w:p w14:paraId="45E7F578" w14:textId="77777777" w:rsidR="005B715B" w:rsidRPr="005B715B" w:rsidRDefault="005B715B" w:rsidP="00730FE6">
            <w:pPr>
              <w:tabs>
                <w:tab w:val="left" w:pos="2425"/>
              </w:tabs>
              <w:jc w:val="center"/>
              <w:rPr>
                <w:sz w:val="20"/>
                <w:szCs w:val="20"/>
              </w:rPr>
            </w:pPr>
            <w:r w:rsidRPr="005B715B">
              <w:rPr>
                <w:rFonts w:eastAsia="Times New Roman"/>
                <w:sz w:val="20"/>
                <w:szCs w:val="20"/>
              </w:rPr>
              <w:t>29.58</w:t>
            </w:r>
          </w:p>
        </w:tc>
        <w:tc>
          <w:tcPr>
            <w:tcW w:w="1181" w:type="dxa"/>
            <w:vAlign w:val="bottom"/>
          </w:tcPr>
          <w:p w14:paraId="6EC0D1DC"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6.47</w:t>
            </w:r>
          </w:p>
        </w:tc>
        <w:tc>
          <w:tcPr>
            <w:tcW w:w="1182" w:type="dxa"/>
            <w:tcMar>
              <w:top w:w="144" w:type="nil"/>
              <w:right w:w="144" w:type="nil"/>
            </w:tcMar>
            <w:vAlign w:val="bottom"/>
          </w:tcPr>
          <w:p w14:paraId="763FD9E2" w14:textId="77777777" w:rsidR="005B715B" w:rsidRPr="005B715B" w:rsidRDefault="005B715B" w:rsidP="00730FE6">
            <w:pPr>
              <w:tabs>
                <w:tab w:val="left" w:pos="2425"/>
              </w:tabs>
              <w:jc w:val="center"/>
              <w:rPr>
                <w:sz w:val="20"/>
                <w:szCs w:val="20"/>
              </w:rPr>
            </w:pPr>
            <w:r w:rsidRPr="005B715B">
              <w:rPr>
                <w:rFonts w:eastAsia="Times New Roman"/>
                <w:sz w:val="20"/>
                <w:szCs w:val="20"/>
              </w:rPr>
              <w:t>22.06</w:t>
            </w:r>
          </w:p>
        </w:tc>
      </w:tr>
      <w:tr w:rsidR="005B715B" w:rsidRPr="005B715B" w14:paraId="0C5EF8B7" w14:textId="77777777" w:rsidTr="00730FE6">
        <w:tc>
          <w:tcPr>
            <w:tcW w:w="2093" w:type="dxa"/>
            <w:tcMar>
              <w:top w:w="144" w:type="nil"/>
              <w:right w:w="144" w:type="nil"/>
            </w:tcMar>
          </w:tcPr>
          <w:p w14:paraId="4FC8E758" w14:textId="16956600" w:rsidR="005B715B" w:rsidRPr="005B715B" w:rsidRDefault="007F3A81" w:rsidP="00730FE6">
            <w:pPr>
              <w:tabs>
                <w:tab w:val="left" w:pos="2425"/>
              </w:tabs>
              <w:rPr>
                <w:sz w:val="20"/>
                <w:szCs w:val="20"/>
              </w:rPr>
            </w:pPr>
            <w:r>
              <w:rPr>
                <w:sz w:val="20"/>
                <w:szCs w:val="20"/>
              </w:rPr>
              <w:t>Somali</w:t>
            </w:r>
          </w:p>
        </w:tc>
        <w:tc>
          <w:tcPr>
            <w:tcW w:w="1181" w:type="dxa"/>
            <w:vAlign w:val="bottom"/>
          </w:tcPr>
          <w:p w14:paraId="69600092" w14:textId="77777777" w:rsidR="005B715B" w:rsidRPr="005B715B" w:rsidRDefault="005B715B" w:rsidP="00730FE6">
            <w:pPr>
              <w:jc w:val="center"/>
              <w:rPr>
                <w:rFonts w:eastAsia="Times New Roman"/>
                <w:sz w:val="20"/>
                <w:szCs w:val="20"/>
              </w:rPr>
            </w:pPr>
            <w:r w:rsidRPr="005B715B">
              <w:rPr>
                <w:rFonts w:eastAsia="Times New Roman"/>
                <w:sz w:val="20"/>
                <w:szCs w:val="20"/>
              </w:rPr>
              <w:t>5.51</w:t>
            </w:r>
          </w:p>
        </w:tc>
        <w:tc>
          <w:tcPr>
            <w:tcW w:w="1181" w:type="dxa"/>
            <w:vAlign w:val="bottom"/>
          </w:tcPr>
          <w:p w14:paraId="2302C692" w14:textId="77777777" w:rsidR="005B715B" w:rsidRPr="005B715B" w:rsidRDefault="005B715B" w:rsidP="00730FE6">
            <w:pPr>
              <w:jc w:val="center"/>
              <w:rPr>
                <w:rFonts w:eastAsia="Times New Roman"/>
                <w:sz w:val="20"/>
                <w:szCs w:val="20"/>
              </w:rPr>
            </w:pPr>
            <w:r w:rsidRPr="005B715B">
              <w:rPr>
                <w:rFonts w:eastAsia="Times New Roman"/>
                <w:sz w:val="20"/>
                <w:szCs w:val="20"/>
              </w:rPr>
              <w:t>42.24</w:t>
            </w:r>
          </w:p>
        </w:tc>
        <w:tc>
          <w:tcPr>
            <w:tcW w:w="1181" w:type="dxa"/>
            <w:vAlign w:val="bottom"/>
          </w:tcPr>
          <w:p w14:paraId="3C88873C"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4.82</w:t>
            </w:r>
          </w:p>
        </w:tc>
        <w:tc>
          <w:tcPr>
            <w:tcW w:w="1181" w:type="dxa"/>
            <w:tcMar>
              <w:top w:w="144" w:type="nil"/>
              <w:right w:w="144" w:type="nil"/>
            </w:tcMar>
            <w:vAlign w:val="bottom"/>
          </w:tcPr>
          <w:p w14:paraId="5CB8EB7A" w14:textId="77777777" w:rsidR="005B715B" w:rsidRPr="005B715B" w:rsidRDefault="005B715B" w:rsidP="00730FE6">
            <w:pPr>
              <w:tabs>
                <w:tab w:val="left" w:pos="2425"/>
              </w:tabs>
              <w:jc w:val="center"/>
              <w:rPr>
                <w:sz w:val="20"/>
                <w:szCs w:val="20"/>
              </w:rPr>
            </w:pPr>
            <w:r w:rsidRPr="005B715B">
              <w:rPr>
                <w:rFonts w:eastAsia="Times New Roman"/>
                <w:sz w:val="20"/>
                <w:szCs w:val="20"/>
              </w:rPr>
              <w:t>35.45</w:t>
            </w:r>
          </w:p>
        </w:tc>
        <w:tc>
          <w:tcPr>
            <w:tcW w:w="1181" w:type="dxa"/>
            <w:vAlign w:val="bottom"/>
          </w:tcPr>
          <w:p w14:paraId="3D2E89A0"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2.19</w:t>
            </w:r>
          </w:p>
        </w:tc>
        <w:tc>
          <w:tcPr>
            <w:tcW w:w="1182" w:type="dxa"/>
            <w:tcMar>
              <w:top w:w="144" w:type="nil"/>
              <w:right w:w="144" w:type="nil"/>
            </w:tcMar>
            <w:vAlign w:val="bottom"/>
          </w:tcPr>
          <w:p w14:paraId="3D62A4F4" w14:textId="77777777" w:rsidR="005B715B" w:rsidRPr="005B715B" w:rsidRDefault="005B715B" w:rsidP="00730FE6">
            <w:pPr>
              <w:tabs>
                <w:tab w:val="left" w:pos="2425"/>
              </w:tabs>
              <w:jc w:val="center"/>
              <w:rPr>
                <w:sz w:val="20"/>
                <w:szCs w:val="20"/>
              </w:rPr>
            </w:pPr>
            <w:r w:rsidRPr="005B715B">
              <w:rPr>
                <w:rFonts w:eastAsia="Times New Roman"/>
                <w:sz w:val="20"/>
                <w:szCs w:val="20"/>
              </w:rPr>
              <w:t>8.51</w:t>
            </w:r>
          </w:p>
        </w:tc>
      </w:tr>
      <w:tr w:rsidR="005B715B" w:rsidRPr="005B715B" w14:paraId="665286FB" w14:textId="77777777" w:rsidTr="00730FE6">
        <w:tc>
          <w:tcPr>
            <w:tcW w:w="2093" w:type="dxa"/>
            <w:tcMar>
              <w:top w:w="144" w:type="nil"/>
              <w:right w:w="144" w:type="nil"/>
            </w:tcMar>
          </w:tcPr>
          <w:p w14:paraId="32783051" w14:textId="5771531C" w:rsidR="005B715B" w:rsidRPr="005B715B" w:rsidRDefault="005B715B" w:rsidP="00730FE6">
            <w:pPr>
              <w:tabs>
                <w:tab w:val="left" w:pos="2425"/>
              </w:tabs>
              <w:rPr>
                <w:sz w:val="20"/>
                <w:szCs w:val="20"/>
              </w:rPr>
            </w:pPr>
            <w:r w:rsidRPr="005B715B">
              <w:rPr>
                <w:sz w:val="20"/>
                <w:szCs w:val="20"/>
              </w:rPr>
              <w:t>Benishan</w:t>
            </w:r>
            <w:r w:rsidR="00CC6512">
              <w:rPr>
                <w:sz w:val="20"/>
                <w:szCs w:val="20"/>
              </w:rPr>
              <w:t>gul-</w:t>
            </w:r>
            <w:proofErr w:type="spellStart"/>
            <w:r w:rsidR="00CC6512">
              <w:rPr>
                <w:sz w:val="20"/>
                <w:szCs w:val="20"/>
              </w:rPr>
              <w:t>Gumuz</w:t>
            </w:r>
            <w:proofErr w:type="spellEnd"/>
          </w:p>
        </w:tc>
        <w:tc>
          <w:tcPr>
            <w:tcW w:w="1181" w:type="dxa"/>
            <w:vAlign w:val="bottom"/>
          </w:tcPr>
          <w:p w14:paraId="47E250DE" w14:textId="77777777" w:rsidR="005B715B" w:rsidRPr="005B715B" w:rsidRDefault="005B715B" w:rsidP="00730FE6">
            <w:pPr>
              <w:jc w:val="center"/>
              <w:rPr>
                <w:rFonts w:eastAsia="Times New Roman"/>
                <w:sz w:val="20"/>
                <w:szCs w:val="20"/>
              </w:rPr>
            </w:pPr>
            <w:r w:rsidRPr="005B715B">
              <w:rPr>
                <w:rFonts w:eastAsia="Times New Roman"/>
                <w:sz w:val="20"/>
                <w:szCs w:val="20"/>
              </w:rPr>
              <w:t>9.77</w:t>
            </w:r>
          </w:p>
        </w:tc>
        <w:tc>
          <w:tcPr>
            <w:tcW w:w="1181" w:type="dxa"/>
            <w:vAlign w:val="bottom"/>
          </w:tcPr>
          <w:p w14:paraId="50452C64" w14:textId="77777777" w:rsidR="005B715B" w:rsidRPr="005B715B" w:rsidRDefault="005B715B" w:rsidP="00730FE6">
            <w:pPr>
              <w:jc w:val="center"/>
              <w:rPr>
                <w:rFonts w:eastAsia="Times New Roman"/>
                <w:sz w:val="20"/>
                <w:szCs w:val="20"/>
              </w:rPr>
            </w:pPr>
            <w:r w:rsidRPr="005B715B">
              <w:rPr>
                <w:rFonts w:eastAsia="Times New Roman"/>
                <w:sz w:val="20"/>
                <w:szCs w:val="20"/>
              </w:rPr>
              <w:t>52.67</w:t>
            </w:r>
          </w:p>
        </w:tc>
        <w:tc>
          <w:tcPr>
            <w:tcW w:w="1181" w:type="dxa"/>
            <w:vAlign w:val="bottom"/>
          </w:tcPr>
          <w:p w14:paraId="08C4C6B5"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8.55</w:t>
            </w:r>
          </w:p>
        </w:tc>
        <w:tc>
          <w:tcPr>
            <w:tcW w:w="1181" w:type="dxa"/>
            <w:tcMar>
              <w:top w:w="144" w:type="nil"/>
              <w:right w:w="144" w:type="nil"/>
            </w:tcMar>
            <w:vAlign w:val="bottom"/>
          </w:tcPr>
          <w:p w14:paraId="0007C116" w14:textId="77777777" w:rsidR="005B715B" w:rsidRPr="005B715B" w:rsidRDefault="005B715B" w:rsidP="00730FE6">
            <w:pPr>
              <w:tabs>
                <w:tab w:val="left" w:pos="2425"/>
              </w:tabs>
              <w:jc w:val="center"/>
              <w:rPr>
                <w:sz w:val="20"/>
                <w:szCs w:val="20"/>
              </w:rPr>
            </w:pPr>
            <w:r w:rsidRPr="005B715B">
              <w:rPr>
                <w:rFonts w:eastAsia="Times New Roman"/>
                <w:sz w:val="20"/>
                <w:szCs w:val="20"/>
              </w:rPr>
              <w:t>45.08</w:t>
            </w:r>
          </w:p>
        </w:tc>
        <w:tc>
          <w:tcPr>
            <w:tcW w:w="1181" w:type="dxa"/>
            <w:vAlign w:val="bottom"/>
          </w:tcPr>
          <w:p w14:paraId="4487065D"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10.37</w:t>
            </w:r>
          </w:p>
        </w:tc>
        <w:tc>
          <w:tcPr>
            <w:tcW w:w="1182" w:type="dxa"/>
            <w:tcMar>
              <w:top w:w="144" w:type="nil"/>
              <w:right w:w="144" w:type="nil"/>
            </w:tcMar>
            <w:vAlign w:val="bottom"/>
          </w:tcPr>
          <w:p w14:paraId="0B0BFF6C" w14:textId="77777777" w:rsidR="005B715B" w:rsidRPr="005B715B" w:rsidRDefault="005B715B" w:rsidP="00730FE6">
            <w:pPr>
              <w:tabs>
                <w:tab w:val="left" w:pos="2425"/>
              </w:tabs>
              <w:jc w:val="center"/>
              <w:rPr>
                <w:sz w:val="20"/>
                <w:szCs w:val="20"/>
              </w:rPr>
            </w:pPr>
            <w:r w:rsidRPr="005B715B">
              <w:rPr>
                <w:rFonts w:eastAsia="Times New Roman"/>
                <w:sz w:val="20"/>
                <w:szCs w:val="20"/>
              </w:rPr>
              <w:t>38.53</w:t>
            </w:r>
          </w:p>
        </w:tc>
      </w:tr>
      <w:tr w:rsidR="005B715B" w:rsidRPr="005B715B" w14:paraId="7B7A1856" w14:textId="77777777" w:rsidTr="00730FE6">
        <w:tc>
          <w:tcPr>
            <w:tcW w:w="2093" w:type="dxa"/>
            <w:tcMar>
              <w:top w:w="144" w:type="nil"/>
              <w:right w:w="144" w:type="nil"/>
            </w:tcMar>
          </w:tcPr>
          <w:p w14:paraId="07114698" w14:textId="7847DF62" w:rsidR="005B715B" w:rsidRPr="005B715B" w:rsidRDefault="00CC6512" w:rsidP="00730FE6">
            <w:pPr>
              <w:tabs>
                <w:tab w:val="left" w:pos="2425"/>
              </w:tabs>
              <w:rPr>
                <w:sz w:val="20"/>
                <w:szCs w:val="20"/>
              </w:rPr>
            </w:pPr>
            <w:r>
              <w:rPr>
                <w:sz w:val="20"/>
                <w:szCs w:val="20"/>
              </w:rPr>
              <w:t>SNNPR</w:t>
            </w:r>
          </w:p>
        </w:tc>
        <w:tc>
          <w:tcPr>
            <w:tcW w:w="1181" w:type="dxa"/>
            <w:vAlign w:val="bottom"/>
          </w:tcPr>
          <w:p w14:paraId="3CCDEEEA" w14:textId="77777777" w:rsidR="005B715B" w:rsidRPr="005B715B" w:rsidRDefault="005B715B" w:rsidP="00730FE6">
            <w:pPr>
              <w:jc w:val="center"/>
              <w:rPr>
                <w:rFonts w:eastAsia="Times New Roman"/>
                <w:sz w:val="20"/>
                <w:szCs w:val="20"/>
              </w:rPr>
            </w:pPr>
            <w:r w:rsidRPr="005B715B">
              <w:rPr>
                <w:rFonts w:eastAsia="Times New Roman"/>
                <w:sz w:val="20"/>
                <w:szCs w:val="20"/>
              </w:rPr>
              <w:t>4.76</w:t>
            </w:r>
          </w:p>
        </w:tc>
        <w:tc>
          <w:tcPr>
            <w:tcW w:w="1181" w:type="dxa"/>
            <w:vAlign w:val="bottom"/>
          </w:tcPr>
          <w:p w14:paraId="43535B9A" w14:textId="77777777" w:rsidR="005B715B" w:rsidRPr="005B715B" w:rsidRDefault="005B715B" w:rsidP="00730FE6">
            <w:pPr>
              <w:jc w:val="center"/>
              <w:rPr>
                <w:rFonts w:eastAsia="Times New Roman"/>
                <w:sz w:val="20"/>
                <w:szCs w:val="20"/>
              </w:rPr>
            </w:pPr>
            <w:r w:rsidRPr="005B715B">
              <w:rPr>
                <w:rFonts w:eastAsia="Times New Roman"/>
                <w:sz w:val="20"/>
                <w:szCs w:val="20"/>
              </w:rPr>
              <w:t>27.59</w:t>
            </w:r>
          </w:p>
        </w:tc>
        <w:tc>
          <w:tcPr>
            <w:tcW w:w="1181" w:type="dxa"/>
            <w:vAlign w:val="bottom"/>
          </w:tcPr>
          <w:p w14:paraId="6FEDFF8E"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5.67</w:t>
            </w:r>
          </w:p>
        </w:tc>
        <w:tc>
          <w:tcPr>
            <w:tcW w:w="1181" w:type="dxa"/>
            <w:tcMar>
              <w:top w:w="144" w:type="nil"/>
              <w:right w:w="144" w:type="nil"/>
            </w:tcMar>
            <w:vAlign w:val="bottom"/>
          </w:tcPr>
          <w:p w14:paraId="1871D7E9" w14:textId="77777777" w:rsidR="005B715B" w:rsidRPr="005B715B" w:rsidRDefault="005B715B" w:rsidP="00730FE6">
            <w:pPr>
              <w:tabs>
                <w:tab w:val="left" w:pos="2425"/>
              </w:tabs>
              <w:jc w:val="center"/>
              <w:rPr>
                <w:sz w:val="20"/>
                <w:szCs w:val="20"/>
              </w:rPr>
            </w:pPr>
            <w:r w:rsidRPr="005B715B">
              <w:rPr>
                <w:rFonts w:eastAsia="Times New Roman"/>
                <w:sz w:val="20"/>
                <w:szCs w:val="20"/>
              </w:rPr>
              <w:t>23.00</w:t>
            </w:r>
          </w:p>
        </w:tc>
        <w:tc>
          <w:tcPr>
            <w:tcW w:w="1181" w:type="dxa"/>
            <w:vAlign w:val="bottom"/>
          </w:tcPr>
          <w:p w14:paraId="6274B9B8"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5.55</w:t>
            </w:r>
          </w:p>
        </w:tc>
        <w:tc>
          <w:tcPr>
            <w:tcW w:w="1182" w:type="dxa"/>
            <w:tcMar>
              <w:top w:w="144" w:type="nil"/>
              <w:right w:w="144" w:type="nil"/>
            </w:tcMar>
            <w:vAlign w:val="bottom"/>
          </w:tcPr>
          <w:p w14:paraId="3305AAE6" w14:textId="77777777" w:rsidR="005B715B" w:rsidRPr="005B715B" w:rsidRDefault="005B715B" w:rsidP="00730FE6">
            <w:pPr>
              <w:tabs>
                <w:tab w:val="left" w:pos="2425"/>
              </w:tabs>
              <w:jc w:val="center"/>
              <w:rPr>
                <w:sz w:val="20"/>
                <w:szCs w:val="20"/>
              </w:rPr>
            </w:pPr>
            <w:r w:rsidRPr="005B715B">
              <w:rPr>
                <w:rFonts w:eastAsia="Times New Roman"/>
                <w:sz w:val="20"/>
                <w:szCs w:val="20"/>
              </w:rPr>
              <w:t>19.74</w:t>
            </w:r>
          </w:p>
        </w:tc>
      </w:tr>
      <w:tr w:rsidR="005B715B" w:rsidRPr="005B715B" w14:paraId="573E6D99" w14:textId="77777777" w:rsidTr="00730FE6">
        <w:tc>
          <w:tcPr>
            <w:tcW w:w="2093" w:type="dxa"/>
            <w:tcMar>
              <w:top w:w="144" w:type="nil"/>
              <w:right w:w="144" w:type="nil"/>
            </w:tcMar>
          </w:tcPr>
          <w:p w14:paraId="160492D5" w14:textId="77777777" w:rsidR="005B715B" w:rsidRPr="005B715B" w:rsidRDefault="005B715B" w:rsidP="00730FE6">
            <w:pPr>
              <w:tabs>
                <w:tab w:val="left" w:pos="2425"/>
              </w:tabs>
              <w:rPr>
                <w:sz w:val="20"/>
                <w:szCs w:val="20"/>
              </w:rPr>
            </w:pPr>
            <w:proofErr w:type="spellStart"/>
            <w:r w:rsidRPr="005B715B">
              <w:rPr>
                <w:sz w:val="20"/>
                <w:szCs w:val="20"/>
              </w:rPr>
              <w:t>Gambela</w:t>
            </w:r>
            <w:proofErr w:type="spellEnd"/>
          </w:p>
        </w:tc>
        <w:tc>
          <w:tcPr>
            <w:tcW w:w="1181" w:type="dxa"/>
            <w:vAlign w:val="bottom"/>
          </w:tcPr>
          <w:p w14:paraId="4881A4F5" w14:textId="77777777" w:rsidR="005B715B" w:rsidRPr="005B715B" w:rsidRDefault="005B715B" w:rsidP="00730FE6">
            <w:pPr>
              <w:jc w:val="center"/>
              <w:rPr>
                <w:rFonts w:eastAsia="Times New Roman"/>
                <w:sz w:val="20"/>
                <w:szCs w:val="20"/>
              </w:rPr>
            </w:pPr>
            <w:r w:rsidRPr="005B715B">
              <w:rPr>
                <w:rFonts w:eastAsia="Times New Roman"/>
                <w:sz w:val="20"/>
                <w:szCs w:val="20"/>
              </w:rPr>
              <w:t>15.46</w:t>
            </w:r>
          </w:p>
        </w:tc>
        <w:tc>
          <w:tcPr>
            <w:tcW w:w="1181" w:type="dxa"/>
            <w:vAlign w:val="bottom"/>
          </w:tcPr>
          <w:p w14:paraId="30A231F5" w14:textId="77777777" w:rsidR="005B715B" w:rsidRPr="005B715B" w:rsidRDefault="005B715B" w:rsidP="00730FE6">
            <w:pPr>
              <w:jc w:val="center"/>
              <w:rPr>
                <w:rFonts w:eastAsia="Times New Roman"/>
                <w:sz w:val="20"/>
                <w:szCs w:val="20"/>
              </w:rPr>
            </w:pPr>
            <w:r w:rsidRPr="005B715B">
              <w:rPr>
                <w:rFonts w:eastAsia="Times New Roman"/>
                <w:sz w:val="20"/>
                <w:szCs w:val="20"/>
              </w:rPr>
              <w:t>61.69</w:t>
            </w:r>
          </w:p>
        </w:tc>
        <w:tc>
          <w:tcPr>
            <w:tcW w:w="1181" w:type="dxa"/>
            <w:vAlign w:val="bottom"/>
          </w:tcPr>
          <w:p w14:paraId="59634D82"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22.18</w:t>
            </w:r>
          </w:p>
        </w:tc>
        <w:tc>
          <w:tcPr>
            <w:tcW w:w="1181" w:type="dxa"/>
            <w:tcMar>
              <w:top w:w="144" w:type="nil"/>
              <w:right w:w="144" w:type="nil"/>
            </w:tcMar>
            <w:vAlign w:val="bottom"/>
          </w:tcPr>
          <w:p w14:paraId="51A15555" w14:textId="77777777" w:rsidR="005B715B" w:rsidRPr="005B715B" w:rsidRDefault="005B715B" w:rsidP="00730FE6">
            <w:pPr>
              <w:tabs>
                <w:tab w:val="left" w:pos="2425"/>
              </w:tabs>
              <w:jc w:val="center"/>
              <w:rPr>
                <w:sz w:val="20"/>
                <w:szCs w:val="20"/>
              </w:rPr>
            </w:pPr>
            <w:r w:rsidRPr="005B715B">
              <w:rPr>
                <w:rFonts w:eastAsia="Times New Roman"/>
                <w:sz w:val="20"/>
                <w:szCs w:val="20"/>
              </w:rPr>
              <w:t>75.33</w:t>
            </w:r>
          </w:p>
        </w:tc>
        <w:tc>
          <w:tcPr>
            <w:tcW w:w="1181" w:type="dxa"/>
            <w:vAlign w:val="bottom"/>
          </w:tcPr>
          <w:p w14:paraId="3553874E"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13.10</w:t>
            </w:r>
          </w:p>
        </w:tc>
        <w:tc>
          <w:tcPr>
            <w:tcW w:w="1182" w:type="dxa"/>
            <w:tcMar>
              <w:top w:w="144" w:type="nil"/>
              <w:right w:w="144" w:type="nil"/>
            </w:tcMar>
            <w:vAlign w:val="bottom"/>
          </w:tcPr>
          <w:p w14:paraId="607A849D" w14:textId="77777777" w:rsidR="005B715B" w:rsidRPr="005B715B" w:rsidRDefault="005B715B" w:rsidP="00730FE6">
            <w:pPr>
              <w:tabs>
                <w:tab w:val="left" w:pos="2425"/>
              </w:tabs>
              <w:jc w:val="center"/>
              <w:rPr>
                <w:sz w:val="20"/>
                <w:szCs w:val="20"/>
              </w:rPr>
            </w:pPr>
            <w:r w:rsidRPr="005B715B">
              <w:rPr>
                <w:rFonts w:eastAsia="Times New Roman"/>
                <w:sz w:val="20"/>
                <w:szCs w:val="20"/>
              </w:rPr>
              <w:t>36.87</w:t>
            </w:r>
          </w:p>
        </w:tc>
      </w:tr>
      <w:tr w:rsidR="005B715B" w:rsidRPr="005B715B" w14:paraId="70C7AEC8" w14:textId="77777777" w:rsidTr="00730FE6">
        <w:tc>
          <w:tcPr>
            <w:tcW w:w="2093" w:type="dxa"/>
            <w:tcMar>
              <w:top w:w="144" w:type="nil"/>
              <w:right w:w="144" w:type="nil"/>
            </w:tcMar>
          </w:tcPr>
          <w:p w14:paraId="10FF7C5F" w14:textId="77777777" w:rsidR="005B715B" w:rsidRPr="005B715B" w:rsidRDefault="005B715B" w:rsidP="00730FE6">
            <w:pPr>
              <w:tabs>
                <w:tab w:val="left" w:pos="2425"/>
              </w:tabs>
              <w:rPr>
                <w:sz w:val="20"/>
                <w:szCs w:val="20"/>
              </w:rPr>
            </w:pPr>
            <w:r w:rsidRPr="005B715B">
              <w:rPr>
                <w:sz w:val="20"/>
                <w:szCs w:val="20"/>
              </w:rPr>
              <w:t>Harari</w:t>
            </w:r>
          </w:p>
        </w:tc>
        <w:tc>
          <w:tcPr>
            <w:tcW w:w="1181" w:type="dxa"/>
            <w:vAlign w:val="bottom"/>
          </w:tcPr>
          <w:p w14:paraId="345310AB" w14:textId="77777777" w:rsidR="005B715B" w:rsidRPr="005B715B" w:rsidRDefault="005B715B" w:rsidP="00730FE6">
            <w:pPr>
              <w:jc w:val="center"/>
              <w:rPr>
                <w:rFonts w:eastAsia="Times New Roman"/>
                <w:sz w:val="20"/>
                <w:szCs w:val="20"/>
              </w:rPr>
            </w:pPr>
            <w:r w:rsidRPr="005B715B">
              <w:rPr>
                <w:rFonts w:eastAsia="Times New Roman"/>
                <w:sz w:val="20"/>
                <w:szCs w:val="20"/>
              </w:rPr>
              <w:t>10.41</w:t>
            </w:r>
          </w:p>
        </w:tc>
        <w:tc>
          <w:tcPr>
            <w:tcW w:w="1181" w:type="dxa"/>
            <w:vAlign w:val="bottom"/>
          </w:tcPr>
          <w:p w14:paraId="71B346E3" w14:textId="77777777" w:rsidR="005B715B" w:rsidRPr="005B715B" w:rsidRDefault="005B715B" w:rsidP="00730FE6">
            <w:pPr>
              <w:jc w:val="center"/>
              <w:rPr>
                <w:rFonts w:eastAsia="Times New Roman"/>
                <w:sz w:val="20"/>
                <w:szCs w:val="20"/>
              </w:rPr>
            </w:pPr>
            <w:r w:rsidRPr="005B715B">
              <w:rPr>
                <w:rFonts w:eastAsia="Times New Roman"/>
                <w:sz w:val="20"/>
                <w:szCs w:val="20"/>
              </w:rPr>
              <w:t>44.16</w:t>
            </w:r>
          </w:p>
        </w:tc>
        <w:tc>
          <w:tcPr>
            <w:tcW w:w="1181" w:type="dxa"/>
            <w:vAlign w:val="bottom"/>
          </w:tcPr>
          <w:p w14:paraId="05B35958"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9.22</w:t>
            </w:r>
          </w:p>
        </w:tc>
        <w:tc>
          <w:tcPr>
            <w:tcW w:w="1181" w:type="dxa"/>
            <w:tcMar>
              <w:top w:w="144" w:type="nil"/>
              <w:right w:w="144" w:type="nil"/>
            </w:tcMar>
            <w:vAlign w:val="bottom"/>
          </w:tcPr>
          <w:p w14:paraId="4C774794" w14:textId="77777777" w:rsidR="005B715B" w:rsidRPr="005B715B" w:rsidRDefault="005B715B" w:rsidP="00730FE6">
            <w:pPr>
              <w:tabs>
                <w:tab w:val="left" w:pos="2425"/>
              </w:tabs>
              <w:jc w:val="center"/>
              <w:rPr>
                <w:sz w:val="20"/>
                <w:szCs w:val="20"/>
              </w:rPr>
            </w:pPr>
            <w:r w:rsidRPr="005B715B">
              <w:rPr>
                <w:rFonts w:eastAsia="Times New Roman"/>
                <w:sz w:val="20"/>
                <w:szCs w:val="20"/>
              </w:rPr>
              <w:t>38.31</w:t>
            </w:r>
          </w:p>
        </w:tc>
        <w:tc>
          <w:tcPr>
            <w:tcW w:w="1181" w:type="dxa"/>
            <w:vAlign w:val="bottom"/>
          </w:tcPr>
          <w:p w14:paraId="1701E4F7"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8.73</w:t>
            </w:r>
          </w:p>
        </w:tc>
        <w:tc>
          <w:tcPr>
            <w:tcW w:w="1182" w:type="dxa"/>
            <w:tcMar>
              <w:top w:w="144" w:type="nil"/>
              <w:right w:w="144" w:type="nil"/>
            </w:tcMar>
            <w:vAlign w:val="bottom"/>
          </w:tcPr>
          <w:p w14:paraId="3EB9964C" w14:textId="77777777" w:rsidR="005B715B" w:rsidRPr="005B715B" w:rsidRDefault="005B715B" w:rsidP="00730FE6">
            <w:pPr>
              <w:tabs>
                <w:tab w:val="left" w:pos="2425"/>
              </w:tabs>
              <w:jc w:val="center"/>
              <w:rPr>
                <w:sz w:val="20"/>
                <w:szCs w:val="20"/>
              </w:rPr>
            </w:pPr>
            <w:r w:rsidRPr="005B715B">
              <w:rPr>
                <w:rFonts w:eastAsia="Times New Roman"/>
                <w:sz w:val="20"/>
                <w:szCs w:val="20"/>
              </w:rPr>
              <w:t>33.62</w:t>
            </w:r>
          </w:p>
        </w:tc>
      </w:tr>
      <w:tr w:rsidR="005B715B" w:rsidRPr="005B715B" w14:paraId="5F8CBC11" w14:textId="77777777" w:rsidTr="00730FE6">
        <w:tc>
          <w:tcPr>
            <w:tcW w:w="2093" w:type="dxa"/>
            <w:tcBorders>
              <w:bottom w:val="nil"/>
            </w:tcBorders>
            <w:tcMar>
              <w:top w:w="144" w:type="nil"/>
              <w:right w:w="144" w:type="nil"/>
            </w:tcMar>
          </w:tcPr>
          <w:p w14:paraId="3789324E" w14:textId="77777777" w:rsidR="005B715B" w:rsidRPr="005B715B" w:rsidRDefault="005B715B" w:rsidP="00730FE6">
            <w:pPr>
              <w:tabs>
                <w:tab w:val="left" w:pos="2425"/>
              </w:tabs>
              <w:rPr>
                <w:sz w:val="20"/>
                <w:szCs w:val="20"/>
              </w:rPr>
            </w:pPr>
            <w:r w:rsidRPr="005B715B">
              <w:rPr>
                <w:sz w:val="20"/>
                <w:szCs w:val="20"/>
              </w:rPr>
              <w:t>Addis Ababa</w:t>
            </w:r>
          </w:p>
        </w:tc>
        <w:tc>
          <w:tcPr>
            <w:tcW w:w="1181" w:type="dxa"/>
            <w:tcBorders>
              <w:bottom w:val="nil"/>
            </w:tcBorders>
            <w:vAlign w:val="bottom"/>
          </w:tcPr>
          <w:p w14:paraId="255BB9B9" w14:textId="77777777" w:rsidR="005B715B" w:rsidRPr="005B715B" w:rsidRDefault="005B715B" w:rsidP="00730FE6">
            <w:pPr>
              <w:jc w:val="center"/>
              <w:rPr>
                <w:rFonts w:eastAsia="Times New Roman"/>
                <w:sz w:val="20"/>
                <w:szCs w:val="20"/>
              </w:rPr>
            </w:pPr>
            <w:r w:rsidRPr="005B715B">
              <w:rPr>
                <w:rFonts w:eastAsia="Times New Roman"/>
                <w:sz w:val="20"/>
                <w:szCs w:val="20"/>
              </w:rPr>
              <w:t>9.01</w:t>
            </w:r>
          </w:p>
        </w:tc>
        <w:tc>
          <w:tcPr>
            <w:tcW w:w="1181" w:type="dxa"/>
            <w:tcBorders>
              <w:bottom w:val="nil"/>
            </w:tcBorders>
            <w:vAlign w:val="bottom"/>
          </w:tcPr>
          <w:p w14:paraId="4AF0AA73" w14:textId="77777777" w:rsidR="005B715B" w:rsidRPr="005B715B" w:rsidRDefault="005B715B" w:rsidP="00730FE6">
            <w:pPr>
              <w:jc w:val="center"/>
              <w:rPr>
                <w:rFonts w:eastAsia="Times New Roman"/>
                <w:sz w:val="20"/>
                <w:szCs w:val="20"/>
              </w:rPr>
            </w:pPr>
            <w:r w:rsidRPr="005B715B">
              <w:rPr>
                <w:rFonts w:eastAsia="Times New Roman"/>
                <w:sz w:val="20"/>
                <w:szCs w:val="20"/>
              </w:rPr>
              <w:t>59.93</w:t>
            </w:r>
          </w:p>
        </w:tc>
        <w:tc>
          <w:tcPr>
            <w:tcW w:w="1181" w:type="dxa"/>
            <w:tcBorders>
              <w:bottom w:val="nil"/>
            </w:tcBorders>
            <w:vAlign w:val="bottom"/>
          </w:tcPr>
          <w:p w14:paraId="0DC7D91E"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7.97</w:t>
            </w:r>
          </w:p>
        </w:tc>
        <w:tc>
          <w:tcPr>
            <w:tcW w:w="1181" w:type="dxa"/>
            <w:tcBorders>
              <w:bottom w:val="nil"/>
            </w:tcBorders>
            <w:tcMar>
              <w:top w:w="144" w:type="nil"/>
              <w:right w:w="144" w:type="nil"/>
            </w:tcMar>
            <w:vAlign w:val="bottom"/>
          </w:tcPr>
          <w:p w14:paraId="46E1177C" w14:textId="77777777" w:rsidR="005B715B" w:rsidRPr="005B715B" w:rsidRDefault="005B715B" w:rsidP="00730FE6">
            <w:pPr>
              <w:tabs>
                <w:tab w:val="left" w:pos="2425"/>
              </w:tabs>
              <w:jc w:val="center"/>
              <w:rPr>
                <w:sz w:val="20"/>
                <w:szCs w:val="20"/>
              </w:rPr>
            </w:pPr>
            <w:r w:rsidRPr="005B715B">
              <w:rPr>
                <w:rFonts w:eastAsia="Times New Roman"/>
                <w:sz w:val="20"/>
                <w:szCs w:val="20"/>
              </w:rPr>
              <w:t>53.23</w:t>
            </w:r>
          </w:p>
        </w:tc>
        <w:tc>
          <w:tcPr>
            <w:tcW w:w="1181" w:type="dxa"/>
            <w:tcBorders>
              <w:bottom w:val="nil"/>
            </w:tcBorders>
            <w:vAlign w:val="bottom"/>
          </w:tcPr>
          <w:p w14:paraId="444EC3BE" w14:textId="77777777" w:rsidR="005B715B" w:rsidRPr="005B715B" w:rsidRDefault="005B715B" w:rsidP="00730FE6">
            <w:pPr>
              <w:tabs>
                <w:tab w:val="left" w:pos="2425"/>
              </w:tabs>
              <w:jc w:val="center"/>
              <w:rPr>
                <w:rFonts w:eastAsia="Times New Roman"/>
                <w:sz w:val="20"/>
                <w:szCs w:val="20"/>
              </w:rPr>
            </w:pPr>
            <w:r w:rsidRPr="005B715B">
              <w:rPr>
                <w:rFonts w:eastAsia="Times New Roman"/>
                <w:sz w:val="20"/>
                <w:szCs w:val="20"/>
              </w:rPr>
              <w:t>9.61</w:t>
            </w:r>
          </w:p>
        </w:tc>
        <w:tc>
          <w:tcPr>
            <w:tcW w:w="1182" w:type="dxa"/>
            <w:tcBorders>
              <w:bottom w:val="nil"/>
            </w:tcBorders>
            <w:tcMar>
              <w:top w:w="144" w:type="nil"/>
              <w:right w:w="144" w:type="nil"/>
            </w:tcMar>
            <w:vAlign w:val="bottom"/>
          </w:tcPr>
          <w:p w14:paraId="1CB825BE" w14:textId="77777777" w:rsidR="005B715B" w:rsidRPr="005B715B" w:rsidRDefault="005B715B" w:rsidP="00730FE6">
            <w:pPr>
              <w:tabs>
                <w:tab w:val="left" w:pos="2425"/>
              </w:tabs>
              <w:jc w:val="center"/>
              <w:rPr>
                <w:sz w:val="20"/>
                <w:szCs w:val="20"/>
              </w:rPr>
            </w:pPr>
            <w:r w:rsidRPr="005B715B">
              <w:rPr>
                <w:rFonts w:eastAsia="Times New Roman"/>
                <w:sz w:val="20"/>
                <w:szCs w:val="20"/>
              </w:rPr>
              <w:t>46.41</w:t>
            </w:r>
          </w:p>
        </w:tc>
      </w:tr>
      <w:tr w:rsidR="005B715B" w:rsidRPr="005B715B" w14:paraId="3FEC0F70" w14:textId="77777777" w:rsidTr="00730FE6">
        <w:tblPrEx>
          <w:tblBorders>
            <w:top w:val="nil"/>
          </w:tblBorders>
        </w:tblPrEx>
        <w:tc>
          <w:tcPr>
            <w:tcW w:w="2093" w:type="dxa"/>
            <w:tcBorders>
              <w:top w:val="nil"/>
              <w:left w:val="nil"/>
              <w:bottom w:val="nil"/>
            </w:tcBorders>
            <w:tcMar>
              <w:top w:w="144" w:type="nil"/>
              <w:right w:w="144" w:type="nil"/>
            </w:tcMar>
            <w:vAlign w:val="center"/>
          </w:tcPr>
          <w:p w14:paraId="3517D468" w14:textId="73577018" w:rsidR="005B715B" w:rsidRPr="005B715B" w:rsidRDefault="005B715B" w:rsidP="00730FE6">
            <w:pPr>
              <w:tabs>
                <w:tab w:val="left" w:pos="2425"/>
              </w:tabs>
              <w:rPr>
                <w:sz w:val="20"/>
                <w:szCs w:val="20"/>
              </w:rPr>
            </w:pPr>
            <w:r w:rsidRPr="005B715B">
              <w:rPr>
                <w:sz w:val="20"/>
                <w:szCs w:val="20"/>
              </w:rPr>
              <w:t xml:space="preserve">Dire </w:t>
            </w:r>
            <w:proofErr w:type="spellStart"/>
            <w:r w:rsidRPr="005B715B">
              <w:rPr>
                <w:sz w:val="20"/>
                <w:szCs w:val="20"/>
              </w:rPr>
              <w:t>Daw</w:t>
            </w:r>
            <w:r w:rsidR="00CC6512">
              <w:rPr>
                <w:sz w:val="20"/>
                <w:szCs w:val="20"/>
              </w:rPr>
              <w:t>a</w:t>
            </w:r>
            <w:proofErr w:type="spellEnd"/>
          </w:p>
        </w:tc>
        <w:tc>
          <w:tcPr>
            <w:tcW w:w="1181" w:type="dxa"/>
            <w:tcBorders>
              <w:top w:val="nil"/>
              <w:bottom w:val="nil"/>
            </w:tcBorders>
            <w:vAlign w:val="bottom"/>
          </w:tcPr>
          <w:p w14:paraId="6E3C79C3" w14:textId="77777777" w:rsidR="005B715B" w:rsidRPr="005B715B" w:rsidRDefault="005B715B" w:rsidP="00730FE6">
            <w:pPr>
              <w:jc w:val="center"/>
              <w:rPr>
                <w:rFonts w:eastAsia="Times New Roman"/>
                <w:sz w:val="20"/>
                <w:szCs w:val="20"/>
              </w:rPr>
            </w:pPr>
            <w:r w:rsidRPr="005B715B">
              <w:rPr>
                <w:rFonts w:eastAsia="Times New Roman"/>
                <w:sz w:val="20"/>
                <w:szCs w:val="20"/>
              </w:rPr>
              <w:t>10.73</w:t>
            </w:r>
          </w:p>
        </w:tc>
        <w:tc>
          <w:tcPr>
            <w:tcW w:w="1181" w:type="dxa"/>
            <w:tcBorders>
              <w:top w:val="nil"/>
              <w:bottom w:val="nil"/>
            </w:tcBorders>
            <w:vAlign w:val="bottom"/>
          </w:tcPr>
          <w:p w14:paraId="211821D5" w14:textId="77777777" w:rsidR="005B715B" w:rsidRPr="005B715B" w:rsidRDefault="005B715B" w:rsidP="00730FE6">
            <w:pPr>
              <w:jc w:val="center"/>
              <w:rPr>
                <w:rFonts w:eastAsia="Times New Roman"/>
                <w:sz w:val="20"/>
                <w:szCs w:val="20"/>
              </w:rPr>
            </w:pPr>
            <w:r w:rsidRPr="005B715B">
              <w:rPr>
                <w:rFonts w:eastAsia="Times New Roman"/>
                <w:sz w:val="20"/>
                <w:szCs w:val="20"/>
              </w:rPr>
              <w:t>55.33</w:t>
            </w:r>
          </w:p>
        </w:tc>
        <w:tc>
          <w:tcPr>
            <w:tcW w:w="1181" w:type="dxa"/>
            <w:tcBorders>
              <w:top w:val="nil"/>
              <w:bottom w:val="nil"/>
            </w:tcBorders>
            <w:vAlign w:val="bottom"/>
          </w:tcPr>
          <w:p w14:paraId="35D6A2C0" w14:textId="77777777" w:rsidR="005B715B" w:rsidRPr="005B715B" w:rsidRDefault="005B715B" w:rsidP="00730FE6">
            <w:pPr>
              <w:tabs>
                <w:tab w:val="left" w:pos="2425"/>
              </w:tabs>
              <w:jc w:val="center"/>
              <w:rPr>
                <w:sz w:val="20"/>
                <w:szCs w:val="20"/>
              </w:rPr>
            </w:pPr>
            <w:r w:rsidRPr="005B715B">
              <w:rPr>
                <w:rFonts w:eastAsia="Times New Roman"/>
                <w:sz w:val="20"/>
                <w:szCs w:val="20"/>
              </w:rPr>
              <w:t>11.38</w:t>
            </w:r>
          </w:p>
        </w:tc>
        <w:tc>
          <w:tcPr>
            <w:tcW w:w="1181" w:type="dxa"/>
            <w:tcBorders>
              <w:top w:val="nil"/>
              <w:bottom w:val="nil"/>
            </w:tcBorders>
            <w:tcMar>
              <w:top w:w="144" w:type="nil"/>
              <w:right w:w="144" w:type="nil"/>
            </w:tcMar>
            <w:vAlign w:val="bottom"/>
          </w:tcPr>
          <w:p w14:paraId="062E6656" w14:textId="77777777" w:rsidR="005B715B" w:rsidRPr="005B715B" w:rsidRDefault="005B715B" w:rsidP="00730FE6">
            <w:pPr>
              <w:tabs>
                <w:tab w:val="left" w:pos="2425"/>
              </w:tabs>
              <w:jc w:val="center"/>
              <w:rPr>
                <w:sz w:val="20"/>
                <w:szCs w:val="20"/>
              </w:rPr>
            </w:pPr>
            <w:r w:rsidRPr="005B715B">
              <w:rPr>
                <w:rFonts w:eastAsia="Times New Roman"/>
                <w:sz w:val="20"/>
                <w:szCs w:val="20"/>
              </w:rPr>
              <w:t>55.08</w:t>
            </w:r>
          </w:p>
        </w:tc>
        <w:tc>
          <w:tcPr>
            <w:tcW w:w="1181" w:type="dxa"/>
            <w:tcBorders>
              <w:top w:val="nil"/>
              <w:bottom w:val="nil"/>
            </w:tcBorders>
            <w:vAlign w:val="bottom"/>
          </w:tcPr>
          <w:p w14:paraId="3D18A8C4" w14:textId="77777777" w:rsidR="005B715B" w:rsidRPr="005B715B" w:rsidRDefault="005B715B" w:rsidP="00730FE6">
            <w:pPr>
              <w:tabs>
                <w:tab w:val="left" w:pos="2425"/>
              </w:tabs>
              <w:jc w:val="center"/>
              <w:rPr>
                <w:sz w:val="20"/>
                <w:szCs w:val="20"/>
              </w:rPr>
            </w:pPr>
            <w:r w:rsidRPr="005B715B">
              <w:rPr>
                <w:rFonts w:eastAsia="Times New Roman"/>
                <w:sz w:val="20"/>
                <w:szCs w:val="20"/>
              </w:rPr>
              <w:t>8.97</w:t>
            </w:r>
          </w:p>
        </w:tc>
        <w:tc>
          <w:tcPr>
            <w:tcW w:w="1182" w:type="dxa"/>
            <w:tcBorders>
              <w:top w:val="nil"/>
              <w:bottom w:val="nil"/>
              <w:right w:val="nil"/>
            </w:tcBorders>
            <w:tcMar>
              <w:top w:w="144" w:type="nil"/>
              <w:right w:w="144" w:type="nil"/>
            </w:tcMar>
            <w:vAlign w:val="bottom"/>
          </w:tcPr>
          <w:p w14:paraId="760F3187" w14:textId="77777777" w:rsidR="005B715B" w:rsidRPr="005B715B" w:rsidRDefault="005B715B" w:rsidP="00730FE6">
            <w:pPr>
              <w:tabs>
                <w:tab w:val="left" w:pos="2425"/>
              </w:tabs>
              <w:jc w:val="center"/>
              <w:rPr>
                <w:sz w:val="20"/>
                <w:szCs w:val="20"/>
              </w:rPr>
            </w:pPr>
            <w:r w:rsidRPr="005B715B">
              <w:rPr>
                <w:rFonts w:eastAsia="Times New Roman"/>
                <w:sz w:val="20"/>
                <w:szCs w:val="20"/>
              </w:rPr>
              <w:t>39.48</w:t>
            </w:r>
          </w:p>
        </w:tc>
      </w:tr>
      <w:tr w:rsidR="005B715B" w:rsidRPr="005B715B" w14:paraId="353DF590" w14:textId="77777777" w:rsidTr="00730FE6">
        <w:tblPrEx>
          <w:tblBorders>
            <w:top w:val="nil"/>
          </w:tblBorders>
        </w:tblPrEx>
        <w:tc>
          <w:tcPr>
            <w:tcW w:w="2093" w:type="dxa"/>
            <w:tcBorders>
              <w:top w:val="nil"/>
              <w:left w:val="nil"/>
              <w:bottom w:val="nil"/>
            </w:tcBorders>
            <w:tcMar>
              <w:top w:w="144" w:type="nil"/>
              <w:right w:w="144" w:type="nil"/>
            </w:tcMar>
            <w:vAlign w:val="center"/>
          </w:tcPr>
          <w:p w14:paraId="5E191E37" w14:textId="77777777" w:rsidR="005B715B" w:rsidRPr="005B715B" w:rsidRDefault="005B715B" w:rsidP="00730FE6">
            <w:pPr>
              <w:tabs>
                <w:tab w:val="left" w:pos="2425"/>
              </w:tabs>
              <w:rPr>
                <w:sz w:val="20"/>
                <w:szCs w:val="20"/>
              </w:rPr>
            </w:pPr>
            <w:r w:rsidRPr="005B715B">
              <w:rPr>
                <w:sz w:val="20"/>
                <w:szCs w:val="20"/>
              </w:rPr>
              <w:t> </w:t>
            </w:r>
          </w:p>
        </w:tc>
        <w:tc>
          <w:tcPr>
            <w:tcW w:w="1181" w:type="dxa"/>
            <w:tcBorders>
              <w:top w:val="nil"/>
              <w:bottom w:val="nil"/>
            </w:tcBorders>
          </w:tcPr>
          <w:p w14:paraId="04A91EB8" w14:textId="77777777" w:rsidR="005B715B" w:rsidRPr="005B715B" w:rsidRDefault="005B715B" w:rsidP="00730FE6">
            <w:pPr>
              <w:tabs>
                <w:tab w:val="left" w:pos="2425"/>
              </w:tabs>
              <w:jc w:val="center"/>
              <w:rPr>
                <w:sz w:val="20"/>
                <w:szCs w:val="20"/>
              </w:rPr>
            </w:pPr>
          </w:p>
        </w:tc>
        <w:tc>
          <w:tcPr>
            <w:tcW w:w="1181" w:type="dxa"/>
            <w:tcBorders>
              <w:top w:val="nil"/>
              <w:bottom w:val="nil"/>
            </w:tcBorders>
          </w:tcPr>
          <w:p w14:paraId="670C1A2F" w14:textId="77777777" w:rsidR="005B715B" w:rsidRPr="005B715B" w:rsidRDefault="005B715B" w:rsidP="00730FE6">
            <w:pPr>
              <w:tabs>
                <w:tab w:val="left" w:pos="2425"/>
              </w:tabs>
              <w:jc w:val="center"/>
              <w:rPr>
                <w:sz w:val="20"/>
                <w:szCs w:val="20"/>
              </w:rPr>
            </w:pPr>
          </w:p>
        </w:tc>
        <w:tc>
          <w:tcPr>
            <w:tcW w:w="1181" w:type="dxa"/>
            <w:tcBorders>
              <w:top w:val="nil"/>
              <w:bottom w:val="nil"/>
            </w:tcBorders>
          </w:tcPr>
          <w:p w14:paraId="565576C2" w14:textId="77777777" w:rsidR="005B715B" w:rsidRPr="005B715B" w:rsidRDefault="005B715B" w:rsidP="00730FE6">
            <w:pPr>
              <w:tabs>
                <w:tab w:val="left" w:pos="2425"/>
              </w:tabs>
              <w:jc w:val="center"/>
              <w:rPr>
                <w:sz w:val="20"/>
                <w:szCs w:val="20"/>
              </w:rPr>
            </w:pPr>
          </w:p>
        </w:tc>
        <w:tc>
          <w:tcPr>
            <w:tcW w:w="1181" w:type="dxa"/>
            <w:tcBorders>
              <w:top w:val="nil"/>
              <w:bottom w:val="nil"/>
            </w:tcBorders>
            <w:tcMar>
              <w:top w:w="144" w:type="nil"/>
              <w:right w:w="144" w:type="nil"/>
            </w:tcMar>
          </w:tcPr>
          <w:p w14:paraId="27B9C9B8" w14:textId="77777777" w:rsidR="005B715B" w:rsidRPr="005B715B" w:rsidRDefault="005B715B" w:rsidP="00730FE6">
            <w:pPr>
              <w:tabs>
                <w:tab w:val="left" w:pos="2425"/>
              </w:tabs>
              <w:jc w:val="center"/>
              <w:rPr>
                <w:sz w:val="20"/>
                <w:szCs w:val="20"/>
              </w:rPr>
            </w:pPr>
          </w:p>
        </w:tc>
        <w:tc>
          <w:tcPr>
            <w:tcW w:w="1181" w:type="dxa"/>
            <w:tcBorders>
              <w:top w:val="nil"/>
              <w:bottom w:val="nil"/>
            </w:tcBorders>
          </w:tcPr>
          <w:p w14:paraId="1D7C5822" w14:textId="77777777" w:rsidR="005B715B" w:rsidRPr="005B715B" w:rsidRDefault="005B715B" w:rsidP="00730FE6">
            <w:pPr>
              <w:tabs>
                <w:tab w:val="left" w:pos="2425"/>
              </w:tabs>
              <w:jc w:val="center"/>
              <w:rPr>
                <w:sz w:val="20"/>
                <w:szCs w:val="20"/>
              </w:rPr>
            </w:pPr>
          </w:p>
        </w:tc>
        <w:tc>
          <w:tcPr>
            <w:tcW w:w="1182" w:type="dxa"/>
            <w:tcBorders>
              <w:top w:val="nil"/>
              <w:bottom w:val="nil"/>
              <w:right w:val="nil"/>
            </w:tcBorders>
            <w:tcMar>
              <w:top w:w="144" w:type="nil"/>
              <w:right w:w="144" w:type="nil"/>
            </w:tcMar>
          </w:tcPr>
          <w:p w14:paraId="464DE459" w14:textId="77777777" w:rsidR="005B715B" w:rsidRPr="005B715B" w:rsidRDefault="005B715B" w:rsidP="00730FE6">
            <w:pPr>
              <w:tabs>
                <w:tab w:val="left" w:pos="2425"/>
              </w:tabs>
              <w:jc w:val="center"/>
              <w:rPr>
                <w:sz w:val="20"/>
                <w:szCs w:val="20"/>
              </w:rPr>
            </w:pPr>
          </w:p>
        </w:tc>
      </w:tr>
      <w:tr w:rsidR="005B715B" w:rsidRPr="005B715B" w14:paraId="76197984" w14:textId="77777777" w:rsidTr="00730FE6">
        <w:tblPrEx>
          <w:tblBorders>
            <w:top w:val="nil"/>
          </w:tblBorders>
        </w:tblPrEx>
        <w:tc>
          <w:tcPr>
            <w:tcW w:w="2093" w:type="dxa"/>
            <w:tcBorders>
              <w:top w:val="nil"/>
              <w:left w:val="nil"/>
              <w:bottom w:val="nil"/>
            </w:tcBorders>
            <w:tcMar>
              <w:top w:w="144" w:type="nil"/>
              <w:right w:w="144" w:type="nil"/>
            </w:tcMar>
            <w:vAlign w:val="center"/>
          </w:tcPr>
          <w:p w14:paraId="250256E0" w14:textId="77777777" w:rsidR="005B715B" w:rsidRPr="005B715B" w:rsidRDefault="005B715B" w:rsidP="00730FE6">
            <w:pPr>
              <w:tabs>
                <w:tab w:val="left" w:pos="2425"/>
              </w:tabs>
              <w:rPr>
                <w:i/>
                <w:sz w:val="20"/>
                <w:szCs w:val="20"/>
              </w:rPr>
            </w:pPr>
            <w:r w:rsidRPr="005B715B">
              <w:rPr>
                <w:i/>
                <w:sz w:val="20"/>
                <w:szCs w:val="20"/>
              </w:rPr>
              <w:t>City</w:t>
            </w:r>
          </w:p>
        </w:tc>
        <w:tc>
          <w:tcPr>
            <w:tcW w:w="1181" w:type="dxa"/>
            <w:tcBorders>
              <w:top w:val="nil"/>
              <w:bottom w:val="nil"/>
            </w:tcBorders>
          </w:tcPr>
          <w:p w14:paraId="65CBA6BD" w14:textId="77777777" w:rsidR="005B715B" w:rsidRPr="005B715B" w:rsidRDefault="005B715B" w:rsidP="00730FE6">
            <w:pPr>
              <w:tabs>
                <w:tab w:val="left" w:pos="2425"/>
              </w:tabs>
              <w:jc w:val="center"/>
              <w:rPr>
                <w:sz w:val="20"/>
                <w:szCs w:val="20"/>
              </w:rPr>
            </w:pPr>
          </w:p>
        </w:tc>
        <w:tc>
          <w:tcPr>
            <w:tcW w:w="1181" w:type="dxa"/>
            <w:tcBorders>
              <w:top w:val="nil"/>
              <w:bottom w:val="nil"/>
            </w:tcBorders>
          </w:tcPr>
          <w:p w14:paraId="50C898EB" w14:textId="77777777" w:rsidR="005B715B" w:rsidRPr="005B715B" w:rsidRDefault="005B715B" w:rsidP="00730FE6">
            <w:pPr>
              <w:tabs>
                <w:tab w:val="left" w:pos="2425"/>
              </w:tabs>
              <w:jc w:val="center"/>
              <w:rPr>
                <w:sz w:val="20"/>
                <w:szCs w:val="20"/>
              </w:rPr>
            </w:pPr>
          </w:p>
        </w:tc>
        <w:tc>
          <w:tcPr>
            <w:tcW w:w="1181" w:type="dxa"/>
            <w:tcBorders>
              <w:top w:val="nil"/>
              <w:bottom w:val="nil"/>
            </w:tcBorders>
          </w:tcPr>
          <w:p w14:paraId="3A9F5DAB" w14:textId="77777777" w:rsidR="005B715B" w:rsidRPr="005B715B" w:rsidRDefault="005B715B" w:rsidP="00730FE6">
            <w:pPr>
              <w:tabs>
                <w:tab w:val="left" w:pos="2425"/>
              </w:tabs>
              <w:jc w:val="center"/>
              <w:rPr>
                <w:sz w:val="20"/>
                <w:szCs w:val="20"/>
              </w:rPr>
            </w:pPr>
          </w:p>
        </w:tc>
        <w:tc>
          <w:tcPr>
            <w:tcW w:w="1181" w:type="dxa"/>
            <w:tcBorders>
              <w:top w:val="nil"/>
              <w:bottom w:val="nil"/>
            </w:tcBorders>
            <w:tcMar>
              <w:top w:w="144" w:type="nil"/>
              <w:right w:w="144" w:type="nil"/>
            </w:tcMar>
          </w:tcPr>
          <w:p w14:paraId="0ED92AFD" w14:textId="77777777" w:rsidR="005B715B" w:rsidRPr="005B715B" w:rsidRDefault="005B715B" w:rsidP="00730FE6">
            <w:pPr>
              <w:tabs>
                <w:tab w:val="left" w:pos="2425"/>
              </w:tabs>
              <w:jc w:val="center"/>
              <w:rPr>
                <w:sz w:val="20"/>
                <w:szCs w:val="20"/>
              </w:rPr>
            </w:pPr>
          </w:p>
        </w:tc>
        <w:tc>
          <w:tcPr>
            <w:tcW w:w="1181" w:type="dxa"/>
            <w:tcBorders>
              <w:top w:val="nil"/>
              <w:bottom w:val="nil"/>
            </w:tcBorders>
          </w:tcPr>
          <w:p w14:paraId="3C52D26D" w14:textId="77777777" w:rsidR="005B715B" w:rsidRPr="005B715B" w:rsidRDefault="005B715B" w:rsidP="00730FE6">
            <w:pPr>
              <w:tabs>
                <w:tab w:val="left" w:pos="2425"/>
              </w:tabs>
              <w:jc w:val="center"/>
              <w:rPr>
                <w:sz w:val="20"/>
                <w:szCs w:val="20"/>
              </w:rPr>
            </w:pPr>
          </w:p>
        </w:tc>
        <w:tc>
          <w:tcPr>
            <w:tcW w:w="1182" w:type="dxa"/>
            <w:tcBorders>
              <w:top w:val="nil"/>
              <w:bottom w:val="nil"/>
              <w:right w:val="nil"/>
            </w:tcBorders>
            <w:tcMar>
              <w:top w:w="144" w:type="nil"/>
              <w:right w:w="144" w:type="nil"/>
            </w:tcMar>
          </w:tcPr>
          <w:p w14:paraId="505F6102" w14:textId="77777777" w:rsidR="005B715B" w:rsidRPr="005B715B" w:rsidRDefault="005B715B" w:rsidP="00730FE6">
            <w:pPr>
              <w:tabs>
                <w:tab w:val="left" w:pos="2425"/>
              </w:tabs>
              <w:jc w:val="center"/>
              <w:rPr>
                <w:sz w:val="20"/>
                <w:szCs w:val="20"/>
              </w:rPr>
            </w:pPr>
          </w:p>
        </w:tc>
      </w:tr>
      <w:tr w:rsidR="005B715B" w:rsidRPr="005B715B" w14:paraId="29D57D89" w14:textId="77777777" w:rsidTr="00730FE6">
        <w:tblPrEx>
          <w:tblBorders>
            <w:top w:val="nil"/>
          </w:tblBorders>
        </w:tblPrEx>
        <w:tc>
          <w:tcPr>
            <w:tcW w:w="2093" w:type="dxa"/>
            <w:tcBorders>
              <w:top w:val="nil"/>
              <w:left w:val="nil"/>
              <w:bottom w:val="nil"/>
            </w:tcBorders>
            <w:tcMar>
              <w:top w:w="144" w:type="nil"/>
              <w:right w:w="144" w:type="nil"/>
            </w:tcMar>
            <w:vAlign w:val="bottom"/>
          </w:tcPr>
          <w:p w14:paraId="4A57BD74" w14:textId="77777777" w:rsidR="005B715B" w:rsidRPr="005B715B" w:rsidRDefault="005B715B" w:rsidP="00730FE6">
            <w:pPr>
              <w:tabs>
                <w:tab w:val="left" w:pos="2425"/>
              </w:tabs>
              <w:rPr>
                <w:sz w:val="20"/>
                <w:szCs w:val="20"/>
              </w:rPr>
            </w:pPr>
            <w:proofErr w:type="spellStart"/>
            <w:r w:rsidRPr="005B715B">
              <w:rPr>
                <w:rFonts w:eastAsia="Times New Roman"/>
                <w:sz w:val="20"/>
                <w:szCs w:val="20"/>
              </w:rPr>
              <w:t>Mekele</w:t>
            </w:r>
            <w:proofErr w:type="spellEnd"/>
          </w:p>
        </w:tc>
        <w:tc>
          <w:tcPr>
            <w:tcW w:w="1181" w:type="dxa"/>
            <w:tcBorders>
              <w:top w:val="nil"/>
              <w:bottom w:val="nil"/>
            </w:tcBorders>
            <w:vAlign w:val="bottom"/>
          </w:tcPr>
          <w:p w14:paraId="230BF8C3" w14:textId="77777777" w:rsidR="005B715B" w:rsidRPr="005B715B" w:rsidRDefault="005B715B" w:rsidP="00730FE6">
            <w:pPr>
              <w:jc w:val="center"/>
              <w:rPr>
                <w:rFonts w:eastAsia="Times New Roman"/>
                <w:sz w:val="20"/>
                <w:szCs w:val="20"/>
              </w:rPr>
            </w:pPr>
            <w:r w:rsidRPr="005B715B">
              <w:rPr>
                <w:rFonts w:eastAsia="Times New Roman"/>
                <w:sz w:val="20"/>
                <w:szCs w:val="20"/>
              </w:rPr>
              <w:t>22.46</w:t>
            </w:r>
          </w:p>
        </w:tc>
        <w:tc>
          <w:tcPr>
            <w:tcW w:w="1181" w:type="dxa"/>
            <w:tcBorders>
              <w:top w:val="nil"/>
              <w:bottom w:val="nil"/>
            </w:tcBorders>
            <w:vAlign w:val="bottom"/>
          </w:tcPr>
          <w:p w14:paraId="1D5320B7" w14:textId="77777777" w:rsidR="005B715B" w:rsidRPr="005B715B" w:rsidRDefault="005B715B" w:rsidP="00730FE6">
            <w:pPr>
              <w:jc w:val="center"/>
              <w:rPr>
                <w:rFonts w:eastAsia="Times New Roman"/>
                <w:sz w:val="20"/>
                <w:szCs w:val="20"/>
              </w:rPr>
            </w:pPr>
            <w:r w:rsidRPr="005B715B">
              <w:rPr>
                <w:rFonts w:eastAsia="Times New Roman"/>
                <w:sz w:val="20"/>
                <w:szCs w:val="20"/>
              </w:rPr>
              <w:t>66.11</w:t>
            </w:r>
          </w:p>
        </w:tc>
        <w:tc>
          <w:tcPr>
            <w:tcW w:w="1181" w:type="dxa"/>
            <w:tcBorders>
              <w:top w:val="nil"/>
              <w:bottom w:val="nil"/>
            </w:tcBorders>
            <w:vAlign w:val="bottom"/>
          </w:tcPr>
          <w:p w14:paraId="191AD816" w14:textId="77777777" w:rsidR="005B715B" w:rsidRPr="005B715B" w:rsidRDefault="005B715B" w:rsidP="00730FE6">
            <w:pPr>
              <w:tabs>
                <w:tab w:val="left" w:pos="2425"/>
              </w:tabs>
              <w:jc w:val="center"/>
              <w:rPr>
                <w:sz w:val="20"/>
                <w:szCs w:val="20"/>
              </w:rPr>
            </w:pPr>
            <w:r w:rsidRPr="005B715B">
              <w:rPr>
                <w:rFonts w:eastAsia="Times New Roman"/>
                <w:sz w:val="20"/>
                <w:szCs w:val="20"/>
              </w:rPr>
              <w:t>17.26</w:t>
            </w:r>
          </w:p>
        </w:tc>
        <w:tc>
          <w:tcPr>
            <w:tcW w:w="1181" w:type="dxa"/>
            <w:tcBorders>
              <w:top w:val="nil"/>
              <w:bottom w:val="nil"/>
            </w:tcBorders>
            <w:tcMar>
              <w:top w:w="144" w:type="nil"/>
              <w:right w:w="144" w:type="nil"/>
            </w:tcMar>
            <w:vAlign w:val="bottom"/>
          </w:tcPr>
          <w:p w14:paraId="35E08209" w14:textId="77777777" w:rsidR="005B715B" w:rsidRPr="005B715B" w:rsidRDefault="005B715B" w:rsidP="00730FE6">
            <w:pPr>
              <w:tabs>
                <w:tab w:val="left" w:pos="2425"/>
              </w:tabs>
              <w:jc w:val="center"/>
              <w:rPr>
                <w:sz w:val="20"/>
                <w:szCs w:val="20"/>
              </w:rPr>
            </w:pPr>
            <w:r w:rsidRPr="005B715B">
              <w:rPr>
                <w:rFonts w:eastAsia="Times New Roman"/>
                <w:sz w:val="20"/>
                <w:szCs w:val="20"/>
              </w:rPr>
              <w:t>67.06</w:t>
            </w:r>
          </w:p>
        </w:tc>
        <w:tc>
          <w:tcPr>
            <w:tcW w:w="1181" w:type="dxa"/>
            <w:tcBorders>
              <w:top w:val="nil"/>
              <w:bottom w:val="nil"/>
            </w:tcBorders>
            <w:vAlign w:val="bottom"/>
          </w:tcPr>
          <w:p w14:paraId="00E95609" w14:textId="77777777" w:rsidR="005B715B" w:rsidRPr="005B715B" w:rsidRDefault="005B715B" w:rsidP="00730FE6">
            <w:pPr>
              <w:tabs>
                <w:tab w:val="left" w:pos="2425"/>
              </w:tabs>
              <w:jc w:val="center"/>
              <w:rPr>
                <w:sz w:val="20"/>
                <w:szCs w:val="20"/>
              </w:rPr>
            </w:pPr>
            <w:r w:rsidRPr="005B715B">
              <w:rPr>
                <w:rFonts w:eastAsia="Times New Roman"/>
                <w:sz w:val="20"/>
                <w:szCs w:val="20"/>
              </w:rPr>
              <w:t>15.87</w:t>
            </w:r>
          </w:p>
        </w:tc>
        <w:tc>
          <w:tcPr>
            <w:tcW w:w="1182" w:type="dxa"/>
            <w:tcBorders>
              <w:top w:val="nil"/>
              <w:bottom w:val="nil"/>
              <w:right w:val="nil"/>
            </w:tcBorders>
            <w:tcMar>
              <w:top w:w="144" w:type="nil"/>
              <w:right w:w="144" w:type="nil"/>
            </w:tcMar>
            <w:vAlign w:val="bottom"/>
          </w:tcPr>
          <w:p w14:paraId="129644AE" w14:textId="77777777" w:rsidR="005B715B" w:rsidRPr="005B715B" w:rsidRDefault="005B715B" w:rsidP="00730FE6">
            <w:pPr>
              <w:tabs>
                <w:tab w:val="left" w:pos="2425"/>
              </w:tabs>
              <w:jc w:val="center"/>
              <w:rPr>
                <w:sz w:val="20"/>
                <w:szCs w:val="20"/>
              </w:rPr>
            </w:pPr>
            <w:r w:rsidRPr="005B715B">
              <w:rPr>
                <w:rFonts w:eastAsia="Times New Roman"/>
                <w:sz w:val="20"/>
                <w:szCs w:val="20"/>
              </w:rPr>
              <w:t>49.19</w:t>
            </w:r>
          </w:p>
        </w:tc>
      </w:tr>
      <w:tr w:rsidR="005B715B" w:rsidRPr="005B715B" w14:paraId="204B1D7D" w14:textId="77777777" w:rsidTr="00730FE6">
        <w:tblPrEx>
          <w:tblBorders>
            <w:top w:val="nil"/>
          </w:tblBorders>
        </w:tblPrEx>
        <w:tc>
          <w:tcPr>
            <w:tcW w:w="2093" w:type="dxa"/>
            <w:tcBorders>
              <w:top w:val="nil"/>
              <w:left w:val="nil"/>
              <w:bottom w:val="nil"/>
            </w:tcBorders>
            <w:tcMar>
              <w:top w:w="144" w:type="nil"/>
              <w:right w:w="144" w:type="nil"/>
            </w:tcMar>
            <w:vAlign w:val="bottom"/>
          </w:tcPr>
          <w:p w14:paraId="7E3DCA31" w14:textId="77777777" w:rsidR="005B715B" w:rsidRPr="005B715B" w:rsidRDefault="005B715B" w:rsidP="00730FE6">
            <w:pPr>
              <w:tabs>
                <w:tab w:val="left" w:pos="2425"/>
              </w:tabs>
              <w:rPr>
                <w:sz w:val="20"/>
                <w:szCs w:val="20"/>
              </w:rPr>
            </w:pPr>
            <w:proofErr w:type="spellStart"/>
            <w:r w:rsidRPr="005B715B">
              <w:rPr>
                <w:rFonts w:eastAsia="Times New Roman"/>
                <w:sz w:val="20"/>
                <w:szCs w:val="20"/>
              </w:rPr>
              <w:t>Adigrat</w:t>
            </w:r>
            <w:proofErr w:type="spellEnd"/>
          </w:p>
        </w:tc>
        <w:tc>
          <w:tcPr>
            <w:tcW w:w="1181" w:type="dxa"/>
            <w:tcBorders>
              <w:top w:val="nil"/>
              <w:bottom w:val="nil"/>
            </w:tcBorders>
            <w:vAlign w:val="bottom"/>
          </w:tcPr>
          <w:p w14:paraId="2382C50F" w14:textId="77777777" w:rsidR="005B715B" w:rsidRPr="005B715B" w:rsidRDefault="005B715B" w:rsidP="00730FE6">
            <w:pPr>
              <w:jc w:val="center"/>
              <w:rPr>
                <w:rFonts w:eastAsia="Times New Roman"/>
                <w:sz w:val="20"/>
                <w:szCs w:val="20"/>
              </w:rPr>
            </w:pPr>
            <w:r w:rsidRPr="005B715B">
              <w:rPr>
                <w:rFonts w:eastAsia="Times New Roman"/>
                <w:sz w:val="20"/>
                <w:szCs w:val="20"/>
              </w:rPr>
              <w:t>25.13</w:t>
            </w:r>
          </w:p>
        </w:tc>
        <w:tc>
          <w:tcPr>
            <w:tcW w:w="1181" w:type="dxa"/>
            <w:tcBorders>
              <w:top w:val="nil"/>
              <w:bottom w:val="nil"/>
            </w:tcBorders>
            <w:vAlign w:val="bottom"/>
          </w:tcPr>
          <w:p w14:paraId="6ACE8712" w14:textId="77777777" w:rsidR="005B715B" w:rsidRPr="005B715B" w:rsidRDefault="005B715B" w:rsidP="00730FE6">
            <w:pPr>
              <w:jc w:val="center"/>
              <w:rPr>
                <w:rFonts w:eastAsia="Times New Roman"/>
                <w:sz w:val="20"/>
                <w:szCs w:val="20"/>
              </w:rPr>
            </w:pPr>
            <w:r w:rsidRPr="005B715B">
              <w:rPr>
                <w:rFonts w:eastAsia="Times New Roman"/>
                <w:sz w:val="20"/>
                <w:szCs w:val="20"/>
              </w:rPr>
              <w:t>82.94</w:t>
            </w:r>
          </w:p>
        </w:tc>
        <w:tc>
          <w:tcPr>
            <w:tcW w:w="1181" w:type="dxa"/>
            <w:tcBorders>
              <w:top w:val="nil"/>
              <w:bottom w:val="nil"/>
            </w:tcBorders>
            <w:vAlign w:val="bottom"/>
          </w:tcPr>
          <w:p w14:paraId="1020A757" w14:textId="77777777" w:rsidR="005B715B" w:rsidRPr="005B715B" w:rsidRDefault="005B715B" w:rsidP="00730FE6">
            <w:pPr>
              <w:tabs>
                <w:tab w:val="left" w:pos="2425"/>
              </w:tabs>
              <w:jc w:val="center"/>
              <w:rPr>
                <w:sz w:val="20"/>
                <w:szCs w:val="20"/>
              </w:rPr>
            </w:pPr>
            <w:r w:rsidRPr="005B715B">
              <w:rPr>
                <w:rFonts w:eastAsia="Times New Roman"/>
                <w:sz w:val="20"/>
                <w:szCs w:val="20"/>
              </w:rPr>
              <w:t>21.26</w:t>
            </w:r>
          </w:p>
        </w:tc>
        <w:tc>
          <w:tcPr>
            <w:tcW w:w="1181" w:type="dxa"/>
            <w:tcBorders>
              <w:top w:val="nil"/>
              <w:bottom w:val="nil"/>
            </w:tcBorders>
            <w:tcMar>
              <w:top w:w="144" w:type="nil"/>
              <w:right w:w="144" w:type="nil"/>
            </w:tcMar>
            <w:vAlign w:val="bottom"/>
          </w:tcPr>
          <w:p w14:paraId="4FC07A5D" w14:textId="77777777" w:rsidR="005B715B" w:rsidRPr="005B715B" w:rsidRDefault="005B715B" w:rsidP="00730FE6">
            <w:pPr>
              <w:tabs>
                <w:tab w:val="left" w:pos="2425"/>
              </w:tabs>
              <w:jc w:val="center"/>
              <w:rPr>
                <w:sz w:val="20"/>
                <w:szCs w:val="20"/>
              </w:rPr>
            </w:pPr>
            <w:r w:rsidRPr="005B715B">
              <w:rPr>
                <w:rFonts w:eastAsia="Times New Roman"/>
                <w:sz w:val="20"/>
                <w:szCs w:val="20"/>
              </w:rPr>
              <w:t>68.89</w:t>
            </w:r>
          </w:p>
        </w:tc>
        <w:tc>
          <w:tcPr>
            <w:tcW w:w="1181" w:type="dxa"/>
            <w:tcBorders>
              <w:top w:val="nil"/>
              <w:bottom w:val="nil"/>
            </w:tcBorders>
            <w:vAlign w:val="bottom"/>
          </w:tcPr>
          <w:p w14:paraId="26231FBF" w14:textId="77777777" w:rsidR="005B715B" w:rsidRPr="005B715B" w:rsidRDefault="005B715B" w:rsidP="00730FE6">
            <w:pPr>
              <w:tabs>
                <w:tab w:val="left" w:pos="2425"/>
              </w:tabs>
              <w:jc w:val="center"/>
              <w:rPr>
                <w:sz w:val="20"/>
                <w:szCs w:val="20"/>
              </w:rPr>
            </w:pPr>
            <w:r w:rsidRPr="005B715B">
              <w:rPr>
                <w:rFonts w:eastAsia="Times New Roman"/>
                <w:sz w:val="20"/>
                <w:szCs w:val="20"/>
              </w:rPr>
              <w:t>12.67</w:t>
            </w:r>
          </w:p>
        </w:tc>
        <w:tc>
          <w:tcPr>
            <w:tcW w:w="1182" w:type="dxa"/>
            <w:tcBorders>
              <w:top w:val="nil"/>
              <w:bottom w:val="nil"/>
              <w:right w:val="nil"/>
            </w:tcBorders>
            <w:tcMar>
              <w:top w:w="144" w:type="nil"/>
              <w:right w:w="144" w:type="nil"/>
            </w:tcMar>
            <w:vAlign w:val="bottom"/>
          </w:tcPr>
          <w:p w14:paraId="2C85B3AF" w14:textId="77777777" w:rsidR="005B715B" w:rsidRPr="005B715B" w:rsidRDefault="005B715B" w:rsidP="00730FE6">
            <w:pPr>
              <w:tabs>
                <w:tab w:val="left" w:pos="2425"/>
              </w:tabs>
              <w:jc w:val="center"/>
              <w:rPr>
                <w:sz w:val="20"/>
                <w:szCs w:val="20"/>
              </w:rPr>
            </w:pPr>
            <w:r w:rsidRPr="005B715B">
              <w:rPr>
                <w:rFonts w:eastAsia="Times New Roman"/>
                <w:sz w:val="20"/>
                <w:szCs w:val="20"/>
              </w:rPr>
              <w:t>42.86</w:t>
            </w:r>
          </w:p>
        </w:tc>
      </w:tr>
      <w:tr w:rsidR="005B715B" w:rsidRPr="005B715B" w14:paraId="1817249D" w14:textId="77777777" w:rsidTr="00730FE6">
        <w:tblPrEx>
          <w:tblBorders>
            <w:top w:val="nil"/>
          </w:tblBorders>
        </w:tblPrEx>
        <w:tc>
          <w:tcPr>
            <w:tcW w:w="2093" w:type="dxa"/>
            <w:tcBorders>
              <w:top w:val="nil"/>
              <w:left w:val="nil"/>
              <w:bottom w:val="nil"/>
            </w:tcBorders>
            <w:tcMar>
              <w:top w:w="144" w:type="nil"/>
              <w:right w:w="144" w:type="nil"/>
            </w:tcMar>
            <w:vAlign w:val="bottom"/>
          </w:tcPr>
          <w:p w14:paraId="7CB700E0" w14:textId="77777777" w:rsidR="005B715B" w:rsidRPr="005B715B" w:rsidRDefault="005B715B" w:rsidP="00730FE6">
            <w:pPr>
              <w:tabs>
                <w:tab w:val="left" w:pos="2425"/>
              </w:tabs>
              <w:rPr>
                <w:sz w:val="20"/>
                <w:szCs w:val="20"/>
              </w:rPr>
            </w:pPr>
            <w:proofErr w:type="spellStart"/>
            <w:r w:rsidRPr="005B715B">
              <w:rPr>
                <w:rFonts w:eastAsia="Times New Roman"/>
                <w:sz w:val="20"/>
                <w:szCs w:val="20"/>
              </w:rPr>
              <w:t>Gonder</w:t>
            </w:r>
            <w:proofErr w:type="spellEnd"/>
          </w:p>
        </w:tc>
        <w:tc>
          <w:tcPr>
            <w:tcW w:w="1181" w:type="dxa"/>
            <w:tcBorders>
              <w:top w:val="nil"/>
              <w:bottom w:val="nil"/>
            </w:tcBorders>
            <w:vAlign w:val="bottom"/>
          </w:tcPr>
          <w:p w14:paraId="13A9819F" w14:textId="77777777" w:rsidR="005B715B" w:rsidRPr="005B715B" w:rsidRDefault="005B715B" w:rsidP="00730FE6">
            <w:pPr>
              <w:jc w:val="center"/>
              <w:rPr>
                <w:rFonts w:eastAsia="Times New Roman"/>
                <w:sz w:val="20"/>
                <w:szCs w:val="20"/>
              </w:rPr>
            </w:pPr>
            <w:r w:rsidRPr="005B715B">
              <w:rPr>
                <w:rFonts w:eastAsia="Times New Roman"/>
                <w:sz w:val="20"/>
                <w:szCs w:val="20"/>
              </w:rPr>
              <w:t>39.73</w:t>
            </w:r>
          </w:p>
        </w:tc>
        <w:tc>
          <w:tcPr>
            <w:tcW w:w="1181" w:type="dxa"/>
            <w:tcBorders>
              <w:top w:val="nil"/>
              <w:bottom w:val="nil"/>
            </w:tcBorders>
            <w:vAlign w:val="bottom"/>
          </w:tcPr>
          <w:p w14:paraId="68DE6822" w14:textId="77777777" w:rsidR="005B715B" w:rsidRPr="005B715B" w:rsidRDefault="005B715B" w:rsidP="00730FE6">
            <w:pPr>
              <w:jc w:val="center"/>
              <w:rPr>
                <w:rFonts w:eastAsia="Times New Roman"/>
                <w:sz w:val="20"/>
                <w:szCs w:val="20"/>
              </w:rPr>
            </w:pPr>
            <w:r w:rsidRPr="005B715B">
              <w:rPr>
                <w:rFonts w:eastAsia="Times New Roman"/>
                <w:sz w:val="20"/>
                <w:szCs w:val="20"/>
              </w:rPr>
              <w:t>73.97</w:t>
            </w:r>
          </w:p>
        </w:tc>
        <w:tc>
          <w:tcPr>
            <w:tcW w:w="1181" w:type="dxa"/>
            <w:tcBorders>
              <w:top w:val="nil"/>
              <w:bottom w:val="nil"/>
            </w:tcBorders>
            <w:vAlign w:val="bottom"/>
          </w:tcPr>
          <w:p w14:paraId="374DC31C" w14:textId="77777777" w:rsidR="005B715B" w:rsidRPr="005B715B" w:rsidRDefault="005B715B" w:rsidP="00730FE6">
            <w:pPr>
              <w:tabs>
                <w:tab w:val="left" w:pos="2425"/>
              </w:tabs>
              <w:jc w:val="center"/>
              <w:rPr>
                <w:sz w:val="20"/>
                <w:szCs w:val="20"/>
              </w:rPr>
            </w:pPr>
            <w:r w:rsidRPr="005B715B">
              <w:rPr>
                <w:rFonts w:eastAsia="Times New Roman"/>
                <w:sz w:val="20"/>
                <w:szCs w:val="20"/>
              </w:rPr>
              <w:t>22.40</w:t>
            </w:r>
          </w:p>
        </w:tc>
        <w:tc>
          <w:tcPr>
            <w:tcW w:w="1181" w:type="dxa"/>
            <w:tcBorders>
              <w:top w:val="nil"/>
              <w:bottom w:val="nil"/>
            </w:tcBorders>
            <w:tcMar>
              <w:top w:w="144" w:type="nil"/>
              <w:right w:w="144" w:type="nil"/>
            </w:tcMar>
            <w:vAlign w:val="bottom"/>
          </w:tcPr>
          <w:p w14:paraId="3D42CC15" w14:textId="77777777" w:rsidR="005B715B" w:rsidRPr="005B715B" w:rsidRDefault="005B715B" w:rsidP="00730FE6">
            <w:pPr>
              <w:tabs>
                <w:tab w:val="left" w:pos="2425"/>
              </w:tabs>
              <w:jc w:val="center"/>
              <w:rPr>
                <w:sz w:val="20"/>
                <w:szCs w:val="20"/>
              </w:rPr>
            </w:pPr>
            <w:r w:rsidRPr="005B715B">
              <w:rPr>
                <w:rFonts w:eastAsia="Times New Roman"/>
                <w:sz w:val="20"/>
                <w:szCs w:val="20"/>
              </w:rPr>
              <w:t>66.54</w:t>
            </w:r>
          </w:p>
        </w:tc>
        <w:tc>
          <w:tcPr>
            <w:tcW w:w="1181" w:type="dxa"/>
            <w:tcBorders>
              <w:top w:val="nil"/>
              <w:bottom w:val="nil"/>
            </w:tcBorders>
            <w:vAlign w:val="bottom"/>
          </w:tcPr>
          <w:p w14:paraId="469C2356" w14:textId="77777777" w:rsidR="005B715B" w:rsidRPr="005B715B" w:rsidRDefault="005B715B" w:rsidP="00730FE6">
            <w:pPr>
              <w:tabs>
                <w:tab w:val="left" w:pos="2425"/>
              </w:tabs>
              <w:jc w:val="center"/>
              <w:rPr>
                <w:sz w:val="20"/>
                <w:szCs w:val="20"/>
              </w:rPr>
            </w:pPr>
            <w:r w:rsidRPr="005B715B">
              <w:rPr>
                <w:rFonts w:eastAsia="Times New Roman"/>
                <w:sz w:val="20"/>
                <w:szCs w:val="20"/>
              </w:rPr>
              <w:t>11.99</w:t>
            </w:r>
          </w:p>
        </w:tc>
        <w:tc>
          <w:tcPr>
            <w:tcW w:w="1182" w:type="dxa"/>
            <w:tcBorders>
              <w:top w:val="nil"/>
              <w:bottom w:val="nil"/>
              <w:right w:val="nil"/>
            </w:tcBorders>
            <w:tcMar>
              <w:top w:w="144" w:type="nil"/>
              <w:right w:w="144" w:type="nil"/>
            </w:tcMar>
            <w:vAlign w:val="bottom"/>
          </w:tcPr>
          <w:p w14:paraId="6F046EAF" w14:textId="77777777" w:rsidR="005B715B" w:rsidRPr="005B715B" w:rsidRDefault="005B715B" w:rsidP="00730FE6">
            <w:pPr>
              <w:tabs>
                <w:tab w:val="left" w:pos="2425"/>
              </w:tabs>
              <w:jc w:val="center"/>
              <w:rPr>
                <w:sz w:val="20"/>
                <w:szCs w:val="20"/>
              </w:rPr>
            </w:pPr>
            <w:r w:rsidRPr="005B715B">
              <w:rPr>
                <w:rFonts w:eastAsia="Times New Roman"/>
                <w:sz w:val="20"/>
                <w:szCs w:val="20"/>
              </w:rPr>
              <w:t>52.58</w:t>
            </w:r>
          </w:p>
        </w:tc>
      </w:tr>
      <w:tr w:rsidR="005B715B" w:rsidRPr="005B715B" w14:paraId="422C528C" w14:textId="77777777" w:rsidTr="00730FE6">
        <w:tblPrEx>
          <w:tblBorders>
            <w:top w:val="nil"/>
          </w:tblBorders>
        </w:tblPrEx>
        <w:tc>
          <w:tcPr>
            <w:tcW w:w="2093" w:type="dxa"/>
            <w:tcBorders>
              <w:top w:val="nil"/>
              <w:left w:val="nil"/>
              <w:bottom w:val="nil"/>
            </w:tcBorders>
            <w:tcMar>
              <w:top w:w="144" w:type="nil"/>
              <w:right w:w="144" w:type="nil"/>
            </w:tcMar>
            <w:vAlign w:val="bottom"/>
          </w:tcPr>
          <w:p w14:paraId="4AE46A62" w14:textId="77777777" w:rsidR="005B715B" w:rsidRPr="005B715B" w:rsidRDefault="005B715B" w:rsidP="00730FE6">
            <w:pPr>
              <w:tabs>
                <w:tab w:val="left" w:pos="2425"/>
              </w:tabs>
              <w:rPr>
                <w:sz w:val="20"/>
                <w:szCs w:val="20"/>
              </w:rPr>
            </w:pPr>
            <w:r w:rsidRPr="005B715B">
              <w:rPr>
                <w:rFonts w:eastAsia="Times New Roman"/>
                <w:sz w:val="20"/>
                <w:szCs w:val="20"/>
              </w:rPr>
              <w:t>Dessie</w:t>
            </w:r>
          </w:p>
        </w:tc>
        <w:tc>
          <w:tcPr>
            <w:tcW w:w="1181" w:type="dxa"/>
            <w:tcBorders>
              <w:top w:val="nil"/>
              <w:bottom w:val="nil"/>
            </w:tcBorders>
            <w:vAlign w:val="bottom"/>
          </w:tcPr>
          <w:p w14:paraId="37D21927" w14:textId="77777777" w:rsidR="005B715B" w:rsidRPr="005B715B" w:rsidRDefault="005B715B" w:rsidP="00730FE6">
            <w:pPr>
              <w:jc w:val="center"/>
              <w:rPr>
                <w:rFonts w:eastAsia="Times New Roman"/>
                <w:sz w:val="20"/>
                <w:szCs w:val="20"/>
              </w:rPr>
            </w:pPr>
            <w:r w:rsidRPr="005B715B">
              <w:rPr>
                <w:rFonts w:eastAsia="Times New Roman"/>
                <w:sz w:val="20"/>
                <w:szCs w:val="20"/>
              </w:rPr>
              <w:t>-</w:t>
            </w:r>
          </w:p>
        </w:tc>
        <w:tc>
          <w:tcPr>
            <w:tcW w:w="1181" w:type="dxa"/>
            <w:tcBorders>
              <w:top w:val="nil"/>
              <w:bottom w:val="nil"/>
            </w:tcBorders>
            <w:vAlign w:val="bottom"/>
          </w:tcPr>
          <w:p w14:paraId="121BC80F" w14:textId="77777777" w:rsidR="005B715B" w:rsidRPr="005B715B" w:rsidRDefault="005B715B" w:rsidP="00730FE6">
            <w:pPr>
              <w:jc w:val="center"/>
              <w:rPr>
                <w:rFonts w:eastAsia="Times New Roman"/>
                <w:sz w:val="20"/>
                <w:szCs w:val="20"/>
              </w:rPr>
            </w:pPr>
            <w:r w:rsidRPr="005B715B">
              <w:rPr>
                <w:rFonts w:eastAsia="Times New Roman"/>
                <w:sz w:val="20"/>
                <w:szCs w:val="20"/>
              </w:rPr>
              <w:t>-</w:t>
            </w:r>
          </w:p>
        </w:tc>
        <w:tc>
          <w:tcPr>
            <w:tcW w:w="1181" w:type="dxa"/>
            <w:tcBorders>
              <w:top w:val="nil"/>
              <w:bottom w:val="nil"/>
            </w:tcBorders>
            <w:vAlign w:val="bottom"/>
          </w:tcPr>
          <w:p w14:paraId="4ED6A796" w14:textId="77777777" w:rsidR="005B715B" w:rsidRPr="005B715B" w:rsidRDefault="005B715B" w:rsidP="00730FE6">
            <w:pPr>
              <w:tabs>
                <w:tab w:val="left" w:pos="2425"/>
              </w:tabs>
              <w:jc w:val="center"/>
              <w:rPr>
                <w:sz w:val="20"/>
                <w:szCs w:val="20"/>
              </w:rPr>
            </w:pPr>
            <w:r w:rsidRPr="005B715B">
              <w:rPr>
                <w:rFonts w:eastAsia="Times New Roman"/>
                <w:sz w:val="20"/>
                <w:szCs w:val="20"/>
              </w:rPr>
              <w:t>18.15</w:t>
            </w:r>
          </w:p>
        </w:tc>
        <w:tc>
          <w:tcPr>
            <w:tcW w:w="1181" w:type="dxa"/>
            <w:tcBorders>
              <w:top w:val="nil"/>
              <w:bottom w:val="nil"/>
            </w:tcBorders>
            <w:tcMar>
              <w:top w:w="144" w:type="nil"/>
              <w:right w:w="144" w:type="nil"/>
            </w:tcMar>
            <w:vAlign w:val="bottom"/>
          </w:tcPr>
          <w:p w14:paraId="1BE811EA" w14:textId="77777777" w:rsidR="005B715B" w:rsidRPr="005B715B" w:rsidRDefault="005B715B" w:rsidP="00730FE6">
            <w:pPr>
              <w:tabs>
                <w:tab w:val="left" w:pos="2425"/>
              </w:tabs>
              <w:jc w:val="center"/>
              <w:rPr>
                <w:sz w:val="20"/>
                <w:szCs w:val="20"/>
              </w:rPr>
            </w:pPr>
            <w:r w:rsidRPr="005B715B">
              <w:rPr>
                <w:rFonts w:eastAsia="Times New Roman"/>
                <w:sz w:val="20"/>
                <w:szCs w:val="20"/>
              </w:rPr>
              <w:t>67.62</w:t>
            </w:r>
          </w:p>
        </w:tc>
        <w:tc>
          <w:tcPr>
            <w:tcW w:w="1181" w:type="dxa"/>
            <w:tcBorders>
              <w:top w:val="nil"/>
              <w:bottom w:val="nil"/>
            </w:tcBorders>
            <w:vAlign w:val="bottom"/>
          </w:tcPr>
          <w:p w14:paraId="3104117B" w14:textId="77777777" w:rsidR="005B715B" w:rsidRPr="005B715B" w:rsidRDefault="005B715B" w:rsidP="00730FE6">
            <w:pPr>
              <w:tabs>
                <w:tab w:val="left" w:pos="2425"/>
              </w:tabs>
              <w:jc w:val="center"/>
              <w:rPr>
                <w:sz w:val="20"/>
                <w:szCs w:val="20"/>
              </w:rPr>
            </w:pPr>
            <w:r w:rsidRPr="005B715B">
              <w:rPr>
                <w:rFonts w:eastAsia="Times New Roman"/>
                <w:sz w:val="20"/>
                <w:szCs w:val="20"/>
              </w:rPr>
              <w:t>14.32</w:t>
            </w:r>
          </w:p>
        </w:tc>
        <w:tc>
          <w:tcPr>
            <w:tcW w:w="1182" w:type="dxa"/>
            <w:tcBorders>
              <w:top w:val="nil"/>
              <w:bottom w:val="nil"/>
              <w:right w:val="nil"/>
            </w:tcBorders>
            <w:tcMar>
              <w:top w:w="144" w:type="nil"/>
              <w:right w:w="144" w:type="nil"/>
            </w:tcMar>
            <w:vAlign w:val="bottom"/>
          </w:tcPr>
          <w:p w14:paraId="041F5C80" w14:textId="77777777" w:rsidR="005B715B" w:rsidRPr="005B715B" w:rsidRDefault="005B715B" w:rsidP="00730FE6">
            <w:pPr>
              <w:tabs>
                <w:tab w:val="left" w:pos="2425"/>
              </w:tabs>
              <w:jc w:val="center"/>
              <w:rPr>
                <w:sz w:val="20"/>
                <w:szCs w:val="20"/>
              </w:rPr>
            </w:pPr>
            <w:r w:rsidRPr="005B715B">
              <w:rPr>
                <w:rFonts w:eastAsia="Times New Roman"/>
                <w:sz w:val="20"/>
                <w:szCs w:val="20"/>
              </w:rPr>
              <w:t>49.61</w:t>
            </w:r>
          </w:p>
        </w:tc>
      </w:tr>
      <w:tr w:rsidR="005B715B" w:rsidRPr="005B715B" w14:paraId="1DBF8052" w14:textId="77777777" w:rsidTr="00730FE6">
        <w:tblPrEx>
          <w:tblBorders>
            <w:top w:val="nil"/>
          </w:tblBorders>
        </w:tblPrEx>
        <w:tc>
          <w:tcPr>
            <w:tcW w:w="2093" w:type="dxa"/>
            <w:tcBorders>
              <w:top w:val="nil"/>
              <w:left w:val="nil"/>
              <w:bottom w:val="nil"/>
            </w:tcBorders>
            <w:tcMar>
              <w:top w:w="144" w:type="nil"/>
              <w:right w:w="144" w:type="nil"/>
            </w:tcMar>
            <w:vAlign w:val="bottom"/>
          </w:tcPr>
          <w:p w14:paraId="3967999B" w14:textId="77777777" w:rsidR="005B715B" w:rsidRPr="005B715B" w:rsidRDefault="005B715B" w:rsidP="00730FE6">
            <w:pPr>
              <w:tabs>
                <w:tab w:val="left" w:pos="2425"/>
              </w:tabs>
              <w:rPr>
                <w:sz w:val="20"/>
                <w:szCs w:val="20"/>
                <w:highlight w:val="lightGray"/>
              </w:rPr>
            </w:pPr>
            <w:r w:rsidRPr="005B715B">
              <w:rPr>
                <w:rFonts w:eastAsia="Times New Roman"/>
                <w:sz w:val="20"/>
                <w:szCs w:val="20"/>
                <w:highlight w:val="lightGray"/>
              </w:rPr>
              <w:t>Bahir Dar</w:t>
            </w:r>
          </w:p>
        </w:tc>
        <w:tc>
          <w:tcPr>
            <w:tcW w:w="1181" w:type="dxa"/>
            <w:tcBorders>
              <w:top w:val="nil"/>
              <w:bottom w:val="nil"/>
            </w:tcBorders>
            <w:vAlign w:val="bottom"/>
          </w:tcPr>
          <w:p w14:paraId="567C937E" w14:textId="77777777" w:rsidR="005B715B" w:rsidRPr="005B715B" w:rsidRDefault="005B715B" w:rsidP="00730FE6">
            <w:pPr>
              <w:jc w:val="center"/>
              <w:rPr>
                <w:rFonts w:eastAsia="Times New Roman"/>
                <w:sz w:val="20"/>
                <w:szCs w:val="20"/>
              </w:rPr>
            </w:pPr>
            <w:r w:rsidRPr="005B715B">
              <w:rPr>
                <w:rFonts w:eastAsia="Times New Roman"/>
                <w:sz w:val="20"/>
                <w:szCs w:val="20"/>
              </w:rPr>
              <w:t>-</w:t>
            </w:r>
          </w:p>
        </w:tc>
        <w:tc>
          <w:tcPr>
            <w:tcW w:w="1181" w:type="dxa"/>
            <w:tcBorders>
              <w:top w:val="nil"/>
              <w:bottom w:val="nil"/>
            </w:tcBorders>
            <w:vAlign w:val="bottom"/>
          </w:tcPr>
          <w:p w14:paraId="04332DDB" w14:textId="77777777" w:rsidR="005B715B" w:rsidRPr="005B715B" w:rsidRDefault="005B715B" w:rsidP="00730FE6">
            <w:pPr>
              <w:jc w:val="center"/>
              <w:rPr>
                <w:rFonts w:eastAsia="Times New Roman"/>
                <w:sz w:val="20"/>
                <w:szCs w:val="20"/>
              </w:rPr>
            </w:pPr>
            <w:r w:rsidRPr="005B715B">
              <w:rPr>
                <w:rFonts w:eastAsia="Times New Roman"/>
                <w:sz w:val="20"/>
                <w:szCs w:val="20"/>
              </w:rPr>
              <w:t>-</w:t>
            </w:r>
          </w:p>
        </w:tc>
        <w:tc>
          <w:tcPr>
            <w:tcW w:w="1181" w:type="dxa"/>
            <w:tcBorders>
              <w:top w:val="nil"/>
              <w:bottom w:val="nil"/>
            </w:tcBorders>
            <w:vAlign w:val="bottom"/>
          </w:tcPr>
          <w:p w14:paraId="3A72DF4F" w14:textId="77777777" w:rsidR="005B715B" w:rsidRPr="005B715B" w:rsidRDefault="005B715B" w:rsidP="00730FE6">
            <w:pPr>
              <w:tabs>
                <w:tab w:val="left" w:pos="2425"/>
              </w:tabs>
              <w:jc w:val="center"/>
              <w:rPr>
                <w:sz w:val="20"/>
                <w:szCs w:val="20"/>
                <w:highlight w:val="lightGray"/>
              </w:rPr>
            </w:pPr>
            <w:r w:rsidRPr="005B715B">
              <w:rPr>
                <w:rFonts w:eastAsia="Times New Roman"/>
                <w:sz w:val="20"/>
                <w:szCs w:val="20"/>
              </w:rPr>
              <w:t>23.09</w:t>
            </w:r>
          </w:p>
        </w:tc>
        <w:tc>
          <w:tcPr>
            <w:tcW w:w="1181" w:type="dxa"/>
            <w:tcBorders>
              <w:top w:val="nil"/>
              <w:bottom w:val="nil"/>
            </w:tcBorders>
            <w:tcMar>
              <w:top w:w="144" w:type="nil"/>
              <w:right w:w="144" w:type="nil"/>
            </w:tcMar>
            <w:vAlign w:val="bottom"/>
          </w:tcPr>
          <w:p w14:paraId="63EDAEBE" w14:textId="77777777" w:rsidR="005B715B" w:rsidRPr="005B715B" w:rsidRDefault="005B715B" w:rsidP="00730FE6">
            <w:pPr>
              <w:tabs>
                <w:tab w:val="left" w:pos="2425"/>
              </w:tabs>
              <w:jc w:val="center"/>
              <w:rPr>
                <w:sz w:val="20"/>
                <w:szCs w:val="20"/>
                <w:highlight w:val="lightGray"/>
              </w:rPr>
            </w:pPr>
            <w:r w:rsidRPr="005B715B">
              <w:rPr>
                <w:rFonts w:eastAsia="Times New Roman"/>
                <w:sz w:val="20"/>
                <w:szCs w:val="20"/>
              </w:rPr>
              <w:t>69.83</w:t>
            </w:r>
          </w:p>
        </w:tc>
        <w:tc>
          <w:tcPr>
            <w:tcW w:w="1181" w:type="dxa"/>
            <w:tcBorders>
              <w:top w:val="nil"/>
              <w:bottom w:val="nil"/>
            </w:tcBorders>
            <w:vAlign w:val="bottom"/>
          </w:tcPr>
          <w:p w14:paraId="30558F15" w14:textId="77777777" w:rsidR="005B715B" w:rsidRPr="005B715B" w:rsidRDefault="005B715B" w:rsidP="00730FE6">
            <w:pPr>
              <w:tabs>
                <w:tab w:val="left" w:pos="2425"/>
              </w:tabs>
              <w:jc w:val="center"/>
              <w:rPr>
                <w:sz w:val="20"/>
                <w:szCs w:val="20"/>
                <w:highlight w:val="lightGray"/>
              </w:rPr>
            </w:pPr>
            <w:r w:rsidRPr="005B715B">
              <w:rPr>
                <w:rFonts w:eastAsia="Times New Roman"/>
                <w:sz w:val="20"/>
                <w:szCs w:val="20"/>
              </w:rPr>
              <w:t>26.17</w:t>
            </w:r>
          </w:p>
        </w:tc>
        <w:tc>
          <w:tcPr>
            <w:tcW w:w="1182" w:type="dxa"/>
            <w:tcBorders>
              <w:top w:val="nil"/>
              <w:bottom w:val="nil"/>
              <w:right w:val="nil"/>
            </w:tcBorders>
            <w:tcMar>
              <w:top w:w="144" w:type="nil"/>
              <w:right w:w="144" w:type="nil"/>
            </w:tcMar>
            <w:vAlign w:val="bottom"/>
          </w:tcPr>
          <w:p w14:paraId="5D5EED39" w14:textId="77777777" w:rsidR="005B715B" w:rsidRPr="005B715B" w:rsidRDefault="005B715B" w:rsidP="00730FE6">
            <w:pPr>
              <w:tabs>
                <w:tab w:val="left" w:pos="2425"/>
              </w:tabs>
              <w:jc w:val="center"/>
              <w:rPr>
                <w:sz w:val="20"/>
                <w:szCs w:val="20"/>
              </w:rPr>
            </w:pPr>
            <w:r w:rsidRPr="005B715B">
              <w:rPr>
                <w:rFonts w:eastAsia="Times New Roman"/>
                <w:sz w:val="20"/>
                <w:szCs w:val="20"/>
              </w:rPr>
              <w:t>69.69</w:t>
            </w:r>
          </w:p>
        </w:tc>
      </w:tr>
      <w:tr w:rsidR="005B715B" w:rsidRPr="005B715B" w14:paraId="57F28849" w14:textId="77777777" w:rsidTr="00730FE6">
        <w:tblPrEx>
          <w:tblBorders>
            <w:top w:val="nil"/>
          </w:tblBorders>
        </w:tblPrEx>
        <w:tc>
          <w:tcPr>
            <w:tcW w:w="2093" w:type="dxa"/>
            <w:tcBorders>
              <w:top w:val="nil"/>
              <w:left w:val="nil"/>
              <w:bottom w:val="nil"/>
            </w:tcBorders>
            <w:tcMar>
              <w:top w:w="144" w:type="nil"/>
              <w:right w:w="144" w:type="nil"/>
            </w:tcMar>
            <w:vAlign w:val="bottom"/>
          </w:tcPr>
          <w:p w14:paraId="56AA90BF" w14:textId="77777777" w:rsidR="005B715B" w:rsidRPr="005B715B" w:rsidRDefault="005B715B" w:rsidP="00730FE6">
            <w:pPr>
              <w:tabs>
                <w:tab w:val="left" w:pos="2425"/>
              </w:tabs>
              <w:rPr>
                <w:sz w:val="20"/>
                <w:szCs w:val="20"/>
              </w:rPr>
            </w:pPr>
            <w:r w:rsidRPr="005B715B">
              <w:rPr>
                <w:rFonts w:eastAsia="Times New Roman"/>
                <w:sz w:val="20"/>
                <w:szCs w:val="20"/>
              </w:rPr>
              <w:t xml:space="preserve">Debre </w:t>
            </w:r>
            <w:proofErr w:type="spellStart"/>
            <w:r w:rsidRPr="005B715B">
              <w:rPr>
                <w:rFonts w:eastAsia="Times New Roman"/>
                <w:sz w:val="20"/>
                <w:szCs w:val="20"/>
              </w:rPr>
              <w:t>Birhan</w:t>
            </w:r>
            <w:proofErr w:type="spellEnd"/>
          </w:p>
        </w:tc>
        <w:tc>
          <w:tcPr>
            <w:tcW w:w="1181" w:type="dxa"/>
            <w:tcBorders>
              <w:top w:val="nil"/>
              <w:bottom w:val="nil"/>
            </w:tcBorders>
            <w:vAlign w:val="bottom"/>
          </w:tcPr>
          <w:p w14:paraId="687FC9C0" w14:textId="77777777" w:rsidR="005B715B" w:rsidRPr="005B715B" w:rsidRDefault="005B715B" w:rsidP="00730FE6">
            <w:pPr>
              <w:jc w:val="center"/>
              <w:rPr>
                <w:rFonts w:eastAsia="Times New Roman"/>
                <w:sz w:val="20"/>
                <w:szCs w:val="20"/>
              </w:rPr>
            </w:pPr>
            <w:r w:rsidRPr="005B715B">
              <w:rPr>
                <w:rFonts w:eastAsia="Times New Roman"/>
                <w:sz w:val="20"/>
                <w:szCs w:val="20"/>
              </w:rPr>
              <w:t>-</w:t>
            </w:r>
          </w:p>
        </w:tc>
        <w:tc>
          <w:tcPr>
            <w:tcW w:w="1181" w:type="dxa"/>
            <w:tcBorders>
              <w:top w:val="nil"/>
              <w:bottom w:val="nil"/>
            </w:tcBorders>
            <w:vAlign w:val="bottom"/>
          </w:tcPr>
          <w:p w14:paraId="096BA6D7" w14:textId="77777777" w:rsidR="005B715B" w:rsidRPr="005B715B" w:rsidRDefault="005B715B" w:rsidP="00730FE6">
            <w:pPr>
              <w:jc w:val="center"/>
              <w:rPr>
                <w:rFonts w:eastAsia="Times New Roman"/>
                <w:sz w:val="20"/>
                <w:szCs w:val="20"/>
              </w:rPr>
            </w:pPr>
            <w:r w:rsidRPr="005B715B">
              <w:rPr>
                <w:rFonts w:eastAsia="Times New Roman"/>
                <w:sz w:val="20"/>
                <w:szCs w:val="20"/>
              </w:rPr>
              <w:t>-</w:t>
            </w:r>
          </w:p>
        </w:tc>
        <w:tc>
          <w:tcPr>
            <w:tcW w:w="1181" w:type="dxa"/>
            <w:tcBorders>
              <w:top w:val="nil"/>
              <w:bottom w:val="nil"/>
            </w:tcBorders>
            <w:vAlign w:val="bottom"/>
          </w:tcPr>
          <w:p w14:paraId="01EC42A7" w14:textId="77777777" w:rsidR="005B715B" w:rsidRPr="005B715B" w:rsidRDefault="005B715B" w:rsidP="00730FE6">
            <w:pPr>
              <w:tabs>
                <w:tab w:val="left" w:pos="2425"/>
              </w:tabs>
              <w:jc w:val="center"/>
              <w:rPr>
                <w:sz w:val="20"/>
                <w:szCs w:val="20"/>
              </w:rPr>
            </w:pPr>
            <w:r w:rsidRPr="005B715B">
              <w:rPr>
                <w:rFonts w:eastAsia="Times New Roman"/>
                <w:sz w:val="20"/>
                <w:szCs w:val="20"/>
              </w:rPr>
              <w:t>26.16</w:t>
            </w:r>
          </w:p>
        </w:tc>
        <w:tc>
          <w:tcPr>
            <w:tcW w:w="1181" w:type="dxa"/>
            <w:tcBorders>
              <w:top w:val="nil"/>
              <w:bottom w:val="nil"/>
            </w:tcBorders>
            <w:tcMar>
              <w:top w:w="144" w:type="nil"/>
              <w:right w:w="144" w:type="nil"/>
            </w:tcMar>
            <w:vAlign w:val="bottom"/>
          </w:tcPr>
          <w:p w14:paraId="5FC5AB27" w14:textId="77777777" w:rsidR="005B715B" w:rsidRPr="005B715B" w:rsidRDefault="005B715B" w:rsidP="00730FE6">
            <w:pPr>
              <w:tabs>
                <w:tab w:val="left" w:pos="2425"/>
              </w:tabs>
              <w:jc w:val="center"/>
              <w:rPr>
                <w:sz w:val="20"/>
                <w:szCs w:val="20"/>
              </w:rPr>
            </w:pPr>
            <w:r w:rsidRPr="005B715B">
              <w:rPr>
                <w:rFonts w:eastAsia="Times New Roman"/>
                <w:sz w:val="20"/>
                <w:szCs w:val="20"/>
              </w:rPr>
              <w:t>74.18</w:t>
            </w:r>
          </w:p>
        </w:tc>
        <w:tc>
          <w:tcPr>
            <w:tcW w:w="1181" w:type="dxa"/>
            <w:tcBorders>
              <w:top w:val="nil"/>
              <w:bottom w:val="nil"/>
            </w:tcBorders>
            <w:vAlign w:val="bottom"/>
          </w:tcPr>
          <w:p w14:paraId="3D43D0A3" w14:textId="77777777" w:rsidR="005B715B" w:rsidRPr="005B715B" w:rsidRDefault="005B715B" w:rsidP="00730FE6">
            <w:pPr>
              <w:tabs>
                <w:tab w:val="left" w:pos="2425"/>
              </w:tabs>
              <w:jc w:val="center"/>
              <w:rPr>
                <w:sz w:val="20"/>
                <w:szCs w:val="20"/>
              </w:rPr>
            </w:pPr>
            <w:r w:rsidRPr="005B715B">
              <w:rPr>
                <w:rFonts w:eastAsia="Times New Roman"/>
                <w:sz w:val="20"/>
                <w:szCs w:val="20"/>
              </w:rPr>
              <w:t>17.79</w:t>
            </w:r>
          </w:p>
        </w:tc>
        <w:tc>
          <w:tcPr>
            <w:tcW w:w="1182" w:type="dxa"/>
            <w:tcBorders>
              <w:top w:val="nil"/>
              <w:bottom w:val="nil"/>
              <w:right w:val="nil"/>
            </w:tcBorders>
            <w:tcMar>
              <w:top w:w="144" w:type="nil"/>
              <w:right w:w="144" w:type="nil"/>
            </w:tcMar>
            <w:vAlign w:val="bottom"/>
          </w:tcPr>
          <w:p w14:paraId="6DA7C30C" w14:textId="77777777" w:rsidR="005B715B" w:rsidRPr="005B715B" w:rsidRDefault="005B715B" w:rsidP="00730FE6">
            <w:pPr>
              <w:tabs>
                <w:tab w:val="left" w:pos="2425"/>
              </w:tabs>
              <w:jc w:val="center"/>
              <w:rPr>
                <w:sz w:val="20"/>
                <w:szCs w:val="20"/>
              </w:rPr>
            </w:pPr>
            <w:r w:rsidRPr="005B715B">
              <w:rPr>
                <w:rFonts w:eastAsia="Times New Roman"/>
                <w:sz w:val="20"/>
                <w:szCs w:val="20"/>
              </w:rPr>
              <w:t>53.61</w:t>
            </w:r>
          </w:p>
        </w:tc>
      </w:tr>
      <w:tr w:rsidR="005B715B" w:rsidRPr="005B715B" w14:paraId="6BAE107F" w14:textId="77777777" w:rsidTr="00730FE6">
        <w:tblPrEx>
          <w:tblBorders>
            <w:top w:val="nil"/>
          </w:tblBorders>
        </w:tblPrEx>
        <w:tc>
          <w:tcPr>
            <w:tcW w:w="2093" w:type="dxa"/>
            <w:tcBorders>
              <w:top w:val="nil"/>
              <w:left w:val="nil"/>
              <w:bottom w:val="nil"/>
            </w:tcBorders>
            <w:tcMar>
              <w:top w:w="144" w:type="nil"/>
              <w:right w:w="144" w:type="nil"/>
            </w:tcMar>
            <w:vAlign w:val="bottom"/>
          </w:tcPr>
          <w:p w14:paraId="0E634C23" w14:textId="719E7CD8" w:rsidR="005B715B" w:rsidRPr="005B715B" w:rsidRDefault="00587F6F" w:rsidP="00730FE6">
            <w:pPr>
              <w:tabs>
                <w:tab w:val="left" w:pos="2425"/>
              </w:tabs>
              <w:rPr>
                <w:sz w:val="20"/>
                <w:szCs w:val="20"/>
                <w:highlight w:val="lightGray"/>
              </w:rPr>
            </w:pPr>
            <w:proofErr w:type="spellStart"/>
            <w:r>
              <w:rPr>
                <w:rFonts w:eastAsia="Times New Roman"/>
                <w:sz w:val="20"/>
                <w:szCs w:val="20"/>
                <w:highlight w:val="lightGray"/>
              </w:rPr>
              <w:t>Adama</w:t>
            </w:r>
            <w:proofErr w:type="spellEnd"/>
          </w:p>
        </w:tc>
        <w:tc>
          <w:tcPr>
            <w:tcW w:w="1181" w:type="dxa"/>
            <w:tcBorders>
              <w:top w:val="nil"/>
              <w:bottom w:val="nil"/>
            </w:tcBorders>
            <w:vAlign w:val="bottom"/>
          </w:tcPr>
          <w:p w14:paraId="126C989C" w14:textId="77777777" w:rsidR="005B715B" w:rsidRPr="005B715B" w:rsidRDefault="005B715B" w:rsidP="00730FE6">
            <w:pPr>
              <w:jc w:val="center"/>
              <w:rPr>
                <w:rFonts w:eastAsia="Times New Roman"/>
                <w:sz w:val="20"/>
                <w:szCs w:val="20"/>
              </w:rPr>
            </w:pPr>
            <w:r w:rsidRPr="005B715B">
              <w:rPr>
                <w:rFonts w:eastAsia="Times New Roman"/>
                <w:sz w:val="20"/>
                <w:szCs w:val="20"/>
              </w:rPr>
              <w:t>-</w:t>
            </w:r>
          </w:p>
        </w:tc>
        <w:tc>
          <w:tcPr>
            <w:tcW w:w="1181" w:type="dxa"/>
            <w:tcBorders>
              <w:top w:val="nil"/>
              <w:bottom w:val="nil"/>
            </w:tcBorders>
            <w:vAlign w:val="bottom"/>
          </w:tcPr>
          <w:p w14:paraId="6B274D7E" w14:textId="77777777" w:rsidR="005B715B" w:rsidRPr="005B715B" w:rsidRDefault="005B715B" w:rsidP="00730FE6">
            <w:pPr>
              <w:jc w:val="center"/>
              <w:rPr>
                <w:rFonts w:eastAsia="Times New Roman"/>
                <w:sz w:val="20"/>
                <w:szCs w:val="20"/>
              </w:rPr>
            </w:pPr>
            <w:r w:rsidRPr="005B715B">
              <w:rPr>
                <w:rFonts w:eastAsia="Times New Roman"/>
                <w:sz w:val="20"/>
                <w:szCs w:val="20"/>
              </w:rPr>
              <w:t>-</w:t>
            </w:r>
          </w:p>
        </w:tc>
        <w:tc>
          <w:tcPr>
            <w:tcW w:w="1181" w:type="dxa"/>
            <w:tcBorders>
              <w:top w:val="nil"/>
              <w:bottom w:val="nil"/>
            </w:tcBorders>
            <w:vAlign w:val="bottom"/>
          </w:tcPr>
          <w:p w14:paraId="5DD4DD26" w14:textId="77777777" w:rsidR="005B715B" w:rsidRPr="005B715B" w:rsidRDefault="005B715B" w:rsidP="00730FE6">
            <w:pPr>
              <w:tabs>
                <w:tab w:val="left" w:pos="2425"/>
              </w:tabs>
              <w:jc w:val="center"/>
              <w:rPr>
                <w:sz w:val="20"/>
                <w:szCs w:val="20"/>
                <w:highlight w:val="lightGray"/>
              </w:rPr>
            </w:pPr>
            <w:r w:rsidRPr="005B715B">
              <w:rPr>
                <w:rFonts w:eastAsia="Times New Roman"/>
                <w:sz w:val="20"/>
                <w:szCs w:val="20"/>
              </w:rPr>
              <w:t>16.89</w:t>
            </w:r>
          </w:p>
        </w:tc>
        <w:tc>
          <w:tcPr>
            <w:tcW w:w="1181" w:type="dxa"/>
            <w:tcBorders>
              <w:top w:val="nil"/>
              <w:bottom w:val="nil"/>
            </w:tcBorders>
            <w:tcMar>
              <w:top w:w="144" w:type="nil"/>
              <w:right w:w="144" w:type="nil"/>
            </w:tcMar>
            <w:vAlign w:val="bottom"/>
          </w:tcPr>
          <w:p w14:paraId="4A34D6BE" w14:textId="77777777" w:rsidR="005B715B" w:rsidRPr="005B715B" w:rsidRDefault="005B715B" w:rsidP="00730FE6">
            <w:pPr>
              <w:tabs>
                <w:tab w:val="left" w:pos="2425"/>
              </w:tabs>
              <w:jc w:val="center"/>
              <w:rPr>
                <w:sz w:val="20"/>
                <w:szCs w:val="20"/>
                <w:highlight w:val="lightGray"/>
              </w:rPr>
            </w:pPr>
            <w:r w:rsidRPr="005B715B">
              <w:rPr>
                <w:rFonts w:eastAsia="Times New Roman"/>
                <w:sz w:val="20"/>
                <w:szCs w:val="20"/>
              </w:rPr>
              <w:t>71.72</w:t>
            </w:r>
          </w:p>
        </w:tc>
        <w:tc>
          <w:tcPr>
            <w:tcW w:w="1181" w:type="dxa"/>
            <w:tcBorders>
              <w:top w:val="nil"/>
              <w:bottom w:val="nil"/>
            </w:tcBorders>
            <w:vAlign w:val="bottom"/>
          </w:tcPr>
          <w:p w14:paraId="681F0BFD" w14:textId="77777777" w:rsidR="005B715B" w:rsidRPr="005B715B" w:rsidRDefault="005B715B" w:rsidP="00730FE6">
            <w:pPr>
              <w:tabs>
                <w:tab w:val="left" w:pos="2425"/>
              </w:tabs>
              <w:jc w:val="center"/>
              <w:rPr>
                <w:sz w:val="20"/>
                <w:szCs w:val="20"/>
                <w:highlight w:val="lightGray"/>
              </w:rPr>
            </w:pPr>
            <w:r w:rsidRPr="005B715B">
              <w:rPr>
                <w:rFonts w:eastAsia="Times New Roman"/>
                <w:sz w:val="20"/>
                <w:szCs w:val="20"/>
              </w:rPr>
              <w:t>21.66</w:t>
            </w:r>
          </w:p>
        </w:tc>
        <w:tc>
          <w:tcPr>
            <w:tcW w:w="1182" w:type="dxa"/>
            <w:tcBorders>
              <w:top w:val="nil"/>
              <w:bottom w:val="nil"/>
              <w:right w:val="nil"/>
            </w:tcBorders>
            <w:tcMar>
              <w:top w:w="144" w:type="nil"/>
              <w:right w:w="144" w:type="nil"/>
            </w:tcMar>
            <w:vAlign w:val="bottom"/>
          </w:tcPr>
          <w:p w14:paraId="0A1BE85E" w14:textId="77777777" w:rsidR="005B715B" w:rsidRPr="005B715B" w:rsidRDefault="005B715B" w:rsidP="00730FE6">
            <w:pPr>
              <w:tabs>
                <w:tab w:val="left" w:pos="2425"/>
              </w:tabs>
              <w:jc w:val="center"/>
              <w:rPr>
                <w:sz w:val="20"/>
                <w:szCs w:val="20"/>
              </w:rPr>
            </w:pPr>
            <w:r w:rsidRPr="005B715B">
              <w:rPr>
                <w:rFonts w:eastAsia="Times New Roman"/>
                <w:sz w:val="20"/>
                <w:szCs w:val="20"/>
              </w:rPr>
              <w:t>69.57</w:t>
            </w:r>
          </w:p>
        </w:tc>
      </w:tr>
      <w:tr w:rsidR="005B715B" w:rsidRPr="005B715B" w14:paraId="13A6233D" w14:textId="77777777" w:rsidTr="00730FE6">
        <w:tblPrEx>
          <w:tblBorders>
            <w:top w:val="nil"/>
          </w:tblBorders>
        </w:tblPrEx>
        <w:tc>
          <w:tcPr>
            <w:tcW w:w="2093" w:type="dxa"/>
            <w:tcBorders>
              <w:top w:val="nil"/>
              <w:left w:val="nil"/>
              <w:bottom w:val="nil"/>
            </w:tcBorders>
            <w:tcMar>
              <w:top w:w="144" w:type="nil"/>
              <w:right w:w="144" w:type="nil"/>
            </w:tcMar>
            <w:vAlign w:val="bottom"/>
          </w:tcPr>
          <w:p w14:paraId="0FBBDABD" w14:textId="6C63B577" w:rsidR="005B715B" w:rsidRPr="005B715B" w:rsidRDefault="005B715B" w:rsidP="00730FE6">
            <w:pPr>
              <w:tabs>
                <w:tab w:val="left" w:pos="2425"/>
              </w:tabs>
              <w:rPr>
                <w:sz w:val="20"/>
                <w:szCs w:val="20"/>
                <w:highlight w:val="lightGray"/>
              </w:rPr>
            </w:pPr>
            <w:proofErr w:type="spellStart"/>
            <w:r w:rsidRPr="005B715B">
              <w:rPr>
                <w:rFonts w:eastAsia="Times New Roman"/>
                <w:sz w:val="20"/>
                <w:szCs w:val="20"/>
                <w:highlight w:val="lightGray"/>
              </w:rPr>
              <w:t>Bishoftu</w:t>
            </w:r>
            <w:proofErr w:type="spellEnd"/>
          </w:p>
        </w:tc>
        <w:tc>
          <w:tcPr>
            <w:tcW w:w="1181" w:type="dxa"/>
            <w:tcBorders>
              <w:top w:val="nil"/>
              <w:bottom w:val="nil"/>
            </w:tcBorders>
            <w:vAlign w:val="bottom"/>
          </w:tcPr>
          <w:p w14:paraId="34C34F37" w14:textId="77777777" w:rsidR="005B715B" w:rsidRPr="005B715B" w:rsidRDefault="005B715B" w:rsidP="00730FE6">
            <w:pPr>
              <w:jc w:val="center"/>
              <w:rPr>
                <w:rFonts w:eastAsia="Times New Roman"/>
                <w:sz w:val="20"/>
                <w:szCs w:val="20"/>
              </w:rPr>
            </w:pPr>
            <w:r w:rsidRPr="005B715B">
              <w:rPr>
                <w:rFonts w:eastAsia="Times New Roman"/>
                <w:sz w:val="20"/>
                <w:szCs w:val="20"/>
              </w:rPr>
              <w:t>-</w:t>
            </w:r>
          </w:p>
        </w:tc>
        <w:tc>
          <w:tcPr>
            <w:tcW w:w="1181" w:type="dxa"/>
            <w:tcBorders>
              <w:top w:val="nil"/>
              <w:bottom w:val="nil"/>
            </w:tcBorders>
            <w:vAlign w:val="bottom"/>
          </w:tcPr>
          <w:p w14:paraId="43C2C08E" w14:textId="77777777" w:rsidR="005B715B" w:rsidRPr="005B715B" w:rsidRDefault="005B715B" w:rsidP="00730FE6">
            <w:pPr>
              <w:jc w:val="center"/>
              <w:rPr>
                <w:rFonts w:eastAsia="Times New Roman"/>
                <w:sz w:val="20"/>
                <w:szCs w:val="20"/>
              </w:rPr>
            </w:pPr>
            <w:r w:rsidRPr="005B715B">
              <w:rPr>
                <w:rFonts w:eastAsia="Times New Roman"/>
                <w:sz w:val="20"/>
                <w:szCs w:val="20"/>
              </w:rPr>
              <w:t>-</w:t>
            </w:r>
          </w:p>
        </w:tc>
        <w:tc>
          <w:tcPr>
            <w:tcW w:w="1181" w:type="dxa"/>
            <w:tcBorders>
              <w:top w:val="nil"/>
              <w:bottom w:val="nil"/>
            </w:tcBorders>
            <w:vAlign w:val="bottom"/>
          </w:tcPr>
          <w:p w14:paraId="2161DDAE" w14:textId="77777777" w:rsidR="005B715B" w:rsidRPr="005B715B" w:rsidRDefault="005B715B" w:rsidP="00730FE6">
            <w:pPr>
              <w:tabs>
                <w:tab w:val="left" w:pos="2425"/>
              </w:tabs>
              <w:jc w:val="center"/>
              <w:rPr>
                <w:sz w:val="20"/>
                <w:szCs w:val="20"/>
                <w:highlight w:val="lightGray"/>
              </w:rPr>
            </w:pPr>
            <w:r w:rsidRPr="005B715B">
              <w:rPr>
                <w:rFonts w:eastAsia="Times New Roman"/>
                <w:sz w:val="20"/>
                <w:szCs w:val="20"/>
              </w:rPr>
              <w:t>13.52</w:t>
            </w:r>
          </w:p>
        </w:tc>
        <w:tc>
          <w:tcPr>
            <w:tcW w:w="1181" w:type="dxa"/>
            <w:tcBorders>
              <w:top w:val="nil"/>
              <w:bottom w:val="nil"/>
            </w:tcBorders>
            <w:tcMar>
              <w:top w:w="144" w:type="nil"/>
              <w:right w:w="144" w:type="nil"/>
            </w:tcMar>
            <w:vAlign w:val="bottom"/>
          </w:tcPr>
          <w:p w14:paraId="42822ABC" w14:textId="77777777" w:rsidR="005B715B" w:rsidRPr="005B715B" w:rsidRDefault="005B715B" w:rsidP="00730FE6">
            <w:pPr>
              <w:tabs>
                <w:tab w:val="left" w:pos="2425"/>
              </w:tabs>
              <w:jc w:val="center"/>
              <w:rPr>
                <w:sz w:val="20"/>
                <w:szCs w:val="20"/>
                <w:highlight w:val="lightGray"/>
              </w:rPr>
            </w:pPr>
            <w:r w:rsidRPr="005B715B">
              <w:rPr>
                <w:rFonts w:eastAsia="Times New Roman"/>
                <w:sz w:val="20"/>
                <w:szCs w:val="20"/>
              </w:rPr>
              <w:t>59.39</w:t>
            </w:r>
          </w:p>
        </w:tc>
        <w:tc>
          <w:tcPr>
            <w:tcW w:w="1181" w:type="dxa"/>
            <w:tcBorders>
              <w:top w:val="nil"/>
              <w:bottom w:val="nil"/>
            </w:tcBorders>
            <w:vAlign w:val="bottom"/>
          </w:tcPr>
          <w:p w14:paraId="16AE55ED" w14:textId="77777777" w:rsidR="005B715B" w:rsidRPr="005B715B" w:rsidRDefault="005B715B" w:rsidP="00730FE6">
            <w:pPr>
              <w:tabs>
                <w:tab w:val="left" w:pos="2425"/>
              </w:tabs>
              <w:jc w:val="center"/>
              <w:rPr>
                <w:sz w:val="20"/>
                <w:szCs w:val="20"/>
                <w:highlight w:val="lightGray"/>
              </w:rPr>
            </w:pPr>
            <w:r w:rsidRPr="005B715B">
              <w:rPr>
                <w:rFonts w:eastAsia="Times New Roman"/>
                <w:sz w:val="20"/>
                <w:szCs w:val="20"/>
              </w:rPr>
              <w:t>20.01</w:t>
            </w:r>
          </w:p>
        </w:tc>
        <w:tc>
          <w:tcPr>
            <w:tcW w:w="1182" w:type="dxa"/>
            <w:tcBorders>
              <w:top w:val="nil"/>
              <w:bottom w:val="nil"/>
              <w:right w:val="nil"/>
            </w:tcBorders>
            <w:tcMar>
              <w:top w:w="144" w:type="nil"/>
              <w:right w:w="144" w:type="nil"/>
            </w:tcMar>
            <w:vAlign w:val="bottom"/>
          </w:tcPr>
          <w:p w14:paraId="39232097" w14:textId="77777777" w:rsidR="005B715B" w:rsidRPr="005B715B" w:rsidRDefault="005B715B" w:rsidP="00730FE6">
            <w:pPr>
              <w:tabs>
                <w:tab w:val="left" w:pos="2425"/>
              </w:tabs>
              <w:jc w:val="center"/>
              <w:rPr>
                <w:sz w:val="20"/>
                <w:szCs w:val="20"/>
              </w:rPr>
            </w:pPr>
            <w:r w:rsidRPr="005B715B">
              <w:rPr>
                <w:rFonts w:eastAsia="Times New Roman"/>
                <w:sz w:val="20"/>
                <w:szCs w:val="20"/>
              </w:rPr>
              <w:t>58.25</w:t>
            </w:r>
          </w:p>
        </w:tc>
      </w:tr>
      <w:tr w:rsidR="005B715B" w:rsidRPr="005B715B" w14:paraId="1F481353" w14:textId="77777777" w:rsidTr="00730FE6">
        <w:tblPrEx>
          <w:tblBorders>
            <w:top w:val="nil"/>
          </w:tblBorders>
        </w:tblPrEx>
        <w:tc>
          <w:tcPr>
            <w:tcW w:w="2093" w:type="dxa"/>
            <w:tcBorders>
              <w:top w:val="nil"/>
              <w:left w:val="nil"/>
              <w:bottom w:val="nil"/>
            </w:tcBorders>
            <w:tcMar>
              <w:top w:w="144" w:type="nil"/>
              <w:right w:w="144" w:type="nil"/>
            </w:tcMar>
            <w:vAlign w:val="bottom"/>
          </w:tcPr>
          <w:p w14:paraId="67A2A197" w14:textId="77777777" w:rsidR="005B715B" w:rsidRPr="005B715B" w:rsidRDefault="005B715B" w:rsidP="00730FE6">
            <w:pPr>
              <w:tabs>
                <w:tab w:val="left" w:pos="2425"/>
              </w:tabs>
              <w:rPr>
                <w:sz w:val="20"/>
                <w:szCs w:val="20"/>
                <w:highlight w:val="lightGray"/>
              </w:rPr>
            </w:pPr>
            <w:proofErr w:type="spellStart"/>
            <w:r w:rsidRPr="005B715B">
              <w:rPr>
                <w:rFonts w:eastAsia="Times New Roman"/>
                <w:sz w:val="20"/>
                <w:szCs w:val="20"/>
                <w:highlight w:val="lightGray"/>
              </w:rPr>
              <w:t>Jimma</w:t>
            </w:r>
            <w:proofErr w:type="spellEnd"/>
          </w:p>
        </w:tc>
        <w:tc>
          <w:tcPr>
            <w:tcW w:w="1181" w:type="dxa"/>
            <w:tcBorders>
              <w:top w:val="nil"/>
              <w:bottom w:val="nil"/>
            </w:tcBorders>
            <w:vAlign w:val="bottom"/>
          </w:tcPr>
          <w:p w14:paraId="651E142A" w14:textId="77777777" w:rsidR="005B715B" w:rsidRPr="005B715B" w:rsidRDefault="005B715B" w:rsidP="00730FE6">
            <w:pPr>
              <w:jc w:val="center"/>
              <w:rPr>
                <w:rFonts w:eastAsia="Times New Roman"/>
                <w:sz w:val="20"/>
                <w:szCs w:val="20"/>
              </w:rPr>
            </w:pPr>
            <w:r w:rsidRPr="005B715B">
              <w:rPr>
                <w:rFonts w:eastAsia="Times New Roman"/>
                <w:sz w:val="20"/>
                <w:szCs w:val="20"/>
              </w:rPr>
              <w:t>-</w:t>
            </w:r>
          </w:p>
        </w:tc>
        <w:tc>
          <w:tcPr>
            <w:tcW w:w="1181" w:type="dxa"/>
            <w:tcBorders>
              <w:top w:val="nil"/>
              <w:bottom w:val="nil"/>
            </w:tcBorders>
            <w:vAlign w:val="bottom"/>
          </w:tcPr>
          <w:p w14:paraId="4DF88831" w14:textId="77777777" w:rsidR="005B715B" w:rsidRPr="005B715B" w:rsidRDefault="005B715B" w:rsidP="00730FE6">
            <w:pPr>
              <w:jc w:val="center"/>
              <w:rPr>
                <w:rFonts w:eastAsia="Times New Roman"/>
                <w:sz w:val="20"/>
                <w:szCs w:val="20"/>
              </w:rPr>
            </w:pPr>
            <w:r w:rsidRPr="005B715B">
              <w:rPr>
                <w:rFonts w:eastAsia="Times New Roman"/>
                <w:sz w:val="20"/>
                <w:szCs w:val="20"/>
              </w:rPr>
              <w:t>-</w:t>
            </w:r>
          </w:p>
        </w:tc>
        <w:tc>
          <w:tcPr>
            <w:tcW w:w="1181" w:type="dxa"/>
            <w:tcBorders>
              <w:top w:val="nil"/>
              <w:bottom w:val="nil"/>
            </w:tcBorders>
            <w:vAlign w:val="bottom"/>
          </w:tcPr>
          <w:p w14:paraId="528DA015" w14:textId="77777777" w:rsidR="005B715B" w:rsidRPr="005B715B" w:rsidRDefault="005B715B" w:rsidP="00730FE6">
            <w:pPr>
              <w:tabs>
                <w:tab w:val="left" w:pos="2425"/>
              </w:tabs>
              <w:jc w:val="center"/>
              <w:rPr>
                <w:sz w:val="20"/>
                <w:szCs w:val="20"/>
                <w:highlight w:val="lightGray"/>
              </w:rPr>
            </w:pPr>
            <w:r w:rsidRPr="005B715B">
              <w:rPr>
                <w:rFonts w:eastAsia="Times New Roman"/>
                <w:sz w:val="20"/>
                <w:szCs w:val="20"/>
              </w:rPr>
              <w:t>14.62</w:t>
            </w:r>
          </w:p>
        </w:tc>
        <w:tc>
          <w:tcPr>
            <w:tcW w:w="1181" w:type="dxa"/>
            <w:tcBorders>
              <w:top w:val="nil"/>
              <w:bottom w:val="nil"/>
            </w:tcBorders>
            <w:tcMar>
              <w:top w:w="144" w:type="nil"/>
              <w:right w:w="144" w:type="nil"/>
            </w:tcMar>
            <w:vAlign w:val="bottom"/>
          </w:tcPr>
          <w:p w14:paraId="1E432F21" w14:textId="77777777" w:rsidR="005B715B" w:rsidRPr="005B715B" w:rsidRDefault="005B715B" w:rsidP="00730FE6">
            <w:pPr>
              <w:tabs>
                <w:tab w:val="left" w:pos="2425"/>
              </w:tabs>
              <w:jc w:val="center"/>
              <w:rPr>
                <w:sz w:val="20"/>
                <w:szCs w:val="20"/>
                <w:highlight w:val="lightGray"/>
              </w:rPr>
            </w:pPr>
            <w:r w:rsidRPr="005B715B">
              <w:rPr>
                <w:rFonts w:eastAsia="Times New Roman"/>
                <w:sz w:val="20"/>
                <w:szCs w:val="20"/>
              </w:rPr>
              <w:t>57.38</w:t>
            </w:r>
          </w:p>
        </w:tc>
        <w:tc>
          <w:tcPr>
            <w:tcW w:w="1181" w:type="dxa"/>
            <w:tcBorders>
              <w:top w:val="nil"/>
              <w:bottom w:val="nil"/>
            </w:tcBorders>
            <w:vAlign w:val="bottom"/>
          </w:tcPr>
          <w:p w14:paraId="1273D53D" w14:textId="77777777" w:rsidR="005B715B" w:rsidRPr="005B715B" w:rsidRDefault="005B715B" w:rsidP="00730FE6">
            <w:pPr>
              <w:tabs>
                <w:tab w:val="left" w:pos="2425"/>
              </w:tabs>
              <w:jc w:val="center"/>
              <w:rPr>
                <w:sz w:val="20"/>
                <w:szCs w:val="20"/>
                <w:highlight w:val="lightGray"/>
              </w:rPr>
            </w:pPr>
            <w:r w:rsidRPr="005B715B">
              <w:rPr>
                <w:rFonts w:eastAsia="Times New Roman"/>
                <w:sz w:val="20"/>
                <w:szCs w:val="20"/>
              </w:rPr>
              <w:t>18.55</w:t>
            </w:r>
          </w:p>
        </w:tc>
        <w:tc>
          <w:tcPr>
            <w:tcW w:w="1182" w:type="dxa"/>
            <w:tcBorders>
              <w:top w:val="nil"/>
              <w:bottom w:val="nil"/>
              <w:right w:val="nil"/>
            </w:tcBorders>
            <w:tcMar>
              <w:top w:w="144" w:type="nil"/>
              <w:right w:w="144" w:type="nil"/>
            </w:tcMar>
            <w:vAlign w:val="bottom"/>
          </w:tcPr>
          <w:p w14:paraId="00C84D3F" w14:textId="77777777" w:rsidR="005B715B" w:rsidRPr="005B715B" w:rsidRDefault="005B715B" w:rsidP="00730FE6">
            <w:pPr>
              <w:tabs>
                <w:tab w:val="left" w:pos="2425"/>
              </w:tabs>
              <w:jc w:val="center"/>
              <w:rPr>
                <w:sz w:val="20"/>
                <w:szCs w:val="20"/>
              </w:rPr>
            </w:pPr>
            <w:r w:rsidRPr="005B715B">
              <w:rPr>
                <w:rFonts w:eastAsia="Times New Roman"/>
                <w:sz w:val="20"/>
                <w:szCs w:val="20"/>
              </w:rPr>
              <w:t>60.41</w:t>
            </w:r>
          </w:p>
        </w:tc>
      </w:tr>
      <w:tr w:rsidR="005B715B" w:rsidRPr="005B715B" w14:paraId="40AE6DC5" w14:textId="77777777" w:rsidTr="00730FE6">
        <w:tblPrEx>
          <w:tblBorders>
            <w:top w:val="nil"/>
          </w:tblBorders>
        </w:tblPrEx>
        <w:tc>
          <w:tcPr>
            <w:tcW w:w="2093" w:type="dxa"/>
            <w:tcBorders>
              <w:top w:val="nil"/>
              <w:left w:val="nil"/>
              <w:bottom w:val="nil"/>
            </w:tcBorders>
            <w:tcMar>
              <w:top w:w="144" w:type="nil"/>
              <w:right w:w="144" w:type="nil"/>
            </w:tcMar>
            <w:vAlign w:val="bottom"/>
          </w:tcPr>
          <w:p w14:paraId="2B1A1BCA" w14:textId="77777777" w:rsidR="005B715B" w:rsidRPr="005B715B" w:rsidRDefault="005B715B" w:rsidP="00730FE6">
            <w:pPr>
              <w:tabs>
                <w:tab w:val="left" w:pos="2425"/>
              </w:tabs>
              <w:rPr>
                <w:sz w:val="20"/>
                <w:szCs w:val="20"/>
                <w:highlight w:val="lightGray"/>
              </w:rPr>
            </w:pPr>
            <w:proofErr w:type="spellStart"/>
            <w:r w:rsidRPr="005B715B">
              <w:rPr>
                <w:rFonts w:eastAsia="Times New Roman"/>
                <w:sz w:val="20"/>
                <w:szCs w:val="20"/>
                <w:highlight w:val="lightGray"/>
              </w:rPr>
              <w:t>Nekemte</w:t>
            </w:r>
            <w:proofErr w:type="spellEnd"/>
          </w:p>
        </w:tc>
        <w:tc>
          <w:tcPr>
            <w:tcW w:w="1181" w:type="dxa"/>
            <w:tcBorders>
              <w:top w:val="nil"/>
              <w:bottom w:val="nil"/>
            </w:tcBorders>
            <w:vAlign w:val="bottom"/>
          </w:tcPr>
          <w:p w14:paraId="23A8E20C" w14:textId="77777777" w:rsidR="005B715B" w:rsidRPr="005B715B" w:rsidRDefault="005B715B" w:rsidP="00730FE6">
            <w:pPr>
              <w:jc w:val="center"/>
              <w:rPr>
                <w:rFonts w:eastAsia="Times New Roman"/>
                <w:sz w:val="20"/>
                <w:szCs w:val="20"/>
              </w:rPr>
            </w:pPr>
            <w:r w:rsidRPr="005B715B">
              <w:rPr>
                <w:rFonts w:eastAsia="Times New Roman"/>
                <w:sz w:val="20"/>
                <w:szCs w:val="20"/>
              </w:rPr>
              <w:t>-</w:t>
            </w:r>
          </w:p>
        </w:tc>
        <w:tc>
          <w:tcPr>
            <w:tcW w:w="1181" w:type="dxa"/>
            <w:tcBorders>
              <w:top w:val="nil"/>
              <w:bottom w:val="nil"/>
            </w:tcBorders>
            <w:vAlign w:val="bottom"/>
          </w:tcPr>
          <w:p w14:paraId="20F4B766" w14:textId="77777777" w:rsidR="005B715B" w:rsidRPr="005B715B" w:rsidRDefault="005B715B" w:rsidP="00730FE6">
            <w:pPr>
              <w:jc w:val="center"/>
              <w:rPr>
                <w:rFonts w:eastAsia="Times New Roman"/>
                <w:sz w:val="20"/>
                <w:szCs w:val="20"/>
              </w:rPr>
            </w:pPr>
            <w:r w:rsidRPr="005B715B">
              <w:rPr>
                <w:rFonts w:eastAsia="Times New Roman"/>
                <w:sz w:val="20"/>
                <w:szCs w:val="20"/>
              </w:rPr>
              <w:t>-</w:t>
            </w:r>
          </w:p>
        </w:tc>
        <w:tc>
          <w:tcPr>
            <w:tcW w:w="1181" w:type="dxa"/>
            <w:tcBorders>
              <w:top w:val="nil"/>
              <w:bottom w:val="nil"/>
            </w:tcBorders>
            <w:vAlign w:val="bottom"/>
          </w:tcPr>
          <w:p w14:paraId="672C7565" w14:textId="77777777" w:rsidR="005B715B" w:rsidRPr="005B715B" w:rsidRDefault="005B715B" w:rsidP="00730FE6">
            <w:pPr>
              <w:tabs>
                <w:tab w:val="left" w:pos="2425"/>
              </w:tabs>
              <w:jc w:val="center"/>
              <w:rPr>
                <w:sz w:val="20"/>
                <w:szCs w:val="20"/>
                <w:highlight w:val="lightGray"/>
              </w:rPr>
            </w:pPr>
            <w:r w:rsidRPr="005B715B">
              <w:rPr>
                <w:rFonts w:eastAsia="Times New Roman"/>
                <w:sz w:val="20"/>
                <w:szCs w:val="20"/>
              </w:rPr>
              <w:t>15.42</w:t>
            </w:r>
          </w:p>
        </w:tc>
        <w:tc>
          <w:tcPr>
            <w:tcW w:w="1181" w:type="dxa"/>
            <w:tcBorders>
              <w:top w:val="nil"/>
              <w:bottom w:val="nil"/>
            </w:tcBorders>
            <w:tcMar>
              <w:top w:w="144" w:type="nil"/>
              <w:right w:w="144" w:type="nil"/>
            </w:tcMar>
            <w:vAlign w:val="bottom"/>
          </w:tcPr>
          <w:p w14:paraId="2FA081C4" w14:textId="77777777" w:rsidR="005B715B" w:rsidRPr="005B715B" w:rsidRDefault="005B715B" w:rsidP="00730FE6">
            <w:pPr>
              <w:tabs>
                <w:tab w:val="left" w:pos="2425"/>
              </w:tabs>
              <w:jc w:val="center"/>
              <w:rPr>
                <w:sz w:val="20"/>
                <w:szCs w:val="20"/>
                <w:highlight w:val="lightGray"/>
              </w:rPr>
            </w:pPr>
            <w:r w:rsidRPr="005B715B">
              <w:rPr>
                <w:rFonts w:eastAsia="Times New Roman"/>
                <w:sz w:val="20"/>
                <w:szCs w:val="20"/>
              </w:rPr>
              <w:t>61.31</w:t>
            </w:r>
          </w:p>
        </w:tc>
        <w:tc>
          <w:tcPr>
            <w:tcW w:w="1181" w:type="dxa"/>
            <w:tcBorders>
              <w:top w:val="nil"/>
              <w:bottom w:val="nil"/>
            </w:tcBorders>
            <w:vAlign w:val="bottom"/>
          </w:tcPr>
          <w:p w14:paraId="3B9F04BC" w14:textId="77777777" w:rsidR="005B715B" w:rsidRPr="005B715B" w:rsidRDefault="005B715B" w:rsidP="00730FE6">
            <w:pPr>
              <w:tabs>
                <w:tab w:val="left" w:pos="2425"/>
              </w:tabs>
              <w:jc w:val="center"/>
              <w:rPr>
                <w:sz w:val="20"/>
                <w:szCs w:val="20"/>
                <w:highlight w:val="lightGray"/>
              </w:rPr>
            </w:pPr>
            <w:r w:rsidRPr="005B715B">
              <w:rPr>
                <w:rFonts w:eastAsia="Times New Roman"/>
                <w:sz w:val="20"/>
                <w:szCs w:val="20"/>
              </w:rPr>
              <w:t>26.04</w:t>
            </w:r>
          </w:p>
        </w:tc>
        <w:tc>
          <w:tcPr>
            <w:tcW w:w="1182" w:type="dxa"/>
            <w:tcBorders>
              <w:top w:val="nil"/>
              <w:bottom w:val="nil"/>
              <w:right w:val="nil"/>
            </w:tcBorders>
            <w:tcMar>
              <w:top w:w="144" w:type="nil"/>
              <w:right w:w="144" w:type="nil"/>
            </w:tcMar>
            <w:vAlign w:val="bottom"/>
          </w:tcPr>
          <w:p w14:paraId="5E85738A" w14:textId="77777777" w:rsidR="005B715B" w:rsidRPr="005B715B" w:rsidRDefault="005B715B" w:rsidP="00730FE6">
            <w:pPr>
              <w:tabs>
                <w:tab w:val="left" w:pos="2425"/>
              </w:tabs>
              <w:jc w:val="center"/>
              <w:rPr>
                <w:sz w:val="20"/>
                <w:szCs w:val="20"/>
              </w:rPr>
            </w:pPr>
            <w:r w:rsidRPr="005B715B">
              <w:rPr>
                <w:rFonts w:eastAsia="Times New Roman"/>
                <w:sz w:val="20"/>
                <w:szCs w:val="20"/>
              </w:rPr>
              <w:t>73.82</w:t>
            </w:r>
          </w:p>
        </w:tc>
      </w:tr>
      <w:tr w:rsidR="005B715B" w:rsidRPr="005B715B" w14:paraId="670275ED" w14:textId="77777777" w:rsidTr="00730FE6">
        <w:tblPrEx>
          <w:tblBorders>
            <w:top w:val="nil"/>
          </w:tblBorders>
        </w:tblPrEx>
        <w:tc>
          <w:tcPr>
            <w:tcW w:w="2093" w:type="dxa"/>
            <w:tcBorders>
              <w:top w:val="nil"/>
              <w:left w:val="nil"/>
              <w:bottom w:val="nil"/>
            </w:tcBorders>
            <w:tcMar>
              <w:top w:w="144" w:type="nil"/>
              <w:right w:w="144" w:type="nil"/>
            </w:tcMar>
            <w:vAlign w:val="bottom"/>
          </w:tcPr>
          <w:p w14:paraId="7EB5E2F9" w14:textId="77777777" w:rsidR="005B715B" w:rsidRPr="005B715B" w:rsidRDefault="005B715B" w:rsidP="00730FE6">
            <w:pPr>
              <w:tabs>
                <w:tab w:val="left" w:pos="2425"/>
              </w:tabs>
              <w:rPr>
                <w:sz w:val="20"/>
                <w:szCs w:val="20"/>
              </w:rPr>
            </w:pPr>
            <w:proofErr w:type="spellStart"/>
            <w:r w:rsidRPr="005B715B">
              <w:rPr>
                <w:rFonts w:eastAsia="Times New Roman"/>
                <w:sz w:val="20"/>
                <w:szCs w:val="20"/>
              </w:rPr>
              <w:t>Shashemene</w:t>
            </w:r>
            <w:proofErr w:type="spellEnd"/>
          </w:p>
        </w:tc>
        <w:tc>
          <w:tcPr>
            <w:tcW w:w="1181" w:type="dxa"/>
            <w:tcBorders>
              <w:top w:val="nil"/>
              <w:bottom w:val="nil"/>
            </w:tcBorders>
            <w:vAlign w:val="bottom"/>
          </w:tcPr>
          <w:p w14:paraId="22D16471" w14:textId="77777777" w:rsidR="005B715B" w:rsidRPr="005B715B" w:rsidRDefault="005B715B" w:rsidP="00730FE6">
            <w:pPr>
              <w:jc w:val="center"/>
              <w:rPr>
                <w:rFonts w:eastAsia="Times New Roman"/>
                <w:sz w:val="20"/>
                <w:szCs w:val="20"/>
              </w:rPr>
            </w:pPr>
            <w:r w:rsidRPr="005B715B">
              <w:rPr>
                <w:rFonts w:eastAsia="Times New Roman"/>
                <w:sz w:val="20"/>
                <w:szCs w:val="20"/>
              </w:rPr>
              <w:t>26.72</w:t>
            </w:r>
          </w:p>
        </w:tc>
        <w:tc>
          <w:tcPr>
            <w:tcW w:w="1181" w:type="dxa"/>
            <w:tcBorders>
              <w:top w:val="nil"/>
              <w:bottom w:val="nil"/>
            </w:tcBorders>
            <w:vAlign w:val="bottom"/>
          </w:tcPr>
          <w:p w14:paraId="560711CD" w14:textId="77777777" w:rsidR="005B715B" w:rsidRPr="005B715B" w:rsidRDefault="005B715B" w:rsidP="00730FE6">
            <w:pPr>
              <w:jc w:val="center"/>
              <w:rPr>
                <w:rFonts w:eastAsia="Times New Roman"/>
                <w:sz w:val="20"/>
                <w:szCs w:val="20"/>
              </w:rPr>
            </w:pPr>
            <w:r w:rsidRPr="005B715B">
              <w:rPr>
                <w:rFonts w:eastAsia="Times New Roman"/>
                <w:sz w:val="20"/>
                <w:szCs w:val="20"/>
              </w:rPr>
              <w:t>72.50</w:t>
            </w:r>
          </w:p>
        </w:tc>
        <w:tc>
          <w:tcPr>
            <w:tcW w:w="1181" w:type="dxa"/>
            <w:tcBorders>
              <w:top w:val="nil"/>
              <w:bottom w:val="nil"/>
            </w:tcBorders>
            <w:vAlign w:val="bottom"/>
          </w:tcPr>
          <w:p w14:paraId="6842BBA3" w14:textId="77777777" w:rsidR="005B715B" w:rsidRPr="005B715B" w:rsidRDefault="005B715B" w:rsidP="00730FE6">
            <w:pPr>
              <w:tabs>
                <w:tab w:val="left" w:pos="2425"/>
              </w:tabs>
              <w:jc w:val="center"/>
              <w:rPr>
                <w:sz w:val="20"/>
                <w:szCs w:val="20"/>
              </w:rPr>
            </w:pPr>
            <w:r w:rsidRPr="005B715B">
              <w:rPr>
                <w:rFonts w:eastAsia="Times New Roman"/>
                <w:sz w:val="20"/>
                <w:szCs w:val="20"/>
              </w:rPr>
              <w:t>15.87</w:t>
            </w:r>
          </w:p>
        </w:tc>
        <w:tc>
          <w:tcPr>
            <w:tcW w:w="1181" w:type="dxa"/>
            <w:tcBorders>
              <w:top w:val="nil"/>
              <w:bottom w:val="nil"/>
            </w:tcBorders>
            <w:tcMar>
              <w:top w:w="144" w:type="nil"/>
              <w:right w:w="144" w:type="nil"/>
            </w:tcMar>
            <w:vAlign w:val="bottom"/>
          </w:tcPr>
          <w:p w14:paraId="63255812" w14:textId="77777777" w:rsidR="005B715B" w:rsidRPr="005B715B" w:rsidRDefault="005B715B" w:rsidP="00730FE6">
            <w:pPr>
              <w:tabs>
                <w:tab w:val="left" w:pos="2425"/>
              </w:tabs>
              <w:jc w:val="center"/>
              <w:rPr>
                <w:sz w:val="20"/>
                <w:szCs w:val="20"/>
              </w:rPr>
            </w:pPr>
            <w:r w:rsidRPr="005B715B">
              <w:rPr>
                <w:rFonts w:eastAsia="Times New Roman"/>
                <w:sz w:val="20"/>
                <w:szCs w:val="20"/>
              </w:rPr>
              <w:t>68.93</w:t>
            </w:r>
          </w:p>
        </w:tc>
        <w:tc>
          <w:tcPr>
            <w:tcW w:w="1181" w:type="dxa"/>
            <w:tcBorders>
              <w:top w:val="nil"/>
              <w:bottom w:val="nil"/>
            </w:tcBorders>
            <w:vAlign w:val="bottom"/>
          </w:tcPr>
          <w:p w14:paraId="2AB08E0C" w14:textId="77777777" w:rsidR="005B715B" w:rsidRPr="005B715B" w:rsidRDefault="005B715B" w:rsidP="00730FE6">
            <w:pPr>
              <w:tabs>
                <w:tab w:val="left" w:pos="2425"/>
              </w:tabs>
              <w:jc w:val="center"/>
              <w:rPr>
                <w:sz w:val="20"/>
                <w:szCs w:val="20"/>
              </w:rPr>
            </w:pPr>
            <w:r w:rsidRPr="005B715B">
              <w:rPr>
                <w:rFonts w:eastAsia="Times New Roman"/>
                <w:sz w:val="20"/>
                <w:szCs w:val="20"/>
              </w:rPr>
              <w:t>22.12</w:t>
            </w:r>
          </w:p>
        </w:tc>
        <w:tc>
          <w:tcPr>
            <w:tcW w:w="1182" w:type="dxa"/>
            <w:tcBorders>
              <w:top w:val="nil"/>
              <w:bottom w:val="nil"/>
              <w:right w:val="nil"/>
            </w:tcBorders>
            <w:tcMar>
              <w:top w:w="144" w:type="nil"/>
              <w:right w:w="144" w:type="nil"/>
            </w:tcMar>
            <w:vAlign w:val="bottom"/>
          </w:tcPr>
          <w:p w14:paraId="52461E3A" w14:textId="77777777" w:rsidR="005B715B" w:rsidRPr="005B715B" w:rsidRDefault="005B715B" w:rsidP="00730FE6">
            <w:pPr>
              <w:tabs>
                <w:tab w:val="left" w:pos="2425"/>
              </w:tabs>
              <w:jc w:val="center"/>
              <w:rPr>
                <w:sz w:val="20"/>
                <w:szCs w:val="20"/>
              </w:rPr>
            </w:pPr>
            <w:r w:rsidRPr="005B715B">
              <w:rPr>
                <w:rFonts w:eastAsia="Times New Roman"/>
                <w:sz w:val="20"/>
                <w:szCs w:val="20"/>
              </w:rPr>
              <w:t>62.76</w:t>
            </w:r>
          </w:p>
        </w:tc>
      </w:tr>
      <w:tr w:rsidR="005B715B" w:rsidRPr="005B715B" w14:paraId="1E29836B" w14:textId="77777777" w:rsidTr="00730FE6">
        <w:tblPrEx>
          <w:tblBorders>
            <w:top w:val="nil"/>
          </w:tblBorders>
        </w:tblPrEx>
        <w:tc>
          <w:tcPr>
            <w:tcW w:w="2093" w:type="dxa"/>
            <w:tcBorders>
              <w:top w:val="nil"/>
              <w:left w:val="nil"/>
              <w:bottom w:val="nil"/>
            </w:tcBorders>
            <w:tcMar>
              <w:top w:w="144" w:type="nil"/>
              <w:right w:w="144" w:type="nil"/>
            </w:tcMar>
            <w:vAlign w:val="bottom"/>
          </w:tcPr>
          <w:p w14:paraId="647303A6" w14:textId="77777777" w:rsidR="005B715B" w:rsidRPr="005B715B" w:rsidRDefault="005B715B" w:rsidP="00730FE6">
            <w:pPr>
              <w:tabs>
                <w:tab w:val="left" w:pos="2425"/>
              </w:tabs>
              <w:rPr>
                <w:sz w:val="20"/>
                <w:szCs w:val="20"/>
              </w:rPr>
            </w:pPr>
            <w:proofErr w:type="spellStart"/>
            <w:r w:rsidRPr="005B715B">
              <w:rPr>
                <w:rFonts w:eastAsia="Times New Roman"/>
                <w:sz w:val="20"/>
                <w:szCs w:val="20"/>
              </w:rPr>
              <w:t>Assela</w:t>
            </w:r>
            <w:proofErr w:type="spellEnd"/>
          </w:p>
        </w:tc>
        <w:tc>
          <w:tcPr>
            <w:tcW w:w="1181" w:type="dxa"/>
            <w:tcBorders>
              <w:top w:val="nil"/>
              <w:bottom w:val="nil"/>
            </w:tcBorders>
            <w:vAlign w:val="bottom"/>
          </w:tcPr>
          <w:p w14:paraId="2B5FEF7E" w14:textId="77777777" w:rsidR="005B715B" w:rsidRPr="005B715B" w:rsidRDefault="005B715B" w:rsidP="00730FE6">
            <w:pPr>
              <w:jc w:val="center"/>
              <w:rPr>
                <w:rFonts w:eastAsia="Times New Roman"/>
                <w:sz w:val="20"/>
                <w:szCs w:val="20"/>
              </w:rPr>
            </w:pPr>
            <w:r w:rsidRPr="005B715B">
              <w:rPr>
                <w:rFonts w:eastAsia="Times New Roman"/>
                <w:sz w:val="20"/>
                <w:szCs w:val="20"/>
              </w:rPr>
              <w:t>-</w:t>
            </w:r>
          </w:p>
        </w:tc>
        <w:tc>
          <w:tcPr>
            <w:tcW w:w="1181" w:type="dxa"/>
            <w:tcBorders>
              <w:top w:val="nil"/>
              <w:bottom w:val="nil"/>
            </w:tcBorders>
            <w:vAlign w:val="bottom"/>
          </w:tcPr>
          <w:p w14:paraId="1A7375BD" w14:textId="77777777" w:rsidR="005B715B" w:rsidRPr="005B715B" w:rsidRDefault="005B715B" w:rsidP="00730FE6">
            <w:pPr>
              <w:jc w:val="center"/>
              <w:rPr>
                <w:rFonts w:eastAsia="Times New Roman"/>
                <w:sz w:val="20"/>
                <w:szCs w:val="20"/>
              </w:rPr>
            </w:pPr>
            <w:r w:rsidRPr="005B715B">
              <w:rPr>
                <w:rFonts w:eastAsia="Times New Roman"/>
                <w:sz w:val="20"/>
                <w:szCs w:val="20"/>
              </w:rPr>
              <w:t>-</w:t>
            </w:r>
          </w:p>
        </w:tc>
        <w:tc>
          <w:tcPr>
            <w:tcW w:w="1181" w:type="dxa"/>
            <w:tcBorders>
              <w:top w:val="nil"/>
              <w:bottom w:val="nil"/>
            </w:tcBorders>
            <w:vAlign w:val="bottom"/>
          </w:tcPr>
          <w:p w14:paraId="5A7899A4" w14:textId="77777777" w:rsidR="005B715B" w:rsidRPr="005B715B" w:rsidRDefault="005B715B" w:rsidP="00730FE6">
            <w:pPr>
              <w:tabs>
                <w:tab w:val="left" w:pos="2425"/>
              </w:tabs>
              <w:jc w:val="center"/>
              <w:rPr>
                <w:sz w:val="20"/>
                <w:szCs w:val="20"/>
              </w:rPr>
            </w:pPr>
            <w:r w:rsidRPr="005B715B">
              <w:rPr>
                <w:rFonts w:eastAsia="Times New Roman"/>
                <w:sz w:val="20"/>
                <w:szCs w:val="20"/>
              </w:rPr>
              <w:t>25.07</w:t>
            </w:r>
          </w:p>
        </w:tc>
        <w:tc>
          <w:tcPr>
            <w:tcW w:w="1181" w:type="dxa"/>
            <w:tcBorders>
              <w:top w:val="nil"/>
              <w:bottom w:val="nil"/>
            </w:tcBorders>
            <w:tcMar>
              <w:top w:w="144" w:type="nil"/>
              <w:right w:w="144" w:type="nil"/>
            </w:tcMar>
            <w:vAlign w:val="bottom"/>
          </w:tcPr>
          <w:p w14:paraId="5FAB1B71" w14:textId="77777777" w:rsidR="005B715B" w:rsidRPr="005B715B" w:rsidRDefault="005B715B" w:rsidP="00730FE6">
            <w:pPr>
              <w:tabs>
                <w:tab w:val="left" w:pos="2425"/>
              </w:tabs>
              <w:jc w:val="center"/>
              <w:rPr>
                <w:sz w:val="20"/>
                <w:szCs w:val="20"/>
              </w:rPr>
            </w:pPr>
            <w:r w:rsidRPr="005B715B">
              <w:rPr>
                <w:rFonts w:eastAsia="Times New Roman"/>
                <w:sz w:val="20"/>
                <w:szCs w:val="20"/>
              </w:rPr>
              <w:t>70.99</w:t>
            </w:r>
          </w:p>
        </w:tc>
        <w:tc>
          <w:tcPr>
            <w:tcW w:w="1181" w:type="dxa"/>
            <w:tcBorders>
              <w:top w:val="nil"/>
              <w:bottom w:val="nil"/>
            </w:tcBorders>
            <w:vAlign w:val="bottom"/>
          </w:tcPr>
          <w:p w14:paraId="4248A959" w14:textId="77777777" w:rsidR="005B715B" w:rsidRPr="005B715B" w:rsidRDefault="005B715B" w:rsidP="00730FE6">
            <w:pPr>
              <w:tabs>
                <w:tab w:val="left" w:pos="2425"/>
              </w:tabs>
              <w:jc w:val="center"/>
              <w:rPr>
                <w:sz w:val="20"/>
                <w:szCs w:val="20"/>
              </w:rPr>
            </w:pPr>
            <w:r w:rsidRPr="005B715B">
              <w:rPr>
                <w:rFonts w:eastAsia="Times New Roman"/>
                <w:sz w:val="20"/>
                <w:szCs w:val="20"/>
              </w:rPr>
              <w:t>22.12</w:t>
            </w:r>
          </w:p>
        </w:tc>
        <w:tc>
          <w:tcPr>
            <w:tcW w:w="1182" w:type="dxa"/>
            <w:tcBorders>
              <w:top w:val="nil"/>
              <w:bottom w:val="nil"/>
              <w:right w:val="nil"/>
            </w:tcBorders>
            <w:tcMar>
              <w:top w:w="144" w:type="nil"/>
              <w:right w:w="144" w:type="nil"/>
            </w:tcMar>
            <w:vAlign w:val="bottom"/>
          </w:tcPr>
          <w:p w14:paraId="7895995D" w14:textId="77777777" w:rsidR="005B715B" w:rsidRPr="005B715B" w:rsidRDefault="005B715B" w:rsidP="00730FE6">
            <w:pPr>
              <w:tabs>
                <w:tab w:val="left" w:pos="2425"/>
              </w:tabs>
              <w:jc w:val="center"/>
              <w:rPr>
                <w:sz w:val="20"/>
                <w:szCs w:val="20"/>
              </w:rPr>
            </w:pPr>
            <w:r w:rsidRPr="005B715B">
              <w:rPr>
                <w:rFonts w:eastAsia="Times New Roman"/>
                <w:sz w:val="20"/>
                <w:szCs w:val="20"/>
              </w:rPr>
              <w:t>69.98</w:t>
            </w:r>
          </w:p>
        </w:tc>
      </w:tr>
      <w:tr w:rsidR="005B715B" w:rsidRPr="005B715B" w14:paraId="63D25FA1" w14:textId="77777777" w:rsidTr="00730FE6">
        <w:tblPrEx>
          <w:tblBorders>
            <w:top w:val="nil"/>
          </w:tblBorders>
        </w:tblPrEx>
        <w:tc>
          <w:tcPr>
            <w:tcW w:w="2093" w:type="dxa"/>
            <w:tcBorders>
              <w:top w:val="nil"/>
              <w:left w:val="nil"/>
              <w:bottom w:val="nil"/>
            </w:tcBorders>
            <w:tcMar>
              <w:top w:w="144" w:type="nil"/>
              <w:right w:w="144" w:type="nil"/>
            </w:tcMar>
            <w:vAlign w:val="bottom"/>
          </w:tcPr>
          <w:p w14:paraId="39A35273" w14:textId="77777777" w:rsidR="005B715B" w:rsidRPr="005B715B" w:rsidRDefault="005B715B" w:rsidP="00730FE6">
            <w:pPr>
              <w:tabs>
                <w:tab w:val="left" w:pos="2425"/>
              </w:tabs>
              <w:rPr>
                <w:sz w:val="20"/>
                <w:szCs w:val="20"/>
              </w:rPr>
            </w:pPr>
            <w:proofErr w:type="spellStart"/>
            <w:r w:rsidRPr="005B715B">
              <w:rPr>
                <w:rFonts w:eastAsia="Times New Roman"/>
                <w:sz w:val="20"/>
                <w:szCs w:val="20"/>
              </w:rPr>
              <w:t>Jijiga</w:t>
            </w:r>
            <w:proofErr w:type="spellEnd"/>
          </w:p>
        </w:tc>
        <w:tc>
          <w:tcPr>
            <w:tcW w:w="1181" w:type="dxa"/>
            <w:tcBorders>
              <w:top w:val="nil"/>
              <w:bottom w:val="nil"/>
            </w:tcBorders>
            <w:vAlign w:val="bottom"/>
          </w:tcPr>
          <w:p w14:paraId="499ED08E" w14:textId="77777777" w:rsidR="005B715B" w:rsidRPr="005B715B" w:rsidRDefault="005B715B" w:rsidP="00730FE6">
            <w:pPr>
              <w:jc w:val="center"/>
              <w:rPr>
                <w:rFonts w:eastAsia="Times New Roman"/>
                <w:sz w:val="20"/>
                <w:szCs w:val="20"/>
              </w:rPr>
            </w:pPr>
            <w:r w:rsidRPr="005B715B">
              <w:rPr>
                <w:rFonts w:eastAsia="Times New Roman"/>
                <w:sz w:val="20"/>
                <w:szCs w:val="20"/>
              </w:rPr>
              <w:t>17.26</w:t>
            </w:r>
          </w:p>
        </w:tc>
        <w:tc>
          <w:tcPr>
            <w:tcW w:w="1181" w:type="dxa"/>
            <w:tcBorders>
              <w:top w:val="nil"/>
              <w:bottom w:val="nil"/>
            </w:tcBorders>
            <w:vAlign w:val="bottom"/>
          </w:tcPr>
          <w:p w14:paraId="6CB3BC10" w14:textId="77777777" w:rsidR="005B715B" w:rsidRPr="005B715B" w:rsidRDefault="005B715B" w:rsidP="00730FE6">
            <w:pPr>
              <w:jc w:val="center"/>
              <w:rPr>
                <w:rFonts w:eastAsia="Times New Roman"/>
                <w:sz w:val="20"/>
                <w:szCs w:val="20"/>
              </w:rPr>
            </w:pPr>
            <w:r w:rsidRPr="005B715B">
              <w:rPr>
                <w:rFonts w:eastAsia="Times New Roman"/>
                <w:sz w:val="20"/>
                <w:szCs w:val="20"/>
              </w:rPr>
              <w:t>68.69</w:t>
            </w:r>
          </w:p>
        </w:tc>
        <w:tc>
          <w:tcPr>
            <w:tcW w:w="1181" w:type="dxa"/>
            <w:tcBorders>
              <w:top w:val="nil"/>
              <w:bottom w:val="nil"/>
            </w:tcBorders>
            <w:vAlign w:val="bottom"/>
          </w:tcPr>
          <w:p w14:paraId="4642A1E8" w14:textId="77777777" w:rsidR="005B715B" w:rsidRPr="005B715B" w:rsidRDefault="005B715B" w:rsidP="00730FE6">
            <w:pPr>
              <w:tabs>
                <w:tab w:val="left" w:pos="2425"/>
              </w:tabs>
              <w:jc w:val="center"/>
              <w:rPr>
                <w:sz w:val="20"/>
                <w:szCs w:val="20"/>
              </w:rPr>
            </w:pPr>
            <w:r w:rsidRPr="005B715B">
              <w:rPr>
                <w:rFonts w:eastAsia="Times New Roman"/>
                <w:sz w:val="20"/>
                <w:szCs w:val="20"/>
              </w:rPr>
              <w:t>13.32</w:t>
            </w:r>
          </w:p>
        </w:tc>
        <w:tc>
          <w:tcPr>
            <w:tcW w:w="1181" w:type="dxa"/>
            <w:tcBorders>
              <w:top w:val="nil"/>
              <w:bottom w:val="nil"/>
            </w:tcBorders>
            <w:tcMar>
              <w:top w:w="144" w:type="nil"/>
              <w:right w:w="144" w:type="nil"/>
            </w:tcMar>
            <w:vAlign w:val="bottom"/>
          </w:tcPr>
          <w:p w14:paraId="054A10EF" w14:textId="77777777" w:rsidR="005B715B" w:rsidRPr="005B715B" w:rsidRDefault="005B715B" w:rsidP="00730FE6">
            <w:pPr>
              <w:tabs>
                <w:tab w:val="left" w:pos="2425"/>
              </w:tabs>
              <w:jc w:val="center"/>
              <w:rPr>
                <w:sz w:val="20"/>
                <w:szCs w:val="20"/>
              </w:rPr>
            </w:pPr>
            <w:r w:rsidRPr="005B715B">
              <w:rPr>
                <w:rFonts w:eastAsia="Times New Roman"/>
                <w:sz w:val="20"/>
                <w:szCs w:val="20"/>
              </w:rPr>
              <w:t>55.95</w:t>
            </w:r>
          </w:p>
        </w:tc>
        <w:tc>
          <w:tcPr>
            <w:tcW w:w="1181" w:type="dxa"/>
            <w:tcBorders>
              <w:top w:val="nil"/>
              <w:bottom w:val="nil"/>
            </w:tcBorders>
            <w:vAlign w:val="bottom"/>
          </w:tcPr>
          <w:p w14:paraId="05785787" w14:textId="77777777" w:rsidR="005B715B" w:rsidRPr="005B715B" w:rsidRDefault="005B715B" w:rsidP="00730FE6">
            <w:pPr>
              <w:tabs>
                <w:tab w:val="left" w:pos="2425"/>
              </w:tabs>
              <w:jc w:val="center"/>
              <w:rPr>
                <w:sz w:val="20"/>
                <w:szCs w:val="20"/>
              </w:rPr>
            </w:pPr>
            <w:r w:rsidRPr="005B715B">
              <w:rPr>
                <w:rFonts w:eastAsia="Times New Roman"/>
                <w:sz w:val="20"/>
                <w:szCs w:val="20"/>
              </w:rPr>
              <w:t>10.82</w:t>
            </w:r>
          </w:p>
        </w:tc>
        <w:tc>
          <w:tcPr>
            <w:tcW w:w="1182" w:type="dxa"/>
            <w:tcBorders>
              <w:top w:val="nil"/>
              <w:bottom w:val="nil"/>
              <w:right w:val="nil"/>
            </w:tcBorders>
            <w:tcMar>
              <w:top w:w="144" w:type="nil"/>
              <w:right w:w="144" w:type="nil"/>
            </w:tcMar>
            <w:vAlign w:val="bottom"/>
          </w:tcPr>
          <w:p w14:paraId="74C27A15" w14:textId="77777777" w:rsidR="005B715B" w:rsidRPr="005B715B" w:rsidRDefault="005B715B" w:rsidP="00730FE6">
            <w:pPr>
              <w:tabs>
                <w:tab w:val="left" w:pos="2425"/>
              </w:tabs>
              <w:jc w:val="center"/>
              <w:rPr>
                <w:sz w:val="20"/>
                <w:szCs w:val="20"/>
              </w:rPr>
            </w:pPr>
            <w:r w:rsidRPr="005B715B">
              <w:rPr>
                <w:rFonts w:eastAsia="Times New Roman"/>
                <w:sz w:val="20"/>
                <w:szCs w:val="20"/>
              </w:rPr>
              <w:t>37.72</w:t>
            </w:r>
          </w:p>
        </w:tc>
      </w:tr>
      <w:tr w:rsidR="005B715B" w:rsidRPr="005B715B" w14:paraId="015AE8B0" w14:textId="77777777" w:rsidTr="00730FE6">
        <w:tblPrEx>
          <w:tblBorders>
            <w:top w:val="nil"/>
          </w:tblBorders>
        </w:tblPrEx>
        <w:tc>
          <w:tcPr>
            <w:tcW w:w="2093" w:type="dxa"/>
            <w:tcBorders>
              <w:top w:val="nil"/>
              <w:left w:val="nil"/>
              <w:bottom w:val="nil"/>
            </w:tcBorders>
            <w:tcMar>
              <w:top w:w="144" w:type="nil"/>
              <w:right w:w="144" w:type="nil"/>
            </w:tcMar>
            <w:vAlign w:val="bottom"/>
          </w:tcPr>
          <w:p w14:paraId="18AB81D3" w14:textId="77777777" w:rsidR="005B715B" w:rsidRPr="005B715B" w:rsidRDefault="005B715B" w:rsidP="00730FE6">
            <w:pPr>
              <w:tabs>
                <w:tab w:val="left" w:pos="2425"/>
              </w:tabs>
              <w:rPr>
                <w:sz w:val="20"/>
                <w:szCs w:val="20"/>
              </w:rPr>
            </w:pPr>
            <w:proofErr w:type="spellStart"/>
            <w:r w:rsidRPr="005B715B">
              <w:rPr>
                <w:rFonts w:eastAsia="Times New Roman"/>
                <w:sz w:val="20"/>
                <w:szCs w:val="20"/>
              </w:rPr>
              <w:t>Asosa</w:t>
            </w:r>
            <w:proofErr w:type="spellEnd"/>
          </w:p>
        </w:tc>
        <w:tc>
          <w:tcPr>
            <w:tcW w:w="1181" w:type="dxa"/>
            <w:tcBorders>
              <w:top w:val="nil"/>
              <w:bottom w:val="nil"/>
            </w:tcBorders>
            <w:vAlign w:val="bottom"/>
          </w:tcPr>
          <w:p w14:paraId="06A0496F" w14:textId="77777777" w:rsidR="005B715B" w:rsidRPr="005B715B" w:rsidRDefault="005B715B" w:rsidP="00730FE6">
            <w:pPr>
              <w:jc w:val="center"/>
              <w:rPr>
                <w:rFonts w:eastAsia="Times New Roman"/>
                <w:sz w:val="20"/>
                <w:szCs w:val="20"/>
              </w:rPr>
            </w:pPr>
            <w:r w:rsidRPr="005B715B">
              <w:rPr>
                <w:rFonts w:eastAsia="Times New Roman"/>
                <w:sz w:val="20"/>
                <w:szCs w:val="20"/>
              </w:rPr>
              <w:t>38.69</w:t>
            </w:r>
          </w:p>
        </w:tc>
        <w:tc>
          <w:tcPr>
            <w:tcW w:w="1181" w:type="dxa"/>
            <w:tcBorders>
              <w:top w:val="nil"/>
              <w:bottom w:val="nil"/>
            </w:tcBorders>
            <w:vAlign w:val="bottom"/>
          </w:tcPr>
          <w:p w14:paraId="4E2DC944" w14:textId="77777777" w:rsidR="005B715B" w:rsidRPr="005B715B" w:rsidRDefault="005B715B" w:rsidP="00730FE6">
            <w:pPr>
              <w:jc w:val="center"/>
              <w:rPr>
                <w:rFonts w:eastAsia="Times New Roman"/>
                <w:sz w:val="20"/>
                <w:szCs w:val="20"/>
              </w:rPr>
            </w:pPr>
            <w:r w:rsidRPr="005B715B">
              <w:rPr>
                <w:rFonts w:eastAsia="Times New Roman"/>
                <w:sz w:val="20"/>
                <w:szCs w:val="20"/>
              </w:rPr>
              <w:t>92.46</w:t>
            </w:r>
          </w:p>
        </w:tc>
        <w:tc>
          <w:tcPr>
            <w:tcW w:w="1181" w:type="dxa"/>
            <w:tcBorders>
              <w:top w:val="nil"/>
              <w:bottom w:val="nil"/>
            </w:tcBorders>
            <w:vAlign w:val="bottom"/>
          </w:tcPr>
          <w:p w14:paraId="4D8F1A68" w14:textId="77777777" w:rsidR="005B715B" w:rsidRPr="005B715B" w:rsidRDefault="005B715B" w:rsidP="00730FE6">
            <w:pPr>
              <w:tabs>
                <w:tab w:val="left" w:pos="2425"/>
              </w:tabs>
              <w:jc w:val="center"/>
              <w:rPr>
                <w:sz w:val="20"/>
                <w:szCs w:val="20"/>
              </w:rPr>
            </w:pPr>
            <w:r w:rsidRPr="005B715B">
              <w:rPr>
                <w:rFonts w:eastAsia="Times New Roman"/>
                <w:sz w:val="20"/>
                <w:szCs w:val="20"/>
              </w:rPr>
              <w:t>26.47</w:t>
            </w:r>
          </w:p>
        </w:tc>
        <w:tc>
          <w:tcPr>
            <w:tcW w:w="1181" w:type="dxa"/>
            <w:tcBorders>
              <w:top w:val="nil"/>
              <w:bottom w:val="nil"/>
            </w:tcBorders>
            <w:tcMar>
              <w:top w:w="144" w:type="nil"/>
              <w:right w:w="144" w:type="nil"/>
            </w:tcMar>
            <w:vAlign w:val="bottom"/>
          </w:tcPr>
          <w:p w14:paraId="05F4E66B" w14:textId="77777777" w:rsidR="005B715B" w:rsidRPr="005B715B" w:rsidRDefault="005B715B" w:rsidP="00730FE6">
            <w:pPr>
              <w:tabs>
                <w:tab w:val="left" w:pos="2425"/>
              </w:tabs>
              <w:jc w:val="center"/>
              <w:rPr>
                <w:sz w:val="20"/>
                <w:szCs w:val="20"/>
              </w:rPr>
            </w:pPr>
            <w:r w:rsidRPr="005B715B">
              <w:rPr>
                <w:rFonts w:eastAsia="Times New Roman"/>
                <w:sz w:val="20"/>
                <w:szCs w:val="20"/>
              </w:rPr>
              <w:t>80.82</w:t>
            </w:r>
          </w:p>
        </w:tc>
        <w:tc>
          <w:tcPr>
            <w:tcW w:w="1181" w:type="dxa"/>
            <w:tcBorders>
              <w:top w:val="nil"/>
              <w:bottom w:val="nil"/>
            </w:tcBorders>
            <w:vAlign w:val="bottom"/>
          </w:tcPr>
          <w:p w14:paraId="1F385A29" w14:textId="77777777" w:rsidR="005B715B" w:rsidRPr="005B715B" w:rsidRDefault="005B715B" w:rsidP="00730FE6">
            <w:pPr>
              <w:tabs>
                <w:tab w:val="left" w:pos="2425"/>
              </w:tabs>
              <w:jc w:val="center"/>
              <w:rPr>
                <w:sz w:val="20"/>
                <w:szCs w:val="20"/>
              </w:rPr>
            </w:pPr>
            <w:r w:rsidRPr="005B715B">
              <w:rPr>
                <w:rFonts w:eastAsia="Times New Roman"/>
                <w:sz w:val="20"/>
                <w:szCs w:val="20"/>
              </w:rPr>
              <w:t>24.88</w:t>
            </w:r>
          </w:p>
        </w:tc>
        <w:tc>
          <w:tcPr>
            <w:tcW w:w="1182" w:type="dxa"/>
            <w:tcBorders>
              <w:top w:val="nil"/>
              <w:bottom w:val="nil"/>
              <w:right w:val="nil"/>
            </w:tcBorders>
            <w:tcMar>
              <w:top w:w="144" w:type="nil"/>
              <w:right w:w="144" w:type="nil"/>
            </w:tcMar>
            <w:vAlign w:val="bottom"/>
          </w:tcPr>
          <w:p w14:paraId="4FE78EB7" w14:textId="77777777" w:rsidR="005B715B" w:rsidRPr="005B715B" w:rsidRDefault="005B715B" w:rsidP="00730FE6">
            <w:pPr>
              <w:tabs>
                <w:tab w:val="left" w:pos="2425"/>
              </w:tabs>
              <w:jc w:val="center"/>
              <w:rPr>
                <w:sz w:val="20"/>
                <w:szCs w:val="20"/>
              </w:rPr>
            </w:pPr>
            <w:r w:rsidRPr="005B715B">
              <w:rPr>
                <w:rFonts w:eastAsia="Times New Roman"/>
                <w:sz w:val="20"/>
                <w:szCs w:val="20"/>
              </w:rPr>
              <w:t>74.57</w:t>
            </w:r>
          </w:p>
        </w:tc>
      </w:tr>
      <w:tr w:rsidR="005B715B" w:rsidRPr="005B715B" w14:paraId="542196D3" w14:textId="77777777" w:rsidTr="00730FE6">
        <w:tblPrEx>
          <w:tblBorders>
            <w:top w:val="nil"/>
          </w:tblBorders>
        </w:tblPrEx>
        <w:tc>
          <w:tcPr>
            <w:tcW w:w="2093" w:type="dxa"/>
            <w:tcBorders>
              <w:top w:val="nil"/>
              <w:left w:val="nil"/>
              <w:bottom w:val="nil"/>
            </w:tcBorders>
            <w:tcMar>
              <w:top w:w="144" w:type="nil"/>
              <w:right w:w="144" w:type="nil"/>
            </w:tcMar>
            <w:vAlign w:val="bottom"/>
          </w:tcPr>
          <w:p w14:paraId="179D5220" w14:textId="77777777" w:rsidR="005B715B" w:rsidRPr="005B715B" w:rsidRDefault="005B715B" w:rsidP="00730FE6">
            <w:pPr>
              <w:tabs>
                <w:tab w:val="left" w:pos="2425"/>
              </w:tabs>
              <w:rPr>
                <w:sz w:val="20"/>
                <w:szCs w:val="20"/>
              </w:rPr>
            </w:pPr>
            <w:r w:rsidRPr="005B715B">
              <w:rPr>
                <w:rFonts w:eastAsia="Times New Roman"/>
                <w:sz w:val="20"/>
                <w:szCs w:val="20"/>
              </w:rPr>
              <w:t>Awassa</w:t>
            </w:r>
          </w:p>
        </w:tc>
        <w:tc>
          <w:tcPr>
            <w:tcW w:w="1181" w:type="dxa"/>
            <w:tcBorders>
              <w:top w:val="nil"/>
              <w:bottom w:val="nil"/>
            </w:tcBorders>
            <w:vAlign w:val="bottom"/>
          </w:tcPr>
          <w:p w14:paraId="09645339" w14:textId="77777777" w:rsidR="005B715B" w:rsidRPr="005B715B" w:rsidRDefault="005B715B" w:rsidP="00730FE6">
            <w:pPr>
              <w:jc w:val="center"/>
              <w:rPr>
                <w:rFonts w:eastAsia="Times New Roman"/>
                <w:sz w:val="20"/>
                <w:szCs w:val="20"/>
              </w:rPr>
            </w:pPr>
            <w:r w:rsidRPr="005B715B">
              <w:rPr>
                <w:rFonts w:eastAsia="Times New Roman"/>
                <w:sz w:val="20"/>
                <w:szCs w:val="20"/>
              </w:rPr>
              <w:t>31.43</w:t>
            </w:r>
          </w:p>
        </w:tc>
        <w:tc>
          <w:tcPr>
            <w:tcW w:w="1181" w:type="dxa"/>
            <w:tcBorders>
              <w:top w:val="nil"/>
              <w:bottom w:val="nil"/>
            </w:tcBorders>
            <w:vAlign w:val="bottom"/>
          </w:tcPr>
          <w:p w14:paraId="68D95628" w14:textId="77777777" w:rsidR="005B715B" w:rsidRPr="005B715B" w:rsidRDefault="005B715B" w:rsidP="00730FE6">
            <w:pPr>
              <w:jc w:val="center"/>
              <w:rPr>
                <w:rFonts w:eastAsia="Times New Roman"/>
                <w:sz w:val="20"/>
                <w:szCs w:val="20"/>
              </w:rPr>
            </w:pPr>
            <w:r w:rsidRPr="005B715B">
              <w:rPr>
                <w:rFonts w:eastAsia="Times New Roman"/>
                <w:sz w:val="20"/>
                <w:szCs w:val="20"/>
              </w:rPr>
              <w:t>78.80</w:t>
            </w:r>
          </w:p>
        </w:tc>
        <w:tc>
          <w:tcPr>
            <w:tcW w:w="1181" w:type="dxa"/>
            <w:tcBorders>
              <w:top w:val="nil"/>
              <w:bottom w:val="nil"/>
            </w:tcBorders>
            <w:vAlign w:val="bottom"/>
          </w:tcPr>
          <w:p w14:paraId="74CB37AC" w14:textId="77777777" w:rsidR="005B715B" w:rsidRPr="005B715B" w:rsidRDefault="005B715B" w:rsidP="00730FE6">
            <w:pPr>
              <w:tabs>
                <w:tab w:val="left" w:pos="2425"/>
              </w:tabs>
              <w:jc w:val="center"/>
              <w:rPr>
                <w:sz w:val="20"/>
                <w:szCs w:val="20"/>
              </w:rPr>
            </w:pPr>
            <w:r w:rsidRPr="005B715B">
              <w:rPr>
                <w:rFonts w:eastAsia="Times New Roman"/>
                <w:sz w:val="20"/>
                <w:szCs w:val="20"/>
              </w:rPr>
              <w:t>25.66</w:t>
            </w:r>
          </w:p>
        </w:tc>
        <w:tc>
          <w:tcPr>
            <w:tcW w:w="1181" w:type="dxa"/>
            <w:tcBorders>
              <w:top w:val="nil"/>
              <w:bottom w:val="nil"/>
            </w:tcBorders>
            <w:tcMar>
              <w:top w:w="144" w:type="nil"/>
              <w:right w:w="144" w:type="nil"/>
            </w:tcMar>
            <w:vAlign w:val="bottom"/>
          </w:tcPr>
          <w:p w14:paraId="3323C2A9" w14:textId="77777777" w:rsidR="005B715B" w:rsidRPr="005B715B" w:rsidRDefault="005B715B" w:rsidP="00730FE6">
            <w:pPr>
              <w:tabs>
                <w:tab w:val="left" w:pos="2425"/>
              </w:tabs>
              <w:jc w:val="center"/>
              <w:rPr>
                <w:sz w:val="20"/>
                <w:szCs w:val="20"/>
              </w:rPr>
            </w:pPr>
            <w:r w:rsidRPr="005B715B">
              <w:rPr>
                <w:rFonts w:eastAsia="Times New Roman"/>
                <w:sz w:val="20"/>
                <w:szCs w:val="20"/>
              </w:rPr>
              <w:t>75.81</w:t>
            </w:r>
          </w:p>
        </w:tc>
        <w:tc>
          <w:tcPr>
            <w:tcW w:w="1181" w:type="dxa"/>
            <w:tcBorders>
              <w:top w:val="nil"/>
              <w:bottom w:val="nil"/>
            </w:tcBorders>
            <w:vAlign w:val="bottom"/>
          </w:tcPr>
          <w:p w14:paraId="7DEFACED" w14:textId="77777777" w:rsidR="005B715B" w:rsidRPr="005B715B" w:rsidRDefault="005B715B" w:rsidP="00730FE6">
            <w:pPr>
              <w:tabs>
                <w:tab w:val="left" w:pos="2425"/>
              </w:tabs>
              <w:jc w:val="center"/>
              <w:rPr>
                <w:sz w:val="20"/>
                <w:szCs w:val="20"/>
              </w:rPr>
            </w:pPr>
            <w:r w:rsidRPr="005B715B">
              <w:rPr>
                <w:rFonts w:eastAsia="Times New Roman"/>
                <w:sz w:val="20"/>
                <w:szCs w:val="20"/>
              </w:rPr>
              <w:t>22.75</w:t>
            </w:r>
          </w:p>
        </w:tc>
        <w:tc>
          <w:tcPr>
            <w:tcW w:w="1182" w:type="dxa"/>
            <w:tcBorders>
              <w:top w:val="nil"/>
              <w:bottom w:val="nil"/>
              <w:right w:val="nil"/>
            </w:tcBorders>
            <w:tcMar>
              <w:top w:w="144" w:type="nil"/>
              <w:right w:w="144" w:type="nil"/>
            </w:tcMar>
            <w:vAlign w:val="bottom"/>
          </w:tcPr>
          <w:p w14:paraId="6EC9F0A3" w14:textId="77777777" w:rsidR="005B715B" w:rsidRPr="005B715B" w:rsidRDefault="005B715B" w:rsidP="00730FE6">
            <w:pPr>
              <w:tabs>
                <w:tab w:val="left" w:pos="2425"/>
              </w:tabs>
              <w:jc w:val="center"/>
              <w:rPr>
                <w:sz w:val="20"/>
                <w:szCs w:val="20"/>
              </w:rPr>
            </w:pPr>
            <w:r w:rsidRPr="005B715B">
              <w:rPr>
                <w:rFonts w:eastAsia="Times New Roman"/>
                <w:sz w:val="20"/>
                <w:szCs w:val="20"/>
              </w:rPr>
              <w:t>71.63</w:t>
            </w:r>
          </w:p>
        </w:tc>
      </w:tr>
      <w:tr w:rsidR="005B715B" w:rsidRPr="005B715B" w14:paraId="3C9B2553" w14:textId="77777777" w:rsidTr="00730FE6">
        <w:tblPrEx>
          <w:tblBorders>
            <w:top w:val="nil"/>
          </w:tblBorders>
        </w:tblPrEx>
        <w:tc>
          <w:tcPr>
            <w:tcW w:w="2093" w:type="dxa"/>
            <w:tcBorders>
              <w:top w:val="nil"/>
              <w:left w:val="nil"/>
              <w:bottom w:val="nil"/>
            </w:tcBorders>
            <w:tcMar>
              <w:top w:w="144" w:type="nil"/>
              <w:right w:w="144" w:type="nil"/>
            </w:tcMar>
            <w:vAlign w:val="bottom"/>
          </w:tcPr>
          <w:p w14:paraId="27A3EF00" w14:textId="77777777" w:rsidR="005B715B" w:rsidRPr="005B715B" w:rsidRDefault="005B715B" w:rsidP="00730FE6">
            <w:pPr>
              <w:tabs>
                <w:tab w:val="left" w:pos="2425"/>
              </w:tabs>
              <w:rPr>
                <w:sz w:val="20"/>
                <w:szCs w:val="20"/>
              </w:rPr>
            </w:pPr>
            <w:proofErr w:type="spellStart"/>
            <w:r w:rsidRPr="005B715B">
              <w:rPr>
                <w:rFonts w:eastAsia="Times New Roman"/>
                <w:sz w:val="20"/>
                <w:szCs w:val="20"/>
              </w:rPr>
              <w:t>Sodo</w:t>
            </w:r>
            <w:proofErr w:type="spellEnd"/>
          </w:p>
        </w:tc>
        <w:tc>
          <w:tcPr>
            <w:tcW w:w="1181" w:type="dxa"/>
            <w:tcBorders>
              <w:top w:val="nil"/>
              <w:bottom w:val="nil"/>
            </w:tcBorders>
            <w:vAlign w:val="bottom"/>
          </w:tcPr>
          <w:p w14:paraId="57149E60" w14:textId="77777777" w:rsidR="005B715B" w:rsidRPr="005B715B" w:rsidRDefault="005B715B" w:rsidP="00730FE6">
            <w:pPr>
              <w:jc w:val="center"/>
              <w:rPr>
                <w:rFonts w:eastAsia="Times New Roman"/>
                <w:sz w:val="20"/>
                <w:szCs w:val="20"/>
              </w:rPr>
            </w:pPr>
            <w:r w:rsidRPr="005B715B">
              <w:rPr>
                <w:rFonts w:eastAsia="Times New Roman"/>
                <w:sz w:val="20"/>
                <w:szCs w:val="20"/>
              </w:rPr>
              <w:t>27.78</w:t>
            </w:r>
          </w:p>
        </w:tc>
        <w:tc>
          <w:tcPr>
            <w:tcW w:w="1181" w:type="dxa"/>
            <w:tcBorders>
              <w:top w:val="nil"/>
              <w:bottom w:val="nil"/>
            </w:tcBorders>
            <w:vAlign w:val="bottom"/>
          </w:tcPr>
          <w:p w14:paraId="4D0CBEBD" w14:textId="77777777" w:rsidR="005B715B" w:rsidRPr="005B715B" w:rsidRDefault="005B715B" w:rsidP="00730FE6">
            <w:pPr>
              <w:jc w:val="center"/>
              <w:rPr>
                <w:rFonts w:eastAsia="Times New Roman"/>
                <w:sz w:val="20"/>
                <w:szCs w:val="20"/>
              </w:rPr>
            </w:pPr>
            <w:r w:rsidRPr="005B715B">
              <w:rPr>
                <w:rFonts w:eastAsia="Times New Roman"/>
                <w:sz w:val="20"/>
                <w:szCs w:val="20"/>
              </w:rPr>
              <w:t>88.89</w:t>
            </w:r>
          </w:p>
        </w:tc>
        <w:tc>
          <w:tcPr>
            <w:tcW w:w="1181" w:type="dxa"/>
            <w:tcBorders>
              <w:top w:val="nil"/>
              <w:bottom w:val="nil"/>
            </w:tcBorders>
            <w:vAlign w:val="bottom"/>
          </w:tcPr>
          <w:p w14:paraId="7CFE27C8" w14:textId="77777777" w:rsidR="005B715B" w:rsidRPr="005B715B" w:rsidRDefault="005B715B" w:rsidP="00730FE6">
            <w:pPr>
              <w:tabs>
                <w:tab w:val="left" w:pos="2425"/>
              </w:tabs>
              <w:jc w:val="center"/>
              <w:rPr>
                <w:sz w:val="20"/>
                <w:szCs w:val="20"/>
              </w:rPr>
            </w:pPr>
            <w:r w:rsidRPr="005B715B">
              <w:rPr>
                <w:rFonts w:eastAsia="Times New Roman"/>
                <w:sz w:val="20"/>
                <w:szCs w:val="20"/>
              </w:rPr>
              <w:t>30.73</w:t>
            </w:r>
          </w:p>
        </w:tc>
        <w:tc>
          <w:tcPr>
            <w:tcW w:w="1181" w:type="dxa"/>
            <w:tcBorders>
              <w:top w:val="nil"/>
              <w:bottom w:val="nil"/>
            </w:tcBorders>
            <w:tcMar>
              <w:top w:w="144" w:type="nil"/>
              <w:right w:w="144" w:type="nil"/>
            </w:tcMar>
            <w:vAlign w:val="bottom"/>
          </w:tcPr>
          <w:p w14:paraId="3D491CAA" w14:textId="77777777" w:rsidR="005B715B" w:rsidRPr="005B715B" w:rsidRDefault="005B715B" w:rsidP="00730FE6">
            <w:pPr>
              <w:tabs>
                <w:tab w:val="left" w:pos="2425"/>
              </w:tabs>
              <w:jc w:val="center"/>
              <w:rPr>
                <w:sz w:val="20"/>
                <w:szCs w:val="20"/>
              </w:rPr>
            </w:pPr>
            <w:r w:rsidRPr="005B715B">
              <w:rPr>
                <w:rFonts w:eastAsia="Times New Roman"/>
                <w:sz w:val="20"/>
                <w:szCs w:val="20"/>
              </w:rPr>
              <w:t>66.96</w:t>
            </w:r>
          </w:p>
        </w:tc>
        <w:tc>
          <w:tcPr>
            <w:tcW w:w="1181" w:type="dxa"/>
            <w:tcBorders>
              <w:top w:val="nil"/>
              <w:bottom w:val="nil"/>
            </w:tcBorders>
            <w:vAlign w:val="bottom"/>
          </w:tcPr>
          <w:p w14:paraId="38DD8D16" w14:textId="77777777" w:rsidR="005B715B" w:rsidRPr="005B715B" w:rsidRDefault="005B715B" w:rsidP="00730FE6">
            <w:pPr>
              <w:tabs>
                <w:tab w:val="left" w:pos="2425"/>
              </w:tabs>
              <w:jc w:val="center"/>
              <w:rPr>
                <w:sz w:val="20"/>
                <w:szCs w:val="20"/>
              </w:rPr>
            </w:pPr>
            <w:r w:rsidRPr="005B715B">
              <w:rPr>
                <w:rFonts w:eastAsia="Times New Roman"/>
                <w:sz w:val="20"/>
                <w:szCs w:val="20"/>
              </w:rPr>
              <w:t>16.93</w:t>
            </w:r>
          </w:p>
        </w:tc>
        <w:tc>
          <w:tcPr>
            <w:tcW w:w="1182" w:type="dxa"/>
            <w:tcBorders>
              <w:top w:val="nil"/>
              <w:bottom w:val="nil"/>
              <w:right w:val="nil"/>
            </w:tcBorders>
            <w:tcMar>
              <w:top w:w="144" w:type="nil"/>
              <w:right w:w="144" w:type="nil"/>
            </w:tcMar>
            <w:vAlign w:val="bottom"/>
          </w:tcPr>
          <w:p w14:paraId="267A4AFA" w14:textId="77777777" w:rsidR="005B715B" w:rsidRPr="005B715B" w:rsidRDefault="005B715B" w:rsidP="00730FE6">
            <w:pPr>
              <w:tabs>
                <w:tab w:val="left" w:pos="2425"/>
              </w:tabs>
              <w:jc w:val="center"/>
              <w:rPr>
                <w:sz w:val="20"/>
                <w:szCs w:val="20"/>
              </w:rPr>
            </w:pPr>
            <w:r w:rsidRPr="005B715B">
              <w:rPr>
                <w:rFonts w:eastAsia="Times New Roman"/>
                <w:sz w:val="20"/>
                <w:szCs w:val="20"/>
              </w:rPr>
              <w:t>54.77</w:t>
            </w:r>
          </w:p>
        </w:tc>
      </w:tr>
      <w:tr w:rsidR="005B715B" w:rsidRPr="005B715B" w14:paraId="0B5ED32A" w14:textId="77777777" w:rsidTr="00730FE6">
        <w:tblPrEx>
          <w:tblBorders>
            <w:top w:val="nil"/>
          </w:tblBorders>
        </w:tblPrEx>
        <w:tc>
          <w:tcPr>
            <w:tcW w:w="2093" w:type="dxa"/>
            <w:tcBorders>
              <w:top w:val="nil"/>
              <w:left w:val="nil"/>
              <w:bottom w:val="nil"/>
            </w:tcBorders>
            <w:tcMar>
              <w:top w:w="144" w:type="nil"/>
              <w:right w:w="144" w:type="nil"/>
            </w:tcMar>
            <w:vAlign w:val="bottom"/>
          </w:tcPr>
          <w:p w14:paraId="26F3A617" w14:textId="77777777" w:rsidR="005B715B" w:rsidRPr="005B715B" w:rsidRDefault="005B715B" w:rsidP="00730FE6">
            <w:pPr>
              <w:tabs>
                <w:tab w:val="left" w:pos="2425"/>
              </w:tabs>
              <w:rPr>
                <w:sz w:val="20"/>
                <w:szCs w:val="20"/>
              </w:rPr>
            </w:pPr>
            <w:proofErr w:type="spellStart"/>
            <w:r w:rsidRPr="005B715B">
              <w:rPr>
                <w:rFonts w:eastAsia="Times New Roman"/>
                <w:sz w:val="20"/>
                <w:szCs w:val="20"/>
              </w:rPr>
              <w:t>Arba</w:t>
            </w:r>
            <w:proofErr w:type="spellEnd"/>
            <w:r w:rsidRPr="005B715B">
              <w:rPr>
                <w:rFonts w:eastAsia="Times New Roman"/>
                <w:sz w:val="20"/>
                <w:szCs w:val="20"/>
              </w:rPr>
              <w:t xml:space="preserve"> Minch</w:t>
            </w:r>
          </w:p>
        </w:tc>
        <w:tc>
          <w:tcPr>
            <w:tcW w:w="1181" w:type="dxa"/>
            <w:tcBorders>
              <w:top w:val="nil"/>
              <w:bottom w:val="nil"/>
            </w:tcBorders>
            <w:vAlign w:val="bottom"/>
          </w:tcPr>
          <w:p w14:paraId="6C377806" w14:textId="77777777" w:rsidR="005B715B" w:rsidRPr="005B715B" w:rsidRDefault="005B715B" w:rsidP="00730FE6">
            <w:pPr>
              <w:jc w:val="center"/>
              <w:rPr>
                <w:rFonts w:eastAsia="Times New Roman"/>
                <w:sz w:val="20"/>
                <w:szCs w:val="20"/>
              </w:rPr>
            </w:pPr>
            <w:r w:rsidRPr="005B715B">
              <w:rPr>
                <w:rFonts w:eastAsia="Times New Roman"/>
                <w:sz w:val="20"/>
                <w:szCs w:val="20"/>
              </w:rPr>
              <w:t>25.55</w:t>
            </w:r>
          </w:p>
        </w:tc>
        <w:tc>
          <w:tcPr>
            <w:tcW w:w="1181" w:type="dxa"/>
            <w:tcBorders>
              <w:top w:val="nil"/>
              <w:bottom w:val="nil"/>
            </w:tcBorders>
            <w:vAlign w:val="bottom"/>
          </w:tcPr>
          <w:p w14:paraId="27047CCF" w14:textId="77777777" w:rsidR="005B715B" w:rsidRPr="005B715B" w:rsidRDefault="005B715B" w:rsidP="00730FE6">
            <w:pPr>
              <w:jc w:val="center"/>
              <w:rPr>
                <w:rFonts w:eastAsia="Times New Roman"/>
                <w:sz w:val="20"/>
                <w:szCs w:val="20"/>
              </w:rPr>
            </w:pPr>
            <w:r w:rsidRPr="005B715B">
              <w:rPr>
                <w:rFonts w:eastAsia="Times New Roman"/>
                <w:sz w:val="20"/>
                <w:szCs w:val="20"/>
              </w:rPr>
              <w:t>82.11</w:t>
            </w:r>
          </w:p>
        </w:tc>
        <w:tc>
          <w:tcPr>
            <w:tcW w:w="1181" w:type="dxa"/>
            <w:tcBorders>
              <w:top w:val="nil"/>
              <w:bottom w:val="nil"/>
            </w:tcBorders>
            <w:vAlign w:val="bottom"/>
          </w:tcPr>
          <w:p w14:paraId="7234EA23" w14:textId="77777777" w:rsidR="005B715B" w:rsidRPr="005B715B" w:rsidRDefault="005B715B" w:rsidP="00730FE6">
            <w:pPr>
              <w:tabs>
                <w:tab w:val="left" w:pos="2425"/>
              </w:tabs>
              <w:jc w:val="center"/>
              <w:rPr>
                <w:sz w:val="20"/>
                <w:szCs w:val="20"/>
              </w:rPr>
            </w:pPr>
            <w:r w:rsidRPr="005B715B">
              <w:rPr>
                <w:rFonts w:eastAsia="Times New Roman"/>
                <w:sz w:val="20"/>
                <w:szCs w:val="20"/>
              </w:rPr>
              <w:t>26.23</w:t>
            </w:r>
          </w:p>
        </w:tc>
        <w:tc>
          <w:tcPr>
            <w:tcW w:w="1181" w:type="dxa"/>
            <w:tcBorders>
              <w:top w:val="nil"/>
              <w:bottom w:val="nil"/>
            </w:tcBorders>
            <w:tcMar>
              <w:top w:w="144" w:type="nil"/>
              <w:right w:w="144" w:type="nil"/>
            </w:tcMar>
            <w:vAlign w:val="bottom"/>
          </w:tcPr>
          <w:p w14:paraId="730731DB" w14:textId="77777777" w:rsidR="005B715B" w:rsidRPr="005B715B" w:rsidRDefault="005B715B" w:rsidP="00730FE6">
            <w:pPr>
              <w:tabs>
                <w:tab w:val="left" w:pos="2425"/>
              </w:tabs>
              <w:jc w:val="center"/>
              <w:rPr>
                <w:sz w:val="20"/>
                <w:szCs w:val="20"/>
              </w:rPr>
            </w:pPr>
            <w:r w:rsidRPr="005B715B">
              <w:rPr>
                <w:rFonts w:eastAsia="Times New Roman"/>
                <w:sz w:val="20"/>
                <w:szCs w:val="20"/>
              </w:rPr>
              <w:t>77.95</w:t>
            </w:r>
          </w:p>
        </w:tc>
        <w:tc>
          <w:tcPr>
            <w:tcW w:w="1181" w:type="dxa"/>
            <w:tcBorders>
              <w:top w:val="nil"/>
              <w:bottom w:val="nil"/>
            </w:tcBorders>
            <w:vAlign w:val="bottom"/>
          </w:tcPr>
          <w:p w14:paraId="7610832F" w14:textId="77777777" w:rsidR="005B715B" w:rsidRPr="005B715B" w:rsidRDefault="005B715B" w:rsidP="00730FE6">
            <w:pPr>
              <w:tabs>
                <w:tab w:val="left" w:pos="2425"/>
              </w:tabs>
              <w:jc w:val="center"/>
              <w:rPr>
                <w:sz w:val="20"/>
                <w:szCs w:val="20"/>
              </w:rPr>
            </w:pPr>
            <w:r w:rsidRPr="005B715B">
              <w:rPr>
                <w:rFonts w:eastAsia="Times New Roman"/>
                <w:sz w:val="20"/>
                <w:szCs w:val="20"/>
              </w:rPr>
              <w:t>19.03</w:t>
            </w:r>
          </w:p>
        </w:tc>
        <w:tc>
          <w:tcPr>
            <w:tcW w:w="1182" w:type="dxa"/>
            <w:tcBorders>
              <w:top w:val="nil"/>
              <w:bottom w:val="nil"/>
              <w:right w:val="nil"/>
            </w:tcBorders>
            <w:tcMar>
              <w:top w:w="144" w:type="nil"/>
              <w:right w:w="144" w:type="nil"/>
            </w:tcMar>
            <w:vAlign w:val="bottom"/>
          </w:tcPr>
          <w:p w14:paraId="7285A02D" w14:textId="77777777" w:rsidR="005B715B" w:rsidRPr="005B715B" w:rsidRDefault="005B715B" w:rsidP="00730FE6">
            <w:pPr>
              <w:tabs>
                <w:tab w:val="left" w:pos="2425"/>
              </w:tabs>
              <w:jc w:val="center"/>
              <w:rPr>
                <w:sz w:val="20"/>
                <w:szCs w:val="20"/>
              </w:rPr>
            </w:pPr>
            <w:r w:rsidRPr="005B715B">
              <w:rPr>
                <w:rFonts w:eastAsia="Times New Roman"/>
                <w:sz w:val="20"/>
                <w:szCs w:val="20"/>
              </w:rPr>
              <w:t>64.73</w:t>
            </w:r>
          </w:p>
        </w:tc>
      </w:tr>
      <w:tr w:rsidR="005B715B" w:rsidRPr="005B715B" w14:paraId="54AE58A5" w14:textId="77777777" w:rsidTr="00730FE6">
        <w:tblPrEx>
          <w:tblBorders>
            <w:top w:val="nil"/>
          </w:tblBorders>
        </w:tblPrEx>
        <w:tc>
          <w:tcPr>
            <w:tcW w:w="2093" w:type="dxa"/>
            <w:tcBorders>
              <w:top w:val="nil"/>
              <w:left w:val="nil"/>
              <w:bottom w:val="nil"/>
            </w:tcBorders>
            <w:tcMar>
              <w:top w:w="144" w:type="nil"/>
              <w:right w:w="144" w:type="nil"/>
            </w:tcMar>
            <w:vAlign w:val="bottom"/>
          </w:tcPr>
          <w:p w14:paraId="4FD7ACA0" w14:textId="77777777" w:rsidR="005B715B" w:rsidRPr="005B715B" w:rsidRDefault="005B715B" w:rsidP="00730FE6">
            <w:pPr>
              <w:tabs>
                <w:tab w:val="left" w:pos="2425"/>
              </w:tabs>
              <w:rPr>
                <w:sz w:val="20"/>
                <w:szCs w:val="20"/>
              </w:rPr>
            </w:pPr>
            <w:proofErr w:type="spellStart"/>
            <w:r w:rsidRPr="005B715B">
              <w:rPr>
                <w:rFonts w:eastAsia="Times New Roman"/>
                <w:sz w:val="20"/>
                <w:szCs w:val="20"/>
              </w:rPr>
              <w:t>Gambela</w:t>
            </w:r>
            <w:proofErr w:type="spellEnd"/>
          </w:p>
        </w:tc>
        <w:tc>
          <w:tcPr>
            <w:tcW w:w="1181" w:type="dxa"/>
            <w:tcBorders>
              <w:top w:val="nil"/>
              <w:bottom w:val="nil"/>
            </w:tcBorders>
            <w:vAlign w:val="bottom"/>
          </w:tcPr>
          <w:p w14:paraId="20066313" w14:textId="77777777" w:rsidR="005B715B" w:rsidRPr="005B715B" w:rsidRDefault="005B715B" w:rsidP="00730FE6">
            <w:pPr>
              <w:jc w:val="center"/>
              <w:rPr>
                <w:rFonts w:eastAsia="Times New Roman"/>
                <w:sz w:val="20"/>
                <w:szCs w:val="20"/>
              </w:rPr>
            </w:pPr>
            <w:r w:rsidRPr="005B715B">
              <w:rPr>
                <w:rFonts w:eastAsia="Times New Roman"/>
                <w:sz w:val="20"/>
                <w:szCs w:val="20"/>
              </w:rPr>
              <w:t>19.05</w:t>
            </w:r>
          </w:p>
        </w:tc>
        <w:tc>
          <w:tcPr>
            <w:tcW w:w="1181" w:type="dxa"/>
            <w:tcBorders>
              <w:top w:val="nil"/>
              <w:bottom w:val="nil"/>
            </w:tcBorders>
            <w:vAlign w:val="bottom"/>
          </w:tcPr>
          <w:p w14:paraId="3013876D" w14:textId="77777777" w:rsidR="005B715B" w:rsidRPr="005B715B" w:rsidRDefault="005B715B" w:rsidP="00730FE6">
            <w:pPr>
              <w:jc w:val="center"/>
              <w:rPr>
                <w:rFonts w:eastAsia="Times New Roman"/>
                <w:sz w:val="20"/>
                <w:szCs w:val="20"/>
              </w:rPr>
            </w:pPr>
            <w:r w:rsidRPr="005B715B">
              <w:rPr>
                <w:rFonts w:eastAsia="Times New Roman"/>
                <w:sz w:val="20"/>
                <w:szCs w:val="20"/>
              </w:rPr>
              <w:t>79.22</w:t>
            </w:r>
          </w:p>
        </w:tc>
        <w:tc>
          <w:tcPr>
            <w:tcW w:w="1181" w:type="dxa"/>
            <w:tcBorders>
              <w:top w:val="nil"/>
              <w:bottom w:val="nil"/>
            </w:tcBorders>
            <w:vAlign w:val="bottom"/>
          </w:tcPr>
          <w:p w14:paraId="783F2AEC" w14:textId="77777777" w:rsidR="005B715B" w:rsidRPr="005B715B" w:rsidRDefault="005B715B" w:rsidP="00730FE6">
            <w:pPr>
              <w:tabs>
                <w:tab w:val="left" w:pos="2425"/>
              </w:tabs>
              <w:jc w:val="center"/>
              <w:rPr>
                <w:sz w:val="20"/>
                <w:szCs w:val="20"/>
              </w:rPr>
            </w:pPr>
            <w:r w:rsidRPr="005B715B">
              <w:rPr>
                <w:rFonts w:eastAsia="Times New Roman"/>
                <w:sz w:val="20"/>
                <w:szCs w:val="20"/>
              </w:rPr>
              <w:t>22.18</w:t>
            </w:r>
          </w:p>
        </w:tc>
        <w:tc>
          <w:tcPr>
            <w:tcW w:w="1181" w:type="dxa"/>
            <w:tcBorders>
              <w:top w:val="nil"/>
              <w:bottom w:val="nil"/>
            </w:tcBorders>
            <w:tcMar>
              <w:top w:w="144" w:type="nil"/>
              <w:right w:w="144" w:type="nil"/>
            </w:tcMar>
            <w:vAlign w:val="bottom"/>
          </w:tcPr>
          <w:p w14:paraId="2A5EA722" w14:textId="77777777" w:rsidR="005B715B" w:rsidRPr="005B715B" w:rsidRDefault="005B715B" w:rsidP="00730FE6">
            <w:pPr>
              <w:tabs>
                <w:tab w:val="left" w:pos="2425"/>
              </w:tabs>
              <w:jc w:val="center"/>
              <w:rPr>
                <w:sz w:val="20"/>
                <w:szCs w:val="20"/>
              </w:rPr>
            </w:pPr>
            <w:r w:rsidRPr="005B715B">
              <w:rPr>
                <w:rFonts w:eastAsia="Times New Roman"/>
                <w:sz w:val="20"/>
                <w:szCs w:val="20"/>
              </w:rPr>
              <w:t>75.33</w:t>
            </w:r>
          </w:p>
        </w:tc>
        <w:tc>
          <w:tcPr>
            <w:tcW w:w="1181" w:type="dxa"/>
            <w:tcBorders>
              <w:top w:val="nil"/>
              <w:bottom w:val="nil"/>
            </w:tcBorders>
            <w:vAlign w:val="bottom"/>
          </w:tcPr>
          <w:p w14:paraId="0C3E7F86" w14:textId="77777777" w:rsidR="005B715B" w:rsidRPr="005B715B" w:rsidRDefault="005B715B" w:rsidP="00730FE6">
            <w:pPr>
              <w:tabs>
                <w:tab w:val="left" w:pos="2425"/>
              </w:tabs>
              <w:jc w:val="center"/>
              <w:rPr>
                <w:sz w:val="20"/>
                <w:szCs w:val="20"/>
              </w:rPr>
            </w:pPr>
            <w:r w:rsidRPr="005B715B">
              <w:rPr>
                <w:rFonts w:eastAsia="Times New Roman"/>
                <w:sz w:val="20"/>
                <w:szCs w:val="20"/>
              </w:rPr>
              <w:t>14.13</w:t>
            </w:r>
          </w:p>
        </w:tc>
        <w:tc>
          <w:tcPr>
            <w:tcW w:w="1182" w:type="dxa"/>
            <w:tcBorders>
              <w:top w:val="nil"/>
              <w:bottom w:val="nil"/>
              <w:right w:val="nil"/>
            </w:tcBorders>
            <w:tcMar>
              <w:top w:w="144" w:type="nil"/>
              <w:right w:w="144" w:type="nil"/>
            </w:tcMar>
            <w:vAlign w:val="bottom"/>
          </w:tcPr>
          <w:p w14:paraId="54AEE5AF" w14:textId="77777777" w:rsidR="005B715B" w:rsidRPr="005B715B" w:rsidRDefault="005B715B" w:rsidP="00730FE6">
            <w:pPr>
              <w:tabs>
                <w:tab w:val="left" w:pos="2425"/>
              </w:tabs>
              <w:jc w:val="center"/>
              <w:rPr>
                <w:sz w:val="20"/>
                <w:szCs w:val="20"/>
              </w:rPr>
            </w:pPr>
            <w:r w:rsidRPr="005B715B">
              <w:rPr>
                <w:rFonts w:eastAsia="Times New Roman"/>
                <w:sz w:val="20"/>
                <w:szCs w:val="20"/>
              </w:rPr>
              <w:t>54.57</w:t>
            </w:r>
          </w:p>
        </w:tc>
      </w:tr>
      <w:tr w:rsidR="005B715B" w:rsidRPr="005B715B" w14:paraId="0D7DFFB6" w14:textId="77777777" w:rsidTr="00730FE6">
        <w:tblPrEx>
          <w:tblBorders>
            <w:top w:val="nil"/>
          </w:tblBorders>
        </w:tblPrEx>
        <w:tc>
          <w:tcPr>
            <w:tcW w:w="2093" w:type="dxa"/>
            <w:tcBorders>
              <w:top w:val="nil"/>
              <w:left w:val="nil"/>
              <w:bottom w:val="nil"/>
            </w:tcBorders>
            <w:tcMar>
              <w:top w:w="144" w:type="nil"/>
              <w:right w:w="144" w:type="nil"/>
            </w:tcMar>
            <w:vAlign w:val="bottom"/>
          </w:tcPr>
          <w:p w14:paraId="3F8B8543" w14:textId="77777777" w:rsidR="005B715B" w:rsidRPr="005B715B" w:rsidRDefault="005B715B" w:rsidP="00730FE6">
            <w:pPr>
              <w:tabs>
                <w:tab w:val="left" w:pos="2425"/>
              </w:tabs>
              <w:rPr>
                <w:sz w:val="20"/>
                <w:szCs w:val="20"/>
              </w:rPr>
            </w:pPr>
            <w:r w:rsidRPr="005B715B">
              <w:rPr>
                <w:rFonts w:eastAsia="Times New Roman"/>
                <w:sz w:val="20"/>
                <w:szCs w:val="20"/>
              </w:rPr>
              <w:t>Harar</w:t>
            </w:r>
          </w:p>
        </w:tc>
        <w:tc>
          <w:tcPr>
            <w:tcW w:w="1181" w:type="dxa"/>
            <w:tcBorders>
              <w:top w:val="nil"/>
              <w:bottom w:val="nil"/>
            </w:tcBorders>
            <w:vAlign w:val="bottom"/>
          </w:tcPr>
          <w:p w14:paraId="66843494" w14:textId="77777777" w:rsidR="005B715B" w:rsidRPr="005B715B" w:rsidRDefault="005B715B" w:rsidP="00730FE6">
            <w:pPr>
              <w:jc w:val="center"/>
              <w:rPr>
                <w:rFonts w:eastAsia="Times New Roman"/>
                <w:sz w:val="20"/>
                <w:szCs w:val="20"/>
              </w:rPr>
            </w:pPr>
            <w:r w:rsidRPr="005B715B">
              <w:rPr>
                <w:rFonts w:eastAsia="Times New Roman"/>
                <w:sz w:val="20"/>
                <w:szCs w:val="20"/>
              </w:rPr>
              <w:t>16.14</w:t>
            </w:r>
          </w:p>
        </w:tc>
        <w:tc>
          <w:tcPr>
            <w:tcW w:w="1181" w:type="dxa"/>
            <w:tcBorders>
              <w:top w:val="nil"/>
              <w:bottom w:val="nil"/>
            </w:tcBorders>
            <w:vAlign w:val="bottom"/>
          </w:tcPr>
          <w:p w14:paraId="78E1F86A" w14:textId="77777777" w:rsidR="005B715B" w:rsidRPr="005B715B" w:rsidRDefault="005B715B" w:rsidP="00730FE6">
            <w:pPr>
              <w:jc w:val="center"/>
              <w:rPr>
                <w:rFonts w:eastAsia="Times New Roman"/>
                <w:sz w:val="20"/>
                <w:szCs w:val="20"/>
              </w:rPr>
            </w:pPr>
            <w:r w:rsidRPr="005B715B">
              <w:rPr>
                <w:rFonts w:eastAsia="Times New Roman"/>
                <w:sz w:val="20"/>
                <w:szCs w:val="20"/>
              </w:rPr>
              <w:t>63.83</w:t>
            </w:r>
          </w:p>
        </w:tc>
        <w:tc>
          <w:tcPr>
            <w:tcW w:w="1181" w:type="dxa"/>
            <w:tcBorders>
              <w:top w:val="nil"/>
              <w:bottom w:val="nil"/>
            </w:tcBorders>
            <w:vAlign w:val="bottom"/>
          </w:tcPr>
          <w:p w14:paraId="1003F4DE" w14:textId="77777777" w:rsidR="005B715B" w:rsidRPr="005B715B" w:rsidRDefault="005B715B" w:rsidP="00730FE6">
            <w:pPr>
              <w:tabs>
                <w:tab w:val="left" w:pos="2425"/>
              </w:tabs>
              <w:jc w:val="center"/>
              <w:rPr>
                <w:sz w:val="20"/>
                <w:szCs w:val="20"/>
              </w:rPr>
            </w:pPr>
            <w:r w:rsidRPr="005B715B">
              <w:rPr>
                <w:rFonts w:eastAsia="Times New Roman"/>
                <w:sz w:val="20"/>
                <w:szCs w:val="20"/>
              </w:rPr>
              <w:t>13.63</w:t>
            </w:r>
          </w:p>
        </w:tc>
        <w:tc>
          <w:tcPr>
            <w:tcW w:w="1181" w:type="dxa"/>
            <w:tcBorders>
              <w:top w:val="nil"/>
              <w:bottom w:val="nil"/>
            </w:tcBorders>
            <w:tcMar>
              <w:top w:w="144" w:type="nil"/>
              <w:right w:w="144" w:type="nil"/>
            </w:tcMar>
            <w:vAlign w:val="bottom"/>
          </w:tcPr>
          <w:p w14:paraId="02D5B3F5" w14:textId="77777777" w:rsidR="005B715B" w:rsidRPr="005B715B" w:rsidRDefault="005B715B" w:rsidP="00730FE6">
            <w:pPr>
              <w:tabs>
                <w:tab w:val="left" w:pos="2425"/>
              </w:tabs>
              <w:jc w:val="center"/>
              <w:rPr>
                <w:sz w:val="20"/>
                <w:szCs w:val="20"/>
              </w:rPr>
            </w:pPr>
            <w:r w:rsidRPr="005B715B">
              <w:rPr>
                <w:rFonts w:eastAsia="Times New Roman"/>
                <w:sz w:val="20"/>
                <w:szCs w:val="20"/>
              </w:rPr>
              <w:t>56.67</w:t>
            </w:r>
          </w:p>
        </w:tc>
        <w:tc>
          <w:tcPr>
            <w:tcW w:w="1181" w:type="dxa"/>
            <w:tcBorders>
              <w:top w:val="nil"/>
              <w:bottom w:val="nil"/>
            </w:tcBorders>
            <w:vAlign w:val="bottom"/>
          </w:tcPr>
          <w:p w14:paraId="5B65602B" w14:textId="77777777" w:rsidR="005B715B" w:rsidRPr="005B715B" w:rsidRDefault="005B715B" w:rsidP="00730FE6">
            <w:pPr>
              <w:tabs>
                <w:tab w:val="left" w:pos="2425"/>
              </w:tabs>
              <w:jc w:val="center"/>
              <w:rPr>
                <w:sz w:val="20"/>
                <w:szCs w:val="20"/>
              </w:rPr>
            </w:pPr>
            <w:r w:rsidRPr="005B715B">
              <w:rPr>
                <w:rFonts w:eastAsia="Times New Roman"/>
                <w:sz w:val="20"/>
                <w:szCs w:val="20"/>
              </w:rPr>
              <w:t>12.54</w:t>
            </w:r>
          </w:p>
        </w:tc>
        <w:tc>
          <w:tcPr>
            <w:tcW w:w="1182" w:type="dxa"/>
            <w:tcBorders>
              <w:top w:val="nil"/>
              <w:bottom w:val="nil"/>
              <w:right w:val="nil"/>
            </w:tcBorders>
            <w:tcMar>
              <w:top w:w="144" w:type="nil"/>
              <w:right w:w="144" w:type="nil"/>
            </w:tcMar>
            <w:vAlign w:val="bottom"/>
          </w:tcPr>
          <w:p w14:paraId="5B274B3B" w14:textId="77777777" w:rsidR="005B715B" w:rsidRPr="005B715B" w:rsidRDefault="005B715B" w:rsidP="00730FE6">
            <w:pPr>
              <w:tabs>
                <w:tab w:val="left" w:pos="2425"/>
              </w:tabs>
              <w:jc w:val="center"/>
              <w:rPr>
                <w:sz w:val="20"/>
                <w:szCs w:val="20"/>
              </w:rPr>
            </w:pPr>
            <w:r w:rsidRPr="005B715B">
              <w:rPr>
                <w:rFonts w:eastAsia="Times New Roman"/>
                <w:sz w:val="20"/>
                <w:szCs w:val="20"/>
              </w:rPr>
              <w:t>48.41</w:t>
            </w:r>
          </w:p>
        </w:tc>
      </w:tr>
      <w:tr w:rsidR="005B715B" w:rsidRPr="005B715B" w14:paraId="4D5D2B14" w14:textId="77777777" w:rsidTr="00730FE6">
        <w:tblPrEx>
          <w:tblBorders>
            <w:top w:val="nil"/>
          </w:tblBorders>
        </w:tblPrEx>
        <w:tc>
          <w:tcPr>
            <w:tcW w:w="2093" w:type="dxa"/>
            <w:tcBorders>
              <w:top w:val="nil"/>
              <w:left w:val="nil"/>
              <w:bottom w:val="nil"/>
            </w:tcBorders>
            <w:tcMar>
              <w:top w:w="144" w:type="nil"/>
              <w:right w:w="144" w:type="nil"/>
            </w:tcMar>
            <w:vAlign w:val="bottom"/>
          </w:tcPr>
          <w:p w14:paraId="35C7A476" w14:textId="77777777" w:rsidR="005B715B" w:rsidRPr="005B715B" w:rsidRDefault="005B715B" w:rsidP="00730FE6">
            <w:pPr>
              <w:tabs>
                <w:tab w:val="left" w:pos="2425"/>
              </w:tabs>
              <w:rPr>
                <w:sz w:val="20"/>
                <w:szCs w:val="20"/>
              </w:rPr>
            </w:pPr>
            <w:r w:rsidRPr="005B715B">
              <w:rPr>
                <w:rFonts w:eastAsia="Times New Roman"/>
                <w:sz w:val="20"/>
                <w:szCs w:val="20"/>
              </w:rPr>
              <w:t>Addis Ababa</w:t>
            </w:r>
          </w:p>
        </w:tc>
        <w:tc>
          <w:tcPr>
            <w:tcW w:w="1181" w:type="dxa"/>
            <w:tcBorders>
              <w:top w:val="nil"/>
              <w:bottom w:val="nil"/>
            </w:tcBorders>
            <w:vAlign w:val="bottom"/>
          </w:tcPr>
          <w:p w14:paraId="46FD1750" w14:textId="77777777" w:rsidR="005B715B" w:rsidRPr="005B715B" w:rsidRDefault="005B715B" w:rsidP="00730FE6">
            <w:pPr>
              <w:jc w:val="center"/>
              <w:rPr>
                <w:rFonts w:eastAsia="Times New Roman"/>
                <w:sz w:val="20"/>
                <w:szCs w:val="20"/>
              </w:rPr>
            </w:pPr>
            <w:r w:rsidRPr="005B715B">
              <w:rPr>
                <w:rFonts w:eastAsia="Times New Roman"/>
                <w:sz w:val="20"/>
                <w:szCs w:val="20"/>
              </w:rPr>
              <w:t>9.00</w:t>
            </w:r>
          </w:p>
        </w:tc>
        <w:tc>
          <w:tcPr>
            <w:tcW w:w="1181" w:type="dxa"/>
            <w:tcBorders>
              <w:top w:val="nil"/>
              <w:bottom w:val="nil"/>
            </w:tcBorders>
            <w:vAlign w:val="bottom"/>
          </w:tcPr>
          <w:p w14:paraId="767426BC" w14:textId="77777777" w:rsidR="005B715B" w:rsidRPr="005B715B" w:rsidRDefault="005B715B" w:rsidP="00730FE6">
            <w:pPr>
              <w:jc w:val="center"/>
              <w:rPr>
                <w:rFonts w:eastAsia="Times New Roman"/>
                <w:sz w:val="20"/>
                <w:szCs w:val="20"/>
              </w:rPr>
            </w:pPr>
            <w:r w:rsidRPr="005B715B">
              <w:rPr>
                <w:rFonts w:eastAsia="Times New Roman"/>
                <w:sz w:val="20"/>
                <w:szCs w:val="20"/>
              </w:rPr>
              <w:t>60.08</w:t>
            </w:r>
          </w:p>
        </w:tc>
        <w:tc>
          <w:tcPr>
            <w:tcW w:w="1181" w:type="dxa"/>
            <w:tcBorders>
              <w:top w:val="nil"/>
              <w:bottom w:val="nil"/>
            </w:tcBorders>
            <w:vAlign w:val="bottom"/>
          </w:tcPr>
          <w:p w14:paraId="60FEEFDC" w14:textId="77777777" w:rsidR="005B715B" w:rsidRPr="005B715B" w:rsidRDefault="005B715B" w:rsidP="00730FE6">
            <w:pPr>
              <w:tabs>
                <w:tab w:val="left" w:pos="2425"/>
              </w:tabs>
              <w:jc w:val="center"/>
              <w:rPr>
                <w:sz w:val="20"/>
                <w:szCs w:val="20"/>
              </w:rPr>
            </w:pPr>
            <w:r w:rsidRPr="005B715B">
              <w:rPr>
                <w:rFonts w:eastAsia="Times New Roman"/>
                <w:sz w:val="20"/>
                <w:szCs w:val="20"/>
              </w:rPr>
              <w:t>7.92</w:t>
            </w:r>
          </w:p>
        </w:tc>
        <w:tc>
          <w:tcPr>
            <w:tcW w:w="1181" w:type="dxa"/>
            <w:tcBorders>
              <w:top w:val="nil"/>
              <w:bottom w:val="nil"/>
            </w:tcBorders>
            <w:tcMar>
              <w:top w:w="144" w:type="nil"/>
              <w:right w:w="144" w:type="nil"/>
            </w:tcMar>
            <w:vAlign w:val="bottom"/>
          </w:tcPr>
          <w:p w14:paraId="2F44A49D" w14:textId="77777777" w:rsidR="005B715B" w:rsidRPr="005B715B" w:rsidRDefault="005B715B" w:rsidP="00730FE6">
            <w:pPr>
              <w:tabs>
                <w:tab w:val="left" w:pos="2425"/>
              </w:tabs>
              <w:jc w:val="center"/>
              <w:rPr>
                <w:sz w:val="20"/>
                <w:szCs w:val="20"/>
              </w:rPr>
            </w:pPr>
            <w:r w:rsidRPr="005B715B">
              <w:rPr>
                <w:rFonts w:eastAsia="Times New Roman"/>
                <w:sz w:val="20"/>
                <w:szCs w:val="20"/>
              </w:rPr>
              <w:t>53.33</w:t>
            </w:r>
          </w:p>
        </w:tc>
        <w:tc>
          <w:tcPr>
            <w:tcW w:w="1181" w:type="dxa"/>
            <w:tcBorders>
              <w:top w:val="nil"/>
              <w:bottom w:val="nil"/>
            </w:tcBorders>
            <w:vAlign w:val="bottom"/>
          </w:tcPr>
          <w:p w14:paraId="776BDEC4" w14:textId="77777777" w:rsidR="005B715B" w:rsidRPr="005B715B" w:rsidRDefault="005B715B" w:rsidP="00730FE6">
            <w:pPr>
              <w:tabs>
                <w:tab w:val="left" w:pos="2425"/>
              </w:tabs>
              <w:jc w:val="center"/>
              <w:rPr>
                <w:sz w:val="20"/>
                <w:szCs w:val="20"/>
              </w:rPr>
            </w:pPr>
            <w:r w:rsidRPr="005B715B">
              <w:rPr>
                <w:rFonts w:eastAsia="Times New Roman"/>
                <w:sz w:val="20"/>
                <w:szCs w:val="20"/>
              </w:rPr>
              <w:t>9.61</w:t>
            </w:r>
          </w:p>
        </w:tc>
        <w:tc>
          <w:tcPr>
            <w:tcW w:w="1182" w:type="dxa"/>
            <w:tcBorders>
              <w:top w:val="nil"/>
              <w:bottom w:val="nil"/>
              <w:right w:val="nil"/>
            </w:tcBorders>
            <w:tcMar>
              <w:top w:w="144" w:type="nil"/>
              <w:right w:w="144" w:type="nil"/>
            </w:tcMar>
            <w:vAlign w:val="bottom"/>
          </w:tcPr>
          <w:p w14:paraId="004E0D34" w14:textId="77777777" w:rsidR="005B715B" w:rsidRPr="005B715B" w:rsidRDefault="005B715B" w:rsidP="00730FE6">
            <w:pPr>
              <w:tabs>
                <w:tab w:val="left" w:pos="2425"/>
              </w:tabs>
              <w:jc w:val="center"/>
              <w:rPr>
                <w:sz w:val="20"/>
                <w:szCs w:val="20"/>
              </w:rPr>
            </w:pPr>
            <w:r w:rsidRPr="005B715B">
              <w:rPr>
                <w:rFonts w:eastAsia="Times New Roman"/>
                <w:sz w:val="20"/>
                <w:szCs w:val="20"/>
              </w:rPr>
              <w:t>46.41</w:t>
            </w:r>
          </w:p>
        </w:tc>
      </w:tr>
      <w:tr w:rsidR="005B715B" w:rsidRPr="005B715B" w14:paraId="121CCD5B" w14:textId="77777777" w:rsidTr="00730FE6">
        <w:tblPrEx>
          <w:tblBorders>
            <w:top w:val="nil"/>
          </w:tblBorders>
        </w:tblPrEx>
        <w:tc>
          <w:tcPr>
            <w:tcW w:w="2093" w:type="dxa"/>
            <w:tcBorders>
              <w:top w:val="nil"/>
              <w:left w:val="nil"/>
              <w:bottom w:val="nil"/>
            </w:tcBorders>
            <w:tcMar>
              <w:top w:w="144" w:type="nil"/>
              <w:right w:w="144" w:type="nil"/>
            </w:tcMar>
            <w:vAlign w:val="bottom"/>
          </w:tcPr>
          <w:p w14:paraId="0A4A7809" w14:textId="77777777" w:rsidR="005B715B" w:rsidRPr="005B715B" w:rsidRDefault="005B715B" w:rsidP="00730FE6">
            <w:pPr>
              <w:tabs>
                <w:tab w:val="left" w:pos="2425"/>
              </w:tabs>
              <w:rPr>
                <w:sz w:val="20"/>
                <w:szCs w:val="20"/>
              </w:rPr>
            </w:pPr>
            <w:r w:rsidRPr="005B715B">
              <w:rPr>
                <w:rFonts w:eastAsia="Times New Roman"/>
                <w:sz w:val="20"/>
                <w:szCs w:val="20"/>
              </w:rPr>
              <w:t xml:space="preserve">Dire </w:t>
            </w:r>
            <w:proofErr w:type="spellStart"/>
            <w:r w:rsidRPr="005B715B">
              <w:rPr>
                <w:rFonts w:eastAsia="Times New Roman"/>
                <w:sz w:val="20"/>
                <w:szCs w:val="20"/>
              </w:rPr>
              <w:t>Dawa</w:t>
            </w:r>
            <w:proofErr w:type="spellEnd"/>
          </w:p>
        </w:tc>
        <w:tc>
          <w:tcPr>
            <w:tcW w:w="1181" w:type="dxa"/>
            <w:tcBorders>
              <w:top w:val="nil"/>
              <w:bottom w:val="nil"/>
            </w:tcBorders>
            <w:vAlign w:val="bottom"/>
          </w:tcPr>
          <w:p w14:paraId="65EBA3FE" w14:textId="77777777" w:rsidR="005B715B" w:rsidRPr="005B715B" w:rsidRDefault="005B715B" w:rsidP="00730FE6">
            <w:pPr>
              <w:jc w:val="center"/>
              <w:rPr>
                <w:rFonts w:eastAsia="Times New Roman"/>
                <w:sz w:val="20"/>
                <w:szCs w:val="20"/>
              </w:rPr>
            </w:pPr>
            <w:r w:rsidRPr="005B715B">
              <w:rPr>
                <w:rFonts w:eastAsia="Times New Roman"/>
                <w:sz w:val="20"/>
                <w:szCs w:val="20"/>
              </w:rPr>
              <w:t>14.01</w:t>
            </w:r>
          </w:p>
        </w:tc>
        <w:tc>
          <w:tcPr>
            <w:tcW w:w="1181" w:type="dxa"/>
            <w:tcBorders>
              <w:top w:val="nil"/>
              <w:bottom w:val="nil"/>
            </w:tcBorders>
            <w:vAlign w:val="bottom"/>
          </w:tcPr>
          <w:p w14:paraId="1BFF465B" w14:textId="77777777" w:rsidR="005B715B" w:rsidRPr="005B715B" w:rsidRDefault="005B715B" w:rsidP="00730FE6">
            <w:pPr>
              <w:jc w:val="center"/>
              <w:rPr>
                <w:rFonts w:eastAsia="Times New Roman"/>
                <w:sz w:val="20"/>
                <w:szCs w:val="20"/>
              </w:rPr>
            </w:pPr>
            <w:r w:rsidRPr="005B715B">
              <w:rPr>
                <w:rFonts w:eastAsia="Times New Roman"/>
                <w:sz w:val="20"/>
                <w:szCs w:val="20"/>
              </w:rPr>
              <w:t>70.29</w:t>
            </w:r>
          </w:p>
        </w:tc>
        <w:tc>
          <w:tcPr>
            <w:tcW w:w="1181" w:type="dxa"/>
            <w:tcBorders>
              <w:top w:val="nil"/>
              <w:bottom w:val="nil"/>
            </w:tcBorders>
            <w:vAlign w:val="bottom"/>
          </w:tcPr>
          <w:p w14:paraId="2B3AC6EF" w14:textId="77777777" w:rsidR="005B715B" w:rsidRPr="005B715B" w:rsidRDefault="005B715B" w:rsidP="00730FE6">
            <w:pPr>
              <w:tabs>
                <w:tab w:val="left" w:pos="2425"/>
              </w:tabs>
              <w:jc w:val="center"/>
              <w:rPr>
                <w:sz w:val="20"/>
                <w:szCs w:val="20"/>
              </w:rPr>
            </w:pPr>
            <w:r w:rsidRPr="005B715B">
              <w:rPr>
                <w:rFonts w:eastAsia="Times New Roman"/>
                <w:sz w:val="20"/>
                <w:szCs w:val="20"/>
              </w:rPr>
              <w:t>13.81</w:t>
            </w:r>
          </w:p>
        </w:tc>
        <w:tc>
          <w:tcPr>
            <w:tcW w:w="1181" w:type="dxa"/>
            <w:tcBorders>
              <w:top w:val="nil"/>
              <w:bottom w:val="nil"/>
            </w:tcBorders>
            <w:tcMar>
              <w:top w:w="144" w:type="nil"/>
              <w:right w:w="144" w:type="nil"/>
            </w:tcMar>
            <w:vAlign w:val="bottom"/>
          </w:tcPr>
          <w:p w14:paraId="08EE894E" w14:textId="77777777" w:rsidR="005B715B" w:rsidRPr="005B715B" w:rsidRDefault="005B715B" w:rsidP="00730FE6">
            <w:pPr>
              <w:tabs>
                <w:tab w:val="left" w:pos="2425"/>
              </w:tabs>
              <w:jc w:val="center"/>
              <w:rPr>
                <w:sz w:val="20"/>
                <w:szCs w:val="20"/>
              </w:rPr>
            </w:pPr>
            <w:r w:rsidRPr="005B715B">
              <w:rPr>
                <w:rFonts w:eastAsia="Times New Roman"/>
                <w:sz w:val="20"/>
                <w:szCs w:val="20"/>
              </w:rPr>
              <w:t>68.29</w:t>
            </w:r>
          </w:p>
        </w:tc>
        <w:tc>
          <w:tcPr>
            <w:tcW w:w="1181" w:type="dxa"/>
            <w:tcBorders>
              <w:top w:val="nil"/>
              <w:bottom w:val="nil"/>
            </w:tcBorders>
            <w:vAlign w:val="bottom"/>
          </w:tcPr>
          <w:p w14:paraId="42163DF1" w14:textId="77777777" w:rsidR="005B715B" w:rsidRPr="005B715B" w:rsidRDefault="005B715B" w:rsidP="00730FE6">
            <w:pPr>
              <w:tabs>
                <w:tab w:val="left" w:pos="2425"/>
              </w:tabs>
              <w:jc w:val="center"/>
              <w:rPr>
                <w:sz w:val="20"/>
                <w:szCs w:val="20"/>
              </w:rPr>
            </w:pPr>
            <w:r w:rsidRPr="005B715B">
              <w:rPr>
                <w:rFonts w:eastAsia="Times New Roman"/>
                <w:sz w:val="20"/>
                <w:szCs w:val="20"/>
              </w:rPr>
              <w:t>10.63</w:t>
            </w:r>
          </w:p>
        </w:tc>
        <w:tc>
          <w:tcPr>
            <w:tcW w:w="1182" w:type="dxa"/>
            <w:tcBorders>
              <w:top w:val="nil"/>
              <w:bottom w:val="nil"/>
              <w:right w:val="nil"/>
            </w:tcBorders>
            <w:tcMar>
              <w:top w:w="144" w:type="nil"/>
              <w:right w:w="144" w:type="nil"/>
            </w:tcMar>
            <w:vAlign w:val="bottom"/>
          </w:tcPr>
          <w:p w14:paraId="6A5320C3" w14:textId="77777777" w:rsidR="005B715B" w:rsidRPr="005B715B" w:rsidRDefault="005B715B" w:rsidP="00730FE6">
            <w:pPr>
              <w:tabs>
                <w:tab w:val="left" w:pos="2425"/>
              </w:tabs>
              <w:jc w:val="center"/>
              <w:rPr>
                <w:sz w:val="20"/>
                <w:szCs w:val="20"/>
              </w:rPr>
            </w:pPr>
            <w:r w:rsidRPr="005B715B">
              <w:rPr>
                <w:rFonts w:eastAsia="Times New Roman"/>
                <w:sz w:val="20"/>
                <w:szCs w:val="20"/>
              </w:rPr>
              <w:t>49.71</w:t>
            </w:r>
          </w:p>
        </w:tc>
      </w:tr>
      <w:tr w:rsidR="005B715B" w:rsidRPr="005B715B" w14:paraId="62F38687" w14:textId="77777777" w:rsidTr="00730FE6">
        <w:tblPrEx>
          <w:tblBorders>
            <w:top w:val="nil"/>
          </w:tblBorders>
        </w:tblPrEx>
        <w:tc>
          <w:tcPr>
            <w:tcW w:w="2093" w:type="dxa"/>
            <w:tcBorders>
              <w:top w:val="nil"/>
              <w:bottom w:val="single" w:sz="10" w:space="0" w:color="000000"/>
            </w:tcBorders>
            <w:tcMar>
              <w:top w:w="144" w:type="nil"/>
              <w:right w:w="144" w:type="nil"/>
            </w:tcMar>
            <w:vAlign w:val="center"/>
          </w:tcPr>
          <w:p w14:paraId="75FEE0D7" w14:textId="77777777" w:rsidR="005B715B" w:rsidRPr="005B715B" w:rsidRDefault="005B715B" w:rsidP="00730FE6">
            <w:pPr>
              <w:tabs>
                <w:tab w:val="left" w:pos="2425"/>
              </w:tabs>
              <w:spacing w:line="276" w:lineRule="auto"/>
              <w:rPr>
                <w:sz w:val="20"/>
                <w:szCs w:val="20"/>
              </w:rPr>
            </w:pPr>
            <w:r w:rsidRPr="005B715B">
              <w:rPr>
                <w:sz w:val="20"/>
                <w:szCs w:val="20"/>
              </w:rPr>
              <w:t> </w:t>
            </w:r>
          </w:p>
        </w:tc>
        <w:tc>
          <w:tcPr>
            <w:tcW w:w="1181" w:type="dxa"/>
            <w:tcBorders>
              <w:top w:val="nil"/>
              <w:bottom w:val="single" w:sz="10" w:space="0" w:color="000000"/>
            </w:tcBorders>
          </w:tcPr>
          <w:p w14:paraId="4E048E91" w14:textId="77777777" w:rsidR="005B715B" w:rsidRPr="005B715B" w:rsidRDefault="005B715B" w:rsidP="00730FE6">
            <w:pPr>
              <w:tabs>
                <w:tab w:val="left" w:pos="2425"/>
              </w:tabs>
              <w:spacing w:line="276" w:lineRule="auto"/>
              <w:jc w:val="center"/>
              <w:rPr>
                <w:sz w:val="20"/>
                <w:szCs w:val="20"/>
              </w:rPr>
            </w:pPr>
          </w:p>
        </w:tc>
        <w:tc>
          <w:tcPr>
            <w:tcW w:w="1181" w:type="dxa"/>
            <w:tcBorders>
              <w:top w:val="nil"/>
              <w:bottom w:val="single" w:sz="10" w:space="0" w:color="000000"/>
            </w:tcBorders>
          </w:tcPr>
          <w:p w14:paraId="1FDE3143" w14:textId="77777777" w:rsidR="005B715B" w:rsidRPr="005B715B" w:rsidRDefault="005B715B" w:rsidP="00730FE6">
            <w:pPr>
              <w:tabs>
                <w:tab w:val="left" w:pos="2425"/>
              </w:tabs>
              <w:spacing w:line="276" w:lineRule="auto"/>
              <w:jc w:val="center"/>
              <w:rPr>
                <w:sz w:val="20"/>
                <w:szCs w:val="20"/>
              </w:rPr>
            </w:pPr>
          </w:p>
        </w:tc>
        <w:tc>
          <w:tcPr>
            <w:tcW w:w="1181" w:type="dxa"/>
            <w:tcBorders>
              <w:top w:val="nil"/>
              <w:bottom w:val="single" w:sz="10" w:space="0" w:color="000000"/>
            </w:tcBorders>
          </w:tcPr>
          <w:p w14:paraId="2A148FFD" w14:textId="77777777" w:rsidR="005B715B" w:rsidRPr="005B715B" w:rsidRDefault="005B715B" w:rsidP="00730FE6">
            <w:pPr>
              <w:tabs>
                <w:tab w:val="left" w:pos="2425"/>
              </w:tabs>
              <w:spacing w:line="276" w:lineRule="auto"/>
              <w:jc w:val="center"/>
              <w:rPr>
                <w:sz w:val="20"/>
                <w:szCs w:val="20"/>
              </w:rPr>
            </w:pPr>
          </w:p>
        </w:tc>
        <w:tc>
          <w:tcPr>
            <w:tcW w:w="1181" w:type="dxa"/>
            <w:tcBorders>
              <w:top w:val="nil"/>
              <w:bottom w:val="single" w:sz="10" w:space="0" w:color="000000"/>
            </w:tcBorders>
            <w:tcMar>
              <w:top w:w="144" w:type="nil"/>
              <w:right w:w="144" w:type="nil"/>
            </w:tcMar>
          </w:tcPr>
          <w:p w14:paraId="71E49CAC" w14:textId="77777777" w:rsidR="005B715B" w:rsidRPr="005B715B" w:rsidRDefault="005B715B" w:rsidP="00730FE6">
            <w:pPr>
              <w:tabs>
                <w:tab w:val="left" w:pos="2425"/>
              </w:tabs>
              <w:spacing w:line="276" w:lineRule="auto"/>
              <w:jc w:val="center"/>
              <w:rPr>
                <w:sz w:val="20"/>
                <w:szCs w:val="20"/>
              </w:rPr>
            </w:pPr>
          </w:p>
        </w:tc>
        <w:tc>
          <w:tcPr>
            <w:tcW w:w="1181" w:type="dxa"/>
            <w:tcBorders>
              <w:top w:val="nil"/>
              <w:bottom w:val="single" w:sz="10" w:space="0" w:color="000000"/>
            </w:tcBorders>
          </w:tcPr>
          <w:p w14:paraId="6A5B626D" w14:textId="77777777" w:rsidR="005B715B" w:rsidRPr="005B715B" w:rsidRDefault="005B715B" w:rsidP="00730FE6">
            <w:pPr>
              <w:tabs>
                <w:tab w:val="left" w:pos="2425"/>
              </w:tabs>
              <w:spacing w:line="276" w:lineRule="auto"/>
              <w:jc w:val="center"/>
              <w:rPr>
                <w:sz w:val="20"/>
                <w:szCs w:val="20"/>
              </w:rPr>
            </w:pPr>
          </w:p>
        </w:tc>
        <w:tc>
          <w:tcPr>
            <w:tcW w:w="1182" w:type="dxa"/>
            <w:tcBorders>
              <w:top w:val="nil"/>
              <w:bottom w:val="single" w:sz="10" w:space="0" w:color="000000"/>
            </w:tcBorders>
            <w:tcMar>
              <w:top w:w="144" w:type="nil"/>
              <w:right w:w="144" w:type="nil"/>
            </w:tcMar>
          </w:tcPr>
          <w:p w14:paraId="4EDBD7D3" w14:textId="77777777" w:rsidR="005B715B" w:rsidRPr="005B715B" w:rsidRDefault="005B715B" w:rsidP="00730FE6">
            <w:pPr>
              <w:tabs>
                <w:tab w:val="left" w:pos="2425"/>
              </w:tabs>
              <w:spacing w:line="276" w:lineRule="auto"/>
              <w:jc w:val="center"/>
              <w:rPr>
                <w:sz w:val="20"/>
                <w:szCs w:val="20"/>
              </w:rPr>
            </w:pPr>
          </w:p>
        </w:tc>
      </w:tr>
    </w:tbl>
    <w:p w14:paraId="7498F167" w14:textId="059A2924" w:rsidR="00CC6512" w:rsidRPr="00CC6512" w:rsidRDefault="00CC6512" w:rsidP="00CC6512">
      <w:pPr>
        <w:tabs>
          <w:tab w:val="left" w:pos="2425"/>
        </w:tabs>
        <w:rPr>
          <w:sz w:val="18"/>
          <w:szCs w:val="18"/>
        </w:rPr>
      </w:pPr>
      <w:r w:rsidRPr="00CC6512">
        <w:rPr>
          <w:i/>
          <w:sz w:val="18"/>
          <w:szCs w:val="18"/>
        </w:rPr>
        <w:t>Notes</w:t>
      </w:r>
      <w:r w:rsidRPr="00CC6512">
        <w:rPr>
          <w:sz w:val="18"/>
          <w:szCs w:val="18"/>
        </w:rPr>
        <w:t>. Based on LFS data. Recent migrants are individuals who moved less than five years prior to survey data collection. Based on the population aged 15 and over.</w:t>
      </w:r>
      <w:r>
        <w:rPr>
          <w:sz w:val="18"/>
          <w:szCs w:val="18"/>
        </w:rPr>
        <w:t xml:space="preserve"> </w:t>
      </w:r>
      <w:r w:rsidRPr="00CC6512">
        <w:rPr>
          <w:sz w:val="18"/>
          <w:szCs w:val="18"/>
        </w:rPr>
        <w:t>World Bank Staff calculations.</w:t>
      </w:r>
    </w:p>
    <w:p w14:paraId="6413E300" w14:textId="77777777" w:rsidR="00873E24" w:rsidRPr="00ED6EF9" w:rsidRDefault="00873E24" w:rsidP="00FA53CE"/>
    <w:p w14:paraId="58D29E7C" w14:textId="7C2BB10F" w:rsidR="00D17623" w:rsidRDefault="00D17623" w:rsidP="00873E24">
      <w:pPr>
        <w:pStyle w:val="BodyText"/>
      </w:pPr>
      <w:r w:rsidRPr="00D17623">
        <w:rPr>
          <w:b/>
        </w:rPr>
        <w:t xml:space="preserve">Looking at city-level, migrants account for a larger share of the population in smaller cities. </w:t>
      </w:r>
      <w:r>
        <w:t>In 2013, recent migrants accounted for 26 percent of total population in Bahir Dar</w:t>
      </w:r>
      <w:r w:rsidR="00587F6F">
        <w:t xml:space="preserve"> and </w:t>
      </w:r>
      <w:proofErr w:type="spellStart"/>
      <w:r w:rsidR="00587F6F">
        <w:t>Nekemte</w:t>
      </w:r>
      <w:proofErr w:type="spellEnd"/>
      <w:r>
        <w:t xml:space="preserve">, </w:t>
      </w:r>
      <w:r w:rsidR="00587F6F">
        <w:t xml:space="preserve">25 percent in </w:t>
      </w:r>
      <w:proofErr w:type="spellStart"/>
      <w:r w:rsidR="00587F6F">
        <w:t>Asosa</w:t>
      </w:r>
      <w:proofErr w:type="spellEnd"/>
      <w:r w:rsidR="00587F6F">
        <w:t xml:space="preserve">, and 22 percent in </w:t>
      </w:r>
      <w:proofErr w:type="spellStart"/>
      <w:r w:rsidR="00587F6F">
        <w:t>Shahemene</w:t>
      </w:r>
      <w:proofErr w:type="spellEnd"/>
      <w:r w:rsidR="00587F6F">
        <w:t xml:space="preserve">, </w:t>
      </w:r>
      <w:proofErr w:type="spellStart"/>
      <w:r w:rsidR="00587F6F">
        <w:t>Adama</w:t>
      </w:r>
      <w:proofErr w:type="spellEnd"/>
      <w:r w:rsidR="00587F6F">
        <w:t xml:space="preserve">, </w:t>
      </w:r>
      <w:proofErr w:type="spellStart"/>
      <w:r w:rsidR="00587F6F">
        <w:t>Assela</w:t>
      </w:r>
      <w:proofErr w:type="spellEnd"/>
      <w:r w:rsidR="00587F6F">
        <w:t xml:space="preserve"> and Awassa</w:t>
      </w:r>
      <w:r w:rsidR="00D548B2">
        <w:t xml:space="preserve"> (Table 1)</w:t>
      </w:r>
      <w:r w:rsidR="00587F6F">
        <w:t xml:space="preserve">. As a share of total population, Addis Ababa, Dire </w:t>
      </w:r>
      <w:proofErr w:type="spellStart"/>
      <w:r w:rsidR="00587F6F">
        <w:t>Dawa</w:t>
      </w:r>
      <w:proofErr w:type="spellEnd"/>
      <w:r w:rsidR="00587F6F">
        <w:t xml:space="preserve">, and </w:t>
      </w:r>
      <w:proofErr w:type="spellStart"/>
      <w:r w:rsidR="00587F6F">
        <w:t>Jijiga</w:t>
      </w:r>
      <w:proofErr w:type="spellEnd"/>
      <w:r w:rsidR="00587F6F">
        <w:t xml:space="preserve"> have the lowest sh</w:t>
      </w:r>
      <w:r w:rsidR="00D548B2">
        <w:t>are of migrants</w:t>
      </w:r>
      <w:r w:rsidR="00587F6F" w:rsidRPr="00ED6EF9">
        <w:t xml:space="preserve">. </w:t>
      </w:r>
      <w:r w:rsidR="000605F1">
        <w:t xml:space="preserve">This means that smaller cities and towns are attracting </w:t>
      </w:r>
      <w:r w:rsidR="000605F1" w:rsidRPr="000605F1">
        <w:rPr>
          <w:i/>
        </w:rPr>
        <w:t>relatively</w:t>
      </w:r>
      <w:r w:rsidR="000605F1">
        <w:t xml:space="preserve"> more migrants (relative to the size of the town or city). </w:t>
      </w:r>
      <w:r w:rsidR="00B357D9">
        <w:t xml:space="preserve">Looking at </w:t>
      </w:r>
      <w:r w:rsidR="00B357D9" w:rsidRPr="00B357D9">
        <w:rPr>
          <w:i/>
        </w:rPr>
        <w:t>absolute numbers</w:t>
      </w:r>
      <w:r w:rsidR="00B357D9">
        <w:t xml:space="preserve"> rather than </w:t>
      </w:r>
      <w:r w:rsidR="00B357D9" w:rsidRPr="001D0619">
        <w:rPr>
          <w:i/>
        </w:rPr>
        <w:t>shares</w:t>
      </w:r>
      <w:r w:rsidR="00B357D9">
        <w:t xml:space="preserve"> paints a different picture, showing </w:t>
      </w:r>
      <w:r w:rsidR="001D0619">
        <w:t>the</w:t>
      </w:r>
      <w:r w:rsidR="00587F6F">
        <w:t xml:space="preserve"> </w:t>
      </w:r>
      <w:r w:rsidR="001D0619">
        <w:t xml:space="preserve">preponderance of Addis as a destination city: Of all migrants moving to cities between 2008 and 2013, 39 percent moved to Addis. </w:t>
      </w:r>
      <w:proofErr w:type="spellStart"/>
      <w:r w:rsidR="001D0619">
        <w:t>Adama</w:t>
      </w:r>
      <w:proofErr w:type="spellEnd"/>
      <w:r w:rsidR="001D0619">
        <w:t xml:space="preserve"> follows</w:t>
      </w:r>
      <w:r w:rsidR="000605F1">
        <w:t xml:space="preserve"> as a distant second with 7.4</w:t>
      </w:r>
      <w:r w:rsidR="001D0619">
        <w:t xml:space="preserve"> percent</w:t>
      </w:r>
      <w:r w:rsidR="000605F1">
        <w:t xml:space="preserve"> (Figure 1)</w:t>
      </w:r>
      <w:r w:rsidR="001D0619">
        <w:t xml:space="preserve">. </w:t>
      </w:r>
    </w:p>
    <w:p w14:paraId="6748F50C" w14:textId="0B1DE612" w:rsidR="000605F1" w:rsidRPr="00ED6EF9" w:rsidRDefault="000605F1" w:rsidP="000605F1">
      <w:pPr>
        <w:pStyle w:val="FigureCaption"/>
        <w:spacing w:after="0"/>
      </w:pPr>
      <w:r w:rsidRPr="00ED6EF9">
        <w:t xml:space="preserve">Figure </w:t>
      </w:r>
      <w:r>
        <w:rPr>
          <w:noProof/>
        </w:rPr>
        <w:t>1</w:t>
      </w:r>
      <w:r w:rsidRPr="00ED6EF9">
        <w:t xml:space="preserve">. </w:t>
      </w:r>
      <w:r w:rsidR="00B93837">
        <w:t>Where do rural-urban migrants go</w:t>
      </w:r>
      <w:r>
        <w:t xml:space="preserve"> (share of migrants going to a certain city)</w:t>
      </w:r>
      <w:r w:rsidR="00B93837">
        <w:t>?</w:t>
      </w:r>
    </w:p>
    <w:p w14:paraId="74EDC012" w14:textId="13D8B481" w:rsidR="000605F1" w:rsidRPr="00ED6EF9" w:rsidRDefault="000605F1" w:rsidP="000605F1">
      <w:pPr>
        <w:jc w:val="left"/>
        <w:rPr>
          <w:rFonts w:eastAsia="Times New Roman" w:cs="Times New Roman"/>
          <w:sz w:val="20"/>
          <w:szCs w:val="20"/>
        </w:rPr>
      </w:pPr>
      <w:r>
        <w:rPr>
          <w:noProof/>
        </w:rPr>
        <w:drawing>
          <wp:inline distT="0" distB="0" distL="0" distR="0" wp14:anchorId="7B916E0F" wp14:editId="2A0656E7">
            <wp:extent cx="4414723" cy="2538374"/>
            <wp:effectExtent l="0" t="0" r="5080" b="14605"/>
            <wp:docPr id="3" name="Chart 3">
              <a:extLst xmlns:a="http://schemas.openxmlformats.org/drawingml/2006/main">
                <a:ext uri="{FF2B5EF4-FFF2-40B4-BE49-F238E27FC236}">
                  <a16:creationId xmlns:a16="http://schemas.microsoft.com/office/drawing/2014/main" id="{512373BC-4892-4412-8BD8-A0786C8A25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EE7643" w14:textId="59A2E63F" w:rsidR="000605F1" w:rsidRPr="00ED6EF9" w:rsidRDefault="000605F1" w:rsidP="000605F1">
      <w:pPr>
        <w:pStyle w:val="Source"/>
        <w:spacing w:before="0"/>
        <w:rPr>
          <w:sz w:val="20"/>
          <w:szCs w:val="20"/>
        </w:rPr>
      </w:pPr>
      <w:r>
        <w:rPr>
          <w:i/>
        </w:rPr>
        <w:t>Note:</w:t>
      </w:r>
      <w:r w:rsidRPr="00E90DAC">
        <w:t xml:space="preserve"> </w:t>
      </w:r>
      <w:r>
        <w:t>The figure only shows recent migrants (</w:t>
      </w:r>
      <w:r w:rsidRPr="00E90DAC">
        <w:rPr>
          <w:i/>
        </w:rPr>
        <w:t>individuals who moved less than five years prior to survey data collection</w:t>
      </w:r>
      <w:r>
        <w:rPr>
          <w:i/>
        </w:rPr>
        <w:t>)</w:t>
      </w:r>
      <w:r w:rsidRPr="00E90DAC">
        <w:rPr>
          <w:i/>
        </w:rPr>
        <w:t>. Based on the population aged 15 and over.</w:t>
      </w:r>
      <w:r>
        <w:rPr>
          <w:i/>
        </w:rPr>
        <w:t xml:space="preserve"> Only the 10 main destination cities are shown. </w:t>
      </w:r>
      <w:r w:rsidRPr="00ED6EF9">
        <w:rPr>
          <w:i/>
        </w:rPr>
        <w:t>Source:</w:t>
      </w:r>
      <w:r>
        <w:t xml:space="preserve"> LFS, 2013.</w:t>
      </w:r>
    </w:p>
    <w:p w14:paraId="7DFD1162" w14:textId="77777777" w:rsidR="00B93837" w:rsidRDefault="00B93837" w:rsidP="004F7F59">
      <w:pPr>
        <w:pStyle w:val="BodyText"/>
        <w:spacing w:after="0"/>
        <w:rPr>
          <w:b/>
        </w:rPr>
      </w:pPr>
    </w:p>
    <w:p w14:paraId="63C7CB4E" w14:textId="59037FD0" w:rsidR="006B0218" w:rsidRPr="00ED6EF9" w:rsidRDefault="00587F6F" w:rsidP="004F7F59">
      <w:pPr>
        <w:pStyle w:val="BodyText"/>
        <w:spacing w:after="0"/>
      </w:pPr>
      <w:r>
        <w:rPr>
          <w:b/>
        </w:rPr>
        <w:t>Internal migration in Ethiopia has increasingly been directed towards urban areas</w:t>
      </w:r>
      <w:r w:rsidR="0006010C" w:rsidRPr="00ED6EF9">
        <w:rPr>
          <w:b/>
        </w:rPr>
        <w:t xml:space="preserve">. </w:t>
      </w:r>
      <w:r w:rsidR="00326862" w:rsidRPr="00ED6EF9">
        <w:t>Of all internal p</w:t>
      </w:r>
      <w:r w:rsidR="00614294" w:rsidRPr="00ED6EF9">
        <w:t xml:space="preserve">opulation movements between </w:t>
      </w:r>
      <w:r>
        <w:t>2008 and 2013, 34</w:t>
      </w:r>
      <w:r w:rsidR="00326862" w:rsidRPr="00ED6EF9">
        <w:t xml:space="preserve"> percent went from rural</w:t>
      </w:r>
      <w:r w:rsidR="00EE6771" w:rsidRPr="00ED6EF9">
        <w:t xml:space="preserve"> </w:t>
      </w:r>
      <w:r w:rsidR="00326862" w:rsidRPr="00ED6EF9">
        <w:t>to</w:t>
      </w:r>
      <w:r w:rsidR="00EE6771" w:rsidRPr="00ED6EF9">
        <w:t xml:space="preserve"> </w:t>
      </w:r>
      <w:r w:rsidR="00326862" w:rsidRPr="00ED6EF9">
        <w:t>urban</w:t>
      </w:r>
      <w:r>
        <w:t xml:space="preserve"> areas while 25 percent was within-urban migration (from one city to another - </w:t>
      </w:r>
      <w:r w:rsidR="00957A66" w:rsidRPr="00ED6EF9">
        <w:t xml:space="preserve">Figure </w:t>
      </w:r>
      <w:r w:rsidR="00957A66">
        <w:rPr>
          <w:noProof/>
        </w:rPr>
        <w:t>1</w:t>
      </w:r>
      <w:r w:rsidR="00326862" w:rsidRPr="00ED6EF9">
        <w:t>)</w:t>
      </w:r>
      <w:r w:rsidR="00994DC9" w:rsidRPr="00ED6EF9">
        <w:t>.</w:t>
      </w:r>
      <w:r w:rsidR="00231932" w:rsidRPr="00ED6EF9">
        <w:rPr>
          <w:rStyle w:val="FootnoteReference"/>
        </w:rPr>
        <w:footnoteReference w:id="8"/>
      </w:r>
      <w:r w:rsidR="00614294" w:rsidRPr="00ED6EF9">
        <w:t xml:space="preserve"> </w:t>
      </w:r>
      <w:r w:rsidR="00994DC9" w:rsidRPr="00ED6EF9">
        <w:t>Intra</w:t>
      </w:r>
      <w:r w:rsidR="00614294" w:rsidRPr="00ED6EF9">
        <w:t>-</w:t>
      </w:r>
      <w:r w:rsidR="00326862" w:rsidRPr="00ED6EF9">
        <w:t>rural migratio</w:t>
      </w:r>
      <w:r>
        <w:t xml:space="preserve">n accounted for 23 percent of population movements between 2008 and 2014. This is in sharp contrast to earlier times, where the bulk of internal migration happened within rural areas. </w:t>
      </w:r>
      <w:r w:rsidR="00E90DAC">
        <w:t>Between 2000 and 2005, for instance, close to 40 percent of migration was within-rural, while only one in four migrants came to urban areas (</w:t>
      </w:r>
      <w:r w:rsidR="00E90DAC" w:rsidRPr="00ED6EF9">
        <w:t xml:space="preserve">Figure </w:t>
      </w:r>
      <w:r w:rsidR="00B93837">
        <w:rPr>
          <w:noProof/>
        </w:rPr>
        <w:t>2</w:t>
      </w:r>
      <w:r w:rsidR="00E90DAC">
        <w:rPr>
          <w:noProof/>
        </w:rPr>
        <w:t>).</w:t>
      </w:r>
    </w:p>
    <w:p w14:paraId="2864EB89" w14:textId="77777777" w:rsidR="00FA53CE" w:rsidRPr="00ED6EF9" w:rsidRDefault="00FA53CE" w:rsidP="00FA53CE"/>
    <w:p w14:paraId="046EEFCF" w14:textId="1B2CFB8E" w:rsidR="009666E4" w:rsidRPr="00ED6EF9" w:rsidRDefault="009666E4" w:rsidP="001430DF">
      <w:pPr>
        <w:pStyle w:val="FigureCaption"/>
        <w:spacing w:after="0"/>
      </w:pPr>
      <w:bookmarkStart w:id="8" w:name="_Ref440530965"/>
      <w:bookmarkStart w:id="9" w:name="_Toc500423178"/>
      <w:r w:rsidRPr="00ED6EF9">
        <w:t xml:space="preserve">Figure </w:t>
      </w:r>
      <w:bookmarkEnd w:id="8"/>
      <w:r w:rsidR="00B93837">
        <w:rPr>
          <w:noProof/>
        </w:rPr>
        <w:t>2</w:t>
      </w:r>
      <w:r w:rsidRPr="00ED6EF9">
        <w:t xml:space="preserve">. Share of internal migration, by type and </w:t>
      </w:r>
      <w:proofErr w:type="gramStart"/>
      <w:r w:rsidRPr="00ED6EF9">
        <w:t>time period</w:t>
      </w:r>
      <w:bookmarkEnd w:id="9"/>
      <w:proofErr w:type="gramEnd"/>
    </w:p>
    <w:p w14:paraId="2EF28336" w14:textId="423E456F" w:rsidR="009666E4" w:rsidRPr="00ED6EF9" w:rsidRDefault="00E90DAC" w:rsidP="009666E4">
      <w:pPr>
        <w:jc w:val="center"/>
        <w:rPr>
          <w:rFonts w:eastAsia="Times New Roman" w:cs="Times New Roman"/>
          <w:sz w:val="20"/>
          <w:szCs w:val="20"/>
        </w:rPr>
      </w:pPr>
      <w:r>
        <w:rPr>
          <w:noProof/>
          <w:lang w:eastAsia="nl-NL"/>
        </w:rPr>
        <w:drawing>
          <wp:inline distT="0" distB="0" distL="0" distR="0" wp14:anchorId="69FA99C0" wp14:editId="4DE94034">
            <wp:extent cx="5717980" cy="2271395"/>
            <wp:effectExtent l="0" t="0" r="22860" b="14605"/>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A06C23" w14:textId="5770E631" w:rsidR="009666E4" w:rsidRPr="00ED6EF9" w:rsidRDefault="00E90DAC" w:rsidP="001430DF">
      <w:pPr>
        <w:pStyle w:val="Source"/>
        <w:spacing w:before="0"/>
        <w:rPr>
          <w:sz w:val="20"/>
          <w:szCs w:val="20"/>
        </w:rPr>
      </w:pPr>
      <w:r>
        <w:rPr>
          <w:i/>
        </w:rPr>
        <w:t>Note:</w:t>
      </w:r>
      <w:r w:rsidRPr="00E90DAC">
        <w:t xml:space="preserve"> </w:t>
      </w:r>
      <w:r w:rsidRPr="00E90DAC">
        <w:rPr>
          <w:i/>
        </w:rPr>
        <w:t>Recent migrants are individuals who moved less than five years prior to survey data collection. Based on the population aged 15 and over.</w:t>
      </w:r>
      <w:r>
        <w:rPr>
          <w:i/>
        </w:rPr>
        <w:t xml:space="preserve"> </w:t>
      </w:r>
      <w:r w:rsidR="009666E4" w:rsidRPr="00ED6EF9">
        <w:rPr>
          <w:i/>
        </w:rPr>
        <w:t>Source:</w:t>
      </w:r>
      <w:r>
        <w:t xml:space="preserve"> LFS, 1999;</w:t>
      </w:r>
      <w:r w:rsidR="00986270">
        <w:t xml:space="preserve"> </w:t>
      </w:r>
      <w:r>
        <w:t>2005;</w:t>
      </w:r>
      <w:r w:rsidR="00986270">
        <w:t xml:space="preserve"> </w:t>
      </w:r>
      <w:r>
        <w:t>2013.</w:t>
      </w:r>
    </w:p>
    <w:p w14:paraId="3BAD7485" w14:textId="77777777" w:rsidR="00120091" w:rsidRPr="00ED6EF9" w:rsidRDefault="00120091" w:rsidP="00E25B4C">
      <w:pPr>
        <w:rPr>
          <w:b/>
        </w:rPr>
      </w:pPr>
    </w:p>
    <w:p w14:paraId="5DB27EA4" w14:textId="7A3666F9" w:rsidR="00C74F92" w:rsidRDefault="00986270" w:rsidP="00862CFB">
      <w:pPr>
        <w:pStyle w:val="BodyText"/>
      </w:pPr>
      <w:r>
        <w:rPr>
          <w:b/>
        </w:rPr>
        <w:t xml:space="preserve">Urban areas and their fringes, and areas with large swathes of land available for commercial agriculture were the main destinations for internal migrants between 2008 and 2013. </w:t>
      </w:r>
      <w:r w:rsidR="00552745" w:rsidRPr="00552745">
        <w:t xml:space="preserve">Within each of the four most populated regions, </w:t>
      </w:r>
      <w:r w:rsidR="00552745">
        <w:t xml:space="preserve">migrants tended to move to cities and their surrounding zones: Mekelle in Tigray, Bahir Dar in Amhara, </w:t>
      </w:r>
      <w:proofErr w:type="spellStart"/>
      <w:r w:rsidR="00552745">
        <w:t>Adama</w:t>
      </w:r>
      <w:proofErr w:type="spellEnd"/>
      <w:r w:rsidR="00552745">
        <w:t xml:space="preserve">, </w:t>
      </w:r>
      <w:proofErr w:type="spellStart"/>
      <w:r w:rsidR="00552745">
        <w:t>Jimma</w:t>
      </w:r>
      <w:proofErr w:type="spellEnd"/>
      <w:r w:rsidR="00552745">
        <w:t xml:space="preserve"> and North </w:t>
      </w:r>
      <w:proofErr w:type="spellStart"/>
      <w:r w:rsidR="00552745">
        <w:t>Shoa</w:t>
      </w:r>
      <w:proofErr w:type="spellEnd"/>
      <w:r w:rsidR="00552745">
        <w:t xml:space="preserve"> in Oromia, and Hawassa and </w:t>
      </w:r>
      <w:proofErr w:type="spellStart"/>
      <w:r w:rsidR="00686DC9">
        <w:t>Derashe</w:t>
      </w:r>
      <w:proofErr w:type="spellEnd"/>
      <w:r w:rsidR="00552745">
        <w:t xml:space="preserve"> in SNNPR (</w:t>
      </w:r>
      <w:r w:rsidR="00552745" w:rsidRPr="00ED6EF9">
        <w:t xml:space="preserve">Figure </w:t>
      </w:r>
      <w:r w:rsidR="00B93837">
        <w:rPr>
          <w:noProof/>
        </w:rPr>
        <w:t>3</w:t>
      </w:r>
      <w:r w:rsidR="00552745">
        <w:rPr>
          <w:noProof/>
        </w:rPr>
        <w:t>)</w:t>
      </w:r>
      <w:r w:rsidR="00552745">
        <w:t>.</w:t>
      </w:r>
      <w:r w:rsidR="00686DC9">
        <w:t xml:space="preserve"> The fringes of Addis Ababa in Oromia have also attracted many migrants because of proximity to the capital (</w:t>
      </w:r>
      <w:proofErr w:type="spellStart"/>
      <w:r w:rsidR="00686DC9">
        <w:t>Dukem</w:t>
      </w:r>
      <w:proofErr w:type="spellEnd"/>
      <w:r w:rsidR="00686DC9">
        <w:t xml:space="preserve">, </w:t>
      </w:r>
      <w:proofErr w:type="spellStart"/>
      <w:r w:rsidR="00686DC9">
        <w:t>Burayu</w:t>
      </w:r>
      <w:proofErr w:type="spellEnd"/>
      <w:r w:rsidR="00686DC9">
        <w:t xml:space="preserve">, </w:t>
      </w:r>
      <w:proofErr w:type="spellStart"/>
      <w:r w:rsidR="00686DC9">
        <w:t>Sebeta</w:t>
      </w:r>
      <w:proofErr w:type="spellEnd"/>
      <w:r w:rsidR="00686DC9">
        <w:t xml:space="preserve">). </w:t>
      </w:r>
      <w:r w:rsidR="00552745">
        <w:t xml:space="preserve"> Gambella (mainly zone 3 and </w:t>
      </w:r>
      <w:proofErr w:type="spellStart"/>
      <w:r w:rsidR="00552745">
        <w:t>Godere</w:t>
      </w:r>
      <w:proofErr w:type="spellEnd"/>
      <w:r w:rsidR="00552745">
        <w:t>), Benishangul-</w:t>
      </w:r>
      <w:proofErr w:type="spellStart"/>
      <w:r w:rsidR="00552745">
        <w:t>Gumuz</w:t>
      </w:r>
      <w:proofErr w:type="spellEnd"/>
      <w:r w:rsidR="00552745">
        <w:t xml:space="preserve"> (</w:t>
      </w:r>
      <w:proofErr w:type="spellStart"/>
      <w:r w:rsidR="00552745">
        <w:t>Kamashi</w:t>
      </w:r>
      <w:proofErr w:type="spellEnd"/>
      <w:r w:rsidR="00552745">
        <w:t xml:space="preserve">), and Afar (zone 1) also attracted substantial numbers of migrants. </w:t>
      </w:r>
      <w:r w:rsidR="000F2A3C">
        <w:t xml:space="preserve">As usual in fast-growing developing countries, there has been a dual migration pattern, marked by a move towards density (to cities and towns) and a parallel move away from it (towards places with low population densities and land availability). </w:t>
      </w:r>
      <w:r w:rsidR="00552745">
        <w:t xml:space="preserve">  </w:t>
      </w:r>
      <w:r w:rsidRPr="00552745">
        <w:t xml:space="preserve"> </w:t>
      </w:r>
    </w:p>
    <w:p w14:paraId="3AB1DA91" w14:textId="4F0D456D" w:rsidR="00B93837" w:rsidRPr="00B357D9" w:rsidRDefault="00B93837" w:rsidP="00B93837">
      <w:pPr>
        <w:pStyle w:val="BodyText"/>
      </w:pPr>
      <w:r>
        <w:rPr>
          <w:b/>
        </w:rPr>
        <w:t xml:space="preserve">Oromia and Amhara Regions are the main origin Regions of internal migrants in Ethiopia. </w:t>
      </w:r>
      <w:r>
        <w:t xml:space="preserve">On the zonal level, North Gondar zone (Amhara Region) and </w:t>
      </w:r>
      <w:proofErr w:type="spellStart"/>
      <w:r>
        <w:t>Arsi</w:t>
      </w:r>
      <w:proofErr w:type="spellEnd"/>
      <w:r>
        <w:t xml:space="preserve"> (Oromia) are the main origin areas of internal migration in Ethiopia (Figure 4). Other important origin areas are East and West </w:t>
      </w:r>
      <w:proofErr w:type="spellStart"/>
      <w:r>
        <w:t>Gojam</w:t>
      </w:r>
      <w:proofErr w:type="spellEnd"/>
      <w:r>
        <w:t xml:space="preserve">, South </w:t>
      </w:r>
      <w:proofErr w:type="spellStart"/>
      <w:r>
        <w:t>Wollo</w:t>
      </w:r>
      <w:proofErr w:type="spellEnd"/>
      <w:r>
        <w:t xml:space="preserve">, South Gondar, North </w:t>
      </w:r>
      <w:proofErr w:type="spellStart"/>
      <w:r>
        <w:t>Shoa</w:t>
      </w:r>
      <w:proofErr w:type="spellEnd"/>
      <w:r>
        <w:t xml:space="preserve">, and the Addis Ababa city administration. Taken together, these origin zones (and Addis) accounted for over one-third of all internal migrants in 2013. </w:t>
      </w:r>
    </w:p>
    <w:p w14:paraId="0A547C74" w14:textId="77777777" w:rsidR="00B93837" w:rsidRDefault="00B93837" w:rsidP="00862CFB">
      <w:pPr>
        <w:pStyle w:val="BodyText"/>
      </w:pPr>
    </w:p>
    <w:p w14:paraId="1E1D5F64" w14:textId="53C2A7FE" w:rsidR="000F2A3C" w:rsidRPr="00ED6EF9" w:rsidRDefault="000F2A3C" w:rsidP="000F2A3C">
      <w:pPr>
        <w:pStyle w:val="FigureCaption"/>
      </w:pPr>
      <w:bookmarkStart w:id="10" w:name="_Ref448303703"/>
      <w:bookmarkStart w:id="11" w:name="_Toc500423179"/>
      <w:r w:rsidRPr="00ED6EF9">
        <w:t xml:space="preserve">Figure </w:t>
      </w:r>
      <w:bookmarkEnd w:id="10"/>
      <w:r w:rsidR="00B93837">
        <w:rPr>
          <w:noProof/>
        </w:rPr>
        <w:t>3</w:t>
      </w:r>
      <w:r w:rsidRPr="00ED6EF9">
        <w:t>.</w:t>
      </w:r>
      <w:r w:rsidR="007B5BB1">
        <w:t xml:space="preserve"> Where do internal migrants go? </w:t>
      </w:r>
      <w:r w:rsidR="007B5BB1" w:rsidRPr="007B5BB1">
        <w:rPr>
          <w:i/>
        </w:rPr>
        <w:t>(</w:t>
      </w:r>
      <w:r w:rsidRPr="007B5BB1">
        <w:rPr>
          <w:i/>
        </w:rPr>
        <w:t>Internal migrants as a share of zone population</w:t>
      </w:r>
      <w:bookmarkEnd w:id="11"/>
      <w:r w:rsidR="007B5BB1" w:rsidRPr="007B5BB1">
        <w:rPr>
          <w:i/>
        </w:rPr>
        <w:t>)</w:t>
      </w:r>
    </w:p>
    <w:p w14:paraId="67E15053" w14:textId="1DFAD6E0" w:rsidR="000F2A3C" w:rsidRPr="00ED6EF9" w:rsidRDefault="00F94E96" w:rsidP="000605F1">
      <w:pPr>
        <w:jc w:val="left"/>
        <w:rPr>
          <w:rFonts w:eastAsia="Times New Roman" w:cs="Times New Roman"/>
          <w:sz w:val="20"/>
          <w:szCs w:val="20"/>
        </w:rPr>
      </w:pPr>
      <w:r>
        <w:rPr>
          <w:noProof/>
        </w:rPr>
        <w:drawing>
          <wp:inline distT="0" distB="0" distL="0" distR="0" wp14:anchorId="493D45E9" wp14:editId="49CB7957">
            <wp:extent cx="5829935" cy="3445510"/>
            <wp:effectExtent l="0" t="0" r="0" b="2540"/>
            <wp:docPr id="5" name="Picture 5" descr="C:\Users\wb324936\AppData\Local\Microsoft\Windows\INetCache\Content.Word\migration stock 2013_new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324936\AppData\Local\Microsoft\Windows\INetCache\Content.Word\migration stock 2013_new (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9935" cy="3445510"/>
                    </a:xfrm>
                    <a:prstGeom prst="rect">
                      <a:avLst/>
                    </a:prstGeom>
                    <a:noFill/>
                    <a:ln>
                      <a:noFill/>
                    </a:ln>
                  </pic:spPr>
                </pic:pic>
              </a:graphicData>
            </a:graphic>
          </wp:inline>
        </w:drawing>
      </w:r>
    </w:p>
    <w:p w14:paraId="49D3678E" w14:textId="77777777" w:rsidR="000F2A3C" w:rsidRPr="00ED6EF9" w:rsidRDefault="000F2A3C" w:rsidP="000F2A3C">
      <w:pPr>
        <w:pStyle w:val="Source"/>
      </w:pPr>
      <w:r w:rsidRPr="00ED6EF9">
        <w:rPr>
          <w:i/>
        </w:rPr>
        <w:t>Source:</w:t>
      </w:r>
      <w:r w:rsidRPr="00ED6EF9">
        <w:t xml:space="preserve"> </w:t>
      </w:r>
      <w:r>
        <w:t>LFS, 2013.</w:t>
      </w:r>
    </w:p>
    <w:p w14:paraId="72C0DAF7" w14:textId="56121F01" w:rsidR="000F2A3C" w:rsidRDefault="000F2A3C" w:rsidP="00862CFB">
      <w:pPr>
        <w:pStyle w:val="BodyText"/>
      </w:pPr>
    </w:p>
    <w:p w14:paraId="0008EBA9" w14:textId="424F6B6C" w:rsidR="004D3ADA" w:rsidRDefault="00B93837" w:rsidP="004D3ADA">
      <w:pPr>
        <w:pStyle w:val="TableCaption"/>
      </w:pPr>
      <w:bookmarkStart w:id="12" w:name="_Toc500423185"/>
      <w:r>
        <w:t>Figure 4</w:t>
      </w:r>
      <w:r w:rsidR="004D3ADA" w:rsidRPr="00ED6EF9">
        <w:t xml:space="preserve">. </w:t>
      </w:r>
      <w:bookmarkEnd w:id="12"/>
      <w:r w:rsidR="007B5BB1">
        <w:t>And where do internal migrants come from? (</w:t>
      </w:r>
      <w:r w:rsidR="007B5BB1" w:rsidRPr="007B5BB1">
        <w:rPr>
          <w:i/>
        </w:rPr>
        <w:t>share of migrants by origin zone</w:t>
      </w:r>
      <w:r w:rsidR="007B5BB1">
        <w:t>)</w:t>
      </w:r>
    </w:p>
    <w:p w14:paraId="4FA93A55" w14:textId="451FB61E" w:rsidR="00B357D9" w:rsidRPr="00ED6EF9" w:rsidRDefault="00B357D9" w:rsidP="004D3ADA">
      <w:pPr>
        <w:pStyle w:val="TableCaption"/>
      </w:pPr>
      <w:r>
        <w:rPr>
          <w:noProof/>
        </w:rPr>
        <w:drawing>
          <wp:inline distT="0" distB="0" distL="0" distR="0" wp14:anchorId="098EF817" wp14:editId="7BB40B3A">
            <wp:extent cx="5800725" cy="3390900"/>
            <wp:effectExtent l="0" t="0" r="9525" b="0"/>
            <wp:docPr id="15" name="Picture 15" descr="C:\Users\wb324936\AppData\Local\Microsoft\Windows\INetCache\Content.Word\Migorigin_20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324936\AppData\Local\Microsoft\Windows\INetCache\Content.Word\Migorigin_201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0725" cy="3390900"/>
                    </a:xfrm>
                    <a:prstGeom prst="rect">
                      <a:avLst/>
                    </a:prstGeom>
                    <a:noFill/>
                    <a:ln>
                      <a:noFill/>
                    </a:ln>
                  </pic:spPr>
                </pic:pic>
              </a:graphicData>
            </a:graphic>
          </wp:inline>
        </w:drawing>
      </w:r>
    </w:p>
    <w:p w14:paraId="0FC65DA7" w14:textId="6F7A5591" w:rsidR="004D3ADA" w:rsidRPr="00ED6EF9" w:rsidRDefault="004D3ADA" w:rsidP="004D3ADA">
      <w:pPr>
        <w:pStyle w:val="Source"/>
      </w:pPr>
      <w:r w:rsidRPr="00ED6EF9">
        <w:rPr>
          <w:i/>
        </w:rPr>
        <w:t>Source:</w:t>
      </w:r>
      <w:r w:rsidRPr="00ED6EF9">
        <w:t xml:space="preserve"> </w:t>
      </w:r>
      <w:r w:rsidR="001D0619">
        <w:t>LFS, 2013</w:t>
      </w:r>
      <w:r w:rsidRPr="00ED6EF9">
        <w:t>. World Bank Staff calculations</w:t>
      </w:r>
    </w:p>
    <w:p w14:paraId="15380BB8" w14:textId="5F9FC892" w:rsidR="00BC17BD" w:rsidRPr="00166728" w:rsidRDefault="00156CE1" w:rsidP="00BC17BD">
      <w:pPr>
        <w:pStyle w:val="BodyText"/>
        <w:spacing w:after="0"/>
      </w:pPr>
      <w:r>
        <w:rPr>
          <w:b/>
        </w:rPr>
        <w:t xml:space="preserve">The bulk of migration in Ethiopia happens within the boundaries of the regional states. </w:t>
      </w:r>
      <w:r w:rsidR="0031758E">
        <w:t>For instance, of all migrants originating from Tigray, close to 70 percent went to another zone in Tigray</w:t>
      </w:r>
      <w:r w:rsidR="003B3769">
        <w:t xml:space="preserve"> (Table 2)</w:t>
      </w:r>
      <w:r w:rsidR="0031758E">
        <w:t xml:space="preserve">. This increases to over 70 percent for migrants originating from Amhara and SNNPR and over 80 percent for migrants originating in Oromia. Migration to and from city administrations is more diverse, with most migrants in Addis coming from Amhara (38 percent) and Oromia (31 percent), and most migrants in Dire </w:t>
      </w:r>
      <w:proofErr w:type="spellStart"/>
      <w:r w:rsidR="0031758E">
        <w:t>Dawa</w:t>
      </w:r>
      <w:proofErr w:type="spellEnd"/>
      <w:r w:rsidR="0031758E">
        <w:t xml:space="preserve"> coming from Oromia (44 percent) and Somali (14 percent).</w:t>
      </w:r>
      <w:r w:rsidR="00BC17BD">
        <w:t xml:space="preserve"> </w:t>
      </w:r>
      <w:r w:rsidR="00BC17BD" w:rsidRPr="00BC17BD">
        <w:t>Cities also mainly attract migrants from the same region.</w:t>
      </w:r>
      <w:r w:rsidR="00BC17BD" w:rsidRPr="00166728">
        <w:rPr>
          <w:b/>
        </w:rPr>
        <w:t xml:space="preserve"> </w:t>
      </w:r>
      <w:r w:rsidR="00BC17BD">
        <w:t xml:space="preserve">Of all recent migrants in Mekelle, over 80 percent came from other zones in Tigray region (Annex Table 1). The same is true for Bahir Dar (mainly from West </w:t>
      </w:r>
      <w:proofErr w:type="spellStart"/>
      <w:r w:rsidR="00BC17BD">
        <w:t>Gojam</w:t>
      </w:r>
      <w:proofErr w:type="spellEnd"/>
      <w:r w:rsidR="00BC17BD">
        <w:t xml:space="preserve"> and South Gondar), Hawassa (mainly from </w:t>
      </w:r>
      <w:proofErr w:type="spellStart"/>
      <w:r w:rsidR="00BC17BD">
        <w:t>Sidama</w:t>
      </w:r>
      <w:proofErr w:type="spellEnd"/>
      <w:r w:rsidR="00BC17BD">
        <w:t xml:space="preserve"> and </w:t>
      </w:r>
      <w:proofErr w:type="spellStart"/>
      <w:r w:rsidR="00BC17BD">
        <w:t>Welayita</w:t>
      </w:r>
      <w:proofErr w:type="spellEnd"/>
      <w:r w:rsidR="00BC17BD">
        <w:t xml:space="preserve">), and </w:t>
      </w:r>
      <w:proofErr w:type="spellStart"/>
      <w:r w:rsidR="00BC17BD">
        <w:t>Adama</w:t>
      </w:r>
      <w:proofErr w:type="spellEnd"/>
      <w:r w:rsidR="00BC17BD">
        <w:t xml:space="preserve"> (mainly from </w:t>
      </w:r>
      <w:proofErr w:type="spellStart"/>
      <w:r w:rsidR="00BC17BD">
        <w:t>Arsi</w:t>
      </w:r>
      <w:proofErr w:type="spellEnd"/>
      <w:r w:rsidR="00BC17BD">
        <w:t xml:space="preserve"> and East </w:t>
      </w:r>
      <w:proofErr w:type="spellStart"/>
      <w:r w:rsidR="00BC17BD">
        <w:t>Shoa</w:t>
      </w:r>
      <w:proofErr w:type="spellEnd"/>
      <w:r w:rsidR="00BC17BD">
        <w:t>). Addis Ababa is the exception, drawing in migrants from all over the country, except fro</w:t>
      </w:r>
      <w:r w:rsidR="007B5BB1">
        <w:t>m the emerging regions (Figure 5</w:t>
      </w:r>
      <w:r w:rsidR="00BC17BD">
        <w:t xml:space="preserve">). Migrants in Addis mainly hail from Gurage, South </w:t>
      </w:r>
      <w:proofErr w:type="spellStart"/>
      <w:r w:rsidR="00BC17BD">
        <w:t>Wollo</w:t>
      </w:r>
      <w:proofErr w:type="spellEnd"/>
      <w:r w:rsidR="00BC17BD">
        <w:t xml:space="preserve">, North </w:t>
      </w:r>
      <w:proofErr w:type="spellStart"/>
      <w:r w:rsidR="00BC17BD">
        <w:t>Shoa</w:t>
      </w:r>
      <w:proofErr w:type="spellEnd"/>
      <w:r w:rsidR="00BC17BD">
        <w:t xml:space="preserve"> and West </w:t>
      </w:r>
      <w:proofErr w:type="spellStart"/>
      <w:r w:rsidR="00BC17BD">
        <w:t>Shoa</w:t>
      </w:r>
      <w:proofErr w:type="spellEnd"/>
      <w:r w:rsidR="00BC17BD">
        <w:t xml:space="preserve">.   </w:t>
      </w:r>
    </w:p>
    <w:p w14:paraId="58298FC0" w14:textId="47C3F697" w:rsidR="00DE6B55" w:rsidRDefault="00DE6B55" w:rsidP="001430DF">
      <w:pPr>
        <w:pStyle w:val="BodyText"/>
        <w:spacing w:after="0"/>
      </w:pPr>
    </w:p>
    <w:p w14:paraId="1B5E33E5" w14:textId="1C771C27" w:rsidR="007B5BB1" w:rsidRDefault="007B5BB1" w:rsidP="007B5BB1">
      <w:pPr>
        <w:pStyle w:val="TableCaption"/>
      </w:pPr>
      <w:bookmarkStart w:id="13" w:name="_Toc500423186"/>
      <w:r>
        <w:t>Figure</w:t>
      </w:r>
      <w:r w:rsidRPr="00ED6EF9">
        <w:t xml:space="preserve"> </w:t>
      </w:r>
      <w:r>
        <w:rPr>
          <w:noProof/>
        </w:rPr>
        <w:t>5</w:t>
      </w:r>
      <w:r w:rsidRPr="00ED6EF9">
        <w:t xml:space="preserve">. </w:t>
      </w:r>
      <w:bookmarkEnd w:id="13"/>
      <w:r>
        <w:t>Where do migrants in Addis come from? (</w:t>
      </w:r>
      <w:r w:rsidRPr="007B5BB1">
        <w:rPr>
          <w:i/>
        </w:rPr>
        <w:t>Origin zones of migrants in Addis Ababa</w:t>
      </w:r>
      <w:r>
        <w:t>)</w:t>
      </w:r>
    </w:p>
    <w:p w14:paraId="07F98E85" w14:textId="77777777" w:rsidR="007B5BB1" w:rsidRPr="00ED6EF9" w:rsidRDefault="007B5BB1" w:rsidP="007B5BB1">
      <w:pPr>
        <w:pStyle w:val="TableCaption"/>
      </w:pPr>
      <w:r>
        <w:rPr>
          <w:noProof/>
        </w:rPr>
        <w:drawing>
          <wp:inline distT="0" distB="0" distL="0" distR="0" wp14:anchorId="3EE92CFB" wp14:editId="126F75A6">
            <wp:extent cx="5800725" cy="3390900"/>
            <wp:effectExtent l="0" t="0" r="9525" b="0"/>
            <wp:docPr id="16" name="Picture 16" descr="C:\Users\wb324936\AppData\Local\Microsoft\Windows\INetCache\Content.Word\Flow to Addis Abab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324936\AppData\Local\Microsoft\Windows\INetCache\Content.Word\Flow to Addis Ababa.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0725" cy="3390900"/>
                    </a:xfrm>
                    <a:prstGeom prst="rect">
                      <a:avLst/>
                    </a:prstGeom>
                    <a:noFill/>
                    <a:ln>
                      <a:noFill/>
                    </a:ln>
                  </pic:spPr>
                </pic:pic>
              </a:graphicData>
            </a:graphic>
          </wp:inline>
        </w:drawing>
      </w:r>
    </w:p>
    <w:p w14:paraId="0BDD2BE2" w14:textId="77777777" w:rsidR="007B5BB1" w:rsidRPr="00ED6EF9" w:rsidRDefault="007B5BB1" w:rsidP="007B5BB1">
      <w:pPr>
        <w:pStyle w:val="Source"/>
      </w:pPr>
      <w:r w:rsidRPr="00ED6EF9">
        <w:rPr>
          <w:i/>
        </w:rPr>
        <w:t>Source:</w:t>
      </w:r>
      <w:r w:rsidRPr="00ED6EF9">
        <w:t xml:space="preserve"> </w:t>
      </w:r>
      <w:r>
        <w:t>LFS, 2013</w:t>
      </w:r>
      <w:r w:rsidRPr="00ED6EF9">
        <w:t>; World Bank Staff calculations</w:t>
      </w:r>
    </w:p>
    <w:p w14:paraId="4C209EAE" w14:textId="00FA3678" w:rsidR="00673AD3" w:rsidRDefault="00673AD3" w:rsidP="001430DF">
      <w:pPr>
        <w:pStyle w:val="BodyText"/>
        <w:spacing w:after="0"/>
      </w:pPr>
    </w:p>
    <w:p w14:paraId="1A08559D" w14:textId="2382504B" w:rsidR="00673AD3" w:rsidRDefault="00673AD3" w:rsidP="001430DF">
      <w:pPr>
        <w:pStyle w:val="BodyText"/>
        <w:spacing w:after="0"/>
      </w:pPr>
    </w:p>
    <w:p w14:paraId="594F0FEE" w14:textId="77777777" w:rsidR="00BC17BD" w:rsidRDefault="00BC17BD" w:rsidP="001430DF">
      <w:pPr>
        <w:pStyle w:val="BodyText"/>
        <w:spacing w:after="0"/>
      </w:pPr>
    </w:p>
    <w:p w14:paraId="3D76274C" w14:textId="77777777" w:rsidR="00673AD3" w:rsidRDefault="00673AD3" w:rsidP="001430DF">
      <w:pPr>
        <w:pStyle w:val="BodyText"/>
        <w:spacing w:after="0"/>
        <w:sectPr w:rsidR="00673AD3" w:rsidSect="00CE6E37">
          <w:pgSz w:w="12240" w:h="15840" w:code="1"/>
          <w:pgMar w:top="1440" w:right="1440" w:bottom="1440" w:left="1440" w:header="720" w:footer="720" w:gutter="0"/>
          <w:pgNumType w:start="1"/>
          <w:cols w:space="708"/>
          <w:titlePg/>
          <w:docGrid w:linePitch="360"/>
        </w:sectPr>
      </w:pPr>
    </w:p>
    <w:p w14:paraId="2731A35D" w14:textId="77777777" w:rsidR="00DE6B55" w:rsidRPr="00ED6EF9" w:rsidRDefault="00DE6B55" w:rsidP="00DE6B55">
      <w:pPr>
        <w:rPr>
          <w:b/>
        </w:rPr>
      </w:pPr>
    </w:p>
    <w:p w14:paraId="3654E8B9" w14:textId="002E1B33" w:rsidR="00DE6B55" w:rsidRDefault="00DE6B55" w:rsidP="00DE6B55">
      <w:pPr>
        <w:pStyle w:val="TableCaption"/>
      </w:pPr>
      <w:r w:rsidRPr="00ED6EF9">
        <w:t xml:space="preserve">Table </w:t>
      </w:r>
      <w:r w:rsidR="003B3769">
        <w:rPr>
          <w:noProof/>
        </w:rPr>
        <w:t>2</w:t>
      </w:r>
      <w:r w:rsidRPr="00ED6EF9">
        <w:t xml:space="preserve">. </w:t>
      </w:r>
      <w:r>
        <w:t>Destination region of internal migrants, by region of origin</w:t>
      </w:r>
    </w:p>
    <w:tbl>
      <w:tblPr>
        <w:tblW w:w="13140" w:type="dxa"/>
        <w:tblBorders>
          <w:left w:val="nil"/>
          <w:right w:val="nil"/>
        </w:tblBorders>
        <w:tblLayout w:type="fixed"/>
        <w:tblLook w:val="0000" w:firstRow="0" w:lastRow="0" w:firstColumn="0" w:lastColumn="0" w:noHBand="0" w:noVBand="0"/>
      </w:tblPr>
      <w:tblGrid>
        <w:gridCol w:w="1526"/>
        <w:gridCol w:w="1056"/>
        <w:gridCol w:w="1057"/>
        <w:gridCol w:w="1056"/>
        <w:gridCol w:w="1057"/>
        <w:gridCol w:w="1057"/>
        <w:gridCol w:w="1056"/>
        <w:gridCol w:w="1057"/>
        <w:gridCol w:w="1057"/>
        <w:gridCol w:w="1056"/>
        <w:gridCol w:w="1057"/>
        <w:gridCol w:w="774"/>
        <w:gridCol w:w="274"/>
      </w:tblGrid>
      <w:tr w:rsidR="00DE6B55" w:rsidRPr="002B0F3D" w14:paraId="451C00ED" w14:textId="77777777" w:rsidTr="00DE6B55">
        <w:tc>
          <w:tcPr>
            <w:tcW w:w="1526" w:type="dxa"/>
            <w:tcBorders>
              <w:top w:val="single" w:sz="4" w:space="0" w:color="auto"/>
              <w:left w:val="nil"/>
              <w:bottom w:val="nil"/>
              <w:right w:val="nil"/>
            </w:tcBorders>
            <w:tcMar>
              <w:top w:w="144" w:type="nil"/>
              <w:right w:w="144" w:type="nil"/>
            </w:tcMar>
          </w:tcPr>
          <w:p w14:paraId="4898E9BE" w14:textId="77777777" w:rsidR="00DE6B55" w:rsidRPr="002B0F3D" w:rsidRDefault="00DE6B55" w:rsidP="00F3185E">
            <w:pPr>
              <w:tabs>
                <w:tab w:val="left" w:pos="2425"/>
              </w:tabs>
              <w:rPr>
                <w:sz w:val="20"/>
                <w:szCs w:val="20"/>
              </w:rPr>
            </w:pPr>
            <w:r w:rsidRPr="002B0F3D">
              <w:rPr>
                <w:sz w:val="20"/>
                <w:szCs w:val="20"/>
              </w:rPr>
              <w:t xml:space="preserve">Origin </w:t>
            </w:r>
          </w:p>
          <w:p w14:paraId="2D4BFB9C" w14:textId="77777777" w:rsidR="00DE6B55" w:rsidRPr="002B0F3D" w:rsidRDefault="00DE6B55" w:rsidP="00F3185E">
            <w:pPr>
              <w:tabs>
                <w:tab w:val="left" w:pos="2425"/>
              </w:tabs>
              <w:rPr>
                <w:sz w:val="20"/>
                <w:szCs w:val="20"/>
              </w:rPr>
            </w:pPr>
            <w:r w:rsidRPr="002B0F3D">
              <w:rPr>
                <w:sz w:val="20"/>
                <w:szCs w:val="20"/>
              </w:rPr>
              <w:t>region</w:t>
            </w:r>
          </w:p>
        </w:tc>
        <w:tc>
          <w:tcPr>
            <w:tcW w:w="11614" w:type="dxa"/>
            <w:gridSpan w:val="12"/>
            <w:tcBorders>
              <w:top w:val="single" w:sz="4" w:space="0" w:color="auto"/>
              <w:left w:val="nil"/>
              <w:bottom w:val="nil"/>
            </w:tcBorders>
          </w:tcPr>
          <w:p w14:paraId="5700647D" w14:textId="76183716" w:rsidR="00DE6B55" w:rsidRPr="002B0F3D" w:rsidRDefault="00DE6B55" w:rsidP="00F3185E">
            <w:pPr>
              <w:tabs>
                <w:tab w:val="left" w:pos="2425"/>
              </w:tabs>
              <w:jc w:val="center"/>
              <w:rPr>
                <w:sz w:val="20"/>
                <w:szCs w:val="20"/>
              </w:rPr>
            </w:pPr>
            <w:r w:rsidRPr="002B0F3D">
              <w:rPr>
                <w:sz w:val="20"/>
                <w:szCs w:val="20"/>
              </w:rPr>
              <w:t xml:space="preserve">Destination region </w:t>
            </w:r>
            <w:r w:rsidR="003B3769">
              <w:rPr>
                <w:sz w:val="20"/>
                <w:szCs w:val="20"/>
              </w:rPr>
              <w:t>(% of migrants)</w:t>
            </w:r>
          </w:p>
        </w:tc>
      </w:tr>
      <w:tr w:rsidR="00DE6B55" w:rsidRPr="002B0F3D" w14:paraId="27429B05" w14:textId="77777777" w:rsidTr="00DE6B55">
        <w:tc>
          <w:tcPr>
            <w:tcW w:w="1526" w:type="dxa"/>
            <w:tcBorders>
              <w:top w:val="nil"/>
              <w:left w:val="nil"/>
              <w:bottom w:val="single" w:sz="4" w:space="0" w:color="auto"/>
              <w:right w:val="nil"/>
            </w:tcBorders>
            <w:tcMar>
              <w:top w:w="144" w:type="nil"/>
              <w:right w:w="144" w:type="nil"/>
            </w:tcMar>
          </w:tcPr>
          <w:p w14:paraId="5E5C650E" w14:textId="77777777" w:rsidR="00DE6B55" w:rsidRPr="002B0F3D" w:rsidRDefault="00DE6B55" w:rsidP="00F3185E">
            <w:pPr>
              <w:tabs>
                <w:tab w:val="left" w:pos="2425"/>
              </w:tabs>
              <w:rPr>
                <w:sz w:val="20"/>
                <w:szCs w:val="20"/>
              </w:rPr>
            </w:pPr>
            <w:r w:rsidRPr="002B0F3D">
              <w:rPr>
                <w:sz w:val="20"/>
                <w:szCs w:val="20"/>
              </w:rPr>
              <w:t> </w:t>
            </w:r>
          </w:p>
        </w:tc>
        <w:tc>
          <w:tcPr>
            <w:tcW w:w="1056" w:type="dxa"/>
            <w:tcBorders>
              <w:top w:val="nil"/>
              <w:left w:val="nil"/>
              <w:bottom w:val="single" w:sz="4" w:space="0" w:color="auto"/>
              <w:right w:val="nil"/>
            </w:tcBorders>
          </w:tcPr>
          <w:p w14:paraId="199DA593" w14:textId="77777777" w:rsidR="00DE6B55" w:rsidRPr="002B0F3D" w:rsidRDefault="00DE6B55" w:rsidP="00F3185E">
            <w:pPr>
              <w:tabs>
                <w:tab w:val="left" w:pos="2425"/>
              </w:tabs>
              <w:jc w:val="center"/>
              <w:rPr>
                <w:sz w:val="20"/>
                <w:szCs w:val="20"/>
              </w:rPr>
            </w:pPr>
            <w:r w:rsidRPr="002B0F3D">
              <w:rPr>
                <w:sz w:val="20"/>
                <w:szCs w:val="20"/>
              </w:rPr>
              <w:t>Tigray</w:t>
            </w:r>
          </w:p>
        </w:tc>
        <w:tc>
          <w:tcPr>
            <w:tcW w:w="1057" w:type="dxa"/>
            <w:tcBorders>
              <w:top w:val="nil"/>
              <w:left w:val="nil"/>
              <w:bottom w:val="single" w:sz="4" w:space="0" w:color="auto"/>
              <w:right w:val="nil"/>
            </w:tcBorders>
          </w:tcPr>
          <w:p w14:paraId="4FE5C9EC" w14:textId="77777777" w:rsidR="00DE6B55" w:rsidRPr="002B0F3D" w:rsidRDefault="00DE6B55" w:rsidP="00F3185E">
            <w:pPr>
              <w:tabs>
                <w:tab w:val="left" w:pos="2425"/>
              </w:tabs>
              <w:jc w:val="center"/>
              <w:rPr>
                <w:sz w:val="20"/>
                <w:szCs w:val="20"/>
              </w:rPr>
            </w:pPr>
            <w:r w:rsidRPr="002B0F3D">
              <w:rPr>
                <w:sz w:val="20"/>
                <w:szCs w:val="20"/>
              </w:rPr>
              <w:t>Afar</w:t>
            </w:r>
          </w:p>
        </w:tc>
        <w:tc>
          <w:tcPr>
            <w:tcW w:w="1056" w:type="dxa"/>
            <w:tcBorders>
              <w:top w:val="nil"/>
              <w:left w:val="nil"/>
              <w:bottom w:val="single" w:sz="4" w:space="0" w:color="auto"/>
              <w:right w:val="nil"/>
            </w:tcBorders>
          </w:tcPr>
          <w:p w14:paraId="3D80548D" w14:textId="77777777" w:rsidR="00DE6B55" w:rsidRPr="002B0F3D" w:rsidRDefault="00DE6B55" w:rsidP="00F3185E">
            <w:pPr>
              <w:tabs>
                <w:tab w:val="left" w:pos="2425"/>
              </w:tabs>
              <w:jc w:val="center"/>
              <w:rPr>
                <w:sz w:val="20"/>
                <w:szCs w:val="20"/>
              </w:rPr>
            </w:pPr>
            <w:r w:rsidRPr="002B0F3D">
              <w:rPr>
                <w:sz w:val="20"/>
                <w:szCs w:val="20"/>
              </w:rPr>
              <w:t>Amhara</w:t>
            </w:r>
          </w:p>
        </w:tc>
        <w:tc>
          <w:tcPr>
            <w:tcW w:w="1057" w:type="dxa"/>
            <w:tcBorders>
              <w:top w:val="nil"/>
              <w:left w:val="nil"/>
              <w:bottom w:val="single" w:sz="4" w:space="0" w:color="auto"/>
              <w:right w:val="nil"/>
            </w:tcBorders>
          </w:tcPr>
          <w:p w14:paraId="7F387BB0" w14:textId="77777777" w:rsidR="00DE6B55" w:rsidRPr="002B0F3D" w:rsidRDefault="00DE6B55" w:rsidP="00F3185E">
            <w:pPr>
              <w:tabs>
                <w:tab w:val="left" w:pos="2425"/>
              </w:tabs>
              <w:jc w:val="center"/>
              <w:rPr>
                <w:sz w:val="20"/>
                <w:szCs w:val="20"/>
              </w:rPr>
            </w:pPr>
            <w:proofErr w:type="spellStart"/>
            <w:r w:rsidRPr="002B0F3D">
              <w:rPr>
                <w:sz w:val="20"/>
                <w:szCs w:val="20"/>
              </w:rPr>
              <w:t>Oromiya</w:t>
            </w:r>
            <w:proofErr w:type="spellEnd"/>
          </w:p>
        </w:tc>
        <w:tc>
          <w:tcPr>
            <w:tcW w:w="1057" w:type="dxa"/>
            <w:tcBorders>
              <w:top w:val="nil"/>
              <w:left w:val="nil"/>
              <w:bottom w:val="single" w:sz="4" w:space="0" w:color="auto"/>
              <w:right w:val="nil"/>
            </w:tcBorders>
          </w:tcPr>
          <w:p w14:paraId="34EE004E" w14:textId="77777777" w:rsidR="00DE6B55" w:rsidRPr="002B0F3D" w:rsidRDefault="00DE6B55" w:rsidP="00F3185E">
            <w:pPr>
              <w:tabs>
                <w:tab w:val="left" w:pos="2425"/>
              </w:tabs>
              <w:jc w:val="center"/>
              <w:rPr>
                <w:sz w:val="20"/>
                <w:szCs w:val="20"/>
              </w:rPr>
            </w:pPr>
            <w:r w:rsidRPr="002B0F3D">
              <w:rPr>
                <w:sz w:val="20"/>
                <w:szCs w:val="20"/>
              </w:rPr>
              <w:t>Somali</w:t>
            </w:r>
          </w:p>
        </w:tc>
        <w:tc>
          <w:tcPr>
            <w:tcW w:w="1056" w:type="dxa"/>
            <w:tcBorders>
              <w:top w:val="nil"/>
              <w:left w:val="nil"/>
              <w:bottom w:val="single" w:sz="4" w:space="0" w:color="auto"/>
              <w:right w:val="nil"/>
            </w:tcBorders>
          </w:tcPr>
          <w:p w14:paraId="298E836F" w14:textId="77777777" w:rsidR="00DE6B55" w:rsidRPr="002B0F3D" w:rsidRDefault="00DE6B55" w:rsidP="00F3185E">
            <w:pPr>
              <w:tabs>
                <w:tab w:val="left" w:pos="2425"/>
              </w:tabs>
              <w:jc w:val="center"/>
              <w:rPr>
                <w:sz w:val="20"/>
                <w:szCs w:val="20"/>
              </w:rPr>
            </w:pPr>
            <w:proofErr w:type="spellStart"/>
            <w:r w:rsidRPr="002B0F3D">
              <w:rPr>
                <w:sz w:val="20"/>
                <w:szCs w:val="20"/>
              </w:rPr>
              <w:t>Benishan</w:t>
            </w:r>
            <w:proofErr w:type="spellEnd"/>
          </w:p>
        </w:tc>
        <w:tc>
          <w:tcPr>
            <w:tcW w:w="1057" w:type="dxa"/>
            <w:tcBorders>
              <w:top w:val="nil"/>
              <w:left w:val="nil"/>
              <w:bottom w:val="single" w:sz="4" w:space="0" w:color="auto"/>
              <w:right w:val="nil"/>
            </w:tcBorders>
          </w:tcPr>
          <w:p w14:paraId="5B54FDA8" w14:textId="77777777" w:rsidR="00DE6B55" w:rsidRPr="002B0F3D" w:rsidRDefault="00DE6B55" w:rsidP="00F3185E">
            <w:pPr>
              <w:tabs>
                <w:tab w:val="left" w:pos="2425"/>
              </w:tabs>
              <w:jc w:val="center"/>
              <w:rPr>
                <w:sz w:val="20"/>
                <w:szCs w:val="20"/>
              </w:rPr>
            </w:pPr>
            <w:r w:rsidRPr="002B0F3D">
              <w:rPr>
                <w:sz w:val="20"/>
                <w:szCs w:val="20"/>
              </w:rPr>
              <w:t>SNNP</w:t>
            </w:r>
          </w:p>
        </w:tc>
        <w:tc>
          <w:tcPr>
            <w:tcW w:w="1057" w:type="dxa"/>
            <w:tcBorders>
              <w:top w:val="nil"/>
              <w:left w:val="nil"/>
              <w:bottom w:val="single" w:sz="4" w:space="0" w:color="auto"/>
              <w:right w:val="nil"/>
            </w:tcBorders>
          </w:tcPr>
          <w:p w14:paraId="6694090B" w14:textId="77777777" w:rsidR="00DE6B55" w:rsidRPr="002B0F3D" w:rsidRDefault="00DE6B55" w:rsidP="00F3185E">
            <w:pPr>
              <w:tabs>
                <w:tab w:val="left" w:pos="2425"/>
              </w:tabs>
              <w:jc w:val="center"/>
              <w:rPr>
                <w:sz w:val="20"/>
                <w:szCs w:val="20"/>
              </w:rPr>
            </w:pPr>
            <w:proofErr w:type="spellStart"/>
            <w:r w:rsidRPr="002B0F3D">
              <w:rPr>
                <w:sz w:val="20"/>
                <w:szCs w:val="20"/>
              </w:rPr>
              <w:t>Gambela</w:t>
            </w:r>
            <w:proofErr w:type="spellEnd"/>
          </w:p>
        </w:tc>
        <w:tc>
          <w:tcPr>
            <w:tcW w:w="1056" w:type="dxa"/>
            <w:tcBorders>
              <w:top w:val="nil"/>
              <w:left w:val="nil"/>
              <w:bottom w:val="single" w:sz="4" w:space="0" w:color="auto"/>
              <w:right w:val="nil"/>
            </w:tcBorders>
          </w:tcPr>
          <w:p w14:paraId="582BE43B" w14:textId="77777777" w:rsidR="00DE6B55" w:rsidRPr="002B0F3D" w:rsidRDefault="00DE6B55" w:rsidP="00F3185E">
            <w:pPr>
              <w:tabs>
                <w:tab w:val="left" w:pos="2425"/>
              </w:tabs>
              <w:jc w:val="center"/>
              <w:rPr>
                <w:sz w:val="20"/>
                <w:szCs w:val="20"/>
              </w:rPr>
            </w:pPr>
            <w:r w:rsidRPr="002B0F3D">
              <w:rPr>
                <w:sz w:val="20"/>
                <w:szCs w:val="20"/>
              </w:rPr>
              <w:t>Harari</w:t>
            </w:r>
          </w:p>
        </w:tc>
        <w:tc>
          <w:tcPr>
            <w:tcW w:w="1057" w:type="dxa"/>
            <w:tcBorders>
              <w:top w:val="nil"/>
              <w:left w:val="nil"/>
              <w:bottom w:val="single" w:sz="4" w:space="0" w:color="auto"/>
              <w:right w:val="nil"/>
            </w:tcBorders>
          </w:tcPr>
          <w:p w14:paraId="26DF813A" w14:textId="77777777" w:rsidR="00DE6B55" w:rsidRPr="002B0F3D" w:rsidRDefault="00DE6B55" w:rsidP="00F3185E">
            <w:pPr>
              <w:tabs>
                <w:tab w:val="left" w:pos="2425"/>
              </w:tabs>
              <w:jc w:val="center"/>
              <w:rPr>
                <w:sz w:val="20"/>
                <w:szCs w:val="20"/>
              </w:rPr>
            </w:pPr>
            <w:r w:rsidRPr="002B0F3D">
              <w:rPr>
                <w:sz w:val="20"/>
                <w:szCs w:val="20"/>
              </w:rPr>
              <w:t>Addis Ababa</w:t>
            </w:r>
          </w:p>
        </w:tc>
        <w:tc>
          <w:tcPr>
            <w:tcW w:w="774" w:type="dxa"/>
            <w:tcBorders>
              <w:top w:val="nil"/>
              <w:left w:val="nil"/>
              <w:bottom w:val="single" w:sz="4" w:space="0" w:color="auto"/>
              <w:right w:val="nil"/>
            </w:tcBorders>
          </w:tcPr>
          <w:p w14:paraId="676D6715" w14:textId="77777777" w:rsidR="00DE6B55" w:rsidRPr="002B0F3D" w:rsidRDefault="00DE6B55" w:rsidP="00F3185E">
            <w:pPr>
              <w:tabs>
                <w:tab w:val="left" w:pos="2425"/>
              </w:tabs>
              <w:jc w:val="center"/>
              <w:rPr>
                <w:sz w:val="20"/>
                <w:szCs w:val="20"/>
              </w:rPr>
            </w:pPr>
            <w:r w:rsidRPr="002B0F3D">
              <w:rPr>
                <w:sz w:val="20"/>
                <w:szCs w:val="20"/>
              </w:rPr>
              <w:t xml:space="preserve">Dire </w:t>
            </w:r>
            <w:proofErr w:type="spellStart"/>
            <w:r w:rsidRPr="002B0F3D">
              <w:rPr>
                <w:sz w:val="20"/>
                <w:szCs w:val="20"/>
              </w:rPr>
              <w:t>Dawa</w:t>
            </w:r>
            <w:proofErr w:type="spellEnd"/>
          </w:p>
        </w:tc>
        <w:tc>
          <w:tcPr>
            <w:tcW w:w="274" w:type="dxa"/>
            <w:tcBorders>
              <w:top w:val="nil"/>
              <w:left w:val="nil"/>
              <w:bottom w:val="single" w:sz="4" w:space="0" w:color="auto"/>
            </w:tcBorders>
          </w:tcPr>
          <w:p w14:paraId="6B1888BD" w14:textId="6CB90EF7" w:rsidR="00DE6B55" w:rsidRPr="002B0F3D" w:rsidRDefault="00DE6B55" w:rsidP="00F3185E">
            <w:pPr>
              <w:tabs>
                <w:tab w:val="left" w:pos="2425"/>
              </w:tabs>
              <w:jc w:val="center"/>
              <w:rPr>
                <w:sz w:val="20"/>
                <w:szCs w:val="20"/>
              </w:rPr>
            </w:pPr>
          </w:p>
        </w:tc>
      </w:tr>
      <w:tr w:rsidR="00DE6B55" w:rsidRPr="002B0F3D" w14:paraId="49CE473A" w14:textId="77777777" w:rsidTr="00DE6B55">
        <w:tc>
          <w:tcPr>
            <w:tcW w:w="1526" w:type="dxa"/>
            <w:tcBorders>
              <w:top w:val="nil"/>
              <w:bottom w:val="nil"/>
              <w:right w:val="nil"/>
            </w:tcBorders>
            <w:tcMar>
              <w:top w:w="144" w:type="nil"/>
              <w:right w:w="144" w:type="nil"/>
            </w:tcMar>
          </w:tcPr>
          <w:p w14:paraId="4141D912" w14:textId="77777777" w:rsidR="00DE6B55" w:rsidRPr="002B0F3D" w:rsidRDefault="00DE6B55" w:rsidP="00F3185E">
            <w:pPr>
              <w:tabs>
                <w:tab w:val="left" w:pos="2425"/>
              </w:tabs>
              <w:rPr>
                <w:sz w:val="20"/>
                <w:szCs w:val="20"/>
              </w:rPr>
            </w:pPr>
            <w:r w:rsidRPr="002B0F3D">
              <w:rPr>
                <w:sz w:val="20"/>
                <w:szCs w:val="20"/>
              </w:rPr>
              <w:t> </w:t>
            </w:r>
          </w:p>
        </w:tc>
        <w:tc>
          <w:tcPr>
            <w:tcW w:w="1056" w:type="dxa"/>
            <w:tcBorders>
              <w:top w:val="nil"/>
              <w:left w:val="nil"/>
              <w:bottom w:val="nil"/>
              <w:right w:val="nil"/>
            </w:tcBorders>
          </w:tcPr>
          <w:p w14:paraId="1631619B" w14:textId="77777777" w:rsidR="00DE6B55" w:rsidRPr="002B0F3D" w:rsidRDefault="00DE6B55" w:rsidP="00F3185E">
            <w:pPr>
              <w:tabs>
                <w:tab w:val="left" w:pos="2425"/>
              </w:tabs>
              <w:jc w:val="center"/>
              <w:rPr>
                <w:sz w:val="20"/>
                <w:szCs w:val="20"/>
              </w:rPr>
            </w:pPr>
          </w:p>
        </w:tc>
        <w:tc>
          <w:tcPr>
            <w:tcW w:w="1057" w:type="dxa"/>
            <w:tcBorders>
              <w:top w:val="nil"/>
              <w:left w:val="nil"/>
              <w:bottom w:val="nil"/>
              <w:right w:val="nil"/>
            </w:tcBorders>
          </w:tcPr>
          <w:p w14:paraId="7F7A3785" w14:textId="77777777" w:rsidR="00DE6B55" w:rsidRPr="002B0F3D" w:rsidRDefault="00DE6B55" w:rsidP="00F3185E">
            <w:pPr>
              <w:tabs>
                <w:tab w:val="left" w:pos="2425"/>
              </w:tabs>
              <w:jc w:val="center"/>
              <w:rPr>
                <w:sz w:val="20"/>
                <w:szCs w:val="20"/>
              </w:rPr>
            </w:pPr>
          </w:p>
        </w:tc>
        <w:tc>
          <w:tcPr>
            <w:tcW w:w="1056" w:type="dxa"/>
            <w:tcBorders>
              <w:top w:val="nil"/>
              <w:left w:val="nil"/>
              <w:bottom w:val="nil"/>
              <w:right w:val="nil"/>
            </w:tcBorders>
          </w:tcPr>
          <w:p w14:paraId="0EB0DCB6" w14:textId="77777777" w:rsidR="00DE6B55" w:rsidRPr="002B0F3D" w:rsidRDefault="00DE6B55" w:rsidP="00F3185E">
            <w:pPr>
              <w:tabs>
                <w:tab w:val="left" w:pos="2425"/>
              </w:tabs>
              <w:jc w:val="center"/>
              <w:rPr>
                <w:sz w:val="20"/>
                <w:szCs w:val="20"/>
              </w:rPr>
            </w:pPr>
          </w:p>
        </w:tc>
        <w:tc>
          <w:tcPr>
            <w:tcW w:w="1057" w:type="dxa"/>
            <w:tcBorders>
              <w:top w:val="nil"/>
              <w:left w:val="nil"/>
              <w:bottom w:val="nil"/>
              <w:right w:val="nil"/>
            </w:tcBorders>
          </w:tcPr>
          <w:p w14:paraId="320FDB1B" w14:textId="77777777" w:rsidR="00DE6B55" w:rsidRPr="002B0F3D" w:rsidRDefault="00DE6B55" w:rsidP="00F3185E">
            <w:pPr>
              <w:tabs>
                <w:tab w:val="left" w:pos="2425"/>
              </w:tabs>
              <w:jc w:val="center"/>
              <w:rPr>
                <w:sz w:val="20"/>
                <w:szCs w:val="20"/>
              </w:rPr>
            </w:pPr>
          </w:p>
        </w:tc>
        <w:tc>
          <w:tcPr>
            <w:tcW w:w="1057" w:type="dxa"/>
            <w:tcBorders>
              <w:top w:val="nil"/>
              <w:left w:val="nil"/>
              <w:bottom w:val="nil"/>
              <w:right w:val="nil"/>
            </w:tcBorders>
          </w:tcPr>
          <w:p w14:paraId="25555C00" w14:textId="77777777" w:rsidR="00DE6B55" w:rsidRPr="002B0F3D" w:rsidRDefault="00DE6B55" w:rsidP="00F3185E">
            <w:pPr>
              <w:tabs>
                <w:tab w:val="left" w:pos="2425"/>
              </w:tabs>
              <w:jc w:val="center"/>
              <w:rPr>
                <w:sz w:val="20"/>
                <w:szCs w:val="20"/>
              </w:rPr>
            </w:pPr>
          </w:p>
        </w:tc>
        <w:tc>
          <w:tcPr>
            <w:tcW w:w="1056" w:type="dxa"/>
            <w:tcBorders>
              <w:top w:val="nil"/>
              <w:left w:val="nil"/>
              <w:bottom w:val="nil"/>
              <w:right w:val="nil"/>
            </w:tcBorders>
          </w:tcPr>
          <w:p w14:paraId="56B72086" w14:textId="77777777" w:rsidR="00DE6B55" w:rsidRPr="002B0F3D" w:rsidRDefault="00DE6B55" w:rsidP="00F3185E">
            <w:pPr>
              <w:tabs>
                <w:tab w:val="left" w:pos="2425"/>
              </w:tabs>
              <w:jc w:val="center"/>
              <w:rPr>
                <w:sz w:val="20"/>
                <w:szCs w:val="20"/>
              </w:rPr>
            </w:pPr>
          </w:p>
        </w:tc>
        <w:tc>
          <w:tcPr>
            <w:tcW w:w="1057" w:type="dxa"/>
            <w:tcBorders>
              <w:top w:val="nil"/>
              <w:left w:val="nil"/>
              <w:bottom w:val="nil"/>
              <w:right w:val="nil"/>
            </w:tcBorders>
          </w:tcPr>
          <w:p w14:paraId="4A679B2E" w14:textId="77777777" w:rsidR="00DE6B55" w:rsidRPr="002B0F3D" w:rsidRDefault="00DE6B55" w:rsidP="00F3185E">
            <w:pPr>
              <w:tabs>
                <w:tab w:val="left" w:pos="2425"/>
              </w:tabs>
              <w:jc w:val="center"/>
              <w:rPr>
                <w:sz w:val="20"/>
                <w:szCs w:val="20"/>
              </w:rPr>
            </w:pPr>
          </w:p>
        </w:tc>
        <w:tc>
          <w:tcPr>
            <w:tcW w:w="1057" w:type="dxa"/>
            <w:tcBorders>
              <w:top w:val="nil"/>
              <w:left w:val="nil"/>
              <w:bottom w:val="nil"/>
              <w:right w:val="nil"/>
            </w:tcBorders>
          </w:tcPr>
          <w:p w14:paraId="03B92023" w14:textId="77777777" w:rsidR="00DE6B55" w:rsidRPr="002B0F3D" w:rsidRDefault="00DE6B55" w:rsidP="00F3185E">
            <w:pPr>
              <w:tabs>
                <w:tab w:val="left" w:pos="2425"/>
              </w:tabs>
              <w:jc w:val="center"/>
              <w:rPr>
                <w:sz w:val="20"/>
                <w:szCs w:val="20"/>
              </w:rPr>
            </w:pPr>
          </w:p>
        </w:tc>
        <w:tc>
          <w:tcPr>
            <w:tcW w:w="1056" w:type="dxa"/>
            <w:tcBorders>
              <w:top w:val="nil"/>
              <w:left w:val="nil"/>
              <w:bottom w:val="nil"/>
              <w:right w:val="nil"/>
            </w:tcBorders>
          </w:tcPr>
          <w:p w14:paraId="70128BD2" w14:textId="77777777" w:rsidR="00DE6B55" w:rsidRPr="002B0F3D" w:rsidRDefault="00DE6B55" w:rsidP="00F3185E">
            <w:pPr>
              <w:tabs>
                <w:tab w:val="left" w:pos="2425"/>
              </w:tabs>
              <w:jc w:val="center"/>
              <w:rPr>
                <w:sz w:val="20"/>
                <w:szCs w:val="20"/>
              </w:rPr>
            </w:pPr>
          </w:p>
        </w:tc>
        <w:tc>
          <w:tcPr>
            <w:tcW w:w="1057" w:type="dxa"/>
            <w:tcBorders>
              <w:top w:val="nil"/>
              <w:left w:val="nil"/>
              <w:bottom w:val="nil"/>
              <w:right w:val="nil"/>
            </w:tcBorders>
          </w:tcPr>
          <w:p w14:paraId="128ADE78" w14:textId="77777777" w:rsidR="00DE6B55" w:rsidRPr="002B0F3D" w:rsidRDefault="00DE6B55" w:rsidP="00F3185E">
            <w:pPr>
              <w:tabs>
                <w:tab w:val="left" w:pos="2425"/>
              </w:tabs>
              <w:jc w:val="center"/>
              <w:rPr>
                <w:sz w:val="20"/>
                <w:szCs w:val="20"/>
              </w:rPr>
            </w:pPr>
          </w:p>
        </w:tc>
        <w:tc>
          <w:tcPr>
            <w:tcW w:w="774" w:type="dxa"/>
            <w:tcBorders>
              <w:top w:val="nil"/>
              <w:left w:val="nil"/>
              <w:bottom w:val="nil"/>
              <w:right w:val="nil"/>
            </w:tcBorders>
          </w:tcPr>
          <w:p w14:paraId="748559B6" w14:textId="77777777" w:rsidR="00DE6B55" w:rsidRPr="002B0F3D" w:rsidRDefault="00DE6B55" w:rsidP="00F3185E">
            <w:pPr>
              <w:tabs>
                <w:tab w:val="left" w:pos="2425"/>
              </w:tabs>
              <w:jc w:val="center"/>
              <w:rPr>
                <w:sz w:val="20"/>
                <w:szCs w:val="20"/>
              </w:rPr>
            </w:pPr>
          </w:p>
        </w:tc>
        <w:tc>
          <w:tcPr>
            <w:tcW w:w="274" w:type="dxa"/>
            <w:tcBorders>
              <w:top w:val="nil"/>
              <w:left w:val="nil"/>
              <w:bottom w:val="nil"/>
            </w:tcBorders>
          </w:tcPr>
          <w:p w14:paraId="3ACF9D31" w14:textId="77777777" w:rsidR="00DE6B55" w:rsidRPr="002B0F3D" w:rsidRDefault="00DE6B55" w:rsidP="00F3185E">
            <w:pPr>
              <w:tabs>
                <w:tab w:val="left" w:pos="2425"/>
              </w:tabs>
              <w:jc w:val="center"/>
              <w:rPr>
                <w:sz w:val="20"/>
                <w:szCs w:val="20"/>
              </w:rPr>
            </w:pPr>
          </w:p>
        </w:tc>
      </w:tr>
      <w:tr w:rsidR="00DE6B55" w:rsidRPr="002B0F3D" w14:paraId="29C3E9C5" w14:textId="77777777" w:rsidTr="00DE6B55">
        <w:tc>
          <w:tcPr>
            <w:tcW w:w="1526" w:type="dxa"/>
            <w:tcBorders>
              <w:top w:val="nil"/>
              <w:bottom w:val="nil"/>
              <w:right w:val="nil"/>
            </w:tcBorders>
            <w:tcMar>
              <w:top w:w="144" w:type="nil"/>
              <w:right w:w="144" w:type="nil"/>
            </w:tcMar>
          </w:tcPr>
          <w:p w14:paraId="098F6187" w14:textId="77777777" w:rsidR="00DE6B55" w:rsidRPr="002B0F3D" w:rsidRDefault="00DE6B55" w:rsidP="00F3185E">
            <w:pPr>
              <w:tabs>
                <w:tab w:val="left" w:pos="2425"/>
              </w:tabs>
              <w:rPr>
                <w:sz w:val="20"/>
                <w:szCs w:val="20"/>
              </w:rPr>
            </w:pPr>
            <w:r w:rsidRPr="002B0F3D">
              <w:rPr>
                <w:sz w:val="20"/>
                <w:szCs w:val="20"/>
              </w:rPr>
              <w:t>Tigray</w:t>
            </w:r>
          </w:p>
        </w:tc>
        <w:tc>
          <w:tcPr>
            <w:tcW w:w="1056" w:type="dxa"/>
            <w:tcBorders>
              <w:top w:val="nil"/>
              <w:left w:val="nil"/>
              <w:bottom w:val="nil"/>
              <w:right w:val="nil"/>
            </w:tcBorders>
            <w:shd w:val="clear" w:color="auto" w:fill="E6E6E6"/>
            <w:vAlign w:val="bottom"/>
          </w:tcPr>
          <w:p w14:paraId="5C9D2945" w14:textId="77777777" w:rsidR="00DE6B55" w:rsidRPr="002B0F3D" w:rsidRDefault="00DE6B55" w:rsidP="00F3185E">
            <w:pPr>
              <w:tabs>
                <w:tab w:val="left" w:pos="2425"/>
              </w:tabs>
              <w:jc w:val="center"/>
              <w:rPr>
                <w:sz w:val="20"/>
                <w:szCs w:val="20"/>
              </w:rPr>
            </w:pPr>
            <w:r w:rsidRPr="002B0F3D">
              <w:rPr>
                <w:rFonts w:eastAsia="Times New Roman"/>
                <w:sz w:val="20"/>
                <w:szCs w:val="20"/>
              </w:rPr>
              <w:t>68.26</w:t>
            </w:r>
          </w:p>
        </w:tc>
        <w:tc>
          <w:tcPr>
            <w:tcW w:w="1057" w:type="dxa"/>
            <w:tcBorders>
              <w:top w:val="nil"/>
              <w:left w:val="nil"/>
              <w:bottom w:val="nil"/>
              <w:right w:val="nil"/>
            </w:tcBorders>
            <w:vAlign w:val="bottom"/>
          </w:tcPr>
          <w:p w14:paraId="144522DF" w14:textId="77777777" w:rsidR="00DE6B55" w:rsidRPr="002B0F3D" w:rsidRDefault="00DE6B55" w:rsidP="00F3185E">
            <w:pPr>
              <w:tabs>
                <w:tab w:val="left" w:pos="2425"/>
              </w:tabs>
              <w:jc w:val="center"/>
              <w:rPr>
                <w:sz w:val="20"/>
                <w:szCs w:val="20"/>
              </w:rPr>
            </w:pPr>
            <w:r w:rsidRPr="002B0F3D">
              <w:rPr>
                <w:rFonts w:eastAsia="Times New Roman"/>
                <w:sz w:val="20"/>
                <w:szCs w:val="20"/>
              </w:rPr>
              <w:t>2.98</w:t>
            </w:r>
          </w:p>
        </w:tc>
        <w:tc>
          <w:tcPr>
            <w:tcW w:w="1056" w:type="dxa"/>
            <w:tcBorders>
              <w:top w:val="nil"/>
              <w:left w:val="nil"/>
              <w:bottom w:val="nil"/>
              <w:right w:val="nil"/>
            </w:tcBorders>
            <w:vAlign w:val="bottom"/>
          </w:tcPr>
          <w:p w14:paraId="3B578095" w14:textId="77777777" w:rsidR="00DE6B55" w:rsidRPr="002B0F3D" w:rsidRDefault="00DE6B55" w:rsidP="00F3185E">
            <w:pPr>
              <w:tabs>
                <w:tab w:val="left" w:pos="2425"/>
              </w:tabs>
              <w:jc w:val="center"/>
              <w:rPr>
                <w:sz w:val="20"/>
                <w:szCs w:val="20"/>
              </w:rPr>
            </w:pPr>
            <w:r w:rsidRPr="002B0F3D">
              <w:rPr>
                <w:rFonts w:eastAsia="Times New Roman"/>
                <w:sz w:val="20"/>
                <w:szCs w:val="20"/>
              </w:rPr>
              <w:t>13.49</w:t>
            </w:r>
          </w:p>
        </w:tc>
        <w:tc>
          <w:tcPr>
            <w:tcW w:w="1057" w:type="dxa"/>
            <w:tcBorders>
              <w:top w:val="nil"/>
              <w:left w:val="nil"/>
              <w:bottom w:val="nil"/>
              <w:right w:val="nil"/>
            </w:tcBorders>
            <w:vAlign w:val="bottom"/>
          </w:tcPr>
          <w:p w14:paraId="26EC971E" w14:textId="77777777" w:rsidR="00DE6B55" w:rsidRPr="002B0F3D" w:rsidRDefault="00DE6B55" w:rsidP="00F3185E">
            <w:pPr>
              <w:tabs>
                <w:tab w:val="left" w:pos="2425"/>
              </w:tabs>
              <w:jc w:val="center"/>
              <w:rPr>
                <w:sz w:val="20"/>
                <w:szCs w:val="20"/>
              </w:rPr>
            </w:pPr>
            <w:r w:rsidRPr="002B0F3D">
              <w:rPr>
                <w:rFonts w:eastAsia="Times New Roman"/>
                <w:sz w:val="20"/>
                <w:szCs w:val="20"/>
              </w:rPr>
              <w:t>2.28</w:t>
            </w:r>
          </w:p>
        </w:tc>
        <w:tc>
          <w:tcPr>
            <w:tcW w:w="1057" w:type="dxa"/>
            <w:tcBorders>
              <w:top w:val="nil"/>
              <w:left w:val="nil"/>
              <w:bottom w:val="nil"/>
              <w:right w:val="nil"/>
            </w:tcBorders>
            <w:vAlign w:val="bottom"/>
          </w:tcPr>
          <w:p w14:paraId="5D6E1C35"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0.08</w:t>
            </w:r>
          </w:p>
        </w:tc>
        <w:tc>
          <w:tcPr>
            <w:tcW w:w="1056" w:type="dxa"/>
            <w:tcBorders>
              <w:top w:val="nil"/>
              <w:left w:val="nil"/>
              <w:bottom w:val="nil"/>
              <w:right w:val="nil"/>
            </w:tcBorders>
            <w:vAlign w:val="bottom"/>
          </w:tcPr>
          <w:p w14:paraId="643D13F0"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0.73</w:t>
            </w:r>
          </w:p>
        </w:tc>
        <w:tc>
          <w:tcPr>
            <w:tcW w:w="1057" w:type="dxa"/>
            <w:tcBorders>
              <w:top w:val="nil"/>
              <w:left w:val="nil"/>
              <w:bottom w:val="nil"/>
              <w:right w:val="nil"/>
            </w:tcBorders>
            <w:vAlign w:val="bottom"/>
          </w:tcPr>
          <w:p w14:paraId="1632D39A"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5.32</w:t>
            </w:r>
          </w:p>
        </w:tc>
        <w:tc>
          <w:tcPr>
            <w:tcW w:w="1057" w:type="dxa"/>
            <w:tcBorders>
              <w:top w:val="nil"/>
              <w:left w:val="nil"/>
              <w:bottom w:val="nil"/>
              <w:right w:val="nil"/>
            </w:tcBorders>
            <w:vAlign w:val="bottom"/>
          </w:tcPr>
          <w:p w14:paraId="36EC86A0"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0.20</w:t>
            </w:r>
          </w:p>
        </w:tc>
        <w:tc>
          <w:tcPr>
            <w:tcW w:w="1056" w:type="dxa"/>
            <w:tcBorders>
              <w:top w:val="nil"/>
              <w:left w:val="nil"/>
              <w:bottom w:val="nil"/>
              <w:right w:val="nil"/>
            </w:tcBorders>
            <w:vAlign w:val="bottom"/>
          </w:tcPr>
          <w:p w14:paraId="2AF56D23"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0.13</w:t>
            </w:r>
          </w:p>
        </w:tc>
        <w:tc>
          <w:tcPr>
            <w:tcW w:w="1057" w:type="dxa"/>
            <w:tcBorders>
              <w:top w:val="nil"/>
              <w:left w:val="nil"/>
              <w:bottom w:val="nil"/>
              <w:right w:val="nil"/>
            </w:tcBorders>
            <w:vAlign w:val="bottom"/>
          </w:tcPr>
          <w:p w14:paraId="2468965B"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6.40</w:t>
            </w:r>
          </w:p>
        </w:tc>
        <w:tc>
          <w:tcPr>
            <w:tcW w:w="774" w:type="dxa"/>
            <w:tcBorders>
              <w:top w:val="nil"/>
              <w:left w:val="nil"/>
              <w:bottom w:val="nil"/>
              <w:right w:val="nil"/>
            </w:tcBorders>
            <w:vAlign w:val="bottom"/>
          </w:tcPr>
          <w:p w14:paraId="5B5CF534"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0.14</w:t>
            </w:r>
          </w:p>
        </w:tc>
        <w:tc>
          <w:tcPr>
            <w:tcW w:w="274" w:type="dxa"/>
            <w:tcBorders>
              <w:top w:val="nil"/>
              <w:left w:val="nil"/>
              <w:bottom w:val="nil"/>
            </w:tcBorders>
            <w:vAlign w:val="bottom"/>
          </w:tcPr>
          <w:p w14:paraId="1837A50F" w14:textId="12801BA9" w:rsidR="00DE6B55" w:rsidRPr="002B0F3D" w:rsidRDefault="00DE6B55" w:rsidP="00F3185E">
            <w:pPr>
              <w:tabs>
                <w:tab w:val="left" w:pos="2425"/>
              </w:tabs>
              <w:jc w:val="center"/>
              <w:rPr>
                <w:rFonts w:eastAsia="Times New Roman"/>
                <w:sz w:val="20"/>
                <w:szCs w:val="20"/>
              </w:rPr>
            </w:pPr>
          </w:p>
        </w:tc>
      </w:tr>
      <w:tr w:rsidR="00DE6B55" w:rsidRPr="002B0F3D" w14:paraId="2CD44219" w14:textId="77777777" w:rsidTr="00DE6B55">
        <w:tc>
          <w:tcPr>
            <w:tcW w:w="1526" w:type="dxa"/>
            <w:tcBorders>
              <w:top w:val="nil"/>
              <w:bottom w:val="nil"/>
              <w:right w:val="nil"/>
            </w:tcBorders>
            <w:tcMar>
              <w:top w:w="144" w:type="nil"/>
              <w:right w:w="144" w:type="nil"/>
            </w:tcMar>
          </w:tcPr>
          <w:p w14:paraId="5BEC02AE" w14:textId="77777777" w:rsidR="00DE6B55" w:rsidRPr="002B0F3D" w:rsidRDefault="00DE6B55" w:rsidP="00F3185E">
            <w:pPr>
              <w:tabs>
                <w:tab w:val="left" w:pos="2425"/>
              </w:tabs>
              <w:rPr>
                <w:sz w:val="20"/>
                <w:szCs w:val="20"/>
              </w:rPr>
            </w:pPr>
            <w:r w:rsidRPr="002B0F3D">
              <w:rPr>
                <w:sz w:val="20"/>
                <w:szCs w:val="20"/>
              </w:rPr>
              <w:t>Afar</w:t>
            </w:r>
          </w:p>
        </w:tc>
        <w:tc>
          <w:tcPr>
            <w:tcW w:w="1056" w:type="dxa"/>
            <w:tcBorders>
              <w:top w:val="nil"/>
              <w:left w:val="nil"/>
              <w:bottom w:val="nil"/>
              <w:right w:val="nil"/>
            </w:tcBorders>
            <w:vAlign w:val="bottom"/>
          </w:tcPr>
          <w:p w14:paraId="082FBE6E" w14:textId="77777777" w:rsidR="00DE6B55" w:rsidRPr="002B0F3D" w:rsidRDefault="00DE6B55" w:rsidP="00F3185E">
            <w:pPr>
              <w:tabs>
                <w:tab w:val="left" w:pos="2425"/>
              </w:tabs>
              <w:jc w:val="center"/>
              <w:rPr>
                <w:sz w:val="20"/>
                <w:szCs w:val="20"/>
              </w:rPr>
            </w:pPr>
            <w:r w:rsidRPr="002B0F3D">
              <w:rPr>
                <w:rFonts w:eastAsia="Times New Roman"/>
                <w:sz w:val="20"/>
                <w:szCs w:val="20"/>
              </w:rPr>
              <w:t>4.29</w:t>
            </w:r>
          </w:p>
        </w:tc>
        <w:tc>
          <w:tcPr>
            <w:tcW w:w="1057" w:type="dxa"/>
            <w:tcBorders>
              <w:top w:val="nil"/>
              <w:left w:val="nil"/>
              <w:bottom w:val="nil"/>
              <w:right w:val="nil"/>
            </w:tcBorders>
            <w:shd w:val="clear" w:color="auto" w:fill="E6E6E6"/>
            <w:vAlign w:val="bottom"/>
          </w:tcPr>
          <w:p w14:paraId="2AA9470C" w14:textId="77777777" w:rsidR="00DE6B55" w:rsidRPr="002B0F3D" w:rsidRDefault="00DE6B55" w:rsidP="00F3185E">
            <w:pPr>
              <w:tabs>
                <w:tab w:val="left" w:pos="2425"/>
              </w:tabs>
              <w:jc w:val="center"/>
              <w:rPr>
                <w:sz w:val="20"/>
                <w:szCs w:val="20"/>
              </w:rPr>
            </w:pPr>
            <w:r w:rsidRPr="002B0F3D">
              <w:rPr>
                <w:rFonts w:eastAsia="Times New Roman"/>
                <w:sz w:val="20"/>
                <w:szCs w:val="20"/>
              </w:rPr>
              <w:t>51.52</w:t>
            </w:r>
          </w:p>
        </w:tc>
        <w:tc>
          <w:tcPr>
            <w:tcW w:w="1056" w:type="dxa"/>
            <w:tcBorders>
              <w:top w:val="nil"/>
              <w:left w:val="nil"/>
              <w:bottom w:val="nil"/>
              <w:right w:val="nil"/>
            </w:tcBorders>
            <w:vAlign w:val="bottom"/>
          </w:tcPr>
          <w:p w14:paraId="3B175CF8" w14:textId="77777777" w:rsidR="00DE6B55" w:rsidRPr="002B0F3D" w:rsidRDefault="00DE6B55" w:rsidP="00F3185E">
            <w:pPr>
              <w:tabs>
                <w:tab w:val="left" w:pos="2425"/>
              </w:tabs>
              <w:jc w:val="center"/>
              <w:rPr>
                <w:sz w:val="20"/>
                <w:szCs w:val="20"/>
              </w:rPr>
            </w:pPr>
            <w:r w:rsidRPr="002B0F3D">
              <w:rPr>
                <w:rFonts w:eastAsia="Times New Roman"/>
                <w:sz w:val="20"/>
                <w:szCs w:val="20"/>
              </w:rPr>
              <w:t>15.34</w:t>
            </w:r>
          </w:p>
        </w:tc>
        <w:tc>
          <w:tcPr>
            <w:tcW w:w="1057" w:type="dxa"/>
            <w:tcBorders>
              <w:top w:val="nil"/>
              <w:left w:val="nil"/>
              <w:bottom w:val="nil"/>
              <w:right w:val="nil"/>
            </w:tcBorders>
            <w:vAlign w:val="bottom"/>
          </w:tcPr>
          <w:p w14:paraId="0A56661F" w14:textId="77777777" w:rsidR="00DE6B55" w:rsidRPr="002B0F3D" w:rsidRDefault="00DE6B55" w:rsidP="00F3185E">
            <w:pPr>
              <w:tabs>
                <w:tab w:val="left" w:pos="2425"/>
              </w:tabs>
              <w:jc w:val="center"/>
              <w:rPr>
                <w:sz w:val="20"/>
                <w:szCs w:val="20"/>
              </w:rPr>
            </w:pPr>
            <w:r w:rsidRPr="002B0F3D">
              <w:rPr>
                <w:rFonts w:eastAsia="Times New Roman"/>
                <w:sz w:val="20"/>
                <w:szCs w:val="20"/>
              </w:rPr>
              <w:t>13.50</w:t>
            </w:r>
          </w:p>
        </w:tc>
        <w:tc>
          <w:tcPr>
            <w:tcW w:w="1057" w:type="dxa"/>
            <w:tcBorders>
              <w:top w:val="nil"/>
              <w:left w:val="nil"/>
              <w:bottom w:val="nil"/>
              <w:right w:val="nil"/>
            </w:tcBorders>
            <w:vAlign w:val="bottom"/>
          </w:tcPr>
          <w:p w14:paraId="2F986670"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0.19</w:t>
            </w:r>
          </w:p>
        </w:tc>
        <w:tc>
          <w:tcPr>
            <w:tcW w:w="1056" w:type="dxa"/>
            <w:tcBorders>
              <w:top w:val="nil"/>
              <w:left w:val="nil"/>
              <w:bottom w:val="nil"/>
              <w:right w:val="nil"/>
            </w:tcBorders>
            <w:vAlign w:val="bottom"/>
          </w:tcPr>
          <w:p w14:paraId="049EB2DA"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0.09</w:t>
            </w:r>
          </w:p>
        </w:tc>
        <w:tc>
          <w:tcPr>
            <w:tcW w:w="1057" w:type="dxa"/>
            <w:tcBorders>
              <w:top w:val="nil"/>
              <w:left w:val="nil"/>
              <w:bottom w:val="nil"/>
              <w:right w:val="nil"/>
            </w:tcBorders>
            <w:vAlign w:val="bottom"/>
          </w:tcPr>
          <w:p w14:paraId="574018B4"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11.66</w:t>
            </w:r>
          </w:p>
        </w:tc>
        <w:tc>
          <w:tcPr>
            <w:tcW w:w="1057" w:type="dxa"/>
            <w:tcBorders>
              <w:top w:val="nil"/>
              <w:left w:val="nil"/>
              <w:bottom w:val="nil"/>
              <w:right w:val="nil"/>
            </w:tcBorders>
            <w:vAlign w:val="bottom"/>
          </w:tcPr>
          <w:p w14:paraId="5100A47B"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0.04</w:t>
            </w:r>
          </w:p>
        </w:tc>
        <w:tc>
          <w:tcPr>
            <w:tcW w:w="1056" w:type="dxa"/>
            <w:tcBorders>
              <w:top w:val="nil"/>
              <w:left w:val="nil"/>
              <w:bottom w:val="nil"/>
              <w:right w:val="nil"/>
            </w:tcBorders>
            <w:vAlign w:val="bottom"/>
          </w:tcPr>
          <w:p w14:paraId="20B2DC86"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0.05</w:t>
            </w:r>
          </w:p>
        </w:tc>
        <w:tc>
          <w:tcPr>
            <w:tcW w:w="1057" w:type="dxa"/>
            <w:tcBorders>
              <w:top w:val="nil"/>
              <w:left w:val="nil"/>
              <w:bottom w:val="nil"/>
              <w:right w:val="nil"/>
            </w:tcBorders>
            <w:vAlign w:val="bottom"/>
          </w:tcPr>
          <w:p w14:paraId="08C2D25B"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3.21</w:t>
            </w:r>
          </w:p>
        </w:tc>
        <w:tc>
          <w:tcPr>
            <w:tcW w:w="774" w:type="dxa"/>
            <w:tcBorders>
              <w:top w:val="nil"/>
              <w:left w:val="nil"/>
              <w:bottom w:val="nil"/>
              <w:right w:val="nil"/>
            </w:tcBorders>
            <w:vAlign w:val="bottom"/>
          </w:tcPr>
          <w:p w14:paraId="350CA016"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0.11</w:t>
            </w:r>
          </w:p>
        </w:tc>
        <w:tc>
          <w:tcPr>
            <w:tcW w:w="274" w:type="dxa"/>
            <w:tcBorders>
              <w:top w:val="nil"/>
              <w:left w:val="nil"/>
              <w:bottom w:val="nil"/>
            </w:tcBorders>
            <w:vAlign w:val="bottom"/>
          </w:tcPr>
          <w:p w14:paraId="40663A38" w14:textId="57B1D4AC" w:rsidR="00DE6B55" w:rsidRPr="002B0F3D" w:rsidRDefault="00DE6B55" w:rsidP="00F3185E">
            <w:pPr>
              <w:tabs>
                <w:tab w:val="left" w:pos="2425"/>
              </w:tabs>
              <w:jc w:val="center"/>
              <w:rPr>
                <w:rFonts w:eastAsia="Times New Roman"/>
                <w:sz w:val="20"/>
                <w:szCs w:val="20"/>
              </w:rPr>
            </w:pPr>
          </w:p>
        </w:tc>
      </w:tr>
      <w:tr w:rsidR="00DE6B55" w:rsidRPr="002B0F3D" w14:paraId="1F70CF32" w14:textId="77777777" w:rsidTr="00DE6B55">
        <w:tc>
          <w:tcPr>
            <w:tcW w:w="1526" w:type="dxa"/>
            <w:tcBorders>
              <w:top w:val="nil"/>
              <w:bottom w:val="nil"/>
              <w:right w:val="nil"/>
            </w:tcBorders>
            <w:tcMar>
              <w:top w:w="144" w:type="nil"/>
              <w:right w:w="144" w:type="nil"/>
            </w:tcMar>
          </w:tcPr>
          <w:p w14:paraId="65F8850F" w14:textId="77777777" w:rsidR="00DE6B55" w:rsidRPr="002B0F3D" w:rsidRDefault="00DE6B55" w:rsidP="00F3185E">
            <w:pPr>
              <w:tabs>
                <w:tab w:val="left" w:pos="2425"/>
              </w:tabs>
              <w:rPr>
                <w:sz w:val="20"/>
                <w:szCs w:val="20"/>
              </w:rPr>
            </w:pPr>
            <w:r w:rsidRPr="002B0F3D">
              <w:rPr>
                <w:sz w:val="20"/>
                <w:szCs w:val="20"/>
              </w:rPr>
              <w:t>Amhara</w:t>
            </w:r>
          </w:p>
        </w:tc>
        <w:tc>
          <w:tcPr>
            <w:tcW w:w="1056" w:type="dxa"/>
            <w:tcBorders>
              <w:top w:val="nil"/>
              <w:left w:val="nil"/>
              <w:bottom w:val="nil"/>
              <w:right w:val="nil"/>
            </w:tcBorders>
            <w:vAlign w:val="bottom"/>
          </w:tcPr>
          <w:p w14:paraId="0A157156" w14:textId="77777777" w:rsidR="00DE6B55" w:rsidRPr="002B0F3D" w:rsidRDefault="00DE6B55" w:rsidP="00F3185E">
            <w:pPr>
              <w:tabs>
                <w:tab w:val="left" w:pos="2425"/>
              </w:tabs>
              <w:jc w:val="center"/>
              <w:rPr>
                <w:sz w:val="20"/>
                <w:szCs w:val="20"/>
              </w:rPr>
            </w:pPr>
            <w:r w:rsidRPr="002B0F3D">
              <w:rPr>
                <w:rFonts w:eastAsia="Times New Roman"/>
                <w:sz w:val="20"/>
                <w:szCs w:val="20"/>
              </w:rPr>
              <w:t>1.87</w:t>
            </w:r>
          </w:p>
        </w:tc>
        <w:tc>
          <w:tcPr>
            <w:tcW w:w="1057" w:type="dxa"/>
            <w:tcBorders>
              <w:top w:val="nil"/>
              <w:left w:val="nil"/>
              <w:bottom w:val="nil"/>
              <w:right w:val="nil"/>
            </w:tcBorders>
            <w:vAlign w:val="bottom"/>
          </w:tcPr>
          <w:p w14:paraId="73A99E65" w14:textId="77777777" w:rsidR="00DE6B55" w:rsidRPr="002B0F3D" w:rsidRDefault="00DE6B55" w:rsidP="00F3185E">
            <w:pPr>
              <w:tabs>
                <w:tab w:val="left" w:pos="2425"/>
              </w:tabs>
              <w:jc w:val="center"/>
              <w:rPr>
                <w:sz w:val="20"/>
                <w:szCs w:val="20"/>
              </w:rPr>
            </w:pPr>
            <w:r w:rsidRPr="002B0F3D">
              <w:rPr>
                <w:rFonts w:eastAsia="Times New Roman"/>
                <w:sz w:val="20"/>
                <w:szCs w:val="20"/>
              </w:rPr>
              <w:t>2.15</w:t>
            </w:r>
          </w:p>
        </w:tc>
        <w:tc>
          <w:tcPr>
            <w:tcW w:w="1056" w:type="dxa"/>
            <w:tcBorders>
              <w:top w:val="nil"/>
              <w:left w:val="nil"/>
              <w:bottom w:val="nil"/>
              <w:right w:val="nil"/>
            </w:tcBorders>
            <w:shd w:val="clear" w:color="auto" w:fill="E6E6E6"/>
            <w:vAlign w:val="bottom"/>
          </w:tcPr>
          <w:p w14:paraId="4D2E84B2" w14:textId="77777777" w:rsidR="00DE6B55" w:rsidRPr="002B0F3D" w:rsidRDefault="00DE6B55" w:rsidP="00F3185E">
            <w:pPr>
              <w:tabs>
                <w:tab w:val="left" w:pos="2425"/>
              </w:tabs>
              <w:jc w:val="center"/>
              <w:rPr>
                <w:sz w:val="20"/>
                <w:szCs w:val="20"/>
              </w:rPr>
            </w:pPr>
            <w:r w:rsidRPr="002B0F3D">
              <w:rPr>
                <w:rFonts w:eastAsia="Times New Roman"/>
                <w:sz w:val="20"/>
                <w:szCs w:val="20"/>
              </w:rPr>
              <w:t>71.32</w:t>
            </w:r>
          </w:p>
        </w:tc>
        <w:tc>
          <w:tcPr>
            <w:tcW w:w="1057" w:type="dxa"/>
            <w:tcBorders>
              <w:top w:val="nil"/>
              <w:left w:val="nil"/>
              <w:bottom w:val="nil"/>
              <w:right w:val="nil"/>
            </w:tcBorders>
            <w:vAlign w:val="bottom"/>
          </w:tcPr>
          <w:p w14:paraId="0CA5922F" w14:textId="77777777" w:rsidR="00DE6B55" w:rsidRPr="002B0F3D" w:rsidRDefault="00DE6B55" w:rsidP="00F3185E">
            <w:pPr>
              <w:tabs>
                <w:tab w:val="left" w:pos="2425"/>
              </w:tabs>
              <w:jc w:val="center"/>
              <w:rPr>
                <w:sz w:val="20"/>
                <w:szCs w:val="20"/>
              </w:rPr>
            </w:pPr>
            <w:r w:rsidRPr="002B0F3D">
              <w:rPr>
                <w:rFonts w:eastAsia="Times New Roman"/>
                <w:sz w:val="20"/>
                <w:szCs w:val="20"/>
              </w:rPr>
              <w:t>8.25</w:t>
            </w:r>
          </w:p>
        </w:tc>
        <w:tc>
          <w:tcPr>
            <w:tcW w:w="1057" w:type="dxa"/>
            <w:tcBorders>
              <w:top w:val="nil"/>
              <w:left w:val="nil"/>
              <w:bottom w:val="nil"/>
              <w:right w:val="nil"/>
            </w:tcBorders>
            <w:vAlign w:val="bottom"/>
          </w:tcPr>
          <w:p w14:paraId="46E5CFAB"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0.22</w:t>
            </w:r>
          </w:p>
        </w:tc>
        <w:tc>
          <w:tcPr>
            <w:tcW w:w="1056" w:type="dxa"/>
            <w:tcBorders>
              <w:top w:val="nil"/>
              <w:left w:val="nil"/>
              <w:bottom w:val="nil"/>
              <w:right w:val="nil"/>
            </w:tcBorders>
            <w:vAlign w:val="bottom"/>
          </w:tcPr>
          <w:p w14:paraId="795CAE9B"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1.81</w:t>
            </w:r>
          </w:p>
        </w:tc>
        <w:tc>
          <w:tcPr>
            <w:tcW w:w="1057" w:type="dxa"/>
            <w:tcBorders>
              <w:top w:val="nil"/>
              <w:left w:val="nil"/>
              <w:bottom w:val="nil"/>
              <w:right w:val="nil"/>
            </w:tcBorders>
            <w:vAlign w:val="bottom"/>
          </w:tcPr>
          <w:p w14:paraId="73A36831"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3.27</w:t>
            </w:r>
          </w:p>
        </w:tc>
        <w:tc>
          <w:tcPr>
            <w:tcW w:w="1057" w:type="dxa"/>
            <w:tcBorders>
              <w:top w:val="nil"/>
              <w:left w:val="nil"/>
              <w:bottom w:val="nil"/>
              <w:right w:val="nil"/>
            </w:tcBorders>
            <w:vAlign w:val="bottom"/>
          </w:tcPr>
          <w:p w14:paraId="5EE1119E"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0.29</w:t>
            </w:r>
          </w:p>
        </w:tc>
        <w:tc>
          <w:tcPr>
            <w:tcW w:w="1056" w:type="dxa"/>
            <w:tcBorders>
              <w:top w:val="nil"/>
              <w:left w:val="nil"/>
              <w:bottom w:val="nil"/>
              <w:right w:val="nil"/>
            </w:tcBorders>
            <w:vAlign w:val="bottom"/>
          </w:tcPr>
          <w:p w14:paraId="7B6DB0F0"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0.17</w:t>
            </w:r>
          </w:p>
        </w:tc>
        <w:tc>
          <w:tcPr>
            <w:tcW w:w="1057" w:type="dxa"/>
            <w:tcBorders>
              <w:top w:val="nil"/>
              <w:left w:val="nil"/>
              <w:bottom w:val="nil"/>
              <w:right w:val="nil"/>
            </w:tcBorders>
            <w:vAlign w:val="bottom"/>
          </w:tcPr>
          <w:p w14:paraId="3A29DF86"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10.53</w:t>
            </w:r>
          </w:p>
        </w:tc>
        <w:tc>
          <w:tcPr>
            <w:tcW w:w="774" w:type="dxa"/>
            <w:tcBorders>
              <w:top w:val="nil"/>
              <w:left w:val="nil"/>
              <w:bottom w:val="nil"/>
              <w:right w:val="nil"/>
            </w:tcBorders>
            <w:vAlign w:val="bottom"/>
          </w:tcPr>
          <w:p w14:paraId="7370E6BA"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0.13</w:t>
            </w:r>
          </w:p>
        </w:tc>
        <w:tc>
          <w:tcPr>
            <w:tcW w:w="274" w:type="dxa"/>
            <w:tcBorders>
              <w:top w:val="nil"/>
              <w:left w:val="nil"/>
              <w:bottom w:val="nil"/>
            </w:tcBorders>
            <w:vAlign w:val="bottom"/>
          </w:tcPr>
          <w:p w14:paraId="4D505F9C" w14:textId="5C389FC0" w:rsidR="00DE6B55" w:rsidRPr="002B0F3D" w:rsidRDefault="00DE6B55" w:rsidP="00F3185E">
            <w:pPr>
              <w:tabs>
                <w:tab w:val="left" w:pos="2425"/>
              </w:tabs>
              <w:jc w:val="center"/>
              <w:rPr>
                <w:rFonts w:eastAsia="Times New Roman"/>
                <w:sz w:val="20"/>
                <w:szCs w:val="20"/>
              </w:rPr>
            </w:pPr>
          </w:p>
        </w:tc>
      </w:tr>
      <w:tr w:rsidR="00DE6B55" w:rsidRPr="002B0F3D" w14:paraId="4DF54C9E" w14:textId="77777777" w:rsidTr="00DE6B55">
        <w:tc>
          <w:tcPr>
            <w:tcW w:w="1526" w:type="dxa"/>
            <w:tcBorders>
              <w:top w:val="nil"/>
              <w:bottom w:val="nil"/>
              <w:right w:val="nil"/>
            </w:tcBorders>
            <w:tcMar>
              <w:top w:w="144" w:type="nil"/>
              <w:right w:w="144" w:type="nil"/>
            </w:tcMar>
          </w:tcPr>
          <w:p w14:paraId="45C97DBE" w14:textId="77777777" w:rsidR="00DE6B55" w:rsidRPr="002B0F3D" w:rsidRDefault="00DE6B55" w:rsidP="00F3185E">
            <w:pPr>
              <w:tabs>
                <w:tab w:val="left" w:pos="2425"/>
              </w:tabs>
              <w:rPr>
                <w:sz w:val="20"/>
                <w:szCs w:val="20"/>
              </w:rPr>
            </w:pPr>
            <w:proofErr w:type="spellStart"/>
            <w:r w:rsidRPr="002B0F3D">
              <w:rPr>
                <w:sz w:val="20"/>
                <w:szCs w:val="20"/>
              </w:rPr>
              <w:t>Oromiya</w:t>
            </w:r>
            <w:proofErr w:type="spellEnd"/>
          </w:p>
        </w:tc>
        <w:tc>
          <w:tcPr>
            <w:tcW w:w="1056" w:type="dxa"/>
            <w:tcBorders>
              <w:top w:val="nil"/>
              <w:left w:val="nil"/>
              <w:bottom w:val="nil"/>
              <w:right w:val="nil"/>
            </w:tcBorders>
            <w:vAlign w:val="bottom"/>
          </w:tcPr>
          <w:p w14:paraId="5DE9ADED" w14:textId="77777777" w:rsidR="00DE6B55" w:rsidRPr="002B0F3D" w:rsidRDefault="00DE6B55" w:rsidP="00F3185E">
            <w:pPr>
              <w:tabs>
                <w:tab w:val="left" w:pos="2425"/>
              </w:tabs>
              <w:jc w:val="center"/>
              <w:rPr>
                <w:sz w:val="20"/>
                <w:szCs w:val="20"/>
              </w:rPr>
            </w:pPr>
            <w:r w:rsidRPr="002B0F3D">
              <w:rPr>
                <w:rFonts w:eastAsia="Times New Roman"/>
                <w:sz w:val="20"/>
                <w:szCs w:val="20"/>
              </w:rPr>
              <w:t>0.20</w:t>
            </w:r>
          </w:p>
        </w:tc>
        <w:tc>
          <w:tcPr>
            <w:tcW w:w="1057" w:type="dxa"/>
            <w:tcBorders>
              <w:top w:val="nil"/>
              <w:left w:val="nil"/>
              <w:bottom w:val="nil"/>
              <w:right w:val="nil"/>
            </w:tcBorders>
            <w:vAlign w:val="bottom"/>
          </w:tcPr>
          <w:p w14:paraId="68C23702" w14:textId="77777777" w:rsidR="00DE6B55" w:rsidRPr="002B0F3D" w:rsidRDefault="00DE6B55" w:rsidP="00F3185E">
            <w:pPr>
              <w:tabs>
                <w:tab w:val="left" w:pos="2425"/>
              </w:tabs>
              <w:jc w:val="center"/>
              <w:rPr>
                <w:sz w:val="20"/>
                <w:szCs w:val="20"/>
              </w:rPr>
            </w:pPr>
            <w:r w:rsidRPr="002B0F3D">
              <w:rPr>
                <w:rFonts w:eastAsia="Times New Roman"/>
                <w:sz w:val="20"/>
                <w:szCs w:val="20"/>
              </w:rPr>
              <w:t>0.28</w:t>
            </w:r>
          </w:p>
        </w:tc>
        <w:tc>
          <w:tcPr>
            <w:tcW w:w="1056" w:type="dxa"/>
            <w:tcBorders>
              <w:top w:val="nil"/>
              <w:left w:val="nil"/>
              <w:bottom w:val="nil"/>
              <w:right w:val="nil"/>
            </w:tcBorders>
            <w:vAlign w:val="bottom"/>
          </w:tcPr>
          <w:p w14:paraId="7DC546BA" w14:textId="77777777" w:rsidR="00DE6B55" w:rsidRPr="002B0F3D" w:rsidRDefault="00DE6B55" w:rsidP="00F3185E">
            <w:pPr>
              <w:tabs>
                <w:tab w:val="left" w:pos="2425"/>
              </w:tabs>
              <w:jc w:val="center"/>
              <w:rPr>
                <w:sz w:val="20"/>
                <w:szCs w:val="20"/>
              </w:rPr>
            </w:pPr>
            <w:r w:rsidRPr="002B0F3D">
              <w:rPr>
                <w:rFonts w:eastAsia="Times New Roman"/>
                <w:sz w:val="20"/>
                <w:szCs w:val="20"/>
              </w:rPr>
              <w:t>3.07</w:t>
            </w:r>
          </w:p>
        </w:tc>
        <w:tc>
          <w:tcPr>
            <w:tcW w:w="1057" w:type="dxa"/>
            <w:tcBorders>
              <w:top w:val="nil"/>
              <w:left w:val="nil"/>
              <w:bottom w:val="nil"/>
              <w:right w:val="nil"/>
            </w:tcBorders>
            <w:shd w:val="clear" w:color="auto" w:fill="E6E6E6"/>
            <w:vAlign w:val="bottom"/>
          </w:tcPr>
          <w:p w14:paraId="14374934" w14:textId="77777777" w:rsidR="00DE6B55" w:rsidRPr="002B0F3D" w:rsidRDefault="00DE6B55" w:rsidP="00F3185E">
            <w:pPr>
              <w:tabs>
                <w:tab w:val="left" w:pos="2425"/>
              </w:tabs>
              <w:jc w:val="center"/>
              <w:rPr>
                <w:sz w:val="20"/>
                <w:szCs w:val="20"/>
              </w:rPr>
            </w:pPr>
            <w:r w:rsidRPr="002B0F3D">
              <w:rPr>
                <w:rFonts w:eastAsia="Times New Roman"/>
                <w:sz w:val="20"/>
                <w:szCs w:val="20"/>
              </w:rPr>
              <w:t>81.46</w:t>
            </w:r>
          </w:p>
        </w:tc>
        <w:tc>
          <w:tcPr>
            <w:tcW w:w="1057" w:type="dxa"/>
            <w:tcBorders>
              <w:top w:val="nil"/>
              <w:left w:val="nil"/>
              <w:bottom w:val="nil"/>
              <w:right w:val="nil"/>
            </w:tcBorders>
            <w:vAlign w:val="bottom"/>
          </w:tcPr>
          <w:p w14:paraId="28001EA4"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0.42</w:t>
            </w:r>
          </w:p>
        </w:tc>
        <w:tc>
          <w:tcPr>
            <w:tcW w:w="1056" w:type="dxa"/>
            <w:tcBorders>
              <w:top w:val="nil"/>
              <w:left w:val="nil"/>
              <w:bottom w:val="nil"/>
              <w:right w:val="nil"/>
            </w:tcBorders>
            <w:vAlign w:val="bottom"/>
          </w:tcPr>
          <w:p w14:paraId="27A44FBF"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1.01</w:t>
            </w:r>
          </w:p>
        </w:tc>
        <w:tc>
          <w:tcPr>
            <w:tcW w:w="1057" w:type="dxa"/>
            <w:tcBorders>
              <w:top w:val="nil"/>
              <w:left w:val="nil"/>
              <w:bottom w:val="nil"/>
              <w:right w:val="nil"/>
            </w:tcBorders>
            <w:vAlign w:val="bottom"/>
          </w:tcPr>
          <w:p w14:paraId="659427E1"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4.13</w:t>
            </w:r>
          </w:p>
        </w:tc>
        <w:tc>
          <w:tcPr>
            <w:tcW w:w="1057" w:type="dxa"/>
            <w:tcBorders>
              <w:top w:val="nil"/>
              <w:left w:val="nil"/>
              <w:bottom w:val="nil"/>
              <w:right w:val="nil"/>
            </w:tcBorders>
            <w:vAlign w:val="bottom"/>
          </w:tcPr>
          <w:p w14:paraId="7FCAC63D"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0.47</w:t>
            </w:r>
          </w:p>
        </w:tc>
        <w:tc>
          <w:tcPr>
            <w:tcW w:w="1056" w:type="dxa"/>
            <w:tcBorders>
              <w:top w:val="nil"/>
              <w:left w:val="nil"/>
              <w:bottom w:val="nil"/>
              <w:right w:val="nil"/>
            </w:tcBorders>
            <w:vAlign w:val="bottom"/>
          </w:tcPr>
          <w:p w14:paraId="21241AC2"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0.54</w:t>
            </w:r>
          </w:p>
        </w:tc>
        <w:tc>
          <w:tcPr>
            <w:tcW w:w="1057" w:type="dxa"/>
            <w:tcBorders>
              <w:top w:val="nil"/>
              <w:left w:val="nil"/>
              <w:bottom w:val="nil"/>
              <w:right w:val="nil"/>
            </w:tcBorders>
            <w:vAlign w:val="bottom"/>
          </w:tcPr>
          <w:p w14:paraId="01233D0D"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7.40</w:t>
            </w:r>
          </w:p>
        </w:tc>
        <w:tc>
          <w:tcPr>
            <w:tcW w:w="774" w:type="dxa"/>
            <w:tcBorders>
              <w:top w:val="nil"/>
              <w:left w:val="nil"/>
              <w:bottom w:val="nil"/>
              <w:right w:val="nil"/>
            </w:tcBorders>
            <w:vAlign w:val="bottom"/>
          </w:tcPr>
          <w:p w14:paraId="3FE9D485"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1.01</w:t>
            </w:r>
          </w:p>
        </w:tc>
        <w:tc>
          <w:tcPr>
            <w:tcW w:w="274" w:type="dxa"/>
            <w:tcBorders>
              <w:top w:val="nil"/>
              <w:left w:val="nil"/>
              <w:bottom w:val="nil"/>
            </w:tcBorders>
            <w:vAlign w:val="bottom"/>
          </w:tcPr>
          <w:p w14:paraId="088AC006" w14:textId="03557DB8" w:rsidR="00DE6B55" w:rsidRPr="002B0F3D" w:rsidRDefault="00DE6B55" w:rsidP="00F3185E">
            <w:pPr>
              <w:tabs>
                <w:tab w:val="left" w:pos="2425"/>
              </w:tabs>
              <w:jc w:val="center"/>
              <w:rPr>
                <w:rFonts w:eastAsia="Times New Roman"/>
                <w:sz w:val="20"/>
                <w:szCs w:val="20"/>
              </w:rPr>
            </w:pPr>
          </w:p>
        </w:tc>
      </w:tr>
      <w:tr w:rsidR="00DE6B55" w:rsidRPr="002B0F3D" w14:paraId="5E232915" w14:textId="77777777" w:rsidTr="00DE6B55">
        <w:tc>
          <w:tcPr>
            <w:tcW w:w="1526" w:type="dxa"/>
            <w:tcBorders>
              <w:top w:val="nil"/>
              <w:bottom w:val="nil"/>
              <w:right w:val="nil"/>
            </w:tcBorders>
            <w:tcMar>
              <w:top w:w="144" w:type="nil"/>
              <w:right w:w="144" w:type="nil"/>
            </w:tcMar>
          </w:tcPr>
          <w:p w14:paraId="56892A34" w14:textId="77777777" w:rsidR="00DE6B55" w:rsidRPr="002B0F3D" w:rsidRDefault="00DE6B55" w:rsidP="00F3185E">
            <w:pPr>
              <w:tabs>
                <w:tab w:val="left" w:pos="2425"/>
              </w:tabs>
              <w:rPr>
                <w:sz w:val="20"/>
                <w:szCs w:val="20"/>
              </w:rPr>
            </w:pPr>
            <w:r w:rsidRPr="002B0F3D">
              <w:rPr>
                <w:sz w:val="20"/>
                <w:szCs w:val="20"/>
              </w:rPr>
              <w:t>Somali</w:t>
            </w:r>
          </w:p>
        </w:tc>
        <w:tc>
          <w:tcPr>
            <w:tcW w:w="1056" w:type="dxa"/>
            <w:tcBorders>
              <w:top w:val="nil"/>
              <w:left w:val="nil"/>
              <w:bottom w:val="nil"/>
              <w:right w:val="nil"/>
            </w:tcBorders>
            <w:vAlign w:val="bottom"/>
          </w:tcPr>
          <w:p w14:paraId="672500CD" w14:textId="77777777" w:rsidR="00DE6B55" w:rsidRPr="002B0F3D" w:rsidRDefault="00DE6B55" w:rsidP="00F3185E">
            <w:pPr>
              <w:tabs>
                <w:tab w:val="left" w:pos="2425"/>
              </w:tabs>
              <w:jc w:val="center"/>
              <w:rPr>
                <w:sz w:val="20"/>
                <w:szCs w:val="20"/>
              </w:rPr>
            </w:pPr>
            <w:r w:rsidRPr="002B0F3D">
              <w:rPr>
                <w:rFonts w:eastAsia="Times New Roman"/>
                <w:sz w:val="20"/>
                <w:szCs w:val="20"/>
              </w:rPr>
              <w:t>0.72</w:t>
            </w:r>
          </w:p>
        </w:tc>
        <w:tc>
          <w:tcPr>
            <w:tcW w:w="1057" w:type="dxa"/>
            <w:tcBorders>
              <w:top w:val="nil"/>
              <w:left w:val="nil"/>
              <w:bottom w:val="nil"/>
              <w:right w:val="nil"/>
            </w:tcBorders>
            <w:vAlign w:val="bottom"/>
          </w:tcPr>
          <w:p w14:paraId="119CB89A" w14:textId="77777777" w:rsidR="00DE6B55" w:rsidRPr="002B0F3D" w:rsidRDefault="00DE6B55" w:rsidP="00F3185E">
            <w:pPr>
              <w:tabs>
                <w:tab w:val="left" w:pos="2425"/>
              </w:tabs>
              <w:jc w:val="center"/>
              <w:rPr>
                <w:sz w:val="20"/>
                <w:szCs w:val="20"/>
              </w:rPr>
            </w:pPr>
            <w:r w:rsidRPr="002B0F3D">
              <w:rPr>
                <w:rFonts w:eastAsia="Times New Roman"/>
                <w:sz w:val="20"/>
                <w:szCs w:val="20"/>
              </w:rPr>
              <w:t>0.00</w:t>
            </w:r>
          </w:p>
        </w:tc>
        <w:tc>
          <w:tcPr>
            <w:tcW w:w="1056" w:type="dxa"/>
            <w:tcBorders>
              <w:top w:val="nil"/>
              <w:left w:val="nil"/>
              <w:bottom w:val="nil"/>
              <w:right w:val="nil"/>
            </w:tcBorders>
            <w:vAlign w:val="bottom"/>
          </w:tcPr>
          <w:p w14:paraId="4462B6A6" w14:textId="77777777" w:rsidR="00DE6B55" w:rsidRPr="002B0F3D" w:rsidRDefault="00DE6B55" w:rsidP="00F3185E">
            <w:pPr>
              <w:tabs>
                <w:tab w:val="left" w:pos="2425"/>
              </w:tabs>
              <w:jc w:val="center"/>
              <w:rPr>
                <w:sz w:val="20"/>
                <w:szCs w:val="20"/>
              </w:rPr>
            </w:pPr>
            <w:r w:rsidRPr="002B0F3D">
              <w:rPr>
                <w:rFonts w:eastAsia="Times New Roman"/>
                <w:sz w:val="20"/>
                <w:szCs w:val="20"/>
              </w:rPr>
              <w:t>0.00</w:t>
            </w:r>
          </w:p>
        </w:tc>
        <w:tc>
          <w:tcPr>
            <w:tcW w:w="1057" w:type="dxa"/>
            <w:tcBorders>
              <w:top w:val="nil"/>
              <w:left w:val="nil"/>
              <w:bottom w:val="nil"/>
              <w:right w:val="nil"/>
            </w:tcBorders>
            <w:shd w:val="clear" w:color="auto" w:fill="E6E6E6"/>
            <w:vAlign w:val="bottom"/>
          </w:tcPr>
          <w:p w14:paraId="1A05DBD1" w14:textId="77777777" w:rsidR="00DE6B55" w:rsidRPr="002B0F3D" w:rsidRDefault="00DE6B55" w:rsidP="00F3185E">
            <w:pPr>
              <w:tabs>
                <w:tab w:val="left" w:pos="2425"/>
              </w:tabs>
              <w:jc w:val="center"/>
              <w:rPr>
                <w:sz w:val="20"/>
                <w:szCs w:val="20"/>
              </w:rPr>
            </w:pPr>
            <w:r w:rsidRPr="002B0F3D">
              <w:rPr>
                <w:rFonts w:eastAsia="Times New Roman"/>
                <w:sz w:val="20"/>
                <w:szCs w:val="20"/>
              </w:rPr>
              <w:t>46.49</w:t>
            </w:r>
          </w:p>
        </w:tc>
        <w:tc>
          <w:tcPr>
            <w:tcW w:w="1057" w:type="dxa"/>
            <w:tcBorders>
              <w:top w:val="nil"/>
              <w:left w:val="nil"/>
              <w:bottom w:val="nil"/>
              <w:right w:val="nil"/>
            </w:tcBorders>
            <w:shd w:val="clear" w:color="auto" w:fill="auto"/>
            <w:vAlign w:val="bottom"/>
          </w:tcPr>
          <w:p w14:paraId="6DCEAEC6"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33.54</w:t>
            </w:r>
          </w:p>
        </w:tc>
        <w:tc>
          <w:tcPr>
            <w:tcW w:w="1056" w:type="dxa"/>
            <w:tcBorders>
              <w:top w:val="nil"/>
              <w:left w:val="nil"/>
              <w:bottom w:val="nil"/>
              <w:right w:val="nil"/>
            </w:tcBorders>
            <w:vAlign w:val="bottom"/>
          </w:tcPr>
          <w:p w14:paraId="2D13D792"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0.34</w:t>
            </w:r>
          </w:p>
        </w:tc>
        <w:tc>
          <w:tcPr>
            <w:tcW w:w="1057" w:type="dxa"/>
            <w:tcBorders>
              <w:top w:val="nil"/>
              <w:left w:val="nil"/>
              <w:bottom w:val="nil"/>
              <w:right w:val="nil"/>
            </w:tcBorders>
            <w:vAlign w:val="bottom"/>
          </w:tcPr>
          <w:p w14:paraId="6D41B668"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1.65</w:t>
            </w:r>
          </w:p>
        </w:tc>
        <w:tc>
          <w:tcPr>
            <w:tcW w:w="1057" w:type="dxa"/>
            <w:tcBorders>
              <w:top w:val="nil"/>
              <w:left w:val="nil"/>
              <w:bottom w:val="nil"/>
              <w:right w:val="nil"/>
            </w:tcBorders>
            <w:vAlign w:val="bottom"/>
          </w:tcPr>
          <w:p w14:paraId="0CFFA0BB"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0.07</w:t>
            </w:r>
          </w:p>
        </w:tc>
        <w:tc>
          <w:tcPr>
            <w:tcW w:w="1056" w:type="dxa"/>
            <w:tcBorders>
              <w:top w:val="nil"/>
              <w:left w:val="nil"/>
              <w:bottom w:val="nil"/>
              <w:right w:val="nil"/>
            </w:tcBorders>
            <w:vAlign w:val="bottom"/>
          </w:tcPr>
          <w:p w14:paraId="45C5DD9B"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1.71</w:t>
            </w:r>
          </w:p>
        </w:tc>
        <w:tc>
          <w:tcPr>
            <w:tcW w:w="1057" w:type="dxa"/>
            <w:tcBorders>
              <w:top w:val="nil"/>
              <w:left w:val="nil"/>
              <w:bottom w:val="nil"/>
              <w:right w:val="nil"/>
            </w:tcBorders>
            <w:vAlign w:val="bottom"/>
          </w:tcPr>
          <w:p w14:paraId="52D35B93"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5.44</w:t>
            </w:r>
          </w:p>
        </w:tc>
        <w:tc>
          <w:tcPr>
            <w:tcW w:w="774" w:type="dxa"/>
            <w:tcBorders>
              <w:top w:val="nil"/>
              <w:left w:val="nil"/>
              <w:bottom w:val="nil"/>
              <w:right w:val="nil"/>
            </w:tcBorders>
            <w:vAlign w:val="bottom"/>
          </w:tcPr>
          <w:p w14:paraId="116CEF32"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10.04</w:t>
            </w:r>
          </w:p>
        </w:tc>
        <w:tc>
          <w:tcPr>
            <w:tcW w:w="274" w:type="dxa"/>
            <w:tcBorders>
              <w:top w:val="nil"/>
              <w:left w:val="nil"/>
              <w:bottom w:val="nil"/>
            </w:tcBorders>
            <w:vAlign w:val="bottom"/>
          </w:tcPr>
          <w:p w14:paraId="1B210E02" w14:textId="01C49DB7" w:rsidR="00DE6B55" w:rsidRPr="002B0F3D" w:rsidRDefault="00DE6B55" w:rsidP="00F3185E">
            <w:pPr>
              <w:tabs>
                <w:tab w:val="left" w:pos="2425"/>
              </w:tabs>
              <w:jc w:val="center"/>
              <w:rPr>
                <w:rFonts w:eastAsia="Times New Roman"/>
                <w:sz w:val="20"/>
                <w:szCs w:val="20"/>
              </w:rPr>
            </w:pPr>
          </w:p>
        </w:tc>
      </w:tr>
      <w:tr w:rsidR="00DE6B55" w:rsidRPr="002B0F3D" w14:paraId="4DAB24BB" w14:textId="77777777" w:rsidTr="00DE6B55">
        <w:tc>
          <w:tcPr>
            <w:tcW w:w="1526" w:type="dxa"/>
            <w:tcBorders>
              <w:top w:val="nil"/>
              <w:bottom w:val="nil"/>
              <w:right w:val="nil"/>
            </w:tcBorders>
            <w:tcMar>
              <w:top w:w="144" w:type="nil"/>
              <w:right w:w="144" w:type="nil"/>
            </w:tcMar>
          </w:tcPr>
          <w:p w14:paraId="05EBF9FA" w14:textId="77777777" w:rsidR="00DE6B55" w:rsidRPr="002B0F3D" w:rsidRDefault="00DE6B55" w:rsidP="00F3185E">
            <w:pPr>
              <w:tabs>
                <w:tab w:val="left" w:pos="2425"/>
              </w:tabs>
              <w:rPr>
                <w:sz w:val="20"/>
                <w:szCs w:val="20"/>
              </w:rPr>
            </w:pPr>
            <w:proofErr w:type="spellStart"/>
            <w:r w:rsidRPr="002B0F3D">
              <w:rPr>
                <w:sz w:val="20"/>
                <w:szCs w:val="20"/>
              </w:rPr>
              <w:t>Benishan</w:t>
            </w:r>
            <w:proofErr w:type="spellEnd"/>
          </w:p>
        </w:tc>
        <w:tc>
          <w:tcPr>
            <w:tcW w:w="1056" w:type="dxa"/>
            <w:tcBorders>
              <w:top w:val="nil"/>
              <w:left w:val="nil"/>
              <w:bottom w:val="nil"/>
              <w:right w:val="nil"/>
            </w:tcBorders>
            <w:vAlign w:val="bottom"/>
          </w:tcPr>
          <w:p w14:paraId="48E19C26" w14:textId="77777777" w:rsidR="00DE6B55" w:rsidRPr="002B0F3D" w:rsidRDefault="00DE6B55" w:rsidP="00F3185E">
            <w:pPr>
              <w:tabs>
                <w:tab w:val="left" w:pos="2425"/>
              </w:tabs>
              <w:jc w:val="center"/>
              <w:rPr>
                <w:sz w:val="20"/>
                <w:szCs w:val="20"/>
              </w:rPr>
            </w:pPr>
            <w:r w:rsidRPr="002B0F3D">
              <w:rPr>
                <w:rFonts w:eastAsia="Times New Roman"/>
                <w:sz w:val="20"/>
                <w:szCs w:val="20"/>
              </w:rPr>
              <w:t>0.00</w:t>
            </w:r>
          </w:p>
        </w:tc>
        <w:tc>
          <w:tcPr>
            <w:tcW w:w="1057" w:type="dxa"/>
            <w:tcBorders>
              <w:top w:val="nil"/>
              <w:left w:val="nil"/>
              <w:bottom w:val="nil"/>
              <w:right w:val="nil"/>
            </w:tcBorders>
            <w:vAlign w:val="bottom"/>
          </w:tcPr>
          <w:p w14:paraId="12303DB7" w14:textId="77777777" w:rsidR="00DE6B55" w:rsidRPr="002B0F3D" w:rsidRDefault="00DE6B55" w:rsidP="00F3185E">
            <w:pPr>
              <w:tabs>
                <w:tab w:val="left" w:pos="2425"/>
              </w:tabs>
              <w:jc w:val="center"/>
              <w:rPr>
                <w:sz w:val="20"/>
                <w:szCs w:val="20"/>
              </w:rPr>
            </w:pPr>
            <w:r w:rsidRPr="002B0F3D">
              <w:rPr>
                <w:rFonts w:eastAsia="Times New Roman"/>
                <w:sz w:val="20"/>
                <w:szCs w:val="20"/>
              </w:rPr>
              <w:t>0.28</w:t>
            </w:r>
          </w:p>
        </w:tc>
        <w:tc>
          <w:tcPr>
            <w:tcW w:w="1056" w:type="dxa"/>
            <w:tcBorders>
              <w:top w:val="nil"/>
              <w:left w:val="nil"/>
              <w:bottom w:val="nil"/>
              <w:right w:val="nil"/>
            </w:tcBorders>
            <w:vAlign w:val="bottom"/>
          </w:tcPr>
          <w:p w14:paraId="5FBC5C23" w14:textId="77777777" w:rsidR="00DE6B55" w:rsidRPr="002B0F3D" w:rsidRDefault="00DE6B55" w:rsidP="00F3185E">
            <w:pPr>
              <w:tabs>
                <w:tab w:val="left" w:pos="2425"/>
              </w:tabs>
              <w:jc w:val="center"/>
              <w:rPr>
                <w:sz w:val="20"/>
                <w:szCs w:val="20"/>
              </w:rPr>
            </w:pPr>
            <w:r w:rsidRPr="002B0F3D">
              <w:rPr>
                <w:rFonts w:eastAsia="Times New Roman"/>
                <w:sz w:val="20"/>
                <w:szCs w:val="20"/>
              </w:rPr>
              <w:t>23.64</w:t>
            </w:r>
          </w:p>
        </w:tc>
        <w:tc>
          <w:tcPr>
            <w:tcW w:w="1057" w:type="dxa"/>
            <w:tcBorders>
              <w:top w:val="nil"/>
              <w:left w:val="nil"/>
              <w:bottom w:val="nil"/>
              <w:right w:val="nil"/>
            </w:tcBorders>
            <w:vAlign w:val="bottom"/>
          </w:tcPr>
          <w:p w14:paraId="58278F91" w14:textId="77777777" w:rsidR="00DE6B55" w:rsidRPr="002B0F3D" w:rsidRDefault="00DE6B55" w:rsidP="00F3185E">
            <w:pPr>
              <w:tabs>
                <w:tab w:val="left" w:pos="2425"/>
              </w:tabs>
              <w:jc w:val="center"/>
              <w:rPr>
                <w:sz w:val="20"/>
                <w:szCs w:val="20"/>
              </w:rPr>
            </w:pPr>
            <w:r w:rsidRPr="002B0F3D">
              <w:rPr>
                <w:rFonts w:eastAsia="Times New Roman"/>
                <w:sz w:val="20"/>
                <w:szCs w:val="20"/>
              </w:rPr>
              <w:t>9.08</w:t>
            </w:r>
          </w:p>
        </w:tc>
        <w:tc>
          <w:tcPr>
            <w:tcW w:w="1057" w:type="dxa"/>
            <w:tcBorders>
              <w:top w:val="nil"/>
              <w:left w:val="nil"/>
              <w:bottom w:val="nil"/>
              <w:right w:val="nil"/>
            </w:tcBorders>
            <w:vAlign w:val="bottom"/>
          </w:tcPr>
          <w:p w14:paraId="00BB9A40"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0.00</w:t>
            </w:r>
          </w:p>
        </w:tc>
        <w:tc>
          <w:tcPr>
            <w:tcW w:w="1056" w:type="dxa"/>
            <w:tcBorders>
              <w:top w:val="nil"/>
              <w:left w:val="nil"/>
              <w:bottom w:val="nil"/>
              <w:right w:val="nil"/>
            </w:tcBorders>
            <w:shd w:val="clear" w:color="auto" w:fill="E6E6E6"/>
            <w:vAlign w:val="bottom"/>
          </w:tcPr>
          <w:p w14:paraId="3819444B"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63.50</w:t>
            </w:r>
          </w:p>
        </w:tc>
        <w:tc>
          <w:tcPr>
            <w:tcW w:w="1057" w:type="dxa"/>
            <w:tcBorders>
              <w:top w:val="nil"/>
              <w:left w:val="nil"/>
              <w:bottom w:val="nil"/>
              <w:right w:val="nil"/>
            </w:tcBorders>
            <w:vAlign w:val="bottom"/>
          </w:tcPr>
          <w:p w14:paraId="3C5DD02F"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0.31</w:t>
            </w:r>
          </w:p>
        </w:tc>
        <w:tc>
          <w:tcPr>
            <w:tcW w:w="1057" w:type="dxa"/>
            <w:tcBorders>
              <w:top w:val="nil"/>
              <w:left w:val="nil"/>
              <w:bottom w:val="nil"/>
              <w:right w:val="nil"/>
            </w:tcBorders>
            <w:vAlign w:val="bottom"/>
          </w:tcPr>
          <w:p w14:paraId="76085F55"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1.01</w:t>
            </w:r>
          </w:p>
        </w:tc>
        <w:tc>
          <w:tcPr>
            <w:tcW w:w="1056" w:type="dxa"/>
            <w:tcBorders>
              <w:top w:val="nil"/>
              <w:left w:val="nil"/>
              <w:bottom w:val="nil"/>
              <w:right w:val="nil"/>
            </w:tcBorders>
            <w:vAlign w:val="bottom"/>
          </w:tcPr>
          <w:p w14:paraId="3A3E2BED"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0.31</w:t>
            </w:r>
          </w:p>
        </w:tc>
        <w:tc>
          <w:tcPr>
            <w:tcW w:w="1057" w:type="dxa"/>
            <w:tcBorders>
              <w:top w:val="nil"/>
              <w:left w:val="nil"/>
              <w:bottom w:val="nil"/>
              <w:right w:val="nil"/>
            </w:tcBorders>
            <w:vAlign w:val="bottom"/>
          </w:tcPr>
          <w:p w14:paraId="7E27FA3C"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1.87</w:t>
            </w:r>
          </w:p>
        </w:tc>
        <w:tc>
          <w:tcPr>
            <w:tcW w:w="774" w:type="dxa"/>
            <w:tcBorders>
              <w:top w:val="nil"/>
              <w:left w:val="nil"/>
              <w:bottom w:val="nil"/>
              <w:right w:val="nil"/>
            </w:tcBorders>
            <w:vAlign w:val="bottom"/>
          </w:tcPr>
          <w:p w14:paraId="5EB7D983"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0.00</w:t>
            </w:r>
          </w:p>
        </w:tc>
        <w:tc>
          <w:tcPr>
            <w:tcW w:w="274" w:type="dxa"/>
            <w:tcBorders>
              <w:top w:val="nil"/>
              <w:left w:val="nil"/>
              <w:bottom w:val="nil"/>
            </w:tcBorders>
            <w:vAlign w:val="bottom"/>
          </w:tcPr>
          <w:p w14:paraId="4E207166" w14:textId="6EE32CDA" w:rsidR="00DE6B55" w:rsidRPr="002B0F3D" w:rsidRDefault="00DE6B55" w:rsidP="00F3185E">
            <w:pPr>
              <w:tabs>
                <w:tab w:val="left" w:pos="2425"/>
              </w:tabs>
              <w:jc w:val="center"/>
              <w:rPr>
                <w:rFonts w:eastAsia="Times New Roman"/>
                <w:sz w:val="20"/>
                <w:szCs w:val="20"/>
              </w:rPr>
            </w:pPr>
          </w:p>
        </w:tc>
      </w:tr>
      <w:tr w:rsidR="00DE6B55" w:rsidRPr="002B0F3D" w14:paraId="34085180" w14:textId="77777777" w:rsidTr="00DE6B55">
        <w:tc>
          <w:tcPr>
            <w:tcW w:w="1526" w:type="dxa"/>
            <w:tcBorders>
              <w:top w:val="nil"/>
              <w:bottom w:val="nil"/>
              <w:right w:val="nil"/>
            </w:tcBorders>
            <w:tcMar>
              <w:top w:w="144" w:type="nil"/>
              <w:right w:w="144" w:type="nil"/>
            </w:tcMar>
          </w:tcPr>
          <w:p w14:paraId="39ACE922" w14:textId="77777777" w:rsidR="00DE6B55" w:rsidRPr="002B0F3D" w:rsidRDefault="00DE6B55" w:rsidP="00F3185E">
            <w:pPr>
              <w:tabs>
                <w:tab w:val="left" w:pos="2425"/>
              </w:tabs>
              <w:rPr>
                <w:sz w:val="20"/>
                <w:szCs w:val="20"/>
              </w:rPr>
            </w:pPr>
            <w:r w:rsidRPr="002B0F3D">
              <w:rPr>
                <w:sz w:val="20"/>
                <w:szCs w:val="20"/>
              </w:rPr>
              <w:t>SNNP</w:t>
            </w:r>
          </w:p>
        </w:tc>
        <w:tc>
          <w:tcPr>
            <w:tcW w:w="1056" w:type="dxa"/>
            <w:tcBorders>
              <w:top w:val="nil"/>
              <w:left w:val="nil"/>
              <w:bottom w:val="nil"/>
              <w:right w:val="nil"/>
            </w:tcBorders>
            <w:vAlign w:val="bottom"/>
          </w:tcPr>
          <w:p w14:paraId="397896F7" w14:textId="77777777" w:rsidR="00DE6B55" w:rsidRPr="002B0F3D" w:rsidRDefault="00DE6B55" w:rsidP="00F3185E">
            <w:pPr>
              <w:tabs>
                <w:tab w:val="left" w:pos="2425"/>
              </w:tabs>
              <w:jc w:val="center"/>
              <w:rPr>
                <w:sz w:val="20"/>
                <w:szCs w:val="20"/>
              </w:rPr>
            </w:pPr>
            <w:r w:rsidRPr="002B0F3D">
              <w:rPr>
                <w:rFonts w:eastAsia="Times New Roman"/>
                <w:sz w:val="20"/>
                <w:szCs w:val="20"/>
              </w:rPr>
              <w:t>0.09</w:t>
            </w:r>
          </w:p>
        </w:tc>
        <w:tc>
          <w:tcPr>
            <w:tcW w:w="1057" w:type="dxa"/>
            <w:tcBorders>
              <w:top w:val="nil"/>
              <w:left w:val="nil"/>
              <w:bottom w:val="nil"/>
              <w:right w:val="nil"/>
            </w:tcBorders>
            <w:vAlign w:val="bottom"/>
          </w:tcPr>
          <w:p w14:paraId="624464DC" w14:textId="77777777" w:rsidR="00DE6B55" w:rsidRPr="002B0F3D" w:rsidRDefault="00DE6B55" w:rsidP="00F3185E">
            <w:pPr>
              <w:tabs>
                <w:tab w:val="left" w:pos="2425"/>
              </w:tabs>
              <w:jc w:val="center"/>
              <w:rPr>
                <w:sz w:val="20"/>
                <w:szCs w:val="20"/>
              </w:rPr>
            </w:pPr>
            <w:r w:rsidRPr="002B0F3D">
              <w:rPr>
                <w:rFonts w:eastAsia="Times New Roman"/>
                <w:sz w:val="20"/>
                <w:szCs w:val="20"/>
              </w:rPr>
              <w:t>1.30</w:t>
            </w:r>
          </w:p>
        </w:tc>
        <w:tc>
          <w:tcPr>
            <w:tcW w:w="1056" w:type="dxa"/>
            <w:tcBorders>
              <w:top w:val="nil"/>
              <w:left w:val="nil"/>
              <w:bottom w:val="nil"/>
              <w:right w:val="nil"/>
            </w:tcBorders>
            <w:vAlign w:val="bottom"/>
          </w:tcPr>
          <w:p w14:paraId="74DE31AC" w14:textId="77777777" w:rsidR="00DE6B55" w:rsidRPr="002B0F3D" w:rsidRDefault="00DE6B55" w:rsidP="00F3185E">
            <w:pPr>
              <w:tabs>
                <w:tab w:val="left" w:pos="2425"/>
              </w:tabs>
              <w:jc w:val="center"/>
              <w:rPr>
                <w:sz w:val="20"/>
                <w:szCs w:val="20"/>
              </w:rPr>
            </w:pPr>
            <w:r w:rsidRPr="002B0F3D">
              <w:rPr>
                <w:rFonts w:eastAsia="Times New Roman"/>
                <w:sz w:val="20"/>
                <w:szCs w:val="20"/>
              </w:rPr>
              <w:t>1.20</w:t>
            </w:r>
          </w:p>
        </w:tc>
        <w:tc>
          <w:tcPr>
            <w:tcW w:w="1057" w:type="dxa"/>
            <w:tcBorders>
              <w:top w:val="nil"/>
              <w:left w:val="nil"/>
              <w:bottom w:val="nil"/>
              <w:right w:val="nil"/>
            </w:tcBorders>
            <w:vAlign w:val="bottom"/>
          </w:tcPr>
          <w:p w14:paraId="0B2486F4" w14:textId="77777777" w:rsidR="00DE6B55" w:rsidRPr="002B0F3D" w:rsidRDefault="00DE6B55" w:rsidP="00F3185E">
            <w:pPr>
              <w:tabs>
                <w:tab w:val="left" w:pos="2425"/>
              </w:tabs>
              <w:jc w:val="center"/>
              <w:rPr>
                <w:sz w:val="20"/>
                <w:szCs w:val="20"/>
              </w:rPr>
            </w:pPr>
            <w:r w:rsidRPr="002B0F3D">
              <w:rPr>
                <w:rFonts w:eastAsia="Times New Roman"/>
                <w:sz w:val="20"/>
                <w:szCs w:val="20"/>
              </w:rPr>
              <w:t>12.46</w:t>
            </w:r>
          </w:p>
        </w:tc>
        <w:tc>
          <w:tcPr>
            <w:tcW w:w="1057" w:type="dxa"/>
            <w:tcBorders>
              <w:top w:val="nil"/>
              <w:left w:val="nil"/>
              <w:bottom w:val="nil"/>
              <w:right w:val="nil"/>
            </w:tcBorders>
            <w:vAlign w:val="bottom"/>
          </w:tcPr>
          <w:p w14:paraId="1359EEAC"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0.35</w:t>
            </w:r>
          </w:p>
        </w:tc>
        <w:tc>
          <w:tcPr>
            <w:tcW w:w="1056" w:type="dxa"/>
            <w:tcBorders>
              <w:top w:val="nil"/>
              <w:left w:val="nil"/>
              <w:bottom w:val="nil"/>
              <w:right w:val="nil"/>
            </w:tcBorders>
            <w:vAlign w:val="bottom"/>
          </w:tcPr>
          <w:p w14:paraId="7C260084"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0.08</w:t>
            </w:r>
          </w:p>
        </w:tc>
        <w:tc>
          <w:tcPr>
            <w:tcW w:w="1057" w:type="dxa"/>
            <w:tcBorders>
              <w:top w:val="nil"/>
              <w:left w:val="nil"/>
              <w:bottom w:val="nil"/>
              <w:right w:val="nil"/>
            </w:tcBorders>
            <w:shd w:val="clear" w:color="auto" w:fill="E6E6E6"/>
            <w:vAlign w:val="bottom"/>
          </w:tcPr>
          <w:p w14:paraId="58EEC575"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72.53</w:t>
            </w:r>
          </w:p>
        </w:tc>
        <w:tc>
          <w:tcPr>
            <w:tcW w:w="1057" w:type="dxa"/>
            <w:tcBorders>
              <w:top w:val="nil"/>
              <w:left w:val="nil"/>
              <w:bottom w:val="nil"/>
              <w:right w:val="nil"/>
            </w:tcBorders>
            <w:vAlign w:val="bottom"/>
          </w:tcPr>
          <w:p w14:paraId="5B19FCEF"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1.53</w:t>
            </w:r>
          </w:p>
        </w:tc>
        <w:tc>
          <w:tcPr>
            <w:tcW w:w="1056" w:type="dxa"/>
            <w:tcBorders>
              <w:top w:val="nil"/>
              <w:left w:val="nil"/>
              <w:bottom w:val="nil"/>
              <w:right w:val="nil"/>
            </w:tcBorders>
            <w:vAlign w:val="bottom"/>
          </w:tcPr>
          <w:p w14:paraId="0F093817"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0.29</w:t>
            </w:r>
          </w:p>
        </w:tc>
        <w:tc>
          <w:tcPr>
            <w:tcW w:w="1057" w:type="dxa"/>
            <w:tcBorders>
              <w:top w:val="nil"/>
              <w:left w:val="nil"/>
              <w:bottom w:val="nil"/>
              <w:right w:val="nil"/>
            </w:tcBorders>
            <w:vAlign w:val="bottom"/>
          </w:tcPr>
          <w:p w14:paraId="6FB986F8"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9.59</w:t>
            </w:r>
          </w:p>
        </w:tc>
        <w:tc>
          <w:tcPr>
            <w:tcW w:w="774" w:type="dxa"/>
            <w:tcBorders>
              <w:top w:val="nil"/>
              <w:left w:val="nil"/>
              <w:bottom w:val="nil"/>
              <w:right w:val="nil"/>
            </w:tcBorders>
            <w:vAlign w:val="bottom"/>
          </w:tcPr>
          <w:p w14:paraId="3B7BD646"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0.58</w:t>
            </w:r>
          </w:p>
        </w:tc>
        <w:tc>
          <w:tcPr>
            <w:tcW w:w="274" w:type="dxa"/>
            <w:tcBorders>
              <w:top w:val="nil"/>
              <w:left w:val="nil"/>
              <w:bottom w:val="nil"/>
            </w:tcBorders>
            <w:vAlign w:val="bottom"/>
          </w:tcPr>
          <w:p w14:paraId="18D810C7" w14:textId="1C3C89F5" w:rsidR="00DE6B55" w:rsidRPr="002B0F3D" w:rsidRDefault="00DE6B55" w:rsidP="00F3185E">
            <w:pPr>
              <w:tabs>
                <w:tab w:val="left" w:pos="2425"/>
              </w:tabs>
              <w:jc w:val="center"/>
              <w:rPr>
                <w:rFonts w:eastAsia="Times New Roman"/>
                <w:sz w:val="20"/>
                <w:szCs w:val="20"/>
              </w:rPr>
            </w:pPr>
          </w:p>
        </w:tc>
      </w:tr>
      <w:tr w:rsidR="00DE6B55" w:rsidRPr="002B0F3D" w14:paraId="16B4F433" w14:textId="77777777" w:rsidTr="00DE6B55">
        <w:tc>
          <w:tcPr>
            <w:tcW w:w="1526" w:type="dxa"/>
            <w:tcBorders>
              <w:top w:val="nil"/>
              <w:bottom w:val="nil"/>
              <w:right w:val="nil"/>
            </w:tcBorders>
            <w:tcMar>
              <w:top w:w="144" w:type="nil"/>
              <w:right w:w="144" w:type="nil"/>
            </w:tcMar>
          </w:tcPr>
          <w:p w14:paraId="3E2B5F9C" w14:textId="77777777" w:rsidR="00DE6B55" w:rsidRPr="002B0F3D" w:rsidRDefault="00DE6B55" w:rsidP="00F3185E">
            <w:pPr>
              <w:tabs>
                <w:tab w:val="left" w:pos="2425"/>
              </w:tabs>
              <w:rPr>
                <w:sz w:val="20"/>
                <w:szCs w:val="20"/>
              </w:rPr>
            </w:pPr>
            <w:proofErr w:type="spellStart"/>
            <w:r w:rsidRPr="002B0F3D">
              <w:rPr>
                <w:sz w:val="20"/>
                <w:szCs w:val="20"/>
              </w:rPr>
              <w:t>Gambela</w:t>
            </w:r>
            <w:proofErr w:type="spellEnd"/>
          </w:p>
        </w:tc>
        <w:tc>
          <w:tcPr>
            <w:tcW w:w="1056" w:type="dxa"/>
            <w:tcBorders>
              <w:top w:val="nil"/>
              <w:left w:val="nil"/>
              <w:bottom w:val="nil"/>
              <w:right w:val="nil"/>
            </w:tcBorders>
            <w:vAlign w:val="bottom"/>
          </w:tcPr>
          <w:p w14:paraId="20FFC1C9" w14:textId="77777777" w:rsidR="00DE6B55" w:rsidRPr="002B0F3D" w:rsidRDefault="00DE6B55" w:rsidP="00F3185E">
            <w:pPr>
              <w:tabs>
                <w:tab w:val="left" w:pos="2425"/>
              </w:tabs>
              <w:jc w:val="center"/>
              <w:rPr>
                <w:sz w:val="20"/>
                <w:szCs w:val="20"/>
              </w:rPr>
            </w:pPr>
            <w:r w:rsidRPr="002B0F3D">
              <w:rPr>
                <w:rFonts w:eastAsia="Times New Roman"/>
                <w:sz w:val="20"/>
                <w:szCs w:val="20"/>
              </w:rPr>
              <w:t>0.00</w:t>
            </w:r>
          </w:p>
        </w:tc>
        <w:tc>
          <w:tcPr>
            <w:tcW w:w="1057" w:type="dxa"/>
            <w:tcBorders>
              <w:top w:val="nil"/>
              <w:left w:val="nil"/>
              <w:bottom w:val="nil"/>
              <w:right w:val="nil"/>
            </w:tcBorders>
            <w:vAlign w:val="bottom"/>
          </w:tcPr>
          <w:p w14:paraId="0EB9F4E5" w14:textId="77777777" w:rsidR="00DE6B55" w:rsidRPr="002B0F3D" w:rsidRDefault="00DE6B55" w:rsidP="00F3185E">
            <w:pPr>
              <w:tabs>
                <w:tab w:val="left" w:pos="2425"/>
              </w:tabs>
              <w:jc w:val="center"/>
              <w:rPr>
                <w:sz w:val="20"/>
                <w:szCs w:val="20"/>
              </w:rPr>
            </w:pPr>
            <w:r w:rsidRPr="002B0F3D">
              <w:rPr>
                <w:rFonts w:eastAsia="Times New Roman"/>
                <w:sz w:val="20"/>
                <w:szCs w:val="20"/>
              </w:rPr>
              <w:t>0.00</w:t>
            </w:r>
          </w:p>
        </w:tc>
        <w:tc>
          <w:tcPr>
            <w:tcW w:w="1056" w:type="dxa"/>
            <w:tcBorders>
              <w:top w:val="nil"/>
              <w:left w:val="nil"/>
              <w:bottom w:val="nil"/>
              <w:right w:val="nil"/>
            </w:tcBorders>
            <w:vAlign w:val="bottom"/>
          </w:tcPr>
          <w:p w14:paraId="0EF4A380" w14:textId="77777777" w:rsidR="00DE6B55" w:rsidRPr="002B0F3D" w:rsidRDefault="00DE6B55" w:rsidP="00F3185E">
            <w:pPr>
              <w:tabs>
                <w:tab w:val="left" w:pos="2425"/>
              </w:tabs>
              <w:jc w:val="center"/>
              <w:rPr>
                <w:sz w:val="20"/>
                <w:szCs w:val="20"/>
              </w:rPr>
            </w:pPr>
            <w:r w:rsidRPr="002B0F3D">
              <w:rPr>
                <w:rFonts w:eastAsia="Times New Roman"/>
                <w:sz w:val="20"/>
                <w:szCs w:val="20"/>
              </w:rPr>
              <w:t>1.51</w:t>
            </w:r>
          </w:p>
        </w:tc>
        <w:tc>
          <w:tcPr>
            <w:tcW w:w="1057" w:type="dxa"/>
            <w:tcBorders>
              <w:top w:val="nil"/>
              <w:left w:val="nil"/>
              <w:bottom w:val="nil"/>
              <w:right w:val="nil"/>
            </w:tcBorders>
            <w:vAlign w:val="bottom"/>
          </w:tcPr>
          <w:p w14:paraId="5A3122B7" w14:textId="77777777" w:rsidR="00DE6B55" w:rsidRPr="002B0F3D" w:rsidRDefault="00DE6B55" w:rsidP="00F3185E">
            <w:pPr>
              <w:tabs>
                <w:tab w:val="left" w:pos="2425"/>
              </w:tabs>
              <w:jc w:val="center"/>
              <w:rPr>
                <w:sz w:val="20"/>
                <w:szCs w:val="20"/>
              </w:rPr>
            </w:pPr>
            <w:r w:rsidRPr="002B0F3D">
              <w:rPr>
                <w:rFonts w:eastAsia="Times New Roman"/>
                <w:sz w:val="20"/>
                <w:szCs w:val="20"/>
              </w:rPr>
              <w:t>14.25</w:t>
            </w:r>
          </w:p>
        </w:tc>
        <w:tc>
          <w:tcPr>
            <w:tcW w:w="1057" w:type="dxa"/>
            <w:tcBorders>
              <w:top w:val="nil"/>
              <w:left w:val="nil"/>
              <w:bottom w:val="nil"/>
              <w:right w:val="nil"/>
            </w:tcBorders>
            <w:vAlign w:val="bottom"/>
          </w:tcPr>
          <w:p w14:paraId="2A0DAFAE"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0.00</w:t>
            </w:r>
          </w:p>
        </w:tc>
        <w:tc>
          <w:tcPr>
            <w:tcW w:w="1056" w:type="dxa"/>
            <w:tcBorders>
              <w:top w:val="nil"/>
              <w:left w:val="nil"/>
              <w:bottom w:val="nil"/>
              <w:right w:val="nil"/>
            </w:tcBorders>
            <w:vAlign w:val="bottom"/>
          </w:tcPr>
          <w:p w14:paraId="6A1980F2"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0.00</w:t>
            </w:r>
          </w:p>
        </w:tc>
        <w:tc>
          <w:tcPr>
            <w:tcW w:w="1057" w:type="dxa"/>
            <w:tcBorders>
              <w:top w:val="nil"/>
              <w:left w:val="nil"/>
              <w:bottom w:val="nil"/>
              <w:right w:val="nil"/>
            </w:tcBorders>
            <w:vAlign w:val="bottom"/>
          </w:tcPr>
          <w:p w14:paraId="6F74C2D7"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31.78</w:t>
            </w:r>
          </w:p>
        </w:tc>
        <w:tc>
          <w:tcPr>
            <w:tcW w:w="1057" w:type="dxa"/>
            <w:tcBorders>
              <w:top w:val="nil"/>
              <w:left w:val="nil"/>
              <w:bottom w:val="nil"/>
              <w:right w:val="nil"/>
            </w:tcBorders>
            <w:shd w:val="clear" w:color="auto" w:fill="E6E6E6"/>
            <w:vAlign w:val="bottom"/>
          </w:tcPr>
          <w:p w14:paraId="6D63A6C4"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50.44</w:t>
            </w:r>
          </w:p>
        </w:tc>
        <w:tc>
          <w:tcPr>
            <w:tcW w:w="1056" w:type="dxa"/>
            <w:tcBorders>
              <w:top w:val="nil"/>
              <w:left w:val="nil"/>
              <w:bottom w:val="nil"/>
              <w:right w:val="nil"/>
            </w:tcBorders>
            <w:vAlign w:val="bottom"/>
          </w:tcPr>
          <w:p w14:paraId="2301A65D"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0.00</w:t>
            </w:r>
          </w:p>
        </w:tc>
        <w:tc>
          <w:tcPr>
            <w:tcW w:w="1057" w:type="dxa"/>
            <w:tcBorders>
              <w:top w:val="nil"/>
              <w:left w:val="nil"/>
              <w:bottom w:val="nil"/>
              <w:right w:val="nil"/>
            </w:tcBorders>
            <w:vAlign w:val="bottom"/>
          </w:tcPr>
          <w:p w14:paraId="11580CB0"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1.71</w:t>
            </w:r>
          </w:p>
        </w:tc>
        <w:tc>
          <w:tcPr>
            <w:tcW w:w="774" w:type="dxa"/>
            <w:tcBorders>
              <w:top w:val="nil"/>
              <w:left w:val="nil"/>
              <w:bottom w:val="nil"/>
              <w:right w:val="nil"/>
            </w:tcBorders>
            <w:vAlign w:val="bottom"/>
          </w:tcPr>
          <w:p w14:paraId="79EB79AD"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0.31</w:t>
            </w:r>
          </w:p>
        </w:tc>
        <w:tc>
          <w:tcPr>
            <w:tcW w:w="274" w:type="dxa"/>
            <w:tcBorders>
              <w:top w:val="nil"/>
              <w:left w:val="nil"/>
              <w:bottom w:val="nil"/>
            </w:tcBorders>
            <w:vAlign w:val="bottom"/>
          </w:tcPr>
          <w:p w14:paraId="59A7D576" w14:textId="59852FA1" w:rsidR="00DE6B55" w:rsidRPr="002B0F3D" w:rsidRDefault="00DE6B55" w:rsidP="00F3185E">
            <w:pPr>
              <w:tabs>
                <w:tab w:val="left" w:pos="2425"/>
              </w:tabs>
              <w:jc w:val="center"/>
              <w:rPr>
                <w:rFonts w:eastAsia="Times New Roman"/>
                <w:sz w:val="20"/>
                <w:szCs w:val="20"/>
              </w:rPr>
            </w:pPr>
          </w:p>
        </w:tc>
      </w:tr>
      <w:tr w:rsidR="00DE6B55" w:rsidRPr="002B0F3D" w14:paraId="7A540B0C" w14:textId="77777777" w:rsidTr="00DE6B55">
        <w:tc>
          <w:tcPr>
            <w:tcW w:w="1526" w:type="dxa"/>
            <w:tcBorders>
              <w:top w:val="nil"/>
              <w:bottom w:val="nil"/>
              <w:right w:val="nil"/>
            </w:tcBorders>
            <w:tcMar>
              <w:top w:w="144" w:type="nil"/>
              <w:right w:w="144" w:type="nil"/>
            </w:tcMar>
          </w:tcPr>
          <w:p w14:paraId="37090452" w14:textId="77777777" w:rsidR="00DE6B55" w:rsidRPr="002B0F3D" w:rsidRDefault="00DE6B55" w:rsidP="00F3185E">
            <w:pPr>
              <w:tabs>
                <w:tab w:val="left" w:pos="2425"/>
              </w:tabs>
              <w:rPr>
                <w:sz w:val="20"/>
                <w:szCs w:val="20"/>
              </w:rPr>
            </w:pPr>
            <w:r w:rsidRPr="002B0F3D">
              <w:rPr>
                <w:sz w:val="20"/>
                <w:szCs w:val="20"/>
              </w:rPr>
              <w:t>Harari</w:t>
            </w:r>
          </w:p>
        </w:tc>
        <w:tc>
          <w:tcPr>
            <w:tcW w:w="1056" w:type="dxa"/>
            <w:tcBorders>
              <w:top w:val="nil"/>
              <w:left w:val="nil"/>
              <w:bottom w:val="nil"/>
              <w:right w:val="nil"/>
            </w:tcBorders>
            <w:vAlign w:val="bottom"/>
          </w:tcPr>
          <w:p w14:paraId="6FF795AD" w14:textId="77777777" w:rsidR="00DE6B55" w:rsidRPr="002B0F3D" w:rsidRDefault="00DE6B55" w:rsidP="00F3185E">
            <w:pPr>
              <w:tabs>
                <w:tab w:val="left" w:pos="2425"/>
              </w:tabs>
              <w:jc w:val="center"/>
              <w:rPr>
                <w:sz w:val="20"/>
                <w:szCs w:val="20"/>
              </w:rPr>
            </w:pPr>
            <w:r w:rsidRPr="002B0F3D">
              <w:rPr>
                <w:rFonts w:eastAsia="Times New Roman"/>
                <w:sz w:val="20"/>
                <w:szCs w:val="20"/>
              </w:rPr>
              <w:t>0.00</w:t>
            </w:r>
          </w:p>
        </w:tc>
        <w:tc>
          <w:tcPr>
            <w:tcW w:w="1057" w:type="dxa"/>
            <w:tcBorders>
              <w:top w:val="nil"/>
              <w:left w:val="nil"/>
              <w:bottom w:val="nil"/>
              <w:right w:val="nil"/>
            </w:tcBorders>
            <w:vAlign w:val="bottom"/>
          </w:tcPr>
          <w:p w14:paraId="08361087" w14:textId="77777777" w:rsidR="00DE6B55" w:rsidRPr="002B0F3D" w:rsidRDefault="00DE6B55" w:rsidP="00F3185E">
            <w:pPr>
              <w:tabs>
                <w:tab w:val="left" w:pos="2425"/>
              </w:tabs>
              <w:jc w:val="center"/>
              <w:rPr>
                <w:sz w:val="20"/>
                <w:szCs w:val="20"/>
              </w:rPr>
            </w:pPr>
            <w:r w:rsidRPr="002B0F3D">
              <w:rPr>
                <w:rFonts w:eastAsia="Times New Roman"/>
                <w:sz w:val="20"/>
                <w:szCs w:val="20"/>
              </w:rPr>
              <w:t>0.62</w:t>
            </w:r>
          </w:p>
        </w:tc>
        <w:tc>
          <w:tcPr>
            <w:tcW w:w="1056" w:type="dxa"/>
            <w:tcBorders>
              <w:top w:val="nil"/>
              <w:left w:val="nil"/>
              <w:bottom w:val="nil"/>
              <w:right w:val="nil"/>
            </w:tcBorders>
            <w:shd w:val="clear" w:color="auto" w:fill="E0E0E0"/>
            <w:vAlign w:val="bottom"/>
          </w:tcPr>
          <w:p w14:paraId="1D24B621" w14:textId="77777777" w:rsidR="00DE6B55" w:rsidRPr="002B0F3D" w:rsidRDefault="00DE6B55" w:rsidP="00F3185E">
            <w:pPr>
              <w:tabs>
                <w:tab w:val="left" w:pos="2425"/>
              </w:tabs>
              <w:jc w:val="center"/>
              <w:rPr>
                <w:sz w:val="20"/>
                <w:szCs w:val="20"/>
              </w:rPr>
            </w:pPr>
            <w:r w:rsidRPr="002B0F3D">
              <w:rPr>
                <w:rFonts w:eastAsia="Times New Roman"/>
                <w:sz w:val="20"/>
                <w:szCs w:val="20"/>
              </w:rPr>
              <w:t>34.00</w:t>
            </w:r>
          </w:p>
        </w:tc>
        <w:tc>
          <w:tcPr>
            <w:tcW w:w="1057" w:type="dxa"/>
            <w:tcBorders>
              <w:top w:val="nil"/>
              <w:left w:val="nil"/>
              <w:bottom w:val="nil"/>
              <w:right w:val="nil"/>
            </w:tcBorders>
            <w:shd w:val="clear" w:color="auto" w:fill="auto"/>
            <w:vAlign w:val="bottom"/>
          </w:tcPr>
          <w:p w14:paraId="246BD47A" w14:textId="77777777" w:rsidR="00DE6B55" w:rsidRPr="002B0F3D" w:rsidRDefault="00DE6B55" w:rsidP="00F3185E">
            <w:pPr>
              <w:tabs>
                <w:tab w:val="left" w:pos="2425"/>
              </w:tabs>
              <w:jc w:val="center"/>
              <w:rPr>
                <w:sz w:val="20"/>
                <w:szCs w:val="20"/>
              </w:rPr>
            </w:pPr>
            <w:r w:rsidRPr="002B0F3D">
              <w:rPr>
                <w:rFonts w:eastAsia="Times New Roman"/>
                <w:sz w:val="20"/>
                <w:szCs w:val="20"/>
              </w:rPr>
              <w:t>32.52</w:t>
            </w:r>
          </w:p>
        </w:tc>
        <w:tc>
          <w:tcPr>
            <w:tcW w:w="1057" w:type="dxa"/>
            <w:tcBorders>
              <w:top w:val="nil"/>
              <w:left w:val="nil"/>
              <w:bottom w:val="nil"/>
              <w:right w:val="nil"/>
            </w:tcBorders>
            <w:vAlign w:val="bottom"/>
          </w:tcPr>
          <w:p w14:paraId="57C3008B"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6.68</w:t>
            </w:r>
          </w:p>
        </w:tc>
        <w:tc>
          <w:tcPr>
            <w:tcW w:w="1056" w:type="dxa"/>
            <w:tcBorders>
              <w:top w:val="nil"/>
              <w:left w:val="nil"/>
              <w:bottom w:val="nil"/>
              <w:right w:val="nil"/>
            </w:tcBorders>
            <w:vAlign w:val="bottom"/>
          </w:tcPr>
          <w:p w14:paraId="6EF8C57C"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0.81</w:t>
            </w:r>
          </w:p>
        </w:tc>
        <w:tc>
          <w:tcPr>
            <w:tcW w:w="1057" w:type="dxa"/>
            <w:tcBorders>
              <w:top w:val="nil"/>
              <w:left w:val="nil"/>
              <w:bottom w:val="nil"/>
              <w:right w:val="nil"/>
            </w:tcBorders>
            <w:vAlign w:val="bottom"/>
          </w:tcPr>
          <w:p w14:paraId="58BD22F3"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0.00</w:t>
            </w:r>
          </w:p>
        </w:tc>
        <w:tc>
          <w:tcPr>
            <w:tcW w:w="1057" w:type="dxa"/>
            <w:tcBorders>
              <w:top w:val="nil"/>
              <w:left w:val="nil"/>
              <w:bottom w:val="nil"/>
              <w:right w:val="nil"/>
            </w:tcBorders>
            <w:vAlign w:val="bottom"/>
          </w:tcPr>
          <w:p w14:paraId="6AF2BCAF"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0.00</w:t>
            </w:r>
          </w:p>
        </w:tc>
        <w:tc>
          <w:tcPr>
            <w:tcW w:w="1056" w:type="dxa"/>
            <w:tcBorders>
              <w:top w:val="nil"/>
              <w:left w:val="nil"/>
              <w:bottom w:val="nil"/>
              <w:right w:val="nil"/>
            </w:tcBorders>
            <w:vAlign w:val="bottom"/>
          </w:tcPr>
          <w:p w14:paraId="7D3D81CD"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3.02</w:t>
            </w:r>
          </w:p>
        </w:tc>
        <w:tc>
          <w:tcPr>
            <w:tcW w:w="1057" w:type="dxa"/>
            <w:tcBorders>
              <w:top w:val="nil"/>
              <w:left w:val="nil"/>
              <w:bottom w:val="nil"/>
              <w:right w:val="nil"/>
            </w:tcBorders>
            <w:vAlign w:val="bottom"/>
          </w:tcPr>
          <w:p w14:paraId="3BA99BF8"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10.66</w:t>
            </w:r>
          </w:p>
        </w:tc>
        <w:tc>
          <w:tcPr>
            <w:tcW w:w="774" w:type="dxa"/>
            <w:tcBorders>
              <w:top w:val="nil"/>
              <w:left w:val="nil"/>
              <w:bottom w:val="nil"/>
              <w:right w:val="nil"/>
            </w:tcBorders>
            <w:vAlign w:val="bottom"/>
          </w:tcPr>
          <w:p w14:paraId="74D154BA"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11.69</w:t>
            </w:r>
          </w:p>
        </w:tc>
        <w:tc>
          <w:tcPr>
            <w:tcW w:w="274" w:type="dxa"/>
            <w:tcBorders>
              <w:top w:val="nil"/>
              <w:left w:val="nil"/>
              <w:bottom w:val="nil"/>
            </w:tcBorders>
            <w:vAlign w:val="bottom"/>
          </w:tcPr>
          <w:p w14:paraId="1DAC6965" w14:textId="65811318" w:rsidR="00DE6B55" w:rsidRPr="002B0F3D" w:rsidRDefault="00DE6B55" w:rsidP="00F3185E">
            <w:pPr>
              <w:tabs>
                <w:tab w:val="left" w:pos="2425"/>
              </w:tabs>
              <w:jc w:val="center"/>
              <w:rPr>
                <w:rFonts w:eastAsia="Times New Roman"/>
                <w:sz w:val="20"/>
                <w:szCs w:val="20"/>
              </w:rPr>
            </w:pPr>
          </w:p>
        </w:tc>
      </w:tr>
      <w:tr w:rsidR="00DE6B55" w:rsidRPr="002B0F3D" w14:paraId="2C2F38DA" w14:textId="77777777" w:rsidTr="00DE6B55">
        <w:tc>
          <w:tcPr>
            <w:tcW w:w="1526" w:type="dxa"/>
            <w:tcBorders>
              <w:top w:val="nil"/>
              <w:bottom w:val="nil"/>
              <w:right w:val="nil"/>
            </w:tcBorders>
            <w:tcMar>
              <w:top w:w="144" w:type="nil"/>
              <w:right w:w="144" w:type="nil"/>
            </w:tcMar>
          </w:tcPr>
          <w:p w14:paraId="0538D6E1" w14:textId="77777777" w:rsidR="00DE6B55" w:rsidRPr="002B0F3D" w:rsidRDefault="00DE6B55" w:rsidP="00F3185E">
            <w:pPr>
              <w:tabs>
                <w:tab w:val="left" w:pos="2425"/>
              </w:tabs>
              <w:rPr>
                <w:sz w:val="20"/>
                <w:szCs w:val="20"/>
              </w:rPr>
            </w:pPr>
            <w:r w:rsidRPr="002B0F3D">
              <w:rPr>
                <w:sz w:val="20"/>
                <w:szCs w:val="20"/>
              </w:rPr>
              <w:t>Addis Ababa</w:t>
            </w:r>
          </w:p>
        </w:tc>
        <w:tc>
          <w:tcPr>
            <w:tcW w:w="1056" w:type="dxa"/>
            <w:tcBorders>
              <w:top w:val="nil"/>
              <w:left w:val="nil"/>
              <w:bottom w:val="nil"/>
              <w:right w:val="nil"/>
            </w:tcBorders>
            <w:vAlign w:val="bottom"/>
          </w:tcPr>
          <w:p w14:paraId="7098319A" w14:textId="77777777" w:rsidR="00DE6B55" w:rsidRPr="002B0F3D" w:rsidRDefault="00DE6B55" w:rsidP="00F3185E">
            <w:pPr>
              <w:tabs>
                <w:tab w:val="left" w:pos="2425"/>
              </w:tabs>
              <w:jc w:val="center"/>
              <w:rPr>
                <w:sz w:val="20"/>
                <w:szCs w:val="20"/>
              </w:rPr>
            </w:pPr>
            <w:r w:rsidRPr="002B0F3D">
              <w:rPr>
                <w:rFonts w:eastAsia="Times New Roman"/>
                <w:sz w:val="20"/>
                <w:szCs w:val="20"/>
              </w:rPr>
              <w:t>3.61</w:t>
            </w:r>
          </w:p>
        </w:tc>
        <w:tc>
          <w:tcPr>
            <w:tcW w:w="1057" w:type="dxa"/>
            <w:tcBorders>
              <w:top w:val="nil"/>
              <w:left w:val="nil"/>
              <w:bottom w:val="nil"/>
              <w:right w:val="nil"/>
            </w:tcBorders>
            <w:vAlign w:val="bottom"/>
          </w:tcPr>
          <w:p w14:paraId="19B3E62C" w14:textId="77777777" w:rsidR="00DE6B55" w:rsidRPr="002B0F3D" w:rsidRDefault="00DE6B55" w:rsidP="00F3185E">
            <w:pPr>
              <w:tabs>
                <w:tab w:val="left" w:pos="2425"/>
              </w:tabs>
              <w:jc w:val="center"/>
              <w:rPr>
                <w:sz w:val="20"/>
                <w:szCs w:val="20"/>
              </w:rPr>
            </w:pPr>
            <w:r w:rsidRPr="002B0F3D">
              <w:rPr>
                <w:rFonts w:eastAsia="Times New Roman"/>
                <w:sz w:val="20"/>
                <w:szCs w:val="20"/>
              </w:rPr>
              <w:t>0.68</w:t>
            </w:r>
          </w:p>
        </w:tc>
        <w:tc>
          <w:tcPr>
            <w:tcW w:w="1056" w:type="dxa"/>
            <w:tcBorders>
              <w:top w:val="nil"/>
              <w:left w:val="nil"/>
              <w:bottom w:val="nil"/>
              <w:right w:val="nil"/>
            </w:tcBorders>
            <w:vAlign w:val="bottom"/>
          </w:tcPr>
          <w:p w14:paraId="2591D7F7" w14:textId="77777777" w:rsidR="00DE6B55" w:rsidRPr="002B0F3D" w:rsidRDefault="00DE6B55" w:rsidP="00F3185E">
            <w:pPr>
              <w:tabs>
                <w:tab w:val="left" w:pos="2425"/>
              </w:tabs>
              <w:jc w:val="center"/>
              <w:rPr>
                <w:sz w:val="20"/>
                <w:szCs w:val="20"/>
              </w:rPr>
            </w:pPr>
            <w:r w:rsidRPr="002B0F3D">
              <w:rPr>
                <w:rFonts w:eastAsia="Times New Roman"/>
                <w:sz w:val="20"/>
                <w:szCs w:val="20"/>
              </w:rPr>
              <w:t>21.11</w:t>
            </w:r>
          </w:p>
        </w:tc>
        <w:tc>
          <w:tcPr>
            <w:tcW w:w="1057" w:type="dxa"/>
            <w:tcBorders>
              <w:top w:val="nil"/>
              <w:left w:val="nil"/>
              <w:bottom w:val="nil"/>
              <w:right w:val="nil"/>
            </w:tcBorders>
            <w:shd w:val="clear" w:color="auto" w:fill="E6E6E6"/>
            <w:vAlign w:val="bottom"/>
          </w:tcPr>
          <w:p w14:paraId="6716D820" w14:textId="77777777" w:rsidR="00DE6B55" w:rsidRPr="002B0F3D" w:rsidRDefault="00DE6B55" w:rsidP="00F3185E">
            <w:pPr>
              <w:tabs>
                <w:tab w:val="left" w:pos="2425"/>
              </w:tabs>
              <w:jc w:val="center"/>
              <w:rPr>
                <w:sz w:val="20"/>
                <w:szCs w:val="20"/>
              </w:rPr>
            </w:pPr>
            <w:r w:rsidRPr="002B0F3D">
              <w:rPr>
                <w:rFonts w:eastAsia="Times New Roman"/>
                <w:sz w:val="20"/>
                <w:szCs w:val="20"/>
              </w:rPr>
              <w:t>51.08</w:t>
            </w:r>
          </w:p>
        </w:tc>
        <w:tc>
          <w:tcPr>
            <w:tcW w:w="1057" w:type="dxa"/>
            <w:tcBorders>
              <w:top w:val="nil"/>
              <w:left w:val="nil"/>
              <w:bottom w:val="nil"/>
              <w:right w:val="nil"/>
            </w:tcBorders>
            <w:vAlign w:val="bottom"/>
          </w:tcPr>
          <w:p w14:paraId="726E22B5"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0.33</w:t>
            </w:r>
          </w:p>
        </w:tc>
        <w:tc>
          <w:tcPr>
            <w:tcW w:w="1056" w:type="dxa"/>
            <w:tcBorders>
              <w:top w:val="nil"/>
              <w:left w:val="nil"/>
              <w:bottom w:val="nil"/>
              <w:right w:val="nil"/>
            </w:tcBorders>
            <w:vAlign w:val="bottom"/>
          </w:tcPr>
          <w:p w14:paraId="063666DA"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0.54</w:t>
            </w:r>
          </w:p>
        </w:tc>
        <w:tc>
          <w:tcPr>
            <w:tcW w:w="1057" w:type="dxa"/>
            <w:tcBorders>
              <w:top w:val="nil"/>
              <w:left w:val="nil"/>
              <w:bottom w:val="nil"/>
              <w:right w:val="nil"/>
            </w:tcBorders>
            <w:vAlign w:val="bottom"/>
          </w:tcPr>
          <w:p w14:paraId="70147EA7"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20.58</w:t>
            </w:r>
          </w:p>
        </w:tc>
        <w:tc>
          <w:tcPr>
            <w:tcW w:w="1057" w:type="dxa"/>
            <w:tcBorders>
              <w:top w:val="nil"/>
              <w:left w:val="nil"/>
              <w:bottom w:val="nil"/>
              <w:right w:val="nil"/>
            </w:tcBorders>
            <w:vAlign w:val="bottom"/>
          </w:tcPr>
          <w:p w14:paraId="5D4BB51E"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0.35</w:t>
            </w:r>
          </w:p>
        </w:tc>
        <w:tc>
          <w:tcPr>
            <w:tcW w:w="1056" w:type="dxa"/>
            <w:tcBorders>
              <w:top w:val="nil"/>
              <w:left w:val="nil"/>
              <w:bottom w:val="nil"/>
              <w:right w:val="nil"/>
            </w:tcBorders>
            <w:vAlign w:val="bottom"/>
          </w:tcPr>
          <w:p w14:paraId="3C7021D5"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0.53</w:t>
            </w:r>
          </w:p>
        </w:tc>
        <w:tc>
          <w:tcPr>
            <w:tcW w:w="1057" w:type="dxa"/>
            <w:tcBorders>
              <w:top w:val="nil"/>
              <w:left w:val="nil"/>
              <w:bottom w:val="nil"/>
              <w:right w:val="nil"/>
            </w:tcBorders>
            <w:vAlign w:val="bottom"/>
          </w:tcPr>
          <w:p w14:paraId="34CEAB5E"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0.00</w:t>
            </w:r>
          </w:p>
        </w:tc>
        <w:tc>
          <w:tcPr>
            <w:tcW w:w="774" w:type="dxa"/>
            <w:tcBorders>
              <w:top w:val="nil"/>
              <w:left w:val="nil"/>
              <w:bottom w:val="nil"/>
              <w:right w:val="nil"/>
            </w:tcBorders>
            <w:vAlign w:val="bottom"/>
          </w:tcPr>
          <w:p w14:paraId="7790F775"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1.19</w:t>
            </w:r>
          </w:p>
        </w:tc>
        <w:tc>
          <w:tcPr>
            <w:tcW w:w="274" w:type="dxa"/>
            <w:tcBorders>
              <w:top w:val="nil"/>
              <w:left w:val="nil"/>
              <w:bottom w:val="nil"/>
            </w:tcBorders>
            <w:vAlign w:val="bottom"/>
          </w:tcPr>
          <w:p w14:paraId="0F723A32" w14:textId="23C6773B" w:rsidR="00DE6B55" w:rsidRPr="002B0F3D" w:rsidRDefault="00DE6B55" w:rsidP="00F3185E">
            <w:pPr>
              <w:tabs>
                <w:tab w:val="left" w:pos="2425"/>
              </w:tabs>
              <w:jc w:val="center"/>
              <w:rPr>
                <w:rFonts w:eastAsia="Times New Roman"/>
                <w:sz w:val="20"/>
                <w:szCs w:val="20"/>
              </w:rPr>
            </w:pPr>
          </w:p>
        </w:tc>
      </w:tr>
      <w:tr w:rsidR="00DE6B55" w:rsidRPr="002B0F3D" w14:paraId="64FC5DDD" w14:textId="77777777" w:rsidTr="00DE6B55">
        <w:tblPrEx>
          <w:tblBorders>
            <w:top w:val="nil"/>
          </w:tblBorders>
        </w:tblPrEx>
        <w:tc>
          <w:tcPr>
            <w:tcW w:w="1526" w:type="dxa"/>
            <w:tcBorders>
              <w:top w:val="nil"/>
              <w:left w:val="nil"/>
              <w:bottom w:val="nil"/>
              <w:right w:val="nil"/>
            </w:tcBorders>
            <w:tcMar>
              <w:top w:w="144" w:type="nil"/>
              <w:right w:w="144" w:type="nil"/>
            </w:tcMar>
            <w:vAlign w:val="center"/>
          </w:tcPr>
          <w:p w14:paraId="2AA4CEE0" w14:textId="77777777" w:rsidR="00DE6B55" w:rsidRPr="002B0F3D" w:rsidRDefault="00DE6B55" w:rsidP="00F3185E">
            <w:pPr>
              <w:tabs>
                <w:tab w:val="left" w:pos="2425"/>
              </w:tabs>
              <w:rPr>
                <w:sz w:val="20"/>
                <w:szCs w:val="20"/>
              </w:rPr>
            </w:pPr>
            <w:r w:rsidRPr="002B0F3D">
              <w:rPr>
                <w:sz w:val="20"/>
                <w:szCs w:val="20"/>
              </w:rPr>
              <w:t xml:space="preserve">Dire </w:t>
            </w:r>
            <w:proofErr w:type="spellStart"/>
            <w:r w:rsidRPr="002B0F3D">
              <w:rPr>
                <w:sz w:val="20"/>
                <w:szCs w:val="20"/>
              </w:rPr>
              <w:t>Dawa</w:t>
            </w:r>
            <w:proofErr w:type="spellEnd"/>
          </w:p>
        </w:tc>
        <w:tc>
          <w:tcPr>
            <w:tcW w:w="1056" w:type="dxa"/>
            <w:tcBorders>
              <w:top w:val="nil"/>
              <w:left w:val="nil"/>
              <w:bottom w:val="nil"/>
              <w:right w:val="nil"/>
            </w:tcBorders>
            <w:vAlign w:val="bottom"/>
          </w:tcPr>
          <w:p w14:paraId="0FA12C63" w14:textId="77777777" w:rsidR="00DE6B55" w:rsidRPr="002B0F3D" w:rsidRDefault="00DE6B55" w:rsidP="00F3185E">
            <w:pPr>
              <w:tabs>
                <w:tab w:val="left" w:pos="2425"/>
              </w:tabs>
              <w:jc w:val="center"/>
              <w:rPr>
                <w:sz w:val="20"/>
                <w:szCs w:val="20"/>
              </w:rPr>
            </w:pPr>
            <w:r w:rsidRPr="002B0F3D">
              <w:rPr>
                <w:rFonts w:eastAsia="Times New Roman"/>
                <w:sz w:val="20"/>
                <w:szCs w:val="20"/>
              </w:rPr>
              <w:t>0.00</w:t>
            </w:r>
          </w:p>
        </w:tc>
        <w:tc>
          <w:tcPr>
            <w:tcW w:w="1057" w:type="dxa"/>
            <w:tcBorders>
              <w:top w:val="nil"/>
              <w:left w:val="nil"/>
              <w:bottom w:val="nil"/>
              <w:right w:val="nil"/>
            </w:tcBorders>
            <w:vAlign w:val="bottom"/>
          </w:tcPr>
          <w:p w14:paraId="3530909B" w14:textId="77777777" w:rsidR="00DE6B55" w:rsidRPr="002B0F3D" w:rsidRDefault="00DE6B55" w:rsidP="00F3185E">
            <w:pPr>
              <w:tabs>
                <w:tab w:val="left" w:pos="2425"/>
              </w:tabs>
              <w:jc w:val="center"/>
              <w:rPr>
                <w:sz w:val="20"/>
                <w:szCs w:val="20"/>
              </w:rPr>
            </w:pPr>
            <w:r w:rsidRPr="002B0F3D">
              <w:rPr>
                <w:rFonts w:eastAsia="Times New Roman"/>
                <w:sz w:val="20"/>
                <w:szCs w:val="20"/>
              </w:rPr>
              <w:t>0.96</w:t>
            </w:r>
          </w:p>
        </w:tc>
        <w:tc>
          <w:tcPr>
            <w:tcW w:w="1056" w:type="dxa"/>
            <w:tcBorders>
              <w:top w:val="nil"/>
              <w:left w:val="nil"/>
              <w:bottom w:val="nil"/>
              <w:right w:val="nil"/>
            </w:tcBorders>
            <w:vAlign w:val="bottom"/>
          </w:tcPr>
          <w:p w14:paraId="23285E75" w14:textId="77777777" w:rsidR="00DE6B55" w:rsidRPr="002B0F3D" w:rsidRDefault="00DE6B55" w:rsidP="00F3185E">
            <w:pPr>
              <w:tabs>
                <w:tab w:val="left" w:pos="2425"/>
              </w:tabs>
              <w:jc w:val="center"/>
              <w:rPr>
                <w:sz w:val="20"/>
                <w:szCs w:val="20"/>
              </w:rPr>
            </w:pPr>
            <w:r w:rsidRPr="002B0F3D">
              <w:rPr>
                <w:rFonts w:eastAsia="Times New Roman"/>
                <w:sz w:val="20"/>
                <w:szCs w:val="20"/>
              </w:rPr>
              <w:t>9.02</w:t>
            </w:r>
          </w:p>
        </w:tc>
        <w:tc>
          <w:tcPr>
            <w:tcW w:w="1057" w:type="dxa"/>
            <w:tcBorders>
              <w:top w:val="nil"/>
              <w:left w:val="nil"/>
              <w:bottom w:val="nil"/>
              <w:right w:val="nil"/>
            </w:tcBorders>
            <w:shd w:val="clear" w:color="auto" w:fill="E6E6E6"/>
            <w:vAlign w:val="bottom"/>
          </w:tcPr>
          <w:p w14:paraId="5EBC614E" w14:textId="77777777" w:rsidR="00DE6B55" w:rsidRPr="002B0F3D" w:rsidRDefault="00DE6B55" w:rsidP="00F3185E">
            <w:pPr>
              <w:tabs>
                <w:tab w:val="left" w:pos="2425"/>
              </w:tabs>
              <w:jc w:val="center"/>
              <w:rPr>
                <w:sz w:val="20"/>
                <w:szCs w:val="20"/>
              </w:rPr>
            </w:pPr>
            <w:r w:rsidRPr="002B0F3D">
              <w:rPr>
                <w:rFonts w:eastAsia="Times New Roman"/>
                <w:sz w:val="20"/>
                <w:szCs w:val="20"/>
              </w:rPr>
              <w:t>28.98</w:t>
            </w:r>
          </w:p>
        </w:tc>
        <w:tc>
          <w:tcPr>
            <w:tcW w:w="1057" w:type="dxa"/>
            <w:tcBorders>
              <w:top w:val="nil"/>
              <w:left w:val="nil"/>
              <w:bottom w:val="nil"/>
              <w:right w:val="nil"/>
            </w:tcBorders>
            <w:vAlign w:val="bottom"/>
          </w:tcPr>
          <w:p w14:paraId="7BEDCD04" w14:textId="77777777" w:rsidR="00DE6B55" w:rsidRPr="002B0F3D" w:rsidRDefault="00DE6B55" w:rsidP="00F3185E">
            <w:pPr>
              <w:tabs>
                <w:tab w:val="left" w:pos="2425"/>
              </w:tabs>
              <w:jc w:val="center"/>
              <w:rPr>
                <w:sz w:val="20"/>
                <w:szCs w:val="20"/>
              </w:rPr>
            </w:pPr>
            <w:r w:rsidRPr="002B0F3D">
              <w:rPr>
                <w:rFonts w:eastAsia="Times New Roman"/>
                <w:sz w:val="20"/>
                <w:szCs w:val="20"/>
              </w:rPr>
              <w:t>11.48</w:t>
            </w:r>
          </w:p>
        </w:tc>
        <w:tc>
          <w:tcPr>
            <w:tcW w:w="1056" w:type="dxa"/>
            <w:tcBorders>
              <w:top w:val="nil"/>
              <w:left w:val="nil"/>
              <w:bottom w:val="nil"/>
              <w:right w:val="nil"/>
            </w:tcBorders>
            <w:vAlign w:val="bottom"/>
          </w:tcPr>
          <w:p w14:paraId="6CDF10EE" w14:textId="77777777" w:rsidR="00DE6B55" w:rsidRPr="002B0F3D" w:rsidRDefault="00DE6B55" w:rsidP="00F3185E">
            <w:pPr>
              <w:tabs>
                <w:tab w:val="left" w:pos="2425"/>
              </w:tabs>
              <w:jc w:val="center"/>
              <w:rPr>
                <w:sz w:val="20"/>
                <w:szCs w:val="20"/>
              </w:rPr>
            </w:pPr>
            <w:r w:rsidRPr="002B0F3D">
              <w:rPr>
                <w:rFonts w:eastAsia="Times New Roman"/>
                <w:sz w:val="20"/>
                <w:szCs w:val="20"/>
              </w:rPr>
              <w:t>1.23</w:t>
            </w:r>
          </w:p>
        </w:tc>
        <w:tc>
          <w:tcPr>
            <w:tcW w:w="1057" w:type="dxa"/>
            <w:tcBorders>
              <w:top w:val="nil"/>
              <w:left w:val="nil"/>
              <w:bottom w:val="nil"/>
              <w:right w:val="nil"/>
            </w:tcBorders>
            <w:vAlign w:val="bottom"/>
          </w:tcPr>
          <w:p w14:paraId="44996BAD" w14:textId="77777777" w:rsidR="00DE6B55" w:rsidRPr="002B0F3D" w:rsidRDefault="00DE6B55" w:rsidP="00F3185E">
            <w:pPr>
              <w:tabs>
                <w:tab w:val="left" w:pos="2425"/>
              </w:tabs>
              <w:jc w:val="center"/>
              <w:rPr>
                <w:sz w:val="20"/>
                <w:szCs w:val="20"/>
              </w:rPr>
            </w:pPr>
            <w:r w:rsidRPr="002B0F3D">
              <w:rPr>
                <w:rFonts w:eastAsia="Times New Roman"/>
                <w:sz w:val="20"/>
                <w:szCs w:val="20"/>
              </w:rPr>
              <w:t>11.99</w:t>
            </w:r>
          </w:p>
        </w:tc>
        <w:tc>
          <w:tcPr>
            <w:tcW w:w="1057" w:type="dxa"/>
            <w:tcBorders>
              <w:top w:val="nil"/>
              <w:left w:val="nil"/>
              <w:bottom w:val="nil"/>
              <w:right w:val="nil"/>
            </w:tcBorders>
            <w:vAlign w:val="bottom"/>
          </w:tcPr>
          <w:p w14:paraId="4CC4B75F" w14:textId="77777777" w:rsidR="00DE6B55" w:rsidRPr="002B0F3D" w:rsidRDefault="00DE6B55" w:rsidP="00F3185E">
            <w:pPr>
              <w:tabs>
                <w:tab w:val="left" w:pos="2425"/>
              </w:tabs>
              <w:jc w:val="center"/>
              <w:rPr>
                <w:sz w:val="20"/>
                <w:szCs w:val="20"/>
              </w:rPr>
            </w:pPr>
            <w:r w:rsidRPr="002B0F3D">
              <w:rPr>
                <w:rFonts w:eastAsia="Times New Roman"/>
                <w:sz w:val="20"/>
                <w:szCs w:val="20"/>
              </w:rPr>
              <w:t>0.16</w:t>
            </w:r>
          </w:p>
        </w:tc>
        <w:tc>
          <w:tcPr>
            <w:tcW w:w="1056" w:type="dxa"/>
            <w:tcBorders>
              <w:top w:val="nil"/>
              <w:left w:val="nil"/>
              <w:bottom w:val="nil"/>
              <w:right w:val="nil"/>
            </w:tcBorders>
            <w:vAlign w:val="bottom"/>
          </w:tcPr>
          <w:p w14:paraId="31BB8417" w14:textId="77777777" w:rsidR="00DE6B55" w:rsidRPr="002B0F3D" w:rsidRDefault="00DE6B55" w:rsidP="00F3185E">
            <w:pPr>
              <w:tabs>
                <w:tab w:val="left" w:pos="2425"/>
              </w:tabs>
              <w:jc w:val="center"/>
              <w:rPr>
                <w:sz w:val="20"/>
                <w:szCs w:val="20"/>
              </w:rPr>
            </w:pPr>
            <w:r w:rsidRPr="002B0F3D">
              <w:rPr>
                <w:rFonts w:eastAsia="Times New Roman"/>
                <w:sz w:val="20"/>
                <w:szCs w:val="20"/>
              </w:rPr>
              <w:t>9.89</w:t>
            </w:r>
          </w:p>
        </w:tc>
        <w:tc>
          <w:tcPr>
            <w:tcW w:w="1057" w:type="dxa"/>
            <w:tcBorders>
              <w:top w:val="nil"/>
              <w:left w:val="nil"/>
              <w:bottom w:val="nil"/>
              <w:right w:val="nil"/>
            </w:tcBorders>
            <w:shd w:val="clear" w:color="auto" w:fill="auto"/>
            <w:vAlign w:val="bottom"/>
          </w:tcPr>
          <w:p w14:paraId="01C73243" w14:textId="77777777" w:rsidR="00DE6B55" w:rsidRPr="002B0F3D" w:rsidRDefault="00DE6B55" w:rsidP="00F3185E">
            <w:pPr>
              <w:tabs>
                <w:tab w:val="left" w:pos="2425"/>
              </w:tabs>
              <w:jc w:val="center"/>
              <w:rPr>
                <w:sz w:val="20"/>
                <w:szCs w:val="20"/>
              </w:rPr>
            </w:pPr>
            <w:r w:rsidRPr="002B0F3D">
              <w:rPr>
                <w:rFonts w:eastAsia="Times New Roman"/>
                <w:sz w:val="20"/>
                <w:szCs w:val="20"/>
              </w:rPr>
              <w:t>9.16</w:t>
            </w:r>
          </w:p>
        </w:tc>
        <w:tc>
          <w:tcPr>
            <w:tcW w:w="774" w:type="dxa"/>
            <w:tcBorders>
              <w:top w:val="nil"/>
              <w:left w:val="nil"/>
              <w:bottom w:val="nil"/>
              <w:right w:val="nil"/>
            </w:tcBorders>
            <w:vAlign w:val="bottom"/>
          </w:tcPr>
          <w:p w14:paraId="51DFE7E4" w14:textId="77777777" w:rsidR="00DE6B55" w:rsidRPr="002B0F3D" w:rsidRDefault="00DE6B55" w:rsidP="00F3185E">
            <w:pPr>
              <w:tabs>
                <w:tab w:val="left" w:pos="2425"/>
              </w:tabs>
              <w:jc w:val="center"/>
              <w:rPr>
                <w:rFonts w:eastAsia="Times New Roman"/>
                <w:sz w:val="20"/>
                <w:szCs w:val="20"/>
              </w:rPr>
            </w:pPr>
            <w:r w:rsidRPr="002B0F3D">
              <w:rPr>
                <w:rFonts w:eastAsia="Times New Roman"/>
                <w:sz w:val="20"/>
                <w:szCs w:val="20"/>
              </w:rPr>
              <w:t>17.13</w:t>
            </w:r>
          </w:p>
        </w:tc>
        <w:tc>
          <w:tcPr>
            <w:tcW w:w="274" w:type="dxa"/>
            <w:tcBorders>
              <w:top w:val="nil"/>
              <w:left w:val="nil"/>
              <w:bottom w:val="nil"/>
            </w:tcBorders>
            <w:vAlign w:val="bottom"/>
          </w:tcPr>
          <w:p w14:paraId="15CFEE79" w14:textId="0FD8E169" w:rsidR="00DE6B55" w:rsidRPr="002B0F3D" w:rsidRDefault="00DE6B55" w:rsidP="00F3185E">
            <w:pPr>
              <w:tabs>
                <w:tab w:val="left" w:pos="2425"/>
              </w:tabs>
              <w:jc w:val="center"/>
              <w:rPr>
                <w:sz w:val="20"/>
                <w:szCs w:val="20"/>
              </w:rPr>
            </w:pPr>
          </w:p>
        </w:tc>
      </w:tr>
      <w:tr w:rsidR="00DE6B55" w:rsidRPr="002B0F3D" w14:paraId="1BDD6FC8" w14:textId="77777777" w:rsidTr="00DE6B55">
        <w:tblPrEx>
          <w:tblBorders>
            <w:top w:val="nil"/>
          </w:tblBorders>
        </w:tblPrEx>
        <w:tc>
          <w:tcPr>
            <w:tcW w:w="1526" w:type="dxa"/>
            <w:tcBorders>
              <w:top w:val="nil"/>
              <w:bottom w:val="single" w:sz="4" w:space="0" w:color="000000"/>
              <w:right w:val="nil"/>
            </w:tcBorders>
            <w:tcMar>
              <w:top w:w="144" w:type="nil"/>
              <w:right w:w="144" w:type="nil"/>
            </w:tcMar>
            <w:vAlign w:val="center"/>
          </w:tcPr>
          <w:p w14:paraId="40A9D32F" w14:textId="77777777" w:rsidR="00DE6B55" w:rsidRPr="002B0F3D" w:rsidRDefault="00DE6B55" w:rsidP="00F3185E">
            <w:pPr>
              <w:tabs>
                <w:tab w:val="left" w:pos="2425"/>
              </w:tabs>
              <w:spacing w:line="276" w:lineRule="auto"/>
              <w:rPr>
                <w:sz w:val="20"/>
                <w:szCs w:val="20"/>
              </w:rPr>
            </w:pPr>
            <w:r w:rsidRPr="002B0F3D">
              <w:rPr>
                <w:sz w:val="20"/>
                <w:szCs w:val="20"/>
              </w:rPr>
              <w:t> </w:t>
            </w:r>
          </w:p>
        </w:tc>
        <w:tc>
          <w:tcPr>
            <w:tcW w:w="1056" w:type="dxa"/>
            <w:tcBorders>
              <w:top w:val="nil"/>
              <w:left w:val="nil"/>
              <w:bottom w:val="single" w:sz="4" w:space="0" w:color="000000"/>
              <w:right w:val="nil"/>
            </w:tcBorders>
          </w:tcPr>
          <w:p w14:paraId="4E177B21" w14:textId="77777777" w:rsidR="00DE6B55" w:rsidRPr="002B0F3D" w:rsidRDefault="00DE6B55" w:rsidP="00F3185E">
            <w:pPr>
              <w:tabs>
                <w:tab w:val="left" w:pos="2425"/>
              </w:tabs>
              <w:spacing w:line="276" w:lineRule="auto"/>
              <w:jc w:val="center"/>
              <w:rPr>
                <w:sz w:val="20"/>
                <w:szCs w:val="20"/>
              </w:rPr>
            </w:pPr>
          </w:p>
        </w:tc>
        <w:tc>
          <w:tcPr>
            <w:tcW w:w="1057" w:type="dxa"/>
            <w:tcBorders>
              <w:top w:val="nil"/>
              <w:left w:val="nil"/>
              <w:bottom w:val="single" w:sz="4" w:space="0" w:color="000000"/>
              <w:right w:val="nil"/>
            </w:tcBorders>
          </w:tcPr>
          <w:p w14:paraId="75DB7EA5" w14:textId="77777777" w:rsidR="00DE6B55" w:rsidRPr="002B0F3D" w:rsidRDefault="00DE6B55" w:rsidP="00F3185E">
            <w:pPr>
              <w:tabs>
                <w:tab w:val="left" w:pos="2425"/>
              </w:tabs>
              <w:spacing w:line="276" w:lineRule="auto"/>
              <w:jc w:val="center"/>
              <w:rPr>
                <w:sz w:val="20"/>
                <w:szCs w:val="20"/>
              </w:rPr>
            </w:pPr>
          </w:p>
        </w:tc>
        <w:tc>
          <w:tcPr>
            <w:tcW w:w="1056" w:type="dxa"/>
            <w:tcBorders>
              <w:top w:val="nil"/>
              <w:left w:val="nil"/>
              <w:bottom w:val="single" w:sz="4" w:space="0" w:color="000000"/>
              <w:right w:val="nil"/>
            </w:tcBorders>
          </w:tcPr>
          <w:p w14:paraId="00968219" w14:textId="77777777" w:rsidR="00DE6B55" w:rsidRPr="002B0F3D" w:rsidRDefault="00DE6B55" w:rsidP="00F3185E">
            <w:pPr>
              <w:tabs>
                <w:tab w:val="left" w:pos="2425"/>
              </w:tabs>
              <w:spacing w:line="276" w:lineRule="auto"/>
              <w:jc w:val="center"/>
              <w:rPr>
                <w:sz w:val="20"/>
                <w:szCs w:val="20"/>
              </w:rPr>
            </w:pPr>
          </w:p>
        </w:tc>
        <w:tc>
          <w:tcPr>
            <w:tcW w:w="1057" w:type="dxa"/>
            <w:tcBorders>
              <w:top w:val="nil"/>
              <w:left w:val="nil"/>
              <w:bottom w:val="single" w:sz="4" w:space="0" w:color="000000"/>
              <w:right w:val="nil"/>
            </w:tcBorders>
          </w:tcPr>
          <w:p w14:paraId="290999D4" w14:textId="77777777" w:rsidR="00DE6B55" w:rsidRPr="002B0F3D" w:rsidRDefault="00DE6B55" w:rsidP="00F3185E">
            <w:pPr>
              <w:tabs>
                <w:tab w:val="left" w:pos="2425"/>
              </w:tabs>
              <w:spacing w:line="276" w:lineRule="auto"/>
              <w:jc w:val="center"/>
              <w:rPr>
                <w:sz w:val="20"/>
                <w:szCs w:val="20"/>
              </w:rPr>
            </w:pPr>
          </w:p>
        </w:tc>
        <w:tc>
          <w:tcPr>
            <w:tcW w:w="1057" w:type="dxa"/>
            <w:tcBorders>
              <w:top w:val="nil"/>
              <w:left w:val="nil"/>
              <w:bottom w:val="single" w:sz="4" w:space="0" w:color="000000"/>
              <w:right w:val="nil"/>
            </w:tcBorders>
          </w:tcPr>
          <w:p w14:paraId="705F1BF3" w14:textId="77777777" w:rsidR="00DE6B55" w:rsidRPr="002B0F3D" w:rsidRDefault="00DE6B55" w:rsidP="00F3185E">
            <w:pPr>
              <w:tabs>
                <w:tab w:val="left" w:pos="2425"/>
              </w:tabs>
              <w:spacing w:line="276" w:lineRule="auto"/>
              <w:jc w:val="center"/>
              <w:rPr>
                <w:sz w:val="20"/>
                <w:szCs w:val="20"/>
              </w:rPr>
            </w:pPr>
          </w:p>
        </w:tc>
        <w:tc>
          <w:tcPr>
            <w:tcW w:w="1056" w:type="dxa"/>
            <w:tcBorders>
              <w:top w:val="nil"/>
              <w:left w:val="nil"/>
              <w:bottom w:val="single" w:sz="4" w:space="0" w:color="000000"/>
              <w:right w:val="nil"/>
            </w:tcBorders>
          </w:tcPr>
          <w:p w14:paraId="0BC03EFE" w14:textId="77777777" w:rsidR="00DE6B55" w:rsidRPr="002B0F3D" w:rsidRDefault="00DE6B55" w:rsidP="00F3185E">
            <w:pPr>
              <w:tabs>
                <w:tab w:val="left" w:pos="2425"/>
              </w:tabs>
              <w:spacing w:line="276" w:lineRule="auto"/>
              <w:jc w:val="center"/>
              <w:rPr>
                <w:sz w:val="20"/>
                <w:szCs w:val="20"/>
              </w:rPr>
            </w:pPr>
          </w:p>
        </w:tc>
        <w:tc>
          <w:tcPr>
            <w:tcW w:w="1057" w:type="dxa"/>
            <w:tcBorders>
              <w:top w:val="nil"/>
              <w:left w:val="nil"/>
              <w:bottom w:val="single" w:sz="4" w:space="0" w:color="000000"/>
              <w:right w:val="nil"/>
            </w:tcBorders>
          </w:tcPr>
          <w:p w14:paraId="693D3BF6" w14:textId="77777777" w:rsidR="00DE6B55" w:rsidRPr="002B0F3D" w:rsidRDefault="00DE6B55" w:rsidP="00F3185E">
            <w:pPr>
              <w:tabs>
                <w:tab w:val="left" w:pos="2425"/>
              </w:tabs>
              <w:spacing w:line="276" w:lineRule="auto"/>
              <w:jc w:val="center"/>
              <w:rPr>
                <w:sz w:val="20"/>
                <w:szCs w:val="20"/>
              </w:rPr>
            </w:pPr>
          </w:p>
        </w:tc>
        <w:tc>
          <w:tcPr>
            <w:tcW w:w="1057" w:type="dxa"/>
            <w:tcBorders>
              <w:top w:val="nil"/>
              <w:left w:val="nil"/>
              <w:bottom w:val="single" w:sz="4" w:space="0" w:color="000000"/>
              <w:right w:val="nil"/>
            </w:tcBorders>
          </w:tcPr>
          <w:p w14:paraId="6D323437" w14:textId="77777777" w:rsidR="00DE6B55" w:rsidRPr="002B0F3D" w:rsidRDefault="00DE6B55" w:rsidP="00F3185E">
            <w:pPr>
              <w:tabs>
                <w:tab w:val="left" w:pos="2425"/>
              </w:tabs>
              <w:spacing w:line="276" w:lineRule="auto"/>
              <w:jc w:val="center"/>
              <w:rPr>
                <w:sz w:val="20"/>
                <w:szCs w:val="20"/>
              </w:rPr>
            </w:pPr>
          </w:p>
        </w:tc>
        <w:tc>
          <w:tcPr>
            <w:tcW w:w="1056" w:type="dxa"/>
            <w:tcBorders>
              <w:top w:val="nil"/>
              <w:left w:val="nil"/>
              <w:bottom w:val="single" w:sz="4" w:space="0" w:color="000000"/>
              <w:right w:val="nil"/>
            </w:tcBorders>
          </w:tcPr>
          <w:p w14:paraId="3A0A18BE" w14:textId="77777777" w:rsidR="00DE6B55" w:rsidRPr="002B0F3D" w:rsidRDefault="00DE6B55" w:rsidP="00F3185E">
            <w:pPr>
              <w:tabs>
                <w:tab w:val="left" w:pos="2425"/>
              </w:tabs>
              <w:spacing w:line="276" w:lineRule="auto"/>
              <w:jc w:val="center"/>
              <w:rPr>
                <w:sz w:val="20"/>
                <w:szCs w:val="20"/>
              </w:rPr>
            </w:pPr>
          </w:p>
        </w:tc>
        <w:tc>
          <w:tcPr>
            <w:tcW w:w="1057" w:type="dxa"/>
            <w:tcBorders>
              <w:top w:val="nil"/>
              <w:left w:val="nil"/>
              <w:bottom w:val="single" w:sz="4" w:space="0" w:color="000000"/>
              <w:right w:val="nil"/>
            </w:tcBorders>
          </w:tcPr>
          <w:p w14:paraId="3064071E" w14:textId="77777777" w:rsidR="00DE6B55" w:rsidRPr="002B0F3D" w:rsidRDefault="00DE6B55" w:rsidP="00F3185E">
            <w:pPr>
              <w:tabs>
                <w:tab w:val="left" w:pos="2425"/>
              </w:tabs>
              <w:spacing w:line="276" w:lineRule="auto"/>
              <w:jc w:val="center"/>
              <w:rPr>
                <w:sz w:val="20"/>
                <w:szCs w:val="20"/>
              </w:rPr>
            </w:pPr>
          </w:p>
        </w:tc>
        <w:tc>
          <w:tcPr>
            <w:tcW w:w="774" w:type="dxa"/>
            <w:tcBorders>
              <w:top w:val="nil"/>
              <w:left w:val="nil"/>
              <w:bottom w:val="single" w:sz="4" w:space="0" w:color="000000"/>
              <w:right w:val="nil"/>
            </w:tcBorders>
          </w:tcPr>
          <w:p w14:paraId="0871D86D" w14:textId="77777777" w:rsidR="00DE6B55" w:rsidRPr="002B0F3D" w:rsidRDefault="00DE6B55" w:rsidP="00F3185E">
            <w:pPr>
              <w:tabs>
                <w:tab w:val="left" w:pos="2425"/>
              </w:tabs>
              <w:spacing w:line="276" w:lineRule="auto"/>
              <w:jc w:val="center"/>
              <w:rPr>
                <w:sz w:val="20"/>
                <w:szCs w:val="20"/>
              </w:rPr>
            </w:pPr>
          </w:p>
        </w:tc>
        <w:tc>
          <w:tcPr>
            <w:tcW w:w="274" w:type="dxa"/>
            <w:tcBorders>
              <w:top w:val="nil"/>
              <w:left w:val="nil"/>
              <w:bottom w:val="single" w:sz="4" w:space="0" w:color="000000"/>
            </w:tcBorders>
          </w:tcPr>
          <w:p w14:paraId="12888EDD" w14:textId="77777777" w:rsidR="00DE6B55" w:rsidRPr="002B0F3D" w:rsidRDefault="00DE6B55" w:rsidP="00F3185E">
            <w:pPr>
              <w:tabs>
                <w:tab w:val="left" w:pos="2425"/>
              </w:tabs>
              <w:spacing w:line="276" w:lineRule="auto"/>
              <w:jc w:val="center"/>
              <w:rPr>
                <w:sz w:val="20"/>
                <w:szCs w:val="20"/>
              </w:rPr>
            </w:pPr>
          </w:p>
        </w:tc>
      </w:tr>
    </w:tbl>
    <w:p w14:paraId="7270D50D" w14:textId="4371D9B9" w:rsidR="00DE6B55" w:rsidRPr="00ED6EF9" w:rsidRDefault="00DE6B55" w:rsidP="00DE6B55">
      <w:pPr>
        <w:pStyle w:val="Source"/>
      </w:pPr>
      <w:r>
        <w:rPr>
          <w:i/>
        </w:rPr>
        <w:t>Note:</w:t>
      </w:r>
      <w:r w:rsidR="003B3769" w:rsidRPr="003B3769">
        <w:t xml:space="preserve"> </w:t>
      </w:r>
      <w:r w:rsidR="003B3769" w:rsidRPr="003B3769">
        <w:rPr>
          <w:i/>
        </w:rPr>
        <w:t>Recent migrants are individuals who moved less than five years prior to survey data collection. Based on the population aged 15 and over.</w:t>
      </w:r>
      <w:r w:rsidR="003B3769">
        <w:rPr>
          <w:i/>
        </w:rPr>
        <w:t xml:space="preserve"> </w:t>
      </w:r>
      <w:r w:rsidRPr="00ED6EF9">
        <w:rPr>
          <w:i/>
        </w:rPr>
        <w:t>Source:</w:t>
      </w:r>
      <w:r w:rsidRPr="00ED6EF9">
        <w:t xml:space="preserve"> </w:t>
      </w:r>
      <w:r w:rsidR="003B3769">
        <w:t>LFS, 2013</w:t>
      </w:r>
      <w:r w:rsidRPr="00ED6EF9">
        <w:t>; World Bank Staff calculations</w:t>
      </w:r>
    </w:p>
    <w:p w14:paraId="5B2855F9" w14:textId="77777777" w:rsidR="00DE6B55" w:rsidRDefault="00DE6B55" w:rsidP="001430DF">
      <w:pPr>
        <w:pStyle w:val="BodyText"/>
        <w:spacing w:after="0"/>
        <w:sectPr w:rsidR="00DE6B55" w:rsidSect="00C4170B">
          <w:pgSz w:w="15840" w:h="12240" w:orient="landscape" w:code="1"/>
          <w:pgMar w:top="1440" w:right="1440" w:bottom="1440" w:left="1440" w:header="720" w:footer="720" w:gutter="0"/>
          <w:cols w:space="708"/>
          <w:docGrid w:linePitch="360"/>
        </w:sectPr>
      </w:pPr>
    </w:p>
    <w:p w14:paraId="5AD1BA05" w14:textId="6BD872EF" w:rsidR="00BC17BD" w:rsidRDefault="00BC17BD" w:rsidP="00BC17BD">
      <w:pPr>
        <w:pStyle w:val="BodyText"/>
        <w:spacing w:after="0"/>
      </w:pPr>
      <w:r w:rsidRPr="00ED6EF9">
        <w:rPr>
          <w:b/>
        </w:rPr>
        <w:t xml:space="preserve">All </w:t>
      </w:r>
      <w:r>
        <w:rPr>
          <w:b/>
        </w:rPr>
        <w:t>Regions and zones in Ethiopia</w:t>
      </w:r>
      <w:r w:rsidRPr="00ED6EF9">
        <w:rPr>
          <w:b/>
        </w:rPr>
        <w:t xml:space="preserve"> have been both the origin and recipient of migrants </w:t>
      </w:r>
      <w:r>
        <w:rPr>
          <w:b/>
        </w:rPr>
        <w:t>in the years preceding the 2013 LFS</w:t>
      </w:r>
      <w:r w:rsidRPr="00ED6EF9">
        <w:rPr>
          <w:b/>
        </w:rPr>
        <w:t xml:space="preserve">, if to varying extent. </w:t>
      </w:r>
      <w:r w:rsidRPr="00ED6EF9">
        <w:t xml:space="preserve">To see whether </w:t>
      </w:r>
      <w:r>
        <w:t>Regions or zones</w:t>
      </w:r>
      <w:r w:rsidRPr="00ED6EF9">
        <w:t xml:space="preserve"> had an average net inflow or outflow of people, net migration rates were calculated based on the</w:t>
      </w:r>
      <w:r>
        <w:t xml:space="preserve"> 2013 LFS</w:t>
      </w:r>
      <w:r w:rsidRPr="00ED6EF9">
        <w:t>. The net migration rate is calculated as the difference between the number of people e</w:t>
      </w:r>
      <w:r>
        <w:t>ntering (immigrants) and leaving (emigrants) a Region (or zone)</w:t>
      </w:r>
      <w:r w:rsidRPr="00ED6EF9">
        <w:t xml:space="preserve"> per 1,000 individuals in the given period. A positive number indicates more immigration</w:t>
      </w:r>
      <w:r>
        <w:t xml:space="preserve"> than emigration in the Region (zone) in the given period (in this case, 2008-2013</w:t>
      </w:r>
      <w:r w:rsidRPr="00ED6EF9">
        <w:t xml:space="preserve">), whereas a negative number indicates </w:t>
      </w:r>
      <w:r>
        <w:t>more people leaving the Region (zone)</w:t>
      </w:r>
      <w:r w:rsidRPr="00ED6EF9">
        <w:t xml:space="preserve"> than coming into it.</w:t>
      </w:r>
    </w:p>
    <w:p w14:paraId="69BE3029" w14:textId="0C6FD360" w:rsidR="00BC17BD" w:rsidRDefault="00BC17BD" w:rsidP="00BC17BD">
      <w:pPr>
        <w:pStyle w:val="BodyText"/>
        <w:spacing w:after="0"/>
      </w:pPr>
    </w:p>
    <w:p w14:paraId="390CD122" w14:textId="60C4AA47" w:rsidR="00BC17BD" w:rsidRPr="00BC17BD" w:rsidRDefault="00BC17BD" w:rsidP="00BC17BD">
      <w:pPr>
        <w:pStyle w:val="BodyText"/>
        <w:spacing w:after="0"/>
      </w:pPr>
      <w:r w:rsidRPr="00BC17BD">
        <w:rPr>
          <w:b/>
        </w:rPr>
        <w:t xml:space="preserve">At the Regional level, Dire </w:t>
      </w:r>
      <w:proofErr w:type="spellStart"/>
      <w:r w:rsidRPr="00BC17BD">
        <w:rPr>
          <w:b/>
        </w:rPr>
        <w:t>Dawa</w:t>
      </w:r>
      <w:proofErr w:type="spellEnd"/>
      <w:r w:rsidRPr="00BC17BD">
        <w:rPr>
          <w:b/>
        </w:rPr>
        <w:t xml:space="preserve"> and Gambella had the highest net migration rates between 2008 and 2013. </w:t>
      </w:r>
      <w:r>
        <w:t>This means that, relative to the size of their population, they experienced the largest net population inflows</w:t>
      </w:r>
      <w:r w:rsidR="00BE6E69">
        <w:t xml:space="preserve"> (Table 3)</w:t>
      </w:r>
      <w:r>
        <w:t>. Addis Ababa, Benishangul-</w:t>
      </w:r>
      <w:proofErr w:type="spellStart"/>
      <w:r>
        <w:t>Gumuz</w:t>
      </w:r>
      <w:proofErr w:type="spellEnd"/>
      <w:r>
        <w:t xml:space="preserve">, and, to a lesser extent, Afar also experienced net population inflows. Net population outflows were highest in Tigray, Somali and Amhara. </w:t>
      </w:r>
      <w:r w:rsidR="005B4C5D">
        <w:t>Net migration rates at the zonal level provide a more detailed picture</w:t>
      </w:r>
      <w:r w:rsidR="00686DC9">
        <w:t xml:space="preserve"> (Figure 6)</w:t>
      </w:r>
      <w:r w:rsidR="005B4C5D">
        <w:t xml:space="preserve">. </w:t>
      </w:r>
      <w:r w:rsidR="00EE07EE">
        <w:t xml:space="preserve">For instance, while Tigray as a Region experienced net population outflows, Mekelle experienced net inflows. In general, net migration rates between 2008 and 2013 were highest for secondary cities: Bahir Dar, </w:t>
      </w:r>
      <w:proofErr w:type="spellStart"/>
      <w:r w:rsidR="00EE07EE">
        <w:t>Adama</w:t>
      </w:r>
      <w:proofErr w:type="spellEnd"/>
      <w:r w:rsidR="00EE07EE">
        <w:t xml:space="preserve">, </w:t>
      </w:r>
      <w:proofErr w:type="spellStart"/>
      <w:r w:rsidR="00EE07EE">
        <w:t>Jimma</w:t>
      </w:r>
      <w:proofErr w:type="spellEnd"/>
      <w:r w:rsidR="00EE07EE">
        <w:t>, and Hawassa all had net migration rates above 100, meaning that for every 1,000 residents, over 100 new residents came to the city</w:t>
      </w:r>
      <w:r w:rsidR="00550FE8">
        <w:t xml:space="preserve"> (Figure 6)</w:t>
      </w:r>
      <w:r w:rsidR="00EE07EE">
        <w:t xml:space="preserve">. While Addis Ababa attracted many immigrants, many emigrants also left the city, leading to a modest positive migration rate of 33. </w:t>
      </w:r>
      <w:r w:rsidR="009F299A">
        <w:t xml:space="preserve">The fringes of Addis however experienced high net in-migration. </w:t>
      </w:r>
      <w:r w:rsidR="00CF4707">
        <w:t xml:space="preserve">Western Tigray, zone 4 of Afar, and West </w:t>
      </w:r>
      <w:proofErr w:type="spellStart"/>
      <w:r w:rsidR="00CF4707">
        <w:t>Wellega</w:t>
      </w:r>
      <w:proofErr w:type="spellEnd"/>
      <w:r w:rsidR="00CF4707">
        <w:t xml:space="preserve"> had the highest negative migration rates (more people leaving than coming). </w:t>
      </w:r>
    </w:p>
    <w:p w14:paraId="01517B51" w14:textId="2985CBAF" w:rsidR="00BC17BD" w:rsidRDefault="00BC17BD" w:rsidP="00BC17BD">
      <w:pPr>
        <w:pStyle w:val="BodyText"/>
        <w:spacing w:after="0"/>
      </w:pPr>
    </w:p>
    <w:p w14:paraId="0AB50896" w14:textId="784880B0" w:rsidR="0039337E" w:rsidRDefault="0039337E" w:rsidP="00CF1C06">
      <w:pPr>
        <w:pStyle w:val="TableCaption"/>
      </w:pPr>
      <w:bookmarkStart w:id="14" w:name="_Ref448311628"/>
      <w:bookmarkStart w:id="15" w:name="_Toc500423187"/>
      <w:r w:rsidRPr="00ED6EF9">
        <w:t xml:space="preserve">Table </w:t>
      </w:r>
      <w:bookmarkEnd w:id="14"/>
      <w:r w:rsidR="00BE6E69">
        <w:rPr>
          <w:noProof/>
        </w:rPr>
        <w:t>3</w:t>
      </w:r>
      <w:r w:rsidRPr="00ED6EF9">
        <w:t>. Net migration rates by</w:t>
      </w:r>
      <w:r w:rsidR="00BE6E69">
        <w:t xml:space="preserve"> Region, 2008</w:t>
      </w:r>
      <w:r w:rsidRPr="00ED6EF9">
        <w:t>-201</w:t>
      </w:r>
      <w:bookmarkEnd w:id="15"/>
      <w:r w:rsidR="00BE6E69">
        <w:t>3</w:t>
      </w:r>
    </w:p>
    <w:tbl>
      <w:tblPr>
        <w:tblW w:w="9180" w:type="dxa"/>
        <w:tblBorders>
          <w:left w:val="nil"/>
          <w:right w:val="nil"/>
        </w:tblBorders>
        <w:tblLayout w:type="fixed"/>
        <w:tblLook w:val="0000" w:firstRow="0" w:lastRow="0" w:firstColumn="0" w:lastColumn="0" w:noHBand="0" w:noVBand="0"/>
      </w:tblPr>
      <w:tblGrid>
        <w:gridCol w:w="2093"/>
        <w:gridCol w:w="1771"/>
        <w:gridCol w:w="1772"/>
        <w:gridCol w:w="1772"/>
        <w:gridCol w:w="1772"/>
      </w:tblGrid>
      <w:tr w:rsidR="00BE6E69" w:rsidRPr="002B0F3D" w14:paraId="4CBAA0B8" w14:textId="77777777" w:rsidTr="002C70E1">
        <w:tc>
          <w:tcPr>
            <w:tcW w:w="2093" w:type="dxa"/>
            <w:vMerge w:val="restart"/>
            <w:tcBorders>
              <w:top w:val="single" w:sz="4" w:space="0" w:color="auto"/>
              <w:left w:val="nil"/>
            </w:tcBorders>
            <w:tcMar>
              <w:top w:w="144" w:type="nil"/>
              <w:right w:w="144" w:type="nil"/>
            </w:tcMar>
          </w:tcPr>
          <w:p w14:paraId="0243A95C" w14:textId="77777777" w:rsidR="00BE6E69" w:rsidRPr="002B0F3D" w:rsidRDefault="00BE6E69" w:rsidP="002C70E1">
            <w:pPr>
              <w:tabs>
                <w:tab w:val="left" w:pos="2425"/>
              </w:tabs>
              <w:rPr>
                <w:sz w:val="20"/>
                <w:szCs w:val="20"/>
              </w:rPr>
            </w:pPr>
          </w:p>
          <w:p w14:paraId="78C4E7D0" w14:textId="77777777" w:rsidR="00BE6E69" w:rsidRPr="002B0F3D" w:rsidRDefault="00BE6E69" w:rsidP="002C70E1">
            <w:pPr>
              <w:tabs>
                <w:tab w:val="left" w:pos="2425"/>
              </w:tabs>
              <w:rPr>
                <w:sz w:val="20"/>
                <w:szCs w:val="20"/>
              </w:rPr>
            </w:pPr>
            <w:r w:rsidRPr="002B0F3D">
              <w:rPr>
                <w:sz w:val="20"/>
                <w:szCs w:val="20"/>
              </w:rPr>
              <w:t> </w:t>
            </w:r>
          </w:p>
        </w:tc>
        <w:tc>
          <w:tcPr>
            <w:tcW w:w="1771" w:type="dxa"/>
            <w:tcBorders>
              <w:top w:val="single" w:sz="4" w:space="0" w:color="auto"/>
              <w:bottom w:val="nil"/>
            </w:tcBorders>
          </w:tcPr>
          <w:p w14:paraId="34FE1C03" w14:textId="77777777" w:rsidR="00BE6E69" w:rsidRPr="002B0F3D" w:rsidRDefault="00BE6E69" w:rsidP="002C70E1">
            <w:pPr>
              <w:tabs>
                <w:tab w:val="left" w:pos="2425"/>
              </w:tabs>
              <w:jc w:val="center"/>
              <w:rPr>
                <w:sz w:val="20"/>
                <w:szCs w:val="20"/>
              </w:rPr>
            </w:pPr>
            <w:r w:rsidRPr="002B0F3D">
              <w:rPr>
                <w:sz w:val="20"/>
                <w:szCs w:val="20"/>
              </w:rPr>
              <w:t>Recent immigrants</w:t>
            </w:r>
          </w:p>
        </w:tc>
        <w:tc>
          <w:tcPr>
            <w:tcW w:w="1772" w:type="dxa"/>
            <w:tcBorders>
              <w:top w:val="single" w:sz="4" w:space="0" w:color="auto"/>
              <w:bottom w:val="nil"/>
            </w:tcBorders>
          </w:tcPr>
          <w:p w14:paraId="13857CD4" w14:textId="77777777" w:rsidR="00BE6E69" w:rsidRPr="002B0F3D" w:rsidRDefault="00BE6E69" w:rsidP="002C70E1">
            <w:pPr>
              <w:tabs>
                <w:tab w:val="left" w:pos="2425"/>
              </w:tabs>
              <w:jc w:val="center"/>
              <w:rPr>
                <w:sz w:val="20"/>
                <w:szCs w:val="20"/>
              </w:rPr>
            </w:pPr>
            <w:r w:rsidRPr="002B0F3D">
              <w:rPr>
                <w:sz w:val="20"/>
                <w:szCs w:val="20"/>
              </w:rPr>
              <w:t>Recent emigrants</w:t>
            </w:r>
          </w:p>
        </w:tc>
        <w:tc>
          <w:tcPr>
            <w:tcW w:w="1772" w:type="dxa"/>
            <w:tcBorders>
              <w:top w:val="single" w:sz="4" w:space="0" w:color="auto"/>
              <w:bottom w:val="nil"/>
            </w:tcBorders>
          </w:tcPr>
          <w:p w14:paraId="03128D69" w14:textId="77777777" w:rsidR="00BE6E69" w:rsidRPr="002B0F3D" w:rsidRDefault="00BE6E69" w:rsidP="002C70E1">
            <w:pPr>
              <w:tabs>
                <w:tab w:val="left" w:pos="2425"/>
              </w:tabs>
              <w:jc w:val="center"/>
              <w:rPr>
                <w:sz w:val="20"/>
                <w:szCs w:val="20"/>
              </w:rPr>
            </w:pPr>
            <w:r w:rsidRPr="002B0F3D">
              <w:rPr>
                <w:sz w:val="20"/>
                <w:szCs w:val="20"/>
              </w:rPr>
              <w:t>Difference</w:t>
            </w:r>
          </w:p>
          <w:p w14:paraId="79C7B80D" w14:textId="77777777" w:rsidR="00BE6E69" w:rsidRPr="002B0F3D" w:rsidRDefault="00BE6E69" w:rsidP="002C70E1">
            <w:pPr>
              <w:tabs>
                <w:tab w:val="left" w:pos="2425"/>
              </w:tabs>
              <w:jc w:val="center"/>
              <w:rPr>
                <w:sz w:val="20"/>
                <w:szCs w:val="20"/>
              </w:rPr>
            </w:pPr>
            <w:r w:rsidRPr="002B0F3D">
              <w:rPr>
                <w:sz w:val="20"/>
                <w:szCs w:val="20"/>
              </w:rPr>
              <w:t>(immigrants - emigrants)</w:t>
            </w:r>
          </w:p>
        </w:tc>
        <w:tc>
          <w:tcPr>
            <w:tcW w:w="1772" w:type="dxa"/>
            <w:tcBorders>
              <w:top w:val="single" w:sz="4" w:space="0" w:color="auto"/>
              <w:bottom w:val="nil"/>
            </w:tcBorders>
          </w:tcPr>
          <w:p w14:paraId="7DECD2CB" w14:textId="77777777" w:rsidR="00BE6E69" w:rsidRPr="002B0F3D" w:rsidRDefault="00BE6E69" w:rsidP="002C70E1">
            <w:pPr>
              <w:tabs>
                <w:tab w:val="left" w:pos="2425"/>
              </w:tabs>
              <w:jc w:val="center"/>
              <w:rPr>
                <w:sz w:val="20"/>
                <w:szCs w:val="20"/>
              </w:rPr>
            </w:pPr>
            <w:r w:rsidRPr="002B0F3D">
              <w:rPr>
                <w:sz w:val="20"/>
                <w:szCs w:val="20"/>
              </w:rPr>
              <w:t>Net migration rates</w:t>
            </w:r>
          </w:p>
          <w:p w14:paraId="015FA146" w14:textId="77777777" w:rsidR="00BE6E69" w:rsidRPr="002B0F3D" w:rsidRDefault="00BE6E69" w:rsidP="002C70E1">
            <w:pPr>
              <w:tabs>
                <w:tab w:val="left" w:pos="2425"/>
              </w:tabs>
              <w:jc w:val="center"/>
              <w:rPr>
                <w:sz w:val="20"/>
                <w:szCs w:val="20"/>
              </w:rPr>
            </w:pPr>
          </w:p>
        </w:tc>
      </w:tr>
      <w:tr w:rsidR="00BE6E69" w:rsidRPr="002B0F3D" w14:paraId="68BF202C" w14:textId="77777777" w:rsidTr="002C70E1">
        <w:tc>
          <w:tcPr>
            <w:tcW w:w="2093" w:type="dxa"/>
            <w:vMerge/>
            <w:tcBorders>
              <w:bottom w:val="single" w:sz="10" w:space="0" w:color="000000"/>
            </w:tcBorders>
            <w:tcMar>
              <w:top w:w="144" w:type="nil"/>
              <w:right w:w="144" w:type="nil"/>
            </w:tcMar>
          </w:tcPr>
          <w:p w14:paraId="2EB485B8" w14:textId="77777777" w:rsidR="00BE6E69" w:rsidRPr="002B0F3D" w:rsidRDefault="00BE6E69" w:rsidP="002C70E1">
            <w:pPr>
              <w:tabs>
                <w:tab w:val="left" w:pos="2425"/>
              </w:tabs>
              <w:rPr>
                <w:sz w:val="20"/>
                <w:szCs w:val="20"/>
              </w:rPr>
            </w:pPr>
          </w:p>
        </w:tc>
        <w:tc>
          <w:tcPr>
            <w:tcW w:w="1771" w:type="dxa"/>
            <w:tcBorders>
              <w:top w:val="nil"/>
              <w:bottom w:val="single" w:sz="10" w:space="0" w:color="000000"/>
            </w:tcBorders>
          </w:tcPr>
          <w:p w14:paraId="5E7A9EBC" w14:textId="77777777" w:rsidR="00BE6E69" w:rsidRPr="002B0F3D" w:rsidRDefault="00BE6E69" w:rsidP="002C70E1">
            <w:pPr>
              <w:tabs>
                <w:tab w:val="left" w:pos="2425"/>
              </w:tabs>
              <w:jc w:val="center"/>
              <w:rPr>
                <w:sz w:val="20"/>
                <w:szCs w:val="20"/>
              </w:rPr>
            </w:pPr>
          </w:p>
        </w:tc>
        <w:tc>
          <w:tcPr>
            <w:tcW w:w="1772" w:type="dxa"/>
            <w:tcBorders>
              <w:top w:val="nil"/>
              <w:bottom w:val="single" w:sz="10" w:space="0" w:color="000000"/>
            </w:tcBorders>
          </w:tcPr>
          <w:p w14:paraId="212889A9" w14:textId="77777777" w:rsidR="00BE6E69" w:rsidRPr="002B0F3D" w:rsidRDefault="00BE6E69" w:rsidP="002C70E1">
            <w:pPr>
              <w:tabs>
                <w:tab w:val="left" w:pos="2425"/>
              </w:tabs>
              <w:jc w:val="center"/>
              <w:rPr>
                <w:sz w:val="20"/>
                <w:szCs w:val="20"/>
              </w:rPr>
            </w:pPr>
          </w:p>
        </w:tc>
        <w:tc>
          <w:tcPr>
            <w:tcW w:w="1772" w:type="dxa"/>
            <w:tcBorders>
              <w:top w:val="nil"/>
              <w:bottom w:val="single" w:sz="10" w:space="0" w:color="000000"/>
            </w:tcBorders>
          </w:tcPr>
          <w:p w14:paraId="2B35D96F" w14:textId="77777777" w:rsidR="00BE6E69" w:rsidRPr="002B0F3D" w:rsidRDefault="00BE6E69" w:rsidP="002C70E1">
            <w:pPr>
              <w:tabs>
                <w:tab w:val="left" w:pos="2425"/>
              </w:tabs>
              <w:jc w:val="center"/>
              <w:rPr>
                <w:sz w:val="20"/>
                <w:szCs w:val="20"/>
              </w:rPr>
            </w:pPr>
          </w:p>
        </w:tc>
        <w:tc>
          <w:tcPr>
            <w:tcW w:w="1772" w:type="dxa"/>
            <w:tcBorders>
              <w:top w:val="nil"/>
              <w:bottom w:val="single" w:sz="10" w:space="0" w:color="000000"/>
            </w:tcBorders>
          </w:tcPr>
          <w:p w14:paraId="4BE34446" w14:textId="77777777" w:rsidR="00BE6E69" w:rsidRPr="002B0F3D" w:rsidRDefault="00BE6E69" w:rsidP="002C70E1">
            <w:pPr>
              <w:tabs>
                <w:tab w:val="left" w:pos="2425"/>
              </w:tabs>
              <w:jc w:val="center"/>
              <w:rPr>
                <w:sz w:val="20"/>
                <w:szCs w:val="20"/>
              </w:rPr>
            </w:pPr>
          </w:p>
        </w:tc>
      </w:tr>
      <w:tr w:rsidR="00BE6E69" w:rsidRPr="002B0F3D" w14:paraId="1A199D14" w14:textId="77777777" w:rsidTr="002C70E1">
        <w:tc>
          <w:tcPr>
            <w:tcW w:w="2093" w:type="dxa"/>
            <w:tcMar>
              <w:top w:w="144" w:type="nil"/>
              <w:right w:w="144" w:type="nil"/>
            </w:tcMar>
          </w:tcPr>
          <w:p w14:paraId="074223A9" w14:textId="77777777" w:rsidR="00BE6E69" w:rsidRPr="002B0F3D" w:rsidRDefault="00BE6E69" w:rsidP="002C70E1">
            <w:pPr>
              <w:tabs>
                <w:tab w:val="left" w:pos="2425"/>
              </w:tabs>
              <w:rPr>
                <w:sz w:val="20"/>
                <w:szCs w:val="20"/>
              </w:rPr>
            </w:pPr>
            <w:r w:rsidRPr="002B0F3D">
              <w:rPr>
                <w:sz w:val="20"/>
                <w:szCs w:val="20"/>
              </w:rPr>
              <w:t> </w:t>
            </w:r>
          </w:p>
        </w:tc>
        <w:tc>
          <w:tcPr>
            <w:tcW w:w="1771" w:type="dxa"/>
          </w:tcPr>
          <w:p w14:paraId="0F5EBE8C" w14:textId="77777777" w:rsidR="00BE6E69" w:rsidRPr="002B0F3D" w:rsidRDefault="00BE6E69" w:rsidP="002C70E1">
            <w:pPr>
              <w:tabs>
                <w:tab w:val="left" w:pos="2425"/>
              </w:tabs>
              <w:jc w:val="center"/>
              <w:rPr>
                <w:sz w:val="20"/>
                <w:szCs w:val="20"/>
              </w:rPr>
            </w:pPr>
          </w:p>
        </w:tc>
        <w:tc>
          <w:tcPr>
            <w:tcW w:w="1772" w:type="dxa"/>
          </w:tcPr>
          <w:p w14:paraId="40C0C485" w14:textId="77777777" w:rsidR="00BE6E69" w:rsidRPr="002B0F3D" w:rsidRDefault="00BE6E69" w:rsidP="002C70E1">
            <w:pPr>
              <w:tabs>
                <w:tab w:val="left" w:pos="2425"/>
              </w:tabs>
              <w:jc w:val="center"/>
              <w:rPr>
                <w:sz w:val="20"/>
                <w:szCs w:val="20"/>
              </w:rPr>
            </w:pPr>
          </w:p>
        </w:tc>
        <w:tc>
          <w:tcPr>
            <w:tcW w:w="1772" w:type="dxa"/>
          </w:tcPr>
          <w:p w14:paraId="3E3FFCFB" w14:textId="77777777" w:rsidR="00BE6E69" w:rsidRPr="002B0F3D" w:rsidRDefault="00BE6E69" w:rsidP="002C70E1">
            <w:pPr>
              <w:tabs>
                <w:tab w:val="left" w:pos="2425"/>
              </w:tabs>
              <w:jc w:val="center"/>
              <w:rPr>
                <w:sz w:val="20"/>
                <w:szCs w:val="20"/>
              </w:rPr>
            </w:pPr>
          </w:p>
        </w:tc>
        <w:tc>
          <w:tcPr>
            <w:tcW w:w="1772" w:type="dxa"/>
          </w:tcPr>
          <w:p w14:paraId="37D8FAC8" w14:textId="77777777" w:rsidR="00BE6E69" w:rsidRPr="002B0F3D" w:rsidRDefault="00BE6E69" w:rsidP="002C70E1">
            <w:pPr>
              <w:tabs>
                <w:tab w:val="left" w:pos="2425"/>
              </w:tabs>
              <w:jc w:val="center"/>
              <w:rPr>
                <w:sz w:val="20"/>
                <w:szCs w:val="20"/>
              </w:rPr>
            </w:pPr>
          </w:p>
        </w:tc>
      </w:tr>
      <w:tr w:rsidR="00BE6E69" w:rsidRPr="002B0F3D" w14:paraId="1EEFF95C" w14:textId="77777777" w:rsidTr="002C70E1">
        <w:tc>
          <w:tcPr>
            <w:tcW w:w="2093" w:type="dxa"/>
            <w:tcMar>
              <w:top w:w="144" w:type="nil"/>
              <w:right w:w="144" w:type="nil"/>
            </w:tcMar>
          </w:tcPr>
          <w:p w14:paraId="63ABDA9C" w14:textId="77777777" w:rsidR="00BE6E69" w:rsidRPr="002B0F3D" w:rsidRDefault="00BE6E69" w:rsidP="002C70E1">
            <w:pPr>
              <w:tabs>
                <w:tab w:val="left" w:pos="2425"/>
              </w:tabs>
              <w:rPr>
                <w:sz w:val="20"/>
                <w:szCs w:val="20"/>
              </w:rPr>
            </w:pPr>
            <w:r w:rsidRPr="002B0F3D">
              <w:rPr>
                <w:sz w:val="20"/>
                <w:szCs w:val="20"/>
              </w:rPr>
              <w:t>Rural areas</w:t>
            </w:r>
          </w:p>
        </w:tc>
        <w:tc>
          <w:tcPr>
            <w:tcW w:w="1771" w:type="dxa"/>
            <w:vAlign w:val="center"/>
          </w:tcPr>
          <w:p w14:paraId="52EE846A"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1,210,163</w:t>
            </w:r>
          </w:p>
        </w:tc>
        <w:tc>
          <w:tcPr>
            <w:tcW w:w="1772" w:type="dxa"/>
            <w:vAlign w:val="center"/>
          </w:tcPr>
          <w:p w14:paraId="235AA602"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1,635,304</w:t>
            </w:r>
          </w:p>
        </w:tc>
        <w:tc>
          <w:tcPr>
            <w:tcW w:w="1772" w:type="dxa"/>
            <w:vAlign w:val="center"/>
          </w:tcPr>
          <w:p w14:paraId="679F69D9"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-425,141</w:t>
            </w:r>
          </w:p>
        </w:tc>
        <w:tc>
          <w:tcPr>
            <w:tcW w:w="1772" w:type="dxa"/>
            <w:vAlign w:val="center"/>
          </w:tcPr>
          <w:p w14:paraId="69ACA2D7"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-12.20</w:t>
            </w:r>
          </w:p>
        </w:tc>
      </w:tr>
      <w:tr w:rsidR="00BE6E69" w:rsidRPr="002B0F3D" w14:paraId="1D321C5A" w14:textId="77777777" w:rsidTr="002C70E1">
        <w:tc>
          <w:tcPr>
            <w:tcW w:w="2093" w:type="dxa"/>
            <w:tcMar>
              <w:top w:w="144" w:type="nil"/>
              <w:right w:w="144" w:type="nil"/>
            </w:tcMar>
            <w:vAlign w:val="center"/>
          </w:tcPr>
          <w:p w14:paraId="773DFD6F" w14:textId="77777777" w:rsidR="00BE6E69" w:rsidRPr="002B0F3D" w:rsidRDefault="00BE6E69" w:rsidP="002C70E1">
            <w:pPr>
              <w:tabs>
                <w:tab w:val="left" w:pos="2425"/>
              </w:tabs>
              <w:rPr>
                <w:sz w:val="20"/>
                <w:szCs w:val="20"/>
              </w:rPr>
            </w:pPr>
            <w:r w:rsidRPr="002B0F3D">
              <w:rPr>
                <w:sz w:val="20"/>
                <w:szCs w:val="20"/>
              </w:rPr>
              <w:t>Urban areas</w:t>
            </w:r>
          </w:p>
        </w:tc>
        <w:tc>
          <w:tcPr>
            <w:tcW w:w="1771" w:type="dxa"/>
            <w:vAlign w:val="center"/>
          </w:tcPr>
          <w:p w14:paraId="20308250"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1,675,224</w:t>
            </w:r>
          </w:p>
        </w:tc>
        <w:tc>
          <w:tcPr>
            <w:tcW w:w="1772" w:type="dxa"/>
            <w:vAlign w:val="center"/>
          </w:tcPr>
          <w:p w14:paraId="0003FBA0"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1,250,083</w:t>
            </w:r>
          </w:p>
        </w:tc>
        <w:tc>
          <w:tcPr>
            <w:tcW w:w="1772" w:type="dxa"/>
            <w:vAlign w:val="center"/>
          </w:tcPr>
          <w:p w14:paraId="33D8E452"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425,141</w:t>
            </w:r>
          </w:p>
        </w:tc>
        <w:tc>
          <w:tcPr>
            <w:tcW w:w="1772" w:type="dxa"/>
            <w:vAlign w:val="center"/>
          </w:tcPr>
          <w:p w14:paraId="22BBE44D"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43.19</w:t>
            </w:r>
          </w:p>
        </w:tc>
      </w:tr>
      <w:tr w:rsidR="00BE6E69" w:rsidRPr="002B0F3D" w14:paraId="5CF2B2C1" w14:textId="77777777" w:rsidTr="002C70E1">
        <w:tc>
          <w:tcPr>
            <w:tcW w:w="2093" w:type="dxa"/>
            <w:tcMar>
              <w:top w:w="144" w:type="nil"/>
              <w:right w:w="144" w:type="nil"/>
            </w:tcMar>
          </w:tcPr>
          <w:p w14:paraId="267677A2" w14:textId="77777777" w:rsidR="00BE6E69" w:rsidRPr="002B0F3D" w:rsidRDefault="00BE6E69" w:rsidP="002C70E1">
            <w:pPr>
              <w:tabs>
                <w:tab w:val="left" w:pos="2425"/>
              </w:tabs>
              <w:rPr>
                <w:sz w:val="20"/>
                <w:szCs w:val="20"/>
              </w:rPr>
            </w:pPr>
          </w:p>
        </w:tc>
        <w:tc>
          <w:tcPr>
            <w:tcW w:w="1771" w:type="dxa"/>
            <w:vAlign w:val="center"/>
          </w:tcPr>
          <w:p w14:paraId="29D85643" w14:textId="77777777" w:rsidR="00BE6E69" w:rsidRPr="002B0F3D" w:rsidRDefault="00BE6E69" w:rsidP="002C70E1">
            <w:pPr>
              <w:tabs>
                <w:tab w:val="left" w:pos="2425"/>
              </w:tabs>
              <w:jc w:val="center"/>
              <w:rPr>
                <w:rFonts w:eastAsia="Times New Roman"/>
                <w:sz w:val="20"/>
                <w:szCs w:val="20"/>
              </w:rPr>
            </w:pPr>
          </w:p>
        </w:tc>
        <w:tc>
          <w:tcPr>
            <w:tcW w:w="1772" w:type="dxa"/>
            <w:vAlign w:val="center"/>
          </w:tcPr>
          <w:p w14:paraId="6B720059" w14:textId="77777777" w:rsidR="00BE6E69" w:rsidRPr="002B0F3D" w:rsidRDefault="00BE6E69" w:rsidP="002C70E1">
            <w:pPr>
              <w:tabs>
                <w:tab w:val="left" w:pos="2425"/>
              </w:tabs>
              <w:jc w:val="center"/>
              <w:rPr>
                <w:rFonts w:eastAsia="Times New Roman"/>
                <w:sz w:val="20"/>
                <w:szCs w:val="20"/>
              </w:rPr>
            </w:pPr>
          </w:p>
        </w:tc>
        <w:tc>
          <w:tcPr>
            <w:tcW w:w="1772" w:type="dxa"/>
            <w:vAlign w:val="center"/>
          </w:tcPr>
          <w:p w14:paraId="0F843AC7" w14:textId="77777777" w:rsidR="00BE6E69" w:rsidRPr="002B0F3D" w:rsidRDefault="00BE6E69" w:rsidP="002C70E1">
            <w:pPr>
              <w:tabs>
                <w:tab w:val="left" w:pos="2425"/>
              </w:tabs>
              <w:jc w:val="center"/>
              <w:rPr>
                <w:rFonts w:eastAsia="Times New Roman"/>
                <w:sz w:val="20"/>
                <w:szCs w:val="20"/>
              </w:rPr>
            </w:pPr>
          </w:p>
        </w:tc>
        <w:tc>
          <w:tcPr>
            <w:tcW w:w="1772" w:type="dxa"/>
            <w:vAlign w:val="center"/>
          </w:tcPr>
          <w:p w14:paraId="5ECF9778" w14:textId="77777777" w:rsidR="00BE6E69" w:rsidRPr="002B0F3D" w:rsidRDefault="00BE6E69" w:rsidP="002C70E1">
            <w:pPr>
              <w:tabs>
                <w:tab w:val="left" w:pos="2425"/>
              </w:tabs>
              <w:jc w:val="center"/>
              <w:rPr>
                <w:rFonts w:eastAsia="Times New Roman"/>
                <w:sz w:val="20"/>
                <w:szCs w:val="20"/>
              </w:rPr>
            </w:pPr>
          </w:p>
        </w:tc>
      </w:tr>
      <w:tr w:rsidR="00BE6E69" w:rsidRPr="002B0F3D" w14:paraId="740EB7DF" w14:textId="77777777" w:rsidTr="002C70E1">
        <w:tc>
          <w:tcPr>
            <w:tcW w:w="2093" w:type="dxa"/>
            <w:tcMar>
              <w:top w:w="144" w:type="nil"/>
              <w:right w:w="144" w:type="nil"/>
            </w:tcMar>
          </w:tcPr>
          <w:p w14:paraId="65C07FFC" w14:textId="77777777" w:rsidR="00BE6E69" w:rsidRPr="002B0F3D" w:rsidRDefault="00BE6E69" w:rsidP="002C70E1">
            <w:pPr>
              <w:tabs>
                <w:tab w:val="left" w:pos="2425"/>
              </w:tabs>
              <w:rPr>
                <w:i/>
                <w:sz w:val="20"/>
                <w:szCs w:val="20"/>
              </w:rPr>
            </w:pPr>
            <w:r w:rsidRPr="002B0F3D">
              <w:rPr>
                <w:i/>
                <w:sz w:val="20"/>
                <w:szCs w:val="20"/>
              </w:rPr>
              <w:t>Regions</w:t>
            </w:r>
          </w:p>
        </w:tc>
        <w:tc>
          <w:tcPr>
            <w:tcW w:w="1771" w:type="dxa"/>
            <w:vAlign w:val="center"/>
          </w:tcPr>
          <w:p w14:paraId="24FAD9A4" w14:textId="77777777" w:rsidR="00BE6E69" w:rsidRPr="002B0F3D" w:rsidRDefault="00BE6E69" w:rsidP="002C70E1">
            <w:pPr>
              <w:tabs>
                <w:tab w:val="left" w:pos="2425"/>
              </w:tabs>
              <w:jc w:val="center"/>
              <w:rPr>
                <w:rFonts w:eastAsia="Times New Roman"/>
                <w:i/>
                <w:sz w:val="20"/>
                <w:szCs w:val="20"/>
              </w:rPr>
            </w:pPr>
          </w:p>
        </w:tc>
        <w:tc>
          <w:tcPr>
            <w:tcW w:w="1772" w:type="dxa"/>
            <w:vAlign w:val="center"/>
          </w:tcPr>
          <w:p w14:paraId="467C1C0E" w14:textId="77777777" w:rsidR="00BE6E69" w:rsidRPr="002B0F3D" w:rsidRDefault="00BE6E69" w:rsidP="002C70E1">
            <w:pPr>
              <w:tabs>
                <w:tab w:val="left" w:pos="2425"/>
              </w:tabs>
              <w:jc w:val="center"/>
              <w:rPr>
                <w:rFonts w:eastAsia="Times New Roman"/>
                <w:i/>
                <w:sz w:val="20"/>
                <w:szCs w:val="20"/>
              </w:rPr>
            </w:pPr>
          </w:p>
        </w:tc>
        <w:tc>
          <w:tcPr>
            <w:tcW w:w="1772" w:type="dxa"/>
            <w:vAlign w:val="center"/>
          </w:tcPr>
          <w:p w14:paraId="224D16C3" w14:textId="77777777" w:rsidR="00BE6E69" w:rsidRPr="002B0F3D" w:rsidRDefault="00BE6E69" w:rsidP="002C70E1">
            <w:pPr>
              <w:tabs>
                <w:tab w:val="left" w:pos="2425"/>
              </w:tabs>
              <w:jc w:val="center"/>
              <w:rPr>
                <w:rFonts w:eastAsia="Times New Roman"/>
                <w:i/>
                <w:sz w:val="20"/>
                <w:szCs w:val="20"/>
              </w:rPr>
            </w:pPr>
          </w:p>
        </w:tc>
        <w:tc>
          <w:tcPr>
            <w:tcW w:w="1772" w:type="dxa"/>
            <w:vAlign w:val="center"/>
          </w:tcPr>
          <w:p w14:paraId="026EE9DF" w14:textId="77777777" w:rsidR="00BE6E69" w:rsidRPr="002B0F3D" w:rsidRDefault="00BE6E69" w:rsidP="002C70E1">
            <w:pPr>
              <w:tabs>
                <w:tab w:val="left" w:pos="2425"/>
              </w:tabs>
              <w:jc w:val="center"/>
              <w:rPr>
                <w:rFonts w:eastAsia="Times New Roman"/>
                <w:i/>
                <w:sz w:val="20"/>
                <w:szCs w:val="20"/>
              </w:rPr>
            </w:pPr>
          </w:p>
        </w:tc>
      </w:tr>
      <w:tr w:rsidR="00BE6E69" w:rsidRPr="002B0F3D" w14:paraId="1CA8EE13" w14:textId="77777777" w:rsidTr="002C70E1">
        <w:tc>
          <w:tcPr>
            <w:tcW w:w="2093" w:type="dxa"/>
            <w:tcMar>
              <w:top w:w="144" w:type="nil"/>
              <w:right w:w="144" w:type="nil"/>
            </w:tcMar>
          </w:tcPr>
          <w:p w14:paraId="73B0D821" w14:textId="77777777" w:rsidR="00BE6E69" w:rsidRPr="002B0F3D" w:rsidRDefault="00BE6E69" w:rsidP="002C70E1">
            <w:pPr>
              <w:tabs>
                <w:tab w:val="left" w:pos="2425"/>
              </w:tabs>
              <w:rPr>
                <w:sz w:val="20"/>
                <w:szCs w:val="20"/>
              </w:rPr>
            </w:pPr>
            <w:r w:rsidRPr="002B0F3D">
              <w:rPr>
                <w:sz w:val="20"/>
                <w:szCs w:val="20"/>
              </w:rPr>
              <w:t>Tigray</w:t>
            </w:r>
          </w:p>
        </w:tc>
        <w:tc>
          <w:tcPr>
            <w:tcW w:w="1771" w:type="dxa"/>
            <w:vAlign w:val="center"/>
          </w:tcPr>
          <w:p w14:paraId="62604CF7"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185,797</w:t>
            </w:r>
          </w:p>
        </w:tc>
        <w:tc>
          <w:tcPr>
            <w:tcW w:w="1772" w:type="dxa"/>
            <w:vAlign w:val="center"/>
          </w:tcPr>
          <w:p w14:paraId="23759DFD"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233,891</w:t>
            </w:r>
          </w:p>
        </w:tc>
        <w:tc>
          <w:tcPr>
            <w:tcW w:w="1772" w:type="dxa"/>
            <w:vAlign w:val="center"/>
          </w:tcPr>
          <w:p w14:paraId="723AA8DB"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-48,094</w:t>
            </w:r>
          </w:p>
        </w:tc>
        <w:tc>
          <w:tcPr>
            <w:tcW w:w="1772" w:type="dxa"/>
            <w:vAlign w:val="center"/>
          </w:tcPr>
          <w:p w14:paraId="4F6CD15E"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-17.09</w:t>
            </w:r>
          </w:p>
        </w:tc>
      </w:tr>
      <w:tr w:rsidR="00BE6E69" w:rsidRPr="002B0F3D" w14:paraId="35CA502B" w14:textId="77777777" w:rsidTr="002C70E1">
        <w:tc>
          <w:tcPr>
            <w:tcW w:w="2093" w:type="dxa"/>
            <w:tcMar>
              <w:top w:w="144" w:type="nil"/>
              <w:right w:w="144" w:type="nil"/>
            </w:tcMar>
          </w:tcPr>
          <w:p w14:paraId="17C20A19" w14:textId="77777777" w:rsidR="00BE6E69" w:rsidRPr="002B0F3D" w:rsidRDefault="00BE6E69" w:rsidP="002C70E1">
            <w:pPr>
              <w:tabs>
                <w:tab w:val="left" w:pos="2425"/>
              </w:tabs>
              <w:rPr>
                <w:sz w:val="20"/>
                <w:szCs w:val="20"/>
              </w:rPr>
            </w:pPr>
            <w:r w:rsidRPr="002B0F3D">
              <w:rPr>
                <w:sz w:val="20"/>
                <w:szCs w:val="20"/>
              </w:rPr>
              <w:t>Afar</w:t>
            </w:r>
          </w:p>
        </w:tc>
        <w:tc>
          <w:tcPr>
            <w:tcW w:w="1771" w:type="dxa"/>
            <w:vAlign w:val="center"/>
          </w:tcPr>
          <w:p w14:paraId="0A0A2798"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60,782</w:t>
            </w:r>
          </w:p>
        </w:tc>
        <w:tc>
          <w:tcPr>
            <w:tcW w:w="1772" w:type="dxa"/>
            <w:vAlign w:val="center"/>
          </w:tcPr>
          <w:p w14:paraId="429DA2C6"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48,662</w:t>
            </w:r>
          </w:p>
        </w:tc>
        <w:tc>
          <w:tcPr>
            <w:tcW w:w="1772" w:type="dxa"/>
            <w:vAlign w:val="center"/>
          </w:tcPr>
          <w:p w14:paraId="347A5461"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12,120</w:t>
            </w:r>
          </w:p>
        </w:tc>
        <w:tc>
          <w:tcPr>
            <w:tcW w:w="1772" w:type="dxa"/>
            <w:vAlign w:val="center"/>
          </w:tcPr>
          <w:p w14:paraId="5403EDE5"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16.92</w:t>
            </w:r>
          </w:p>
        </w:tc>
      </w:tr>
      <w:tr w:rsidR="00BE6E69" w:rsidRPr="002B0F3D" w14:paraId="5F26A5EB" w14:textId="77777777" w:rsidTr="002C70E1">
        <w:tc>
          <w:tcPr>
            <w:tcW w:w="2093" w:type="dxa"/>
            <w:tcMar>
              <w:top w:w="144" w:type="nil"/>
              <w:right w:w="144" w:type="nil"/>
            </w:tcMar>
          </w:tcPr>
          <w:p w14:paraId="2D7263A1" w14:textId="77777777" w:rsidR="00BE6E69" w:rsidRPr="002B0F3D" w:rsidRDefault="00BE6E69" w:rsidP="002C70E1">
            <w:pPr>
              <w:tabs>
                <w:tab w:val="left" w:pos="2425"/>
              </w:tabs>
              <w:rPr>
                <w:sz w:val="20"/>
                <w:szCs w:val="20"/>
              </w:rPr>
            </w:pPr>
            <w:r w:rsidRPr="002B0F3D">
              <w:rPr>
                <w:sz w:val="20"/>
                <w:szCs w:val="20"/>
              </w:rPr>
              <w:t>Amhara</w:t>
            </w:r>
          </w:p>
        </w:tc>
        <w:tc>
          <w:tcPr>
            <w:tcW w:w="1771" w:type="dxa"/>
            <w:vAlign w:val="center"/>
          </w:tcPr>
          <w:p w14:paraId="1864E172"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721,028</w:t>
            </w:r>
          </w:p>
        </w:tc>
        <w:tc>
          <w:tcPr>
            <w:tcW w:w="1772" w:type="dxa"/>
            <w:vAlign w:val="center"/>
          </w:tcPr>
          <w:p w14:paraId="7129909A"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839,310</w:t>
            </w:r>
          </w:p>
        </w:tc>
        <w:tc>
          <w:tcPr>
            <w:tcW w:w="1772" w:type="dxa"/>
            <w:vAlign w:val="center"/>
          </w:tcPr>
          <w:p w14:paraId="629D5B01"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-118,282</w:t>
            </w:r>
          </w:p>
        </w:tc>
        <w:tc>
          <w:tcPr>
            <w:tcW w:w="1772" w:type="dxa"/>
            <w:vAlign w:val="center"/>
          </w:tcPr>
          <w:p w14:paraId="49B92754"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-10.54</w:t>
            </w:r>
          </w:p>
        </w:tc>
      </w:tr>
      <w:tr w:rsidR="00BE6E69" w:rsidRPr="002B0F3D" w14:paraId="47D043AC" w14:textId="77777777" w:rsidTr="002C70E1">
        <w:tc>
          <w:tcPr>
            <w:tcW w:w="2093" w:type="dxa"/>
            <w:tcMar>
              <w:top w:w="144" w:type="nil"/>
              <w:right w:w="144" w:type="nil"/>
            </w:tcMar>
          </w:tcPr>
          <w:p w14:paraId="68B8117E" w14:textId="77777777" w:rsidR="00BE6E69" w:rsidRPr="002B0F3D" w:rsidRDefault="00BE6E69" w:rsidP="002C70E1">
            <w:pPr>
              <w:tabs>
                <w:tab w:val="left" w:pos="2425"/>
              </w:tabs>
              <w:rPr>
                <w:sz w:val="20"/>
                <w:szCs w:val="20"/>
              </w:rPr>
            </w:pPr>
            <w:proofErr w:type="spellStart"/>
            <w:r w:rsidRPr="002B0F3D">
              <w:rPr>
                <w:sz w:val="20"/>
                <w:szCs w:val="20"/>
              </w:rPr>
              <w:t>Oromiya</w:t>
            </w:r>
            <w:proofErr w:type="spellEnd"/>
          </w:p>
        </w:tc>
        <w:tc>
          <w:tcPr>
            <w:tcW w:w="1771" w:type="dxa"/>
            <w:vAlign w:val="center"/>
          </w:tcPr>
          <w:p w14:paraId="788408E7"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1,055,837</w:t>
            </w:r>
          </w:p>
        </w:tc>
        <w:tc>
          <w:tcPr>
            <w:tcW w:w="1772" w:type="dxa"/>
            <w:vAlign w:val="center"/>
          </w:tcPr>
          <w:p w14:paraId="7C5688F7"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985,109</w:t>
            </w:r>
          </w:p>
        </w:tc>
        <w:tc>
          <w:tcPr>
            <w:tcW w:w="1772" w:type="dxa"/>
            <w:vAlign w:val="center"/>
          </w:tcPr>
          <w:p w14:paraId="1ED16019"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70,728</w:t>
            </w:r>
          </w:p>
        </w:tc>
        <w:tc>
          <w:tcPr>
            <w:tcW w:w="1772" w:type="dxa"/>
            <w:vAlign w:val="center"/>
          </w:tcPr>
          <w:p w14:paraId="61605601"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4.30</w:t>
            </w:r>
          </w:p>
        </w:tc>
      </w:tr>
      <w:tr w:rsidR="00BE6E69" w:rsidRPr="002B0F3D" w14:paraId="3BA2269A" w14:textId="77777777" w:rsidTr="002C70E1">
        <w:tc>
          <w:tcPr>
            <w:tcW w:w="2093" w:type="dxa"/>
            <w:tcMar>
              <w:top w:w="144" w:type="nil"/>
              <w:right w:w="144" w:type="nil"/>
            </w:tcMar>
          </w:tcPr>
          <w:p w14:paraId="1BC0F920" w14:textId="3C01F136" w:rsidR="00BE6E69" w:rsidRPr="002B0F3D" w:rsidRDefault="00550FE8" w:rsidP="002C70E1">
            <w:pPr>
              <w:tabs>
                <w:tab w:val="left" w:pos="2425"/>
              </w:tabs>
              <w:rPr>
                <w:sz w:val="20"/>
                <w:szCs w:val="20"/>
              </w:rPr>
            </w:pPr>
            <w:r>
              <w:rPr>
                <w:sz w:val="20"/>
                <w:szCs w:val="20"/>
              </w:rPr>
              <w:t>Somali</w:t>
            </w:r>
          </w:p>
        </w:tc>
        <w:tc>
          <w:tcPr>
            <w:tcW w:w="1771" w:type="dxa"/>
            <w:vAlign w:val="center"/>
          </w:tcPr>
          <w:p w14:paraId="5521F9B8"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21,313</w:t>
            </w:r>
          </w:p>
        </w:tc>
        <w:tc>
          <w:tcPr>
            <w:tcW w:w="1772" w:type="dxa"/>
            <w:vAlign w:val="center"/>
          </w:tcPr>
          <w:p w14:paraId="1375F16C"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32,236</w:t>
            </w:r>
          </w:p>
        </w:tc>
        <w:tc>
          <w:tcPr>
            <w:tcW w:w="1772" w:type="dxa"/>
            <w:vAlign w:val="center"/>
          </w:tcPr>
          <w:p w14:paraId="2EBB6D17"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-10,923</w:t>
            </w:r>
          </w:p>
        </w:tc>
        <w:tc>
          <w:tcPr>
            <w:tcW w:w="1772" w:type="dxa"/>
            <w:vAlign w:val="center"/>
          </w:tcPr>
          <w:p w14:paraId="6754CF50"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-11.21</w:t>
            </w:r>
          </w:p>
        </w:tc>
      </w:tr>
      <w:tr w:rsidR="00BE6E69" w:rsidRPr="002B0F3D" w14:paraId="03C02AF7" w14:textId="77777777" w:rsidTr="002C70E1">
        <w:tc>
          <w:tcPr>
            <w:tcW w:w="2093" w:type="dxa"/>
            <w:tcMar>
              <w:top w:w="144" w:type="nil"/>
              <w:right w:w="144" w:type="nil"/>
            </w:tcMar>
          </w:tcPr>
          <w:p w14:paraId="56AFA30F" w14:textId="1E3D553F" w:rsidR="00BE6E69" w:rsidRPr="002B0F3D" w:rsidRDefault="00BE6E69" w:rsidP="002C70E1">
            <w:pPr>
              <w:tabs>
                <w:tab w:val="left" w:pos="2425"/>
              </w:tabs>
              <w:rPr>
                <w:sz w:val="20"/>
                <w:szCs w:val="20"/>
              </w:rPr>
            </w:pPr>
            <w:r w:rsidRPr="002B0F3D">
              <w:rPr>
                <w:sz w:val="20"/>
                <w:szCs w:val="20"/>
              </w:rPr>
              <w:t>Benishan</w:t>
            </w:r>
            <w:r w:rsidR="00550FE8">
              <w:rPr>
                <w:sz w:val="20"/>
                <w:szCs w:val="20"/>
              </w:rPr>
              <w:t>gul-</w:t>
            </w:r>
            <w:proofErr w:type="spellStart"/>
            <w:r w:rsidR="00550FE8">
              <w:rPr>
                <w:sz w:val="20"/>
                <w:szCs w:val="20"/>
              </w:rPr>
              <w:t>Gumuz</w:t>
            </w:r>
            <w:proofErr w:type="spellEnd"/>
          </w:p>
        </w:tc>
        <w:tc>
          <w:tcPr>
            <w:tcW w:w="1771" w:type="dxa"/>
            <w:vAlign w:val="center"/>
          </w:tcPr>
          <w:p w14:paraId="2B0F4A5F"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51,914</w:t>
            </w:r>
          </w:p>
        </w:tc>
        <w:tc>
          <w:tcPr>
            <w:tcW w:w="1772" w:type="dxa"/>
            <w:vAlign w:val="center"/>
          </w:tcPr>
          <w:p w14:paraId="04A4E2C6"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36,840</w:t>
            </w:r>
          </w:p>
        </w:tc>
        <w:tc>
          <w:tcPr>
            <w:tcW w:w="1772" w:type="dxa"/>
            <w:vAlign w:val="center"/>
          </w:tcPr>
          <w:p w14:paraId="449C8B9D"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15,074</w:t>
            </w:r>
          </w:p>
        </w:tc>
        <w:tc>
          <w:tcPr>
            <w:tcW w:w="1772" w:type="dxa"/>
            <w:vAlign w:val="center"/>
          </w:tcPr>
          <w:p w14:paraId="44A4DD07"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29.80</w:t>
            </w:r>
          </w:p>
        </w:tc>
      </w:tr>
      <w:tr w:rsidR="00BE6E69" w:rsidRPr="002B0F3D" w14:paraId="0ED75FDA" w14:textId="77777777" w:rsidTr="002C70E1">
        <w:tc>
          <w:tcPr>
            <w:tcW w:w="2093" w:type="dxa"/>
            <w:tcMar>
              <w:top w:w="144" w:type="nil"/>
              <w:right w:w="144" w:type="nil"/>
            </w:tcMar>
          </w:tcPr>
          <w:p w14:paraId="7E3CFBE6" w14:textId="77777777" w:rsidR="00BE6E69" w:rsidRPr="002B0F3D" w:rsidRDefault="00BE6E69" w:rsidP="002C70E1">
            <w:pPr>
              <w:tabs>
                <w:tab w:val="left" w:pos="2425"/>
              </w:tabs>
              <w:rPr>
                <w:sz w:val="20"/>
                <w:szCs w:val="20"/>
              </w:rPr>
            </w:pPr>
            <w:proofErr w:type="spellStart"/>
            <w:r w:rsidRPr="002B0F3D">
              <w:rPr>
                <w:sz w:val="20"/>
                <w:szCs w:val="20"/>
              </w:rPr>
              <w:t>Snnpr</w:t>
            </w:r>
            <w:proofErr w:type="spellEnd"/>
          </w:p>
        </w:tc>
        <w:tc>
          <w:tcPr>
            <w:tcW w:w="1771" w:type="dxa"/>
            <w:vAlign w:val="center"/>
          </w:tcPr>
          <w:p w14:paraId="0498B346"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497,238</w:t>
            </w:r>
          </w:p>
        </w:tc>
        <w:tc>
          <w:tcPr>
            <w:tcW w:w="1772" w:type="dxa"/>
            <w:vAlign w:val="center"/>
          </w:tcPr>
          <w:p w14:paraId="71223CB3"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511,316</w:t>
            </w:r>
          </w:p>
        </w:tc>
        <w:tc>
          <w:tcPr>
            <w:tcW w:w="1772" w:type="dxa"/>
            <w:vAlign w:val="center"/>
          </w:tcPr>
          <w:p w14:paraId="497F88AD"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-14,078</w:t>
            </w:r>
          </w:p>
        </w:tc>
        <w:tc>
          <w:tcPr>
            <w:tcW w:w="1772" w:type="dxa"/>
            <w:vAlign w:val="center"/>
          </w:tcPr>
          <w:p w14:paraId="3CAB332F"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-1.56</w:t>
            </w:r>
          </w:p>
        </w:tc>
      </w:tr>
      <w:tr w:rsidR="00BE6E69" w:rsidRPr="002B0F3D" w14:paraId="470FD93B" w14:textId="77777777" w:rsidTr="002C70E1">
        <w:tc>
          <w:tcPr>
            <w:tcW w:w="2093" w:type="dxa"/>
            <w:tcMar>
              <w:top w:w="144" w:type="nil"/>
              <w:right w:w="144" w:type="nil"/>
            </w:tcMar>
          </w:tcPr>
          <w:p w14:paraId="7784F680" w14:textId="77777777" w:rsidR="00BE6E69" w:rsidRPr="002B0F3D" w:rsidRDefault="00BE6E69" w:rsidP="002C70E1">
            <w:pPr>
              <w:tabs>
                <w:tab w:val="left" w:pos="2425"/>
              </w:tabs>
              <w:rPr>
                <w:sz w:val="20"/>
                <w:szCs w:val="20"/>
              </w:rPr>
            </w:pPr>
            <w:proofErr w:type="spellStart"/>
            <w:r w:rsidRPr="002B0F3D">
              <w:rPr>
                <w:sz w:val="20"/>
                <w:szCs w:val="20"/>
              </w:rPr>
              <w:t>Gambela</w:t>
            </w:r>
            <w:proofErr w:type="spellEnd"/>
          </w:p>
        </w:tc>
        <w:tc>
          <w:tcPr>
            <w:tcW w:w="1771" w:type="dxa"/>
            <w:vAlign w:val="center"/>
          </w:tcPr>
          <w:p w14:paraId="42F17134"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25,636</w:t>
            </w:r>
          </w:p>
        </w:tc>
        <w:tc>
          <w:tcPr>
            <w:tcW w:w="1772" w:type="dxa"/>
            <w:vAlign w:val="center"/>
          </w:tcPr>
          <w:p w14:paraId="4390B686"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17,017</w:t>
            </w:r>
          </w:p>
        </w:tc>
        <w:tc>
          <w:tcPr>
            <w:tcW w:w="1772" w:type="dxa"/>
            <w:vAlign w:val="center"/>
          </w:tcPr>
          <w:p w14:paraId="21B71C55"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8,619</w:t>
            </w:r>
          </w:p>
        </w:tc>
        <w:tc>
          <w:tcPr>
            <w:tcW w:w="1772" w:type="dxa"/>
            <w:vAlign w:val="center"/>
          </w:tcPr>
          <w:p w14:paraId="08C6A0B4"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43.64</w:t>
            </w:r>
          </w:p>
        </w:tc>
      </w:tr>
      <w:tr w:rsidR="00BE6E69" w:rsidRPr="002B0F3D" w14:paraId="1E88436A" w14:textId="77777777" w:rsidTr="002C70E1">
        <w:tc>
          <w:tcPr>
            <w:tcW w:w="2093" w:type="dxa"/>
            <w:tcMar>
              <w:top w:w="144" w:type="nil"/>
              <w:right w:w="144" w:type="nil"/>
            </w:tcMar>
          </w:tcPr>
          <w:p w14:paraId="460D7CFB" w14:textId="77777777" w:rsidR="00BE6E69" w:rsidRPr="002B0F3D" w:rsidRDefault="00BE6E69" w:rsidP="002C70E1">
            <w:pPr>
              <w:tabs>
                <w:tab w:val="left" w:pos="2425"/>
              </w:tabs>
              <w:rPr>
                <w:sz w:val="20"/>
                <w:szCs w:val="20"/>
              </w:rPr>
            </w:pPr>
            <w:r w:rsidRPr="002B0F3D">
              <w:rPr>
                <w:sz w:val="20"/>
                <w:szCs w:val="20"/>
              </w:rPr>
              <w:t>Harari</w:t>
            </w:r>
          </w:p>
        </w:tc>
        <w:tc>
          <w:tcPr>
            <w:tcW w:w="1771" w:type="dxa"/>
            <w:vAlign w:val="center"/>
          </w:tcPr>
          <w:p w14:paraId="0E808D24"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11,526</w:t>
            </w:r>
          </w:p>
        </w:tc>
        <w:tc>
          <w:tcPr>
            <w:tcW w:w="1772" w:type="dxa"/>
            <w:vAlign w:val="center"/>
          </w:tcPr>
          <w:p w14:paraId="74B35D64"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10,323</w:t>
            </w:r>
          </w:p>
        </w:tc>
        <w:tc>
          <w:tcPr>
            <w:tcW w:w="1772" w:type="dxa"/>
            <w:vAlign w:val="center"/>
          </w:tcPr>
          <w:p w14:paraId="2012B1D4"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1,203</w:t>
            </w:r>
          </w:p>
        </w:tc>
        <w:tc>
          <w:tcPr>
            <w:tcW w:w="1772" w:type="dxa"/>
            <w:vAlign w:val="center"/>
          </w:tcPr>
          <w:p w14:paraId="083CC618"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9.06</w:t>
            </w:r>
          </w:p>
        </w:tc>
      </w:tr>
      <w:tr w:rsidR="00BE6E69" w:rsidRPr="002B0F3D" w14:paraId="0D5BAA21" w14:textId="77777777" w:rsidTr="002C70E1">
        <w:tc>
          <w:tcPr>
            <w:tcW w:w="2093" w:type="dxa"/>
            <w:tcBorders>
              <w:bottom w:val="nil"/>
            </w:tcBorders>
            <w:tcMar>
              <w:top w:w="144" w:type="nil"/>
              <w:right w:w="144" w:type="nil"/>
            </w:tcMar>
          </w:tcPr>
          <w:p w14:paraId="6C8EF1ED" w14:textId="77777777" w:rsidR="00BE6E69" w:rsidRPr="002B0F3D" w:rsidRDefault="00BE6E69" w:rsidP="002C70E1">
            <w:pPr>
              <w:tabs>
                <w:tab w:val="left" w:pos="2425"/>
              </w:tabs>
              <w:rPr>
                <w:sz w:val="20"/>
                <w:szCs w:val="20"/>
              </w:rPr>
            </w:pPr>
            <w:r w:rsidRPr="002B0F3D">
              <w:rPr>
                <w:sz w:val="20"/>
                <w:szCs w:val="20"/>
              </w:rPr>
              <w:t>Addis Ababa</w:t>
            </w:r>
          </w:p>
        </w:tc>
        <w:tc>
          <w:tcPr>
            <w:tcW w:w="1771" w:type="dxa"/>
            <w:tcBorders>
              <w:bottom w:val="nil"/>
            </w:tcBorders>
            <w:vAlign w:val="center"/>
          </w:tcPr>
          <w:p w14:paraId="42E408AF"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231,624</w:t>
            </w:r>
          </w:p>
        </w:tc>
        <w:tc>
          <w:tcPr>
            <w:tcW w:w="1772" w:type="dxa"/>
            <w:tcBorders>
              <w:bottom w:val="nil"/>
            </w:tcBorders>
            <w:vAlign w:val="center"/>
          </w:tcPr>
          <w:p w14:paraId="412DF784"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159,121</w:t>
            </w:r>
          </w:p>
        </w:tc>
        <w:tc>
          <w:tcPr>
            <w:tcW w:w="1772" w:type="dxa"/>
            <w:tcBorders>
              <w:bottom w:val="nil"/>
            </w:tcBorders>
            <w:vAlign w:val="center"/>
          </w:tcPr>
          <w:p w14:paraId="1B7D69E8"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72,503</w:t>
            </w:r>
          </w:p>
        </w:tc>
        <w:tc>
          <w:tcPr>
            <w:tcW w:w="1772" w:type="dxa"/>
            <w:tcBorders>
              <w:bottom w:val="nil"/>
            </w:tcBorders>
            <w:vAlign w:val="center"/>
          </w:tcPr>
          <w:p w14:paraId="3554B2C9"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29.80</w:t>
            </w:r>
          </w:p>
        </w:tc>
      </w:tr>
      <w:tr w:rsidR="00BE6E69" w:rsidRPr="002B0F3D" w14:paraId="7D417EB5" w14:textId="77777777" w:rsidTr="002C70E1">
        <w:tblPrEx>
          <w:tblBorders>
            <w:top w:val="nil"/>
          </w:tblBorders>
        </w:tblPrEx>
        <w:tc>
          <w:tcPr>
            <w:tcW w:w="2093" w:type="dxa"/>
            <w:tcBorders>
              <w:top w:val="nil"/>
              <w:left w:val="nil"/>
              <w:bottom w:val="nil"/>
            </w:tcBorders>
            <w:tcMar>
              <w:top w:w="144" w:type="nil"/>
              <w:right w:w="144" w:type="nil"/>
            </w:tcMar>
            <w:vAlign w:val="center"/>
          </w:tcPr>
          <w:p w14:paraId="109A770D" w14:textId="1E99F736" w:rsidR="00BE6E69" w:rsidRPr="002B0F3D" w:rsidRDefault="00BE6E69" w:rsidP="002C70E1">
            <w:pPr>
              <w:tabs>
                <w:tab w:val="left" w:pos="2425"/>
              </w:tabs>
              <w:rPr>
                <w:sz w:val="20"/>
                <w:szCs w:val="20"/>
              </w:rPr>
            </w:pPr>
            <w:r w:rsidRPr="002B0F3D">
              <w:rPr>
                <w:sz w:val="20"/>
                <w:szCs w:val="20"/>
              </w:rPr>
              <w:t xml:space="preserve">Dire </w:t>
            </w:r>
            <w:proofErr w:type="spellStart"/>
            <w:r w:rsidRPr="002B0F3D">
              <w:rPr>
                <w:sz w:val="20"/>
                <w:szCs w:val="20"/>
              </w:rPr>
              <w:t>Daw</w:t>
            </w:r>
            <w:r>
              <w:rPr>
                <w:sz w:val="20"/>
                <w:szCs w:val="20"/>
              </w:rPr>
              <w:t>a</w:t>
            </w:r>
            <w:proofErr w:type="spellEnd"/>
          </w:p>
        </w:tc>
        <w:tc>
          <w:tcPr>
            <w:tcW w:w="1771" w:type="dxa"/>
            <w:tcBorders>
              <w:top w:val="nil"/>
              <w:bottom w:val="nil"/>
            </w:tcBorders>
            <w:vAlign w:val="center"/>
          </w:tcPr>
          <w:p w14:paraId="10D5F701" w14:textId="77777777" w:rsidR="00BE6E69" w:rsidRPr="002B0F3D" w:rsidRDefault="00BE6E69" w:rsidP="002C70E1">
            <w:pPr>
              <w:tabs>
                <w:tab w:val="left" w:pos="2425"/>
              </w:tabs>
              <w:jc w:val="center"/>
              <w:rPr>
                <w:sz w:val="20"/>
                <w:szCs w:val="20"/>
              </w:rPr>
            </w:pPr>
            <w:r w:rsidRPr="002B0F3D">
              <w:rPr>
                <w:rFonts w:eastAsia="Times New Roman"/>
                <w:sz w:val="20"/>
                <w:szCs w:val="20"/>
              </w:rPr>
              <w:t>22,693</w:t>
            </w:r>
          </w:p>
        </w:tc>
        <w:tc>
          <w:tcPr>
            <w:tcW w:w="1772" w:type="dxa"/>
            <w:tcBorders>
              <w:top w:val="nil"/>
              <w:bottom w:val="nil"/>
            </w:tcBorders>
            <w:vAlign w:val="center"/>
          </w:tcPr>
          <w:p w14:paraId="7B71AD90"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10,790</w:t>
            </w:r>
          </w:p>
        </w:tc>
        <w:tc>
          <w:tcPr>
            <w:tcW w:w="1772" w:type="dxa"/>
            <w:tcBorders>
              <w:top w:val="nil"/>
              <w:bottom w:val="nil"/>
            </w:tcBorders>
            <w:vAlign w:val="center"/>
          </w:tcPr>
          <w:p w14:paraId="531C6319" w14:textId="77777777" w:rsidR="00BE6E69" w:rsidRPr="002B0F3D" w:rsidRDefault="00BE6E69" w:rsidP="002C70E1">
            <w:pPr>
              <w:tabs>
                <w:tab w:val="left" w:pos="2425"/>
              </w:tabs>
              <w:jc w:val="center"/>
              <w:rPr>
                <w:rFonts w:eastAsia="Times New Roman"/>
                <w:sz w:val="20"/>
                <w:szCs w:val="20"/>
              </w:rPr>
            </w:pPr>
            <w:r w:rsidRPr="002B0F3D">
              <w:rPr>
                <w:rFonts w:eastAsia="Times New Roman"/>
                <w:sz w:val="20"/>
                <w:szCs w:val="20"/>
              </w:rPr>
              <w:t>11,903</w:t>
            </w:r>
          </w:p>
        </w:tc>
        <w:tc>
          <w:tcPr>
            <w:tcW w:w="1772" w:type="dxa"/>
            <w:tcBorders>
              <w:top w:val="nil"/>
              <w:bottom w:val="nil"/>
            </w:tcBorders>
            <w:vAlign w:val="center"/>
          </w:tcPr>
          <w:p w14:paraId="0312A49B" w14:textId="77777777" w:rsidR="00BE6E69" w:rsidRPr="002B0F3D" w:rsidRDefault="00BE6E69" w:rsidP="002C70E1">
            <w:pPr>
              <w:tabs>
                <w:tab w:val="left" w:pos="2425"/>
              </w:tabs>
              <w:jc w:val="center"/>
              <w:rPr>
                <w:sz w:val="20"/>
                <w:szCs w:val="20"/>
              </w:rPr>
            </w:pPr>
            <w:r w:rsidRPr="002B0F3D">
              <w:rPr>
                <w:rFonts w:eastAsia="Times New Roman"/>
                <w:sz w:val="20"/>
                <w:szCs w:val="20"/>
              </w:rPr>
              <w:t>46.66</w:t>
            </w:r>
          </w:p>
        </w:tc>
      </w:tr>
      <w:tr w:rsidR="00BE6E69" w:rsidRPr="002B0F3D" w14:paraId="76A884D2" w14:textId="77777777" w:rsidTr="002C70E1">
        <w:tblPrEx>
          <w:tblBorders>
            <w:top w:val="nil"/>
          </w:tblBorders>
        </w:tblPrEx>
        <w:tc>
          <w:tcPr>
            <w:tcW w:w="2093" w:type="dxa"/>
            <w:tcBorders>
              <w:top w:val="nil"/>
              <w:bottom w:val="single" w:sz="10" w:space="0" w:color="000000"/>
            </w:tcBorders>
            <w:tcMar>
              <w:top w:w="144" w:type="nil"/>
              <w:right w:w="144" w:type="nil"/>
            </w:tcMar>
            <w:vAlign w:val="center"/>
          </w:tcPr>
          <w:p w14:paraId="54A6F2FF" w14:textId="77777777" w:rsidR="00BE6E69" w:rsidRPr="002B0F3D" w:rsidRDefault="00BE6E69" w:rsidP="002C70E1">
            <w:pPr>
              <w:tabs>
                <w:tab w:val="left" w:pos="2425"/>
              </w:tabs>
              <w:spacing w:line="276" w:lineRule="auto"/>
              <w:rPr>
                <w:sz w:val="20"/>
                <w:szCs w:val="20"/>
              </w:rPr>
            </w:pPr>
            <w:r w:rsidRPr="002B0F3D">
              <w:rPr>
                <w:sz w:val="20"/>
                <w:szCs w:val="20"/>
              </w:rPr>
              <w:t> </w:t>
            </w:r>
          </w:p>
        </w:tc>
        <w:tc>
          <w:tcPr>
            <w:tcW w:w="1771" w:type="dxa"/>
            <w:tcBorders>
              <w:top w:val="nil"/>
              <w:bottom w:val="single" w:sz="10" w:space="0" w:color="000000"/>
            </w:tcBorders>
          </w:tcPr>
          <w:p w14:paraId="23C4FA2E" w14:textId="77777777" w:rsidR="00BE6E69" w:rsidRPr="002B0F3D" w:rsidRDefault="00BE6E69" w:rsidP="002C70E1">
            <w:pPr>
              <w:tabs>
                <w:tab w:val="left" w:pos="2425"/>
              </w:tabs>
              <w:spacing w:line="276" w:lineRule="auto"/>
              <w:jc w:val="center"/>
              <w:rPr>
                <w:sz w:val="20"/>
                <w:szCs w:val="20"/>
              </w:rPr>
            </w:pPr>
          </w:p>
        </w:tc>
        <w:tc>
          <w:tcPr>
            <w:tcW w:w="1772" w:type="dxa"/>
            <w:tcBorders>
              <w:top w:val="nil"/>
              <w:bottom w:val="single" w:sz="10" w:space="0" w:color="000000"/>
            </w:tcBorders>
          </w:tcPr>
          <w:p w14:paraId="56BE6C82" w14:textId="77777777" w:rsidR="00BE6E69" w:rsidRPr="002B0F3D" w:rsidRDefault="00BE6E69" w:rsidP="002C70E1">
            <w:pPr>
              <w:tabs>
                <w:tab w:val="left" w:pos="2425"/>
              </w:tabs>
              <w:spacing w:line="276" w:lineRule="auto"/>
              <w:jc w:val="center"/>
              <w:rPr>
                <w:sz w:val="20"/>
                <w:szCs w:val="20"/>
              </w:rPr>
            </w:pPr>
          </w:p>
        </w:tc>
        <w:tc>
          <w:tcPr>
            <w:tcW w:w="1772" w:type="dxa"/>
            <w:tcBorders>
              <w:top w:val="nil"/>
              <w:bottom w:val="single" w:sz="10" w:space="0" w:color="000000"/>
            </w:tcBorders>
          </w:tcPr>
          <w:p w14:paraId="6255A119" w14:textId="77777777" w:rsidR="00BE6E69" w:rsidRPr="002B0F3D" w:rsidRDefault="00BE6E69" w:rsidP="002C70E1">
            <w:pPr>
              <w:tabs>
                <w:tab w:val="left" w:pos="2425"/>
              </w:tabs>
              <w:spacing w:line="276" w:lineRule="auto"/>
              <w:jc w:val="center"/>
              <w:rPr>
                <w:sz w:val="20"/>
                <w:szCs w:val="20"/>
              </w:rPr>
            </w:pPr>
          </w:p>
        </w:tc>
        <w:tc>
          <w:tcPr>
            <w:tcW w:w="1772" w:type="dxa"/>
            <w:tcBorders>
              <w:top w:val="nil"/>
              <w:bottom w:val="single" w:sz="10" w:space="0" w:color="000000"/>
            </w:tcBorders>
          </w:tcPr>
          <w:p w14:paraId="0A122F2D" w14:textId="77777777" w:rsidR="00BE6E69" w:rsidRPr="002B0F3D" w:rsidRDefault="00BE6E69" w:rsidP="002C70E1">
            <w:pPr>
              <w:tabs>
                <w:tab w:val="left" w:pos="2425"/>
              </w:tabs>
              <w:spacing w:line="276" w:lineRule="auto"/>
              <w:jc w:val="center"/>
              <w:rPr>
                <w:sz w:val="20"/>
                <w:szCs w:val="20"/>
              </w:rPr>
            </w:pPr>
          </w:p>
        </w:tc>
      </w:tr>
    </w:tbl>
    <w:p w14:paraId="5F4E3247" w14:textId="68D271D0" w:rsidR="00BE6E69" w:rsidRDefault="00BE6E69" w:rsidP="00BE6E69">
      <w:pPr>
        <w:rPr>
          <w:sz w:val="20"/>
          <w:szCs w:val="20"/>
        </w:rPr>
      </w:pPr>
      <w:r w:rsidRPr="002B0F3D">
        <w:rPr>
          <w:i/>
          <w:sz w:val="20"/>
          <w:szCs w:val="20"/>
        </w:rPr>
        <w:t xml:space="preserve">Notes. </w:t>
      </w:r>
      <w:r w:rsidRPr="002B0F3D">
        <w:rPr>
          <w:sz w:val="20"/>
          <w:szCs w:val="20"/>
        </w:rPr>
        <w:t>Based on LFS 2013 data. Recent migrants are individuals who moved less than five years prior to survey data collection.</w:t>
      </w:r>
      <w:r w:rsidRPr="002B0F3D">
        <w:rPr>
          <w:b/>
          <w:sz w:val="20"/>
          <w:szCs w:val="20"/>
        </w:rPr>
        <w:t xml:space="preserve"> N</w:t>
      </w:r>
      <w:r w:rsidRPr="002B0F3D">
        <w:rPr>
          <w:sz w:val="20"/>
          <w:szCs w:val="20"/>
        </w:rPr>
        <w:t>et migration rates are calculated as the difference of immigr</w:t>
      </w:r>
      <w:r>
        <w:rPr>
          <w:sz w:val="20"/>
          <w:szCs w:val="20"/>
        </w:rPr>
        <w:t>ants and emigrants of an area over</w:t>
      </w:r>
      <w:r w:rsidRPr="002B0F3D">
        <w:rPr>
          <w:sz w:val="20"/>
          <w:szCs w:val="20"/>
        </w:rPr>
        <w:t xml:space="preserve"> </w:t>
      </w:r>
      <w:proofErr w:type="gramStart"/>
      <w:r w:rsidRPr="002B0F3D">
        <w:rPr>
          <w:sz w:val="20"/>
          <w:szCs w:val="20"/>
        </w:rPr>
        <w:t>a period of time</w:t>
      </w:r>
      <w:proofErr w:type="gramEnd"/>
      <w:r w:rsidRPr="002B0F3D">
        <w:rPr>
          <w:sz w:val="20"/>
          <w:szCs w:val="20"/>
        </w:rPr>
        <w:t>, divided (usually) per 1,000 inhabitants. Based on the population aged 15 and over.</w:t>
      </w:r>
    </w:p>
    <w:p w14:paraId="37DE59E6" w14:textId="3DE50102" w:rsidR="00BE6E69" w:rsidRDefault="00BE6E69" w:rsidP="00BE6E69">
      <w:pPr>
        <w:rPr>
          <w:sz w:val="20"/>
          <w:szCs w:val="20"/>
        </w:rPr>
      </w:pPr>
    </w:p>
    <w:p w14:paraId="156480B9" w14:textId="77777777" w:rsidR="00BE6E69" w:rsidRPr="002B0F3D" w:rsidRDefault="00BE6E69" w:rsidP="00BE6E69">
      <w:pPr>
        <w:rPr>
          <w:color w:val="2E74B5" w:themeColor="accent1" w:themeShade="BF"/>
          <w:sz w:val="20"/>
          <w:szCs w:val="20"/>
        </w:rPr>
      </w:pPr>
    </w:p>
    <w:p w14:paraId="2D45D969" w14:textId="0B267C39" w:rsidR="007B5BB1" w:rsidRDefault="007B5BB1" w:rsidP="00CF1C06"/>
    <w:p w14:paraId="080F8071" w14:textId="7C26678D" w:rsidR="00DF0E24" w:rsidRDefault="00550FE8" w:rsidP="00622193">
      <w:pPr>
        <w:pStyle w:val="TableCaption"/>
      </w:pPr>
      <w:bookmarkStart w:id="16" w:name="_Toc500423189"/>
      <w:r>
        <w:t>Figure</w:t>
      </w:r>
      <w:r w:rsidR="00334095" w:rsidRPr="00ED6EF9">
        <w:t xml:space="preserve"> </w:t>
      </w:r>
      <w:r w:rsidR="00957A66">
        <w:rPr>
          <w:noProof/>
        </w:rPr>
        <w:t>6</w:t>
      </w:r>
      <w:r w:rsidR="00334095" w:rsidRPr="00ED6EF9">
        <w:t>.</w:t>
      </w:r>
      <w:r w:rsidR="00FA15B3" w:rsidRPr="00ED6EF9">
        <w:t xml:space="preserve"> </w:t>
      </w:r>
      <w:bookmarkEnd w:id="16"/>
      <w:r w:rsidR="009F299A">
        <w:t>Net migration rates by zone, 2008-2013</w:t>
      </w:r>
    </w:p>
    <w:p w14:paraId="71F5C0B1" w14:textId="0CEE8261" w:rsidR="009F299A" w:rsidRDefault="009F299A" w:rsidP="00622193">
      <w:pPr>
        <w:pStyle w:val="TableCaption"/>
      </w:pPr>
      <w:r>
        <w:rPr>
          <w:noProof/>
        </w:rPr>
        <w:drawing>
          <wp:inline distT="0" distB="0" distL="0" distR="0" wp14:anchorId="2C060830" wp14:editId="48AC16AB">
            <wp:extent cx="5829935" cy="3445510"/>
            <wp:effectExtent l="0" t="0" r="0" b="2540"/>
            <wp:docPr id="6" name="Picture 6" descr="C:\Users\wb324936\AppData\Local\Microsoft\Windows\INetCache\Content.Word\net migration_2013_new (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324936\AppData\Local\Microsoft\Windows\INetCache\Content.Word\net migration_2013_new (00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935" cy="3445510"/>
                    </a:xfrm>
                    <a:prstGeom prst="rect">
                      <a:avLst/>
                    </a:prstGeom>
                    <a:noFill/>
                    <a:ln>
                      <a:noFill/>
                    </a:ln>
                  </pic:spPr>
                </pic:pic>
              </a:graphicData>
            </a:graphic>
          </wp:inline>
        </w:drawing>
      </w:r>
    </w:p>
    <w:p w14:paraId="38DFA54F" w14:textId="32329F5B" w:rsidR="009F299A" w:rsidRDefault="009F299A" w:rsidP="009F299A">
      <w:pPr>
        <w:pStyle w:val="Source"/>
      </w:pPr>
      <w:r w:rsidRPr="00ED6EF9">
        <w:rPr>
          <w:i/>
        </w:rPr>
        <w:t>Source:</w:t>
      </w:r>
      <w:r w:rsidRPr="00ED6EF9">
        <w:t xml:space="preserve"> </w:t>
      </w:r>
      <w:r>
        <w:t>LFS, 2013; World Bank Staff calculations</w:t>
      </w:r>
    </w:p>
    <w:p w14:paraId="2856656F" w14:textId="77777777" w:rsidR="00653100" w:rsidRPr="00ED6EF9" w:rsidRDefault="00231932" w:rsidP="00DF0E24">
      <w:pPr>
        <w:pStyle w:val="Heading1"/>
      </w:pPr>
      <w:bookmarkStart w:id="17" w:name="_Toc11942481"/>
      <w:r w:rsidRPr="00ED6EF9">
        <w:t>Who migrates where and why?</w:t>
      </w:r>
      <w:bookmarkEnd w:id="17"/>
    </w:p>
    <w:p w14:paraId="24219B3C" w14:textId="333FB8E5" w:rsidR="00D0619B" w:rsidRDefault="00D0619B" w:rsidP="00DF0E24">
      <w:pPr>
        <w:pStyle w:val="BodyText"/>
      </w:pPr>
      <w:r w:rsidRPr="00ED6EF9">
        <w:rPr>
          <w:b/>
        </w:rPr>
        <w:t xml:space="preserve">People migrate </w:t>
      </w:r>
      <w:r w:rsidR="00370D96" w:rsidRPr="00ED6EF9">
        <w:rPr>
          <w:b/>
        </w:rPr>
        <w:t>in response to both</w:t>
      </w:r>
      <w:r w:rsidRPr="00ED6EF9">
        <w:rPr>
          <w:b/>
        </w:rPr>
        <w:t xml:space="preserve"> “push” and “pull” factors. </w:t>
      </w:r>
      <w:r w:rsidRPr="00ED6EF9">
        <w:t>Push factors refer to conditions that push people out of their original place of residence</w:t>
      </w:r>
      <w:r w:rsidR="00052118" w:rsidRPr="00ED6EF9">
        <w:t xml:space="preserve">, </w:t>
      </w:r>
      <w:r w:rsidRPr="00ED6EF9">
        <w:t>such as land scarcity</w:t>
      </w:r>
      <w:r w:rsidR="00F94185">
        <w:t>, poverty,</w:t>
      </w:r>
      <w:r w:rsidRPr="00ED6EF9">
        <w:t xml:space="preserve"> or lack of public services in rural areas</w:t>
      </w:r>
      <w:r w:rsidR="00052118" w:rsidRPr="00ED6EF9">
        <w:t>,</w:t>
      </w:r>
      <w:r w:rsidRPr="00ED6EF9">
        <w:t xml:space="preserve"> or </w:t>
      </w:r>
      <w:r w:rsidR="00052118" w:rsidRPr="00ED6EF9">
        <w:t xml:space="preserve">the </w:t>
      </w:r>
      <w:r w:rsidRPr="00ED6EF9">
        <w:t>high cost of living in urban areas</w:t>
      </w:r>
      <w:r w:rsidR="00052118" w:rsidRPr="00ED6EF9">
        <w:t>. P</w:t>
      </w:r>
      <w:r w:rsidRPr="00ED6EF9">
        <w:t>ull factors refer to the availability of better opportunities elsewhere, mainly related to employment. This section examines the</w:t>
      </w:r>
      <w:r w:rsidR="00F94185">
        <w:t xml:space="preserve"> characteristics of migrants and the</w:t>
      </w:r>
      <w:r w:rsidRPr="00ED6EF9">
        <w:t xml:space="preserve"> main push and pull factors for the different migration patterns (rural</w:t>
      </w:r>
      <w:r w:rsidR="00C63FB9" w:rsidRPr="00ED6EF9">
        <w:t>-</w:t>
      </w:r>
      <w:r w:rsidRPr="00ED6EF9">
        <w:t>to</w:t>
      </w:r>
      <w:r w:rsidR="00C63FB9" w:rsidRPr="00ED6EF9">
        <w:t>-</w:t>
      </w:r>
      <w:r w:rsidRPr="00ED6EF9">
        <w:t>urban, urban</w:t>
      </w:r>
      <w:r w:rsidR="00C63FB9" w:rsidRPr="00ED6EF9">
        <w:t>-</w:t>
      </w:r>
      <w:r w:rsidRPr="00ED6EF9">
        <w:t>to</w:t>
      </w:r>
      <w:r w:rsidR="00C63FB9" w:rsidRPr="00ED6EF9">
        <w:t>-</w:t>
      </w:r>
      <w:r w:rsidRPr="00ED6EF9">
        <w:t xml:space="preserve">rural, </w:t>
      </w:r>
      <w:r w:rsidR="00052118" w:rsidRPr="00ED6EF9">
        <w:t>rural</w:t>
      </w:r>
      <w:r w:rsidR="00C63FB9" w:rsidRPr="00ED6EF9">
        <w:t>-</w:t>
      </w:r>
      <w:r w:rsidR="00052118" w:rsidRPr="00ED6EF9">
        <w:t>to</w:t>
      </w:r>
      <w:r w:rsidR="00C63FB9" w:rsidRPr="00ED6EF9">
        <w:t>-</w:t>
      </w:r>
      <w:r w:rsidR="00052118" w:rsidRPr="00ED6EF9">
        <w:t>rural, and urban</w:t>
      </w:r>
      <w:r w:rsidR="00C63FB9" w:rsidRPr="00ED6EF9">
        <w:t>-</w:t>
      </w:r>
      <w:r w:rsidR="00052118" w:rsidRPr="00ED6EF9">
        <w:t>to</w:t>
      </w:r>
      <w:r w:rsidR="00C63FB9" w:rsidRPr="00ED6EF9">
        <w:t>-</w:t>
      </w:r>
      <w:r w:rsidR="00052118" w:rsidRPr="00ED6EF9">
        <w:t>urban</w:t>
      </w:r>
      <w:r w:rsidRPr="00ED6EF9">
        <w:t xml:space="preserve">), based both on self-reported </w:t>
      </w:r>
      <w:r w:rsidRPr="00550FE8">
        <w:t>motivations</w:t>
      </w:r>
      <w:r w:rsidR="00F91C53" w:rsidRPr="00550FE8">
        <w:t xml:space="preserve"> and on analysis of </w:t>
      </w:r>
      <w:r w:rsidR="00550FE8">
        <w:t>the 2013 LFS.</w:t>
      </w:r>
    </w:p>
    <w:p w14:paraId="4BA3267E" w14:textId="17EAAFC6" w:rsidR="008231B9" w:rsidRDefault="0060041D" w:rsidP="00C61DC2">
      <w:pPr>
        <w:pStyle w:val="BodyText"/>
      </w:pPr>
      <w:r>
        <w:rPr>
          <w:b/>
        </w:rPr>
        <w:t>Age and education are main correlates of internal migration</w:t>
      </w:r>
      <w:r w:rsidR="00E85BE4">
        <w:rPr>
          <w:b/>
        </w:rPr>
        <w:t xml:space="preserve"> in Ethiopia</w:t>
      </w:r>
      <w:r>
        <w:rPr>
          <w:b/>
        </w:rPr>
        <w:t xml:space="preserve">. </w:t>
      </w:r>
      <w:r>
        <w:t>Regardless of whether the origin area is rural or urban, migrants are younger and better educated compared to non-migrants from the same origin area</w:t>
      </w:r>
      <w:r w:rsidR="00550FE8">
        <w:t xml:space="preserve"> (Table 4</w:t>
      </w:r>
      <w:r w:rsidR="008231B9">
        <w:t>)</w:t>
      </w:r>
      <w:r>
        <w:t>. Rural dwellers who migrate, either to other rural or to urban areas, accumulated twice as many years of education than rural dwellers who stayed put, and were three times more likely to have enjoyed schooling at the secondary level</w:t>
      </w:r>
      <w:r w:rsidR="00550FE8">
        <w:t xml:space="preserve"> (Table 4</w:t>
      </w:r>
      <w:r w:rsidR="00D37B53">
        <w:t>)</w:t>
      </w:r>
      <w:r>
        <w:t xml:space="preserve">. A similar pattern is found for urban origin areas, where migrants (those who move to another urban </w:t>
      </w:r>
      <w:r w:rsidR="008231B9">
        <w:t>areas</w:t>
      </w:r>
      <w:r>
        <w:t xml:space="preserve">) are younger and more educated to urban non-emigrants. </w:t>
      </w:r>
      <w:r w:rsidR="008231B9">
        <w:t>In general, education drives migration: Rural dwellers who had at least some secondary education (not necessarily completed) had a likelihood of close to 30 percent to migrate to an urban area between 2008 and 2013, and this rose to close to 60 percent for people with post-secondary education</w:t>
      </w:r>
      <w:r w:rsidR="00550FE8">
        <w:t xml:space="preserve"> (Figure 7)</w:t>
      </w:r>
      <w:r w:rsidR="00D147E6">
        <w:rPr>
          <w:rStyle w:val="FootnoteReference"/>
        </w:rPr>
        <w:footnoteReference w:id="9"/>
      </w:r>
      <w:r w:rsidR="008231B9">
        <w:t xml:space="preserve">. In general, the probability of each type of migration increased with education, </w:t>
      </w:r>
      <w:proofErr w:type="gramStart"/>
      <w:r w:rsidR="008231B9">
        <w:t>with the exception of</w:t>
      </w:r>
      <w:proofErr w:type="gramEnd"/>
      <w:r w:rsidR="008231B9">
        <w:t xml:space="preserve"> urban-rural migration, which was most common for individuals without any formal education.</w:t>
      </w:r>
    </w:p>
    <w:p w14:paraId="4E5FF6FE" w14:textId="36697340" w:rsidR="008231B9" w:rsidRDefault="008231B9" w:rsidP="008231B9">
      <w:pPr>
        <w:pStyle w:val="TableCaption"/>
      </w:pPr>
      <w:r w:rsidRPr="00ED6EF9">
        <w:t xml:space="preserve">Table </w:t>
      </w:r>
      <w:r w:rsidR="00550FE8">
        <w:rPr>
          <w:noProof/>
        </w:rPr>
        <w:t>4</w:t>
      </w:r>
      <w:r w:rsidRPr="00ED6EF9">
        <w:t xml:space="preserve">. </w:t>
      </w:r>
      <w:r>
        <w:t>Characteristics of emigrants and non-emigrants, by type of origin area</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0"/>
        <w:gridCol w:w="1634"/>
        <w:gridCol w:w="1636"/>
        <w:gridCol w:w="1634"/>
        <w:gridCol w:w="1636"/>
      </w:tblGrid>
      <w:tr w:rsidR="008231B9" w:rsidRPr="002B0F3D" w14:paraId="56B66F62" w14:textId="77777777" w:rsidTr="000C28B9">
        <w:tc>
          <w:tcPr>
            <w:tcW w:w="1506" w:type="pct"/>
            <w:tcBorders>
              <w:top w:val="single" w:sz="4" w:space="0" w:color="auto"/>
              <w:bottom w:val="nil"/>
              <w:right w:val="nil"/>
            </w:tcBorders>
          </w:tcPr>
          <w:p w14:paraId="776998FA" w14:textId="77777777" w:rsidR="008231B9" w:rsidRPr="002B0F3D" w:rsidRDefault="008231B9" w:rsidP="000C28B9">
            <w:pPr>
              <w:rPr>
                <w:sz w:val="20"/>
                <w:szCs w:val="20"/>
              </w:rPr>
            </w:pPr>
            <w:r w:rsidRPr="002B0F3D">
              <w:rPr>
                <w:sz w:val="20"/>
                <w:szCs w:val="20"/>
              </w:rPr>
              <w:t>Migrant characteristics</w:t>
            </w:r>
          </w:p>
        </w:tc>
        <w:tc>
          <w:tcPr>
            <w:tcW w:w="1747" w:type="pct"/>
            <w:gridSpan w:val="2"/>
            <w:tcBorders>
              <w:top w:val="single" w:sz="4" w:space="0" w:color="auto"/>
              <w:left w:val="nil"/>
              <w:bottom w:val="nil"/>
              <w:right w:val="nil"/>
            </w:tcBorders>
          </w:tcPr>
          <w:p w14:paraId="291EB6BE" w14:textId="77777777" w:rsidR="008231B9" w:rsidRPr="002B0F3D" w:rsidRDefault="008231B9" w:rsidP="000C28B9">
            <w:pPr>
              <w:jc w:val="center"/>
              <w:rPr>
                <w:sz w:val="20"/>
                <w:szCs w:val="20"/>
              </w:rPr>
            </w:pPr>
            <w:r w:rsidRPr="002B0F3D">
              <w:rPr>
                <w:sz w:val="20"/>
                <w:szCs w:val="20"/>
              </w:rPr>
              <w:t xml:space="preserve">Rural </w:t>
            </w:r>
            <w:r>
              <w:rPr>
                <w:sz w:val="20"/>
                <w:szCs w:val="20"/>
              </w:rPr>
              <w:t xml:space="preserve">origin </w:t>
            </w:r>
            <w:r w:rsidRPr="002B0F3D">
              <w:rPr>
                <w:sz w:val="20"/>
                <w:szCs w:val="20"/>
              </w:rPr>
              <w:t>areas</w:t>
            </w:r>
          </w:p>
          <w:p w14:paraId="1A555DAF" w14:textId="77777777" w:rsidR="008231B9" w:rsidRPr="002B0F3D" w:rsidRDefault="008231B9" w:rsidP="000C28B9">
            <w:pPr>
              <w:jc w:val="center"/>
              <w:rPr>
                <w:sz w:val="20"/>
                <w:szCs w:val="20"/>
              </w:rPr>
            </w:pPr>
          </w:p>
        </w:tc>
        <w:tc>
          <w:tcPr>
            <w:tcW w:w="1747" w:type="pct"/>
            <w:gridSpan w:val="2"/>
            <w:tcBorders>
              <w:top w:val="single" w:sz="4" w:space="0" w:color="auto"/>
              <w:left w:val="nil"/>
              <w:bottom w:val="nil"/>
              <w:right w:val="nil"/>
            </w:tcBorders>
          </w:tcPr>
          <w:p w14:paraId="57F7C110" w14:textId="77777777" w:rsidR="008231B9" w:rsidRPr="002B0F3D" w:rsidRDefault="008231B9" w:rsidP="000C28B9">
            <w:pPr>
              <w:jc w:val="center"/>
              <w:rPr>
                <w:sz w:val="20"/>
                <w:szCs w:val="20"/>
              </w:rPr>
            </w:pPr>
            <w:r w:rsidRPr="002B0F3D">
              <w:rPr>
                <w:sz w:val="20"/>
                <w:szCs w:val="20"/>
              </w:rPr>
              <w:t xml:space="preserve">Urban </w:t>
            </w:r>
            <w:r>
              <w:rPr>
                <w:sz w:val="20"/>
                <w:szCs w:val="20"/>
              </w:rPr>
              <w:t xml:space="preserve">origin </w:t>
            </w:r>
            <w:r w:rsidRPr="002B0F3D">
              <w:rPr>
                <w:sz w:val="20"/>
                <w:szCs w:val="20"/>
              </w:rPr>
              <w:t>areas</w:t>
            </w:r>
          </w:p>
        </w:tc>
      </w:tr>
      <w:tr w:rsidR="008231B9" w:rsidRPr="002B0F3D" w14:paraId="37F06B2B" w14:textId="77777777" w:rsidTr="000C28B9">
        <w:tc>
          <w:tcPr>
            <w:tcW w:w="1506" w:type="pct"/>
            <w:tcBorders>
              <w:top w:val="nil"/>
              <w:bottom w:val="single" w:sz="4" w:space="0" w:color="auto"/>
              <w:right w:val="nil"/>
            </w:tcBorders>
          </w:tcPr>
          <w:p w14:paraId="2FDBE402" w14:textId="77777777" w:rsidR="008231B9" w:rsidRPr="002B0F3D" w:rsidRDefault="008231B9" w:rsidP="000C28B9">
            <w:pPr>
              <w:rPr>
                <w:sz w:val="20"/>
                <w:szCs w:val="20"/>
              </w:rPr>
            </w:pPr>
          </w:p>
        </w:tc>
        <w:tc>
          <w:tcPr>
            <w:tcW w:w="873" w:type="pct"/>
            <w:tcBorders>
              <w:top w:val="nil"/>
              <w:left w:val="nil"/>
              <w:bottom w:val="single" w:sz="4" w:space="0" w:color="auto"/>
              <w:right w:val="nil"/>
            </w:tcBorders>
          </w:tcPr>
          <w:p w14:paraId="21C6FFAA" w14:textId="77777777" w:rsidR="008231B9" w:rsidRPr="002B0F3D" w:rsidRDefault="008231B9" w:rsidP="000C28B9">
            <w:pPr>
              <w:jc w:val="center"/>
              <w:rPr>
                <w:sz w:val="20"/>
                <w:szCs w:val="20"/>
              </w:rPr>
            </w:pPr>
            <w:r w:rsidRPr="002B0F3D">
              <w:rPr>
                <w:sz w:val="20"/>
                <w:szCs w:val="20"/>
              </w:rPr>
              <w:t>Emigrants</w:t>
            </w:r>
          </w:p>
        </w:tc>
        <w:tc>
          <w:tcPr>
            <w:tcW w:w="874" w:type="pct"/>
            <w:tcBorders>
              <w:top w:val="nil"/>
              <w:left w:val="nil"/>
              <w:bottom w:val="single" w:sz="4" w:space="0" w:color="auto"/>
              <w:right w:val="nil"/>
            </w:tcBorders>
          </w:tcPr>
          <w:p w14:paraId="6A4AD58D" w14:textId="77777777" w:rsidR="008231B9" w:rsidRPr="002B0F3D" w:rsidRDefault="008231B9" w:rsidP="000C28B9">
            <w:pPr>
              <w:jc w:val="center"/>
              <w:rPr>
                <w:sz w:val="20"/>
                <w:szCs w:val="20"/>
              </w:rPr>
            </w:pPr>
            <w:r w:rsidRPr="002B0F3D">
              <w:rPr>
                <w:sz w:val="20"/>
                <w:szCs w:val="20"/>
              </w:rPr>
              <w:t>Non-emigrants</w:t>
            </w:r>
          </w:p>
        </w:tc>
        <w:tc>
          <w:tcPr>
            <w:tcW w:w="873" w:type="pct"/>
            <w:tcBorders>
              <w:top w:val="nil"/>
              <w:left w:val="nil"/>
              <w:bottom w:val="single" w:sz="4" w:space="0" w:color="auto"/>
              <w:right w:val="nil"/>
            </w:tcBorders>
          </w:tcPr>
          <w:p w14:paraId="53EF7649" w14:textId="77777777" w:rsidR="008231B9" w:rsidRPr="002B0F3D" w:rsidRDefault="008231B9" w:rsidP="000C28B9">
            <w:pPr>
              <w:jc w:val="center"/>
              <w:rPr>
                <w:sz w:val="20"/>
                <w:szCs w:val="20"/>
              </w:rPr>
            </w:pPr>
            <w:r w:rsidRPr="002B0F3D">
              <w:rPr>
                <w:sz w:val="20"/>
                <w:szCs w:val="20"/>
              </w:rPr>
              <w:t>Emigrants</w:t>
            </w:r>
          </w:p>
        </w:tc>
        <w:tc>
          <w:tcPr>
            <w:tcW w:w="874" w:type="pct"/>
            <w:tcBorders>
              <w:top w:val="nil"/>
              <w:left w:val="nil"/>
              <w:bottom w:val="single" w:sz="4" w:space="0" w:color="auto"/>
              <w:right w:val="nil"/>
            </w:tcBorders>
          </w:tcPr>
          <w:p w14:paraId="2499B639" w14:textId="77777777" w:rsidR="008231B9" w:rsidRPr="002B0F3D" w:rsidRDefault="008231B9" w:rsidP="000C28B9">
            <w:pPr>
              <w:jc w:val="center"/>
              <w:rPr>
                <w:sz w:val="20"/>
                <w:szCs w:val="20"/>
              </w:rPr>
            </w:pPr>
            <w:r w:rsidRPr="002B0F3D">
              <w:rPr>
                <w:sz w:val="20"/>
                <w:szCs w:val="20"/>
              </w:rPr>
              <w:t>Non-emigrants</w:t>
            </w:r>
          </w:p>
        </w:tc>
      </w:tr>
      <w:tr w:rsidR="008231B9" w:rsidRPr="002B0F3D" w14:paraId="6DD63798" w14:textId="77777777" w:rsidTr="000C28B9">
        <w:tc>
          <w:tcPr>
            <w:tcW w:w="1506" w:type="pct"/>
            <w:tcBorders>
              <w:top w:val="single" w:sz="4" w:space="0" w:color="auto"/>
            </w:tcBorders>
          </w:tcPr>
          <w:p w14:paraId="1D4C2EE2" w14:textId="77777777" w:rsidR="008231B9" w:rsidRPr="002B0F3D" w:rsidRDefault="008231B9" w:rsidP="000C28B9">
            <w:pPr>
              <w:rPr>
                <w:sz w:val="20"/>
                <w:szCs w:val="20"/>
              </w:rPr>
            </w:pPr>
          </w:p>
        </w:tc>
        <w:tc>
          <w:tcPr>
            <w:tcW w:w="873" w:type="pct"/>
            <w:tcBorders>
              <w:top w:val="single" w:sz="4" w:space="0" w:color="auto"/>
            </w:tcBorders>
          </w:tcPr>
          <w:p w14:paraId="0EAF5AEA" w14:textId="77777777" w:rsidR="008231B9" w:rsidRPr="002B0F3D" w:rsidRDefault="008231B9" w:rsidP="000C28B9">
            <w:pPr>
              <w:jc w:val="center"/>
              <w:rPr>
                <w:sz w:val="20"/>
                <w:szCs w:val="20"/>
              </w:rPr>
            </w:pPr>
          </w:p>
        </w:tc>
        <w:tc>
          <w:tcPr>
            <w:tcW w:w="874" w:type="pct"/>
            <w:tcBorders>
              <w:top w:val="single" w:sz="4" w:space="0" w:color="auto"/>
            </w:tcBorders>
          </w:tcPr>
          <w:p w14:paraId="783F6911" w14:textId="77777777" w:rsidR="008231B9" w:rsidRPr="002B0F3D" w:rsidRDefault="008231B9" w:rsidP="000C28B9">
            <w:pPr>
              <w:jc w:val="center"/>
              <w:rPr>
                <w:sz w:val="20"/>
                <w:szCs w:val="20"/>
              </w:rPr>
            </w:pPr>
          </w:p>
        </w:tc>
        <w:tc>
          <w:tcPr>
            <w:tcW w:w="873" w:type="pct"/>
            <w:tcBorders>
              <w:top w:val="single" w:sz="4" w:space="0" w:color="auto"/>
              <w:left w:val="nil"/>
              <w:bottom w:val="nil"/>
              <w:right w:val="nil"/>
            </w:tcBorders>
          </w:tcPr>
          <w:p w14:paraId="33AEBBDE" w14:textId="77777777" w:rsidR="008231B9" w:rsidRPr="002B0F3D" w:rsidRDefault="008231B9" w:rsidP="000C28B9">
            <w:pPr>
              <w:jc w:val="center"/>
              <w:rPr>
                <w:sz w:val="20"/>
                <w:szCs w:val="20"/>
              </w:rPr>
            </w:pPr>
          </w:p>
        </w:tc>
        <w:tc>
          <w:tcPr>
            <w:tcW w:w="874" w:type="pct"/>
            <w:tcBorders>
              <w:top w:val="single" w:sz="4" w:space="0" w:color="auto"/>
              <w:left w:val="nil"/>
              <w:bottom w:val="nil"/>
              <w:right w:val="nil"/>
            </w:tcBorders>
          </w:tcPr>
          <w:p w14:paraId="516A15E1" w14:textId="77777777" w:rsidR="008231B9" w:rsidRPr="002B0F3D" w:rsidRDefault="008231B9" w:rsidP="000C28B9">
            <w:pPr>
              <w:jc w:val="center"/>
              <w:rPr>
                <w:sz w:val="20"/>
                <w:szCs w:val="20"/>
              </w:rPr>
            </w:pPr>
          </w:p>
        </w:tc>
      </w:tr>
      <w:tr w:rsidR="008231B9" w:rsidRPr="002B0F3D" w14:paraId="62C95A6A" w14:textId="77777777" w:rsidTr="000C28B9">
        <w:tc>
          <w:tcPr>
            <w:tcW w:w="1506" w:type="pct"/>
            <w:tcBorders>
              <w:top w:val="nil"/>
            </w:tcBorders>
          </w:tcPr>
          <w:p w14:paraId="4E1FC0C6" w14:textId="77777777" w:rsidR="008231B9" w:rsidRPr="002B0F3D" w:rsidRDefault="008231B9" w:rsidP="000C28B9">
            <w:pPr>
              <w:rPr>
                <w:sz w:val="20"/>
                <w:szCs w:val="20"/>
              </w:rPr>
            </w:pPr>
            <w:r w:rsidRPr="002B0F3D">
              <w:rPr>
                <w:sz w:val="20"/>
                <w:szCs w:val="20"/>
              </w:rPr>
              <w:t>Age (mean)</w:t>
            </w:r>
          </w:p>
        </w:tc>
        <w:tc>
          <w:tcPr>
            <w:tcW w:w="873" w:type="pct"/>
            <w:tcBorders>
              <w:top w:val="nil"/>
            </w:tcBorders>
            <w:vAlign w:val="bottom"/>
          </w:tcPr>
          <w:p w14:paraId="33333DD4" w14:textId="77777777" w:rsidR="008231B9" w:rsidRPr="002B0F3D" w:rsidRDefault="008231B9" w:rsidP="000C28B9">
            <w:pPr>
              <w:jc w:val="center"/>
              <w:rPr>
                <w:sz w:val="20"/>
                <w:szCs w:val="20"/>
              </w:rPr>
            </w:pPr>
            <w:r w:rsidRPr="002B0F3D">
              <w:rPr>
                <w:rFonts w:eastAsia="Times New Roman"/>
                <w:sz w:val="20"/>
                <w:szCs w:val="20"/>
              </w:rPr>
              <w:t>26.06</w:t>
            </w:r>
          </w:p>
        </w:tc>
        <w:tc>
          <w:tcPr>
            <w:tcW w:w="874" w:type="pct"/>
            <w:tcBorders>
              <w:top w:val="nil"/>
            </w:tcBorders>
            <w:vAlign w:val="bottom"/>
          </w:tcPr>
          <w:p w14:paraId="4FD7B5F2" w14:textId="77777777" w:rsidR="008231B9" w:rsidRPr="002B0F3D" w:rsidRDefault="008231B9" w:rsidP="000C28B9">
            <w:pPr>
              <w:jc w:val="center"/>
              <w:rPr>
                <w:sz w:val="20"/>
                <w:szCs w:val="20"/>
              </w:rPr>
            </w:pPr>
            <w:r w:rsidRPr="002B0F3D">
              <w:rPr>
                <w:rFonts w:eastAsia="Times New Roman"/>
                <w:sz w:val="20"/>
                <w:szCs w:val="20"/>
              </w:rPr>
              <w:t>34.62</w:t>
            </w:r>
          </w:p>
        </w:tc>
        <w:tc>
          <w:tcPr>
            <w:tcW w:w="873" w:type="pct"/>
            <w:tcBorders>
              <w:top w:val="nil"/>
              <w:left w:val="nil"/>
              <w:bottom w:val="nil"/>
              <w:right w:val="nil"/>
            </w:tcBorders>
            <w:vAlign w:val="bottom"/>
          </w:tcPr>
          <w:p w14:paraId="216BED24" w14:textId="77777777" w:rsidR="008231B9" w:rsidRPr="002B0F3D" w:rsidRDefault="008231B9" w:rsidP="000C28B9">
            <w:pPr>
              <w:jc w:val="center"/>
              <w:rPr>
                <w:sz w:val="20"/>
                <w:szCs w:val="20"/>
              </w:rPr>
            </w:pPr>
            <w:r w:rsidRPr="002B0F3D">
              <w:rPr>
                <w:rFonts w:eastAsia="Times New Roman"/>
                <w:sz w:val="20"/>
                <w:szCs w:val="20"/>
              </w:rPr>
              <w:t>27.25</w:t>
            </w:r>
          </w:p>
        </w:tc>
        <w:tc>
          <w:tcPr>
            <w:tcW w:w="874" w:type="pct"/>
            <w:tcBorders>
              <w:top w:val="nil"/>
              <w:left w:val="nil"/>
              <w:bottom w:val="nil"/>
              <w:right w:val="nil"/>
            </w:tcBorders>
            <w:vAlign w:val="bottom"/>
          </w:tcPr>
          <w:p w14:paraId="44754AF4" w14:textId="77777777" w:rsidR="008231B9" w:rsidRPr="002B0F3D" w:rsidRDefault="008231B9" w:rsidP="000C28B9">
            <w:pPr>
              <w:jc w:val="center"/>
              <w:rPr>
                <w:sz w:val="20"/>
                <w:szCs w:val="20"/>
              </w:rPr>
            </w:pPr>
            <w:r w:rsidRPr="002B0F3D">
              <w:rPr>
                <w:rFonts w:eastAsia="Times New Roman"/>
                <w:sz w:val="20"/>
                <w:szCs w:val="20"/>
              </w:rPr>
              <w:t>34.62</w:t>
            </w:r>
          </w:p>
        </w:tc>
      </w:tr>
      <w:tr w:rsidR="008231B9" w:rsidRPr="002B0F3D" w14:paraId="0C9A0CFD" w14:textId="77777777" w:rsidTr="000C28B9">
        <w:tc>
          <w:tcPr>
            <w:tcW w:w="1506" w:type="pct"/>
            <w:vAlign w:val="center"/>
          </w:tcPr>
          <w:p w14:paraId="619E844D" w14:textId="77777777" w:rsidR="008231B9" w:rsidRPr="002B0F3D" w:rsidRDefault="008231B9" w:rsidP="000C28B9">
            <w:pPr>
              <w:rPr>
                <w:rFonts w:eastAsia="Times New Roman"/>
                <w:bCs/>
                <w:sz w:val="20"/>
                <w:szCs w:val="20"/>
              </w:rPr>
            </w:pPr>
            <w:r w:rsidRPr="002B0F3D">
              <w:rPr>
                <w:rFonts w:eastAsia="Times New Roman"/>
                <w:bCs/>
                <w:sz w:val="20"/>
                <w:szCs w:val="20"/>
              </w:rPr>
              <w:t>Gender (1 = male)</w:t>
            </w:r>
          </w:p>
        </w:tc>
        <w:tc>
          <w:tcPr>
            <w:tcW w:w="873" w:type="pct"/>
            <w:vAlign w:val="bottom"/>
          </w:tcPr>
          <w:p w14:paraId="1946581D" w14:textId="77777777" w:rsidR="008231B9" w:rsidRPr="002B0F3D" w:rsidRDefault="008231B9" w:rsidP="000C28B9">
            <w:pPr>
              <w:jc w:val="center"/>
              <w:rPr>
                <w:sz w:val="20"/>
                <w:szCs w:val="20"/>
              </w:rPr>
            </w:pPr>
            <w:r w:rsidRPr="002B0F3D">
              <w:rPr>
                <w:rFonts w:eastAsia="Times New Roman"/>
                <w:sz w:val="20"/>
                <w:szCs w:val="20"/>
              </w:rPr>
              <w:t>0.43</w:t>
            </w:r>
          </w:p>
        </w:tc>
        <w:tc>
          <w:tcPr>
            <w:tcW w:w="874" w:type="pct"/>
            <w:vAlign w:val="bottom"/>
          </w:tcPr>
          <w:p w14:paraId="3AAF17B8" w14:textId="77777777" w:rsidR="008231B9" w:rsidRPr="002B0F3D" w:rsidRDefault="008231B9" w:rsidP="000C28B9">
            <w:pPr>
              <w:jc w:val="center"/>
              <w:rPr>
                <w:sz w:val="20"/>
                <w:szCs w:val="20"/>
              </w:rPr>
            </w:pPr>
            <w:r w:rsidRPr="002B0F3D">
              <w:rPr>
                <w:rFonts w:eastAsia="Times New Roman"/>
                <w:sz w:val="20"/>
                <w:szCs w:val="20"/>
              </w:rPr>
              <w:t>0.49</w:t>
            </w:r>
          </w:p>
        </w:tc>
        <w:tc>
          <w:tcPr>
            <w:tcW w:w="873" w:type="pct"/>
            <w:tcBorders>
              <w:top w:val="nil"/>
              <w:left w:val="nil"/>
              <w:bottom w:val="nil"/>
              <w:right w:val="nil"/>
            </w:tcBorders>
            <w:vAlign w:val="bottom"/>
          </w:tcPr>
          <w:p w14:paraId="6A2DB6BF" w14:textId="77777777" w:rsidR="008231B9" w:rsidRPr="002B0F3D" w:rsidRDefault="008231B9" w:rsidP="000C28B9">
            <w:pPr>
              <w:jc w:val="center"/>
              <w:rPr>
                <w:sz w:val="20"/>
                <w:szCs w:val="20"/>
              </w:rPr>
            </w:pPr>
            <w:r w:rsidRPr="002B0F3D">
              <w:rPr>
                <w:rFonts w:eastAsia="Times New Roman"/>
                <w:sz w:val="20"/>
                <w:szCs w:val="20"/>
              </w:rPr>
              <w:t>0.47</w:t>
            </w:r>
          </w:p>
        </w:tc>
        <w:tc>
          <w:tcPr>
            <w:tcW w:w="874" w:type="pct"/>
            <w:tcBorders>
              <w:top w:val="nil"/>
              <w:left w:val="nil"/>
              <w:bottom w:val="nil"/>
              <w:right w:val="nil"/>
            </w:tcBorders>
            <w:vAlign w:val="bottom"/>
          </w:tcPr>
          <w:p w14:paraId="76C8B378" w14:textId="77777777" w:rsidR="008231B9" w:rsidRPr="002B0F3D" w:rsidRDefault="008231B9" w:rsidP="000C28B9">
            <w:pPr>
              <w:jc w:val="center"/>
              <w:rPr>
                <w:sz w:val="20"/>
                <w:szCs w:val="20"/>
              </w:rPr>
            </w:pPr>
            <w:r w:rsidRPr="002B0F3D">
              <w:rPr>
                <w:rFonts w:eastAsia="Times New Roman"/>
                <w:sz w:val="20"/>
                <w:szCs w:val="20"/>
              </w:rPr>
              <w:t>0.46</w:t>
            </w:r>
          </w:p>
        </w:tc>
      </w:tr>
      <w:tr w:rsidR="008231B9" w:rsidRPr="002B0F3D" w14:paraId="388B6615" w14:textId="77777777" w:rsidTr="000C28B9">
        <w:tc>
          <w:tcPr>
            <w:tcW w:w="1506" w:type="pct"/>
          </w:tcPr>
          <w:p w14:paraId="0CF10C45" w14:textId="77777777" w:rsidR="008231B9" w:rsidRPr="002B0F3D" w:rsidRDefault="008231B9" w:rsidP="000C28B9">
            <w:pPr>
              <w:rPr>
                <w:rFonts w:eastAsia="Times New Roman"/>
                <w:bCs/>
                <w:sz w:val="20"/>
                <w:szCs w:val="20"/>
              </w:rPr>
            </w:pPr>
            <w:r w:rsidRPr="002B0F3D">
              <w:rPr>
                <w:sz w:val="20"/>
                <w:szCs w:val="20"/>
              </w:rPr>
              <w:t>Marital status (1 = married)</w:t>
            </w:r>
          </w:p>
        </w:tc>
        <w:tc>
          <w:tcPr>
            <w:tcW w:w="873" w:type="pct"/>
            <w:vAlign w:val="bottom"/>
          </w:tcPr>
          <w:p w14:paraId="16707C0D" w14:textId="77777777" w:rsidR="008231B9" w:rsidRPr="002B0F3D" w:rsidRDefault="008231B9" w:rsidP="000C28B9">
            <w:pPr>
              <w:jc w:val="center"/>
              <w:rPr>
                <w:sz w:val="20"/>
                <w:szCs w:val="20"/>
              </w:rPr>
            </w:pPr>
            <w:r w:rsidRPr="002B0F3D">
              <w:rPr>
                <w:rFonts w:eastAsia="Times New Roman"/>
                <w:sz w:val="20"/>
                <w:szCs w:val="20"/>
              </w:rPr>
              <w:t>0.46</w:t>
            </w:r>
          </w:p>
        </w:tc>
        <w:tc>
          <w:tcPr>
            <w:tcW w:w="874" w:type="pct"/>
            <w:vAlign w:val="bottom"/>
          </w:tcPr>
          <w:p w14:paraId="7453AF0C" w14:textId="77777777" w:rsidR="008231B9" w:rsidRPr="002B0F3D" w:rsidRDefault="008231B9" w:rsidP="000C28B9">
            <w:pPr>
              <w:jc w:val="center"/>
              <w:rPr>
                <w:sz w:val="20"/>
                <w:szCs w:val="20"/>
              </w:rPr>
            </w:pPr>
            <w:r w:rsidRPr="002B0F3D">
              <w:rPr>
                <w:rFonts w:eastAsia="Times New Roman"/>
                <w:sz w:val="20"/>
                <w:szCs w:val="20"/>
              </w:rPr>
              <w:t>0.63</w:t>
            </w:r>
          </w:p>
        </w:tc>
        <w:tc>
          <w:tcPr>
            <w:tcW w:w="873" w:type="pct"/>
            <w:tcBorders>
              <w:top w:val="nil"/>
              <w:left w:val="nil"/>
              <w:bottom w:val="nil"/>
              <w:right w:val="nil"/>
            </w:tcBorders>
            <w:vAlign w:val="bottom"/>
          </w:tcPr>
          <w:p w14:paraId="496F65A1" w14:textId="77777777" w:rsidR="008231B9" w:rsidRPr="002B0F3D" w:rsidRDefault="008231B9" w:rsidP="000C28B9">
            <w:pPr>
              <w:jc w:val="center"/>
              <w:rPr>
                <w:sz w:val="20"/>
                <w:szCs w:val="20"/>
              </w:rPr>
            </w:pPr>
            <w:r w:rsidRPr="002B0F3D">
              <w:rPr>
                <w:rFonts w:eastAsia="Times New Roman"/>
                <w:sz w:val="20"/>
                <w:szCs w:val="20"/>
              </w:rPr>
              <w:t>0.46</w:t>
            </w:r>
          </w:p>
        </w:tc>
        <w:tc>
          <w:tcPr>
            <w:tcW w:w="874" w:type="pct"/>
            <w:tcBorders>
              <w:top w:val="nil"/>
              <w:left w:val="nil"/>
              <w:bottom w:val="nil"/>
              <w:right w:val="nil"/>
            </w:tcBorders>
            <w:vAlign w:val="bottom"/>
          </w:tcPr>
          <w:p w14:paraId="519ABE82" w14:textId="77777777" w:rsidR="008231B9" w:rsidRPr="002B0F3D" w:rsidRDefault="008231B9" w:rsidP="000C28B9">
            <w:pPr>
              <w:jc w:val="center"/>
              <w:rPr>
                <w:sz w:val="20"/>
                <w:szCs w:val="20"/>
              </w:rPr>
            </w:pPr>
            <w:r w:rsidRPr="002B0F3D">
              <w:rPr>
                <w:rFonts w:eastAsia="Times New Roman"/>
                <w:sz w:val="20"/>
                <w:szCs w:val="20"/>
              </w:rPr>
              <w:t>0.48</w:t>
            </w:r>
          </w:p>
        </w:tc>
      </w:tr>
      <w:tr w:rsidR="008231B9" w:rsidRPr="002B0F3D" w14:paraId="742C139C" w14:textId="77777777" w:rsidTr="000C28B9">
        <w:tc>
          <w:tcPr>
            <w:tcW w:w="1506" w:type="pct"/>
            <w:tcBorders>
              <w:top w:val="nil"/>
            </w:tcBorders>
          </w:tcPr>
          <w:p w14:paraId="56D7F9D6" w14:textId="77777777" w:rsidR="008231B9" w:rsidRPr="002B0F3D" w:rsidRDefault="008231B9" w:rsidP="000C28B9">
            <w:pPr>
              <w:rPr>
                <w:sz w:val="20"/>
                <w:szCs w:val="20"/>
              </w:rPr>
            </w:pPr>
          </w:p>
        </w:tc>
        <w:tc>
          <w:tcPr>
            <w:tcW w:w="873" w:type="pct"/>
            <w:tcBorders>
              <w:top w:val="nil"/>
            </w:tcBorders>
            <w:vAlign w:val="bottom"/>
          </w:tcPr>
          <w:p w14:paraId="36986826" w14:textId="77777777" w:rsidR="008231B9" w:rsidRPr="002B0F3D" w:rsidRDefault="008231B9" w:rsidP="000C28B9">
            <w:pPr>
              <w:jc w:val="center"/>
              <w:rPr>
                <w:rFonts w:eastAsia="Times New Roman"/>
                <w:sz w:val="20"/>
                <w:szCs w:val="20"/>
              </w:rPr>
            </w:pPr>
          </w:p>
        </w:tc>
        <w:tc>
          <w:tcPr>
            <w:tcW w:w="874" w:type="pct"/>
            <w:tcBorders>
              <w:top w:val="nil"/>
            </w:tcBorders>
            <w:vAlign w:val="bottom"/>
          </w:tcPr>
          <w:p w14:paraId="0FE058BE" w14:textId="77777777" w:rsidR="008231B9" w:rsidRPr="002B0F3D" w:rsidRDefault="008231B9" w:rsidP="000C28B9">
            <w:pPr>
              <w:jc w:val="center"/>
              <w:rPr>
                <w:rFonts w:eastAsia="Times New Roman"/>
                <w:sz w:val="20"/>
                <w:szCs w:val="20"/>
              </w:rPr>
            </w:pPr>
          </w:p>
        </w:tc>
        <w:tc>
          <w:tcPr>
            <w:tcW w:w="873" w:type="pct"/>
            <w:tcBorders>
              <w:top w:val="nil"/>
              <w:left w:val="nil"/>
              <w:bottom w:val="nil"/>
              <w:right w:val="nil"/>
            </w:tcBorders>
            <w:vAlign w:val="bottom"/>
          </w:tcPr>
          <w:p w14:paraId="2CB929D2" w14:textId="77777777" w:rsidR="008231B9" w:rsidRPr="002B0F3D" w:rsidRDefault="008231B9" w:rsidP="000C28B9">
            <w:pPr>
              <w:jc w:val="center"/>
              <w:rPr>
                <w:rFonts w:eastAsia="Times New Roman"/>
                <w:sz w:val="20"/>
                <w:szCs w:val="20"/>
              </w:rPr>
            </w:pPr>
          </w:p>
        </w:tc>
        <w:tc>
          <w:tcPr>
            <w:tcW w:w="874" w:type="pct"/>
            <w:tcBorders>
              <w:top w:val="nil"/>
              <w:left w:val="nil"/>
              <w:bottom w:val="nil"/>
              <w:right w:val="nil"/>
            </w:tcBorders>
            <w:vAlign w:val="bottom"/>
          </w:tcPr>
          <w:p w14:paraId="56862AFD" w14:textId="77777777" w:rsidR="008231B9" w:rsidRPr="002B0F3D" w:rsidRDefault="008231B9" w:rsidP="000C28B9">
            <w:pPr>
              <w:jc w:val="center"/>
              <w:rPr>
                <w:rFonts w:eastAsia="Times New Roman"/>
                <w:sz w:val="20"/>
                <w:szCs w:val="20"/>
              </w:rPr>
            </w:pPr>
          </w:p>
        </w:tc>
      </w:tr>
      <w:tr w:rsidR="008231B9" w:rsidRPr="002B0F3D" w14:paraId="3E2B4BF1" w14:textId="77777777" w:rsidTr="000C28B9">
        <w:tc>
          <w:tcPr>
            <w:tcW w:w="1506" w:type="pct"/>
            <w:tcBorders>
              <w:top w:val="nil"/>
            </w:tcBorders>
          </w:tcPr>
          <w:p w14:paraId="59F9307F" w14:textId="77777777" w:rsidR="008231B9" w:rsidRPr="002B0F3D" w:rsidRDefault="008231B9" w:rsidP="000C28B9">
            <w:pPr>
              <w:rPr>
                <w:sz w:val="20"/>
                <w:szCs w:val="20"/>
              </w:rPr>
            </w:pPr>
            <w:r w:rsidRPr="002B0F3D">
              <w:rPr>
                <w:sz w:val="20"/>
                <w:szCs w:val="20"/>
              </w:rPr>
              <w:t>Literacy (1 = yes)</w:t>
            </w:r>
          </w:p>
        </w:tc>
        <w:tc>
          <w:tcPr>
            <w:tcW w:w="873" w:type="pct"/>
            <w:tcBorders>
              <w:top w:val="nil"/>
            </w:tcBorders>
            <w:vAlign w:val="bottom"/>
          </w:tcPr>
          <w:p w14:paraId="47C65679" w14:textId="77777777" w:rsidR="008231B9" w:rsidRPr="002B0F3D" w:rsidRDefault="008231B9" w:rsidP="000C28B9">
            <w:pPr>
              <w:jc w:val="center"/>
              <w:rPr>
                <w:sz w:val="20"/>
                <w:szCs w:val="20"/>
              </w:rPr>
            </w:pPr>
            <w:r w:rsidRPr="002B0F3D">
              <w:rPr>
                <w:rFonts w:eastAsia="Times New Roman"/>
                <w:sz w:val="20"/>
                <w:szCs w:val="20"/>
              </w:rPr>
              <w:t>0.59</w:t>
            </w:r>
          </w:p>
        </w:tc>
        <w:tc>
          <w:tcPr>
            <w:tcW w:w="874" w:type="pct"/>
            <w:tcBorders>
              <w:top w:val="nil"/>
            </w:tcBorders>
            <w:vAlign w:val="bottom"/>
          </w:tcPr>
          <w:p w14:paraId="1EF02DBC" w14:textId="77777777" w:rsidR="008231B9" w:rsidRPr="002B0F3D" w:rsidRDefault="008231B9" w:rsidP="000C28B9">
            <w:pPr>
              <w:jc w:val="center"/>
              <w:rPr>
                <w:sz w:val="20"/>
                <w:szCs w:val="20"/>
              </w:rPr>
            </w:pPr>
            <w:r w:rsidRPr="002B0F3D">
              <w:rPr>
                <w:rFonts w:eastAsia="Times New Roman"/>
                <w:sz w:val="20"/>
                <w:szCs w:val="20"/>
              </w:rPr>
              <w:t>0.37</w:t>
            </w:r>
          </w:p>
        </w:tc>
        <w:tc>
          <w:tcPr>
            <w:tcW w:w="873" w:type="pct"/>
            <w:tcBorders>
              <w:top w:val="nil"/>
              <w:left w:val="nil"/>
              <w:bottom w:val="nil"/>
              <w:right w:val="nil"/>
            </w:tcBorders>
            <w:vAlign w:val="bottom"/>
          </w:tcPr>
          <w:p w14:paraId="7F174D99" w14:textId="77777777" w:rsidR="008231B9" w:rsidRPr="002B0F3D" w:rsidRDefault="008231B9" w:rsidP="000C28B9">
            <w:pPr>
              <w:jc w:val="center"/>
              <w:rPr>
                <w:sz w:val="20"/>
                <w:szCs w:val="20"/>
              </w:rPr>
            </w:pPr>
            <w:r w:rsidRPr="002B0F3D">
              <w:rPr>
                <w:rFonts w:eastAsia="Times New Roman"/>
                <w:sz w:val="20"/>
                <w:szCs w:val="20"/>
              </w:rPr>
              <w:t>0.80</w:t>
            </w:r>
          </w:p>
        </w:tc>
        <w:tc>
          <w:tcPr>
            <w:tcW w:w="874" w:type="pct"/>
            <w:tcBorders>
              <w:top w:val="nil"/>
              <w:left w:val="nil"/>
              <w:bottom w:val="nil"/>
              <w:right w:val="nil"/>
            </w:tcBorders>
            <w:vAlign w:val="bottom"/>
          </w:tcPr>
          <w:p w14:paraId="3C08F1A6" w14:textId="77777777" w:rsidR="008231B9" w:rsidRPr="002B0F3D" w:rsidRDefault="008231B9" w:rsidP="000C28B9">
            <w:pPr>
              <w:jc w:val="center"/>
              <w:rPr>
                <w:sz w:val="20"/>
                <w:szCs w:val="20"/>
              </w:rPr>
            </w:pPr>
            <w:r w:rsidRPr="002B0F3D">
              <w:rPr>
                <w:rFonts w:eastAsia="Times New Roman"/>
                <w:sz w:val="20"/>
                <w:szCs w:val="20"/>
              </w:rPr>
              <w:t>0.75</w:t>
            </w:r>
          </w:p>
        </w:tc>
      </w:tr>
      <w:tr w:rsidR="008231B9" w:rsidRPr="002B0F3D" w14:paraId="1F4414BF" w14:textId="77777777" w:rsidTr="000C28B9">
        <w:tc>
          <w:tcPr>
            <w:tcW w:w="1506" w:type="pct"/>
            <w:tcBorders>
              <w:top w:val="nil"/>
            </w:tcBorders>
          </w:tcPr>
          <w:p w14:paraId="1E0D1FD7" w14:textId="77777777" w:rsidR="008231B9" w:rsidRPr="002B0F3D" w:rsidRDefault="008231B9" w:rsidP="000C28B9">
            <w:pPr>
              <w:rPr>
                <w:sz w:val="20"/>
                <w:szCs w:val="20"/>
              </w:rPr>
            </w:pPr>
            <w:r w:rsidRPr="002B0F3D">
              <w:rPr>
                <w:sz w:val="20"/>
                <w:szCs w:val="20"/>
              </w:rPr>
              <w:t>Years of schooling (mean)</w:t>
            </w:r>
          </w:p>
        </w:tc>
        <w:tc>
          <w:tcPr>
            <w:tcW w:w="873" w:type="pct"/>
            <w:tcBorders>
              <w:top w:val="nil"/>
            </w:tcBorders>
            <w:vAlign w:val="bottom"/>
          </w:tcPr>
          <w:p w14:paraId="788B32ED" w14:textId="77777777" w:rsidR="008231B9" w:rsidRPr="002B0F3D" w:rsidRDefault="008231B9" w:rsidP="000C28B9">
            <w:pPr>
              <w:jc w:val="center"/>
              <w:rPr>
                <w:sz w:val="20"/>
                <w:szCs w:val="20"/>
              </w:rPr>
            </w:pPr>
            <w:r w:rsidRPr="002B0F3D">
              <w:rPr>
                <w:rFonts w:eastAsia="Times New Roman"/>
                <w:sz w:val="20"/>
                <w:szCs w:val="20"/>
              </w:rPr>
              <w:t>4.56</w:t>
            </w:r>
          </w:p>
        </w:tc>
        <w:tc>
          <w:tcPr>
            <w:tcW w:w="874" w:type="pct"/>
            <w:tcBorders>
              <w:top w:val="nil"/>
            </w:tcBorders>
            <w:vAlign w:val="bottom"/>
          </w:tcPr>
          <w:p w14:paraId="0F2D944E" w14:textId="77777777" w:rsidR="008231B9" w:rsidRPr="002B0F3D" w:rsidRDefault="008231B9" w:rsidP="000C28B9">
            <w:pPr>
              <w:jc w:val="center"/>
              <w:rPr>
                <w:sz w:val="20"/>
                <w:szCs w:val="20"/>
              </w:rPr>
            </w:pPr>
            <w:r w:rsidRPr="002B0F3D">
              <w:rPr>
                <w:rFonts w:eastAsia="Times New Roman"/>
                <w:sz w:val="20"/>
                <w:szCs w:val="20"/>
              </w:rPr>
              <w:t>2.15</w:t>
            </w:r>
          </w:p>
        </w:tc>
        <w:tc>
          <w:tcPr>
            <w:tcW w:w="873" w:type="pct"/>
            <w:tcBorders>
              <w:top w:val="nil"/>
              <w:left w:val="nil"/>
              <w:bottom w:val="nil"/>
              <w:right w:val="nil"/>
            </w:tcBorders>
            <w:vAlign w:val="bottom"/>
          </w:tcPr>
          <w:p w14:paraId="629F1E85" w14:textId="77777777" w:rsidR="008231B9" w:rsidRPr="002B0F3D" w:rsidRDefault="008231B9" w:rsidP="000C28B9">
            <w:pPr>
              <w:jc w:val="center"/>
              <w:rPr>
                <w:sz w:val="20"/>
                <w:szCs w:val="20"/>
              </w:rPr>
            </w:pPr>
            <w:r w:rsidRPr="002B0F3D">
              <w:rPr>
                <w:rFonts w:eastAsia="Times New Roman"/>
                <w:sz w:val="20"/>
                <w:szCs w:val="20"/>
              </w:rPr>
              <w:t>7.51</w:t>
            </w:r>
          </w:p>
        </w:tc>
        <w:tc>
          <w:tcPr>
            <w:tcW w:w="874" w:type="pct"/>
            <w:tcBorders>
              <w:top w:val="nil"/>
              <w:left w:val="nil"/>
              <w:bottom w:val="nil"/>
              <w:right w:val="nil"/>
            </w:tcBorders>
            <w:vAlign w:val="bottom"/>
          </w:tcPr>
          <w:p w14:paraId="0D62B846" w14:textId="77777777" w:rsidR="008231B9" w:rsidRPr="002B0F3D" w:rsidRDefault="008231B9" w:rsidP="000C28B9">
            <w:pPr>
              <w:jc w:val="center"/>
              <w:rPr>
                <w:sz w:val="20"/>
                <w:szCs w:val="20"/>
              </w:rPr>
            </w:pPr>
            <w:r w:rsidRPr="002B0F3D">
              <w:rPr>
                <w:rFonts w:eastAsia="Times New Roman"/>
                <w:sz w:val="20"/>
                <w:szCs w:val="20"/>
              </w:rPr>
              <w:t>6.72</w:t>
            </w:r>
          </w:p>
        </w:tc>
      </w:tr>
      <w:tr w:rsidR="008231B9" w:rsidRPr="002B0F3D" w14:paraId="780AFF4E" w14:textId="77777777" w:rsidTr="000C28B9">
        <w:tc>
          <w:tcPr>
            <w:tcW w:w="1506" w:type="pct"/>
            <w:tcBorders>
              <w:top w:val="nil"/>
            </w:tcBorders>
          </w:tcPr>
          <w:p w14:paraId="11DCA986" w14:textId="77777777" w:rsidR="008231B9" w:rsidRPr="002B0F3D" w:rsidRDefault="008231B9" w:rsidP="000C28B9">
            <w:pPr>
              <w:rPr>
                <w:sz w:val="20"/>
                <w:szCs w:val="20"/>
              </w:rPr>
            </w:pPr>
          </w:p>
        </w:tc>
        <w:tc>
          <w:tcPr>
            <w:tcW w:w="873" w:type="pct"/>
            <w:tcBorders>
              <w:top w:val="nil"/>
            </w:tcBorders>
            <w:vAlign w:val="bottom"/>
          </w:tcPr>
          <w:p w14:paraId="59602DC1" w14:textId="77777777" w:rsidR="008231B9" w:rsidRPr="002B0F3D" w:rsidRDefault="008231B9" w:rsidP="000C28B9">
            <w:pPr>
              <w:jc w:val="center"/>
              <w:rPr>
                <w:rFonts w:eastAsia="Times New Roman"/>
                <w:sz w:val="20"/>
                <w:szCs w:val="20"/>
              </w:rPr>
            </w:pPr>
          </w:p>
        </w:tc>
        <w:tc>
          <w:tcPr>
            <w:tcW w:w="874" w:type="pct"/>
            <w:tcBorders>
              <w:top w:val="nil"/>
            </w:tcBorders>
            <w:vAlign w:val="bottom"/>
          </w:tcPr>
          <w:p w14:paraId="59C8282B" w14:textId="77777777" w:rsidR="008231B9" w:rsidRPr="002B0F3D" w:rsidRDefault="008231B9" w:rsidP="000C28B9">
            <w:pPr>
              <w:jc w:val="center"/>
              <w:rPr>
                <w:rFonts w:eastAsia="Times New Roman"/>
                <w:sz w:val="20"/>
                <w:szCs w:val="20"/>
              </w:rPr>
            </w:pPr>
          </w:p>
        </w:tc>
        <w:tc>
          <w:tcPr>
            <w:tcW w:w="873" w:type="pct"/>
            <w:tcBorders>
              <w:top w:val="nil"/>
              <w:left w:val="nil"/>
              <w:bottom w:val="nil"/>
              <w:right w:val="nil"/>
            </w:tcBorders>
            <w:vAlign w:val="bottom"/>
          </w:tcPr>
          <w:p w14:paraId="6EB9D867" w14:textId="77777777" w:rsidR="008231B9" w:rsidRPr="002B0F3D" w:rsidRDefault="008231B9" w:rsidP="000C28B9">
            <w:pPr>
              <w:jc w:val="center"/>
              <w:rPr>
                <w:rFonts w:eastAsia="Times New Roman"/>
                <w:sz w:val="20"/>
                <w:szCs w:val="20"/>
              </w:rPr>
            </w:pPr>
          </w:p>
        </w:tc>
        <w:tc>
          <w:tcPr>
            <w:tcW w:w="874" w:type="pct"/>
            <w:tcBorders>
              <w:top w:val="nil"/>
              <w:left w:val="nil"/>
              <w:bottom w:val="nil"/>
              <w:right w:val="nil"/>
            </w:tcBorders>
            <w:vAlign w:val="bottom"/>
          </w:tcPr>
          <w:p w14:paraId="6AAFDF00" w14:textId="77777777" w:rsidR="008231B9" w:rsidRPr="002B0F3D" w:rsidRDefault="008231B9" w:rsidP="000C28B9">
            <w:pPr>
              <w:jc w:val="center"/>
              <w:rPr>
                <w:rFonts w:eastAsia="Times New Roman"/>
                <w:sz w:val="20"/>
                <w:szCs w:val="20"/>
              </w:rPr>
            </w:pPr>
          </w:p>
        </w:tc>
      </w:tr>
      <w:tr w:rsidR="008231B9" w:rsidRPr="002B0F3D" w14:paraId="7E8F3F07" w14:textId="77777777" w:rsidTr="000C28B9">
        <w:tc>
          <w:tcPr>
            <w:tcW w:w="1506" w:type="pct"/>
            <w:tcBorders>
              <w:top w:val="nil"/>
            </w:tcBorders>
          </w:tcPr>
          <w:p w14:paraId="58F13A49" w14:textId="77777777" w:rsidR="008231B9" w:rsidRPr="002B0F3D" w:rsidRDefault="008231B9" w:rsidP="000C28B9">
            <w:pPr>
              <w:rPr>
                <w:sz w:val="20"/>
                <w:szCs w:val="20"/>
              </w:rPr>
            </w:pPr>
            <w:r w:rsidRPr="002B0F3D">
              <w:rPr>
                <w:sz w:val="20"/>
                <w:szCs w:val="20"/>
              </w:rPr>
              <w:t>No schooling (1 = yes)</w:t>
            </w:r>
          </w:p>
        </w:tc>
        <w:tc>
          <w:tcPr>
            <w:tcW w:w="873" w:type="pct"/>
            <w:tcBorders>
              <w:top w:val="nil"/>
            </w:tcBorders>
            <w:vAlign w:val="bottom"/>
          </w:tcPr>
          <w:p w14:paraId="3955F28A" w14:textId="77777777" w:rsidR="008231B9" w:rsidRPr="002B0F3D" w:rsidRDefault="008231B9" w:rsidP="000C28B9">
            <w:pPr>
              <w:jc w:val="center"/>
              <w:rPr>
                <w:sz w:val="20"/>
                <w:szCs w:val="20"/>
              </w:rPr>
            </w:pPr>
            <w:r w:rsidRPr="002B0F3D">
              <w:rPr>
                <w:rFonts w:eastAsia="Times New Roman"/>
                <w:sz w:val="20"/>
                <w:szCs w:val="20"/>
              </w:rPr>
              <w:t>0.37</w:t>
            </w:r>
          </w:p>
        </w:tc>
        <w:tc>
          <w:tcPr>
            <w:tcW w:w="874" w:type="pct"/>
            <w:tcBorders>
              <w:top w:val="nil"/>
            </w:tcBorders>
            <w:vAlign w:val="bottom"/>
          </w:tcPr>
          <w:p w14:paraId="314660D1" w14:textId="77777777" w:rsidR="008231B9" w:rsidRPr="002B0F3D" w:rsidRDefault="008231B9" w:rsidP="000C28B9">
            <w:pPr>
              <w:jc w:val="center"/>
              <w:rPr>
                <w:sz w:val="20"/>
                <w:szCs w:val="20"/>
              </w:rPr>
            </w:pPr>
            <w:r w:rsidRPr="002B0F3D">
              <w:rPr>
                <w:rFonts w:eastAsia="Times New Roman"/>
                <w:sz w:val="20"/>
                <w:szCs w:val="20"/>
              </w:rPr>
              <w:t>0.59</w:t>
            </w:r>
          </w:p>
        </w:tc>
        <w:tc>
          <w:tcPr>
            <w:tcW w:w="873" w:type="pct"/>
            <w:tcBorders>
              <w:top w:val="nil"/>
              <w:left w:val="nil"/>
              <w:bottom w:val="nil"/>
              <w:right w:val="nil"/>
            </w:tcBorders>
            <w:vAlign w:val="bottom"/>
          </w:tcPr>
          <w:p w14:paraId="73FCECBE" w14:textId="77777777" w:rsidR="008231B9" w:rsidRPr="002B0F3D" w:rsidRDefault="008231B9" w:rsidP="000C28B9">
            <w:pPr>
              <w:jc w:val="center"/>
              <w:rPr>
                <w:sz w:val="20"/>
                <w:szCs w:val="20"/>
              </w:rPr>
            </w:pPr>
            <w:r w:rsidRPr="002B0F3D">
              <w:rPr>
                <w:rFonts w:eastAsia="Times New Roman"/>
                <w:sz w:val="20"/>
                <w:szCs w:val="20"/>
              </w:rPr>
              <w:t>0.17</w:t>
            </w:r>
          </w:p>
        </w:tc>
        <w:tc>
          <w:tcPr>
            <w:tcW w:w="874" w:type="pct"/>
            <w:tcBorders>
              <w:top w:val="nil"/>
              <w:left w:val="nil"/>
              <w:bottom w:val="nil"/>
              <w:right w:val="nil"/>
            </w:tcBorders>
            <w:vAlign w:val="bottom"/>
          </w:tcPr>
          <w:p w14:paraId="4913256A" w14:textId="77777777" w:rsidR="008231B9" w:rsidRPr="002B0F3D" w:rsidRDefault="008231B9" w:rsidP="000C28B9">
            <w:pPr>
              <w:jc w:val="center"/>
              <w:rPr>
                <w:sz w:val="20"/>
                <w:szCs w:val="20"/>
              </w:rPr>
            </w:pPr>
            <w:r w:rsidRPr="002B0F3D">
              <w:rPr>
                <w:rFonts w:eastAsia="Times New Roman"/>
                <w:sz w:val="20"/>
                <w:szCs w:val="20"/>
              </w:rPr>
              <w:t>0.23</w:t>
            </w:r>
          </w:p>
        </w:tc>
      </w:tr>
      <w:tr w:rsidR="008231B9" w:rsidRPr="002B0F3D" w14:paraId="5C469920" w14:textId="77777777" w:rsidTr="000C28B9">
        <w:tc>
          <w:tcPr>
            <w:tcW w:w="1506" w:type="pct"/>
          </w:tcPr>
          <w:p w14:paraId="5871E27B" w14:textId="77777777" w:rsidR="008231B9" w:rsidRPr="002B0F3D" w:rsidRDefault="008231B9" w:rsidP="000C28B9">
            <w:pPr>
              <w:rPr>
                <w:rFonts w:eastAsia="Times New Roman"/>
                <w:bCs/>
                <w:sz w:val="20"/>
                <w:szCs w:val="20"/>
              </w:rPr>
            </w:pPr>
            <w:r w:rsidRPr="002B0F3D">
              <w:rPr>
                <w:sz w:val="20"/>
                <w:szCs w:val="20"/>
              </w:rPr>
              <w:t>Primary school (1 = yes)</w:t>
            </w:r>
          </w:p>
        </w:tc>
        <w:tc>
          <w:tcPr>
            <w:tcW w:w="873" w:type="pct"/>
            <w:vAlign w:val="bottom"/>
          </w:tcPr>
          <w:p w14:paraId="240A7B1A" w14:textId="77777777" w:rsidR="008231B9" w:rsidRPr="002B0F3D" w:rsidRDefault="008231B9" w:rsidP="000C28B9">
            <w:pPr>
              <w:jc w:val="center"/>
              <w:rPr>
                <w:sz w:val="20"/>
                <w:szCs w:val="20"/>
              </w:rPr>
            </w:pPr>
            <w:r w:rsidRPr="002B0F3D">
              <w:rPr>
                <w:rFonts w:eastAsia="Times New Roman"/>
                <w:sz w:val="20"/>
                <w:szCs w:val="20"/>
              </w:rPr>
              <w:t>0.45</w:t>
            </w:r>
          </w:p>
        </w:tc>
        <w:tc>
          <w:tcPr>
            <w:tcW w:w="874" w:type="pct"/>
            <w:vAlign w:val="bottom"/>
          </w:tcPr>
          <w:p w14:paraId="412155EF" w14:textId="77777777" w:rsidR="008231B9" w:rsidRPr="002B0F3D" w:rsidRDefault="008231B9" w:rsidP="000C28B9">
            <w:pPr>
              <w:jc w:val="center"/>
              <w:rPr>
                <w:sz w:val="20"/>
                <w:szCs w:val="20"/>
              </w:rPr>
            </w:pPr>
            <w:r w:rsidRPr="002B0F3D">
              <w:rPr>
                <w:rFonts w:eastAsia="Times New Roman"/>
                <w:sz w:val="20"/>
                <w:szCs w:val="20"/>
              </w:rPr>
              <w:t>0.37</w:t>
            </w:r>
          </w:p>
        </w:tc>
        <w:tc>
          <w:tcPr>
            <w:tcW w:w="873" w:type="pct"/>
            <w:tcBorders>
              <w:top w:val="nil"/>
              <w:left w:val="nil"/>
              <w:bottom w:val="nil"/>
              <w:right w:val="nil"/>
            </w:tcBorders>
            <w:vAlign w:val="bottom"/>
          </w:tcPr>
          <w:p w14:paraId="36EA8239" w14:textId="77777777" w:rsidR="008231B9" w:rsidRPr="002B0F3D" w:rsidRDefault="008231B9" w:rsidP="000C28B9">
            <w:pPr>
              <w:jc w:val="center"/>
              <w:rPr>
                <w:sz w:val="20"/>
                <w:szCs w:val="20"/>
              </w:rPr>
            </w:pPr>
            <w:r w:rsidRPr="002B0F3D">
              <w:rPr>
                <w:rFonts w:eastAsia="Times New Roman"/>
                <w:sz w:val="20"/>
                <w:szCs w:val="20"/>
              </w:rPr>
              <w:t>0.43</w:t>
            </w:r>
          </w:p>
        </w:tc>
        <w:tc>
          <w:tcPr>
            <w:tcW w:w="874" w:type="pct"/>
            <w:tcBorders>
              <w:top w:val="nil"/>
              <w:left w:val="nil"/>
              <w:bottom w:val="nil"/>
              <w:right w:val="nil"/>
            </w:tcBorders>
            <w:vAlign w:val="bottom"/>
          </w:tcPr>
          <w:p w14:paraId="5D929AB9" w14:textId="77777777" w:rsidR="008231B9" w:rsidRPr="002B0F3D" w:rsidRDefault="008231B9" w:rsidP="000C28B9">
            <w:pPr>
              <w:jc w:val="center"/>
              <w:rPr>
                <w:sz w:val="20"/>
                <w:szCs w:val="20"/>
              </w:rPr>
            </w:pPr>
            <w:r w:rsidRPr="002B0F3D">
              <w:rPr>
                <w:rFonts w:eastAsia="Times New Roman"/>
                <w:sz w:val="20"/>
                <w:szCs w:val="20"/>
              </w:rPr>
              <w:t>0.41</w:t>
            </w:r>
          </w:p>
        </w:tc>
      </w:tr>
      <w:tr w:rsidR="008231B9" w:rsidRPr="002B0F3D" w14:paraId="03C4EFD1" w14:textId="77777777" w:rsidTr="000C28B9">
        <w:tc>
          <w:tcPr>
            <w:tcW w:w="1506" w:type="pct"/>
          </w:tcPr>
          <w:p w14:paraId="1B6D4C60" w14:textId="77777777" w:rsidR="008231B9" w:rsidRPr="002B0F3D" w:rsidRDefault="008231B9" w:rsidP="000C28B9">
            <w:pPr>
              <w:rPr>
                <w:rFonts w:eastAsia="Times New Roman"/>
                <w:bCs/>
                <w:sz w:val="20"/>
                <w:szCs w:val="20"/>
              </w:rPr>
            </w:pPr>
            <w:r w:rsidRPr="002B0F3D">
              <w:rPr>
                <w:sz w:val="20"/>
                <w:szCs w:val="20"/>
              </w:rPr>
              <w:t>Secondary school (1 = yes)</w:t>
            </w:r>
          </w:p>
        </w:tc>
        <w:tc>
          <w:tcPr>
            <w:tcW w:w="873" w:type="pct"/>
            <w:vAlign w:val="bottom"/>
          </w:tcPr>
          <w:p w14:paraId="4B17B9FE" w14:textId="77777777" w:rsidR="008231B9" w:rsidRPr="002B0F3D" w:rsidRDefault="008231B9" w:rsidP="000C28B9">
            <w:pPr>
              <w:jc w:val="center"/>
              <w:rPr>
                <w:sz w:val="20"/>
                <w:szCs w:val="20"/>
              </w:rPr>
            </w:pPr>
            <w:r w:rsidRPr="002B0F3D">
              <w:rPr>
                <w:rFonts w:eastAsia="Times New Roman"/>
                <w:sz w:val="20"/>
                <w:szCs w:val="20"/>
              </w:rPr>
              <w:t>0.17</w:t>
            </w:r>
          </w:p>
        </w:tc>
        <w:tc>
          <w:tcPr>
            <w:tcW w:w="874" w:type="pct"/>
            <w:vAlign w:val="bottom"/>
          </w:tcPr>
          <w:p w14:paraId="68472B2C" w14:textId="77777777" w:rsidR="008231B9" w:rsidRPr="002B0F3D" w:rsidRDefault="008231B9" w:rsidP="000C28B9">
            <w:pPr>
              <w:jc w:val="center"/>
              <w:rPr>
                <w:sz w:val="20"/>
                <w:szCs w:val="20"/>
              </w:rPr>
            </w:pPr>
            <w:r w:rsidRPr="002B0F3D">
              <w:rPr>
                <w:rFonts w:eastAsia="Times New Roman"/>
                <w:sz w:val="20"/>
                <w:szCs w:val="20"/>
              </w:rPr>
              <w:t>0.05</w:t>
            </w:r>
          </w:p>
        </w:tc>
        <w:tc>
          <w:tcPr>
            <w:tcW w:w="873" w:type="pct"/>
            <w:tcBorders>
              <w:top w:val="nil"/>
              <w:left w:val="nil"/>
              <w:bottom w:val="nil"/>
              <w:right w:val="nil"/>
            </w:tcBorders>
            <w:vAlign w:val="bottom"/>
          </w:tcPr>
          <w:p w14:paraId="0D503864" w14:textId="77777777" w:rsidR="008231B9" w:rsidRPr="002B0F3D" w:rsidRDefault="008231B9" w:rsidP="000C28B9">
            <w:pPr>
              <w:jc w:val="center"/>
              <w:rPr>
                <w:sz w:val="20"/>
                <w:szCs w:val="20"/>
              </w:rPr>
            </w:pPr>
            <w:r w:rsidRPr="002B0F3D">
              <w:rPr>
                <w:rFonts w:eastAsia="Times New Roman"/>
                <w:sz w:val="20"/>
                <w:szCs w:val="20"/>
              </w:rPr>
              <w:t>0.34</w:t>
            </w:r>
          </w:p>
        </w:tc>
        <w:tc>
          <w:tcPr>
            <w:tcW w:w="874" w:type="pct"/>
            <w:tcBorders>
              <w:top w:val="nil"/>
              <w:left w:val="nil"/>
              <w:bottom w:val="nil"/>
              <w:right w:val="nil"/>
            </w:tcBorders>
            <w:vAlign w:val="bottom"/>
          </w:tcPr>
          <w:p w14:paraId="598FFC0A" w14:textId="77777777" w:rsidR="008231B9" w:rsidRPr="002B0F3D" w:rsidRDefault="008231B9" w:rsidP="000C28B9">
            <w:pPr>
              <w:jc w:val="center"/>
              <w:rPr>
                <w:sz w:val="20"/>
                <w:szCs w:val="20"/>
              </w:rPr>
            </w:pPr>
            <w:r w:rsidRPr="002B0F3D">
              <w:rPr>
                <w:rFonts w:eastAsia="Times New Roman"/>
                <w:sz w:val="20"/>
                <w:szCs w:val="20"/>
              </w:rPr>
              <w:t>0.30</w:t>
            </w:r>
          </w:p>
        </w:tc>
      </w:tr>
      <w:tr w:rsidR="008231B9" w:rsidRPr="002B0F3D" w14:paraId="018C5662" w14:textId="77777777" w:rsidTr="000C28B9">
        <w:tc>
          <w:tcPr>
            <w:tcW w:w="1506" w:type="pct"/>
          </w:tcPr>
          <w:p w14:paraId="3530D2C8" w14:textId="77777777" w:rsidR="008231B9" w:rsidRPr="002B0F3D" w:rsidRDefault="008231B9" w:rsidP="000C28B9">
            <w:pPr>
              <w:rPr>
                <w:sz w:val="20"/>
                <w:szCs w:val="20"/>
              </w:rPr>
            </w:pPr>
            <w:r w:rsidRPr="002B0F3D">
              <w:rPr>
                <w:sz w:val="20"/>
                <w:szCs w:val="20"/>
              </w:rPr>
              <w:t>Higher education (1 = yes)</w:t>
            </w:r>
          </w:p>
        </w:tc>
        <w:tc>
          <w:tcPr>
            <w:tcW w:w="873" w:type="pct"/>
            <w:vAlign w:val="bottom"/>
          </w:tcPr>
          <w:p w14:paraId="2D1322CA" w14:textId="77777777" w:rsidR="008231B9" w:rsidRPr="002B0F3D" w:rsidRDefault="008231B9" w:rsidP="000C28B9">
            <w:pPr>
              <w:jc w:val="center"/>
              <w:rPr>
                <w:sz w:val="20"/>
                <w:szCs w:val="20"/>
              </w:rPr>
            </w:pPr>
            <w:r w:rsidRPr="002B0F3D">
              <w:rPr>
                <w:rFonts w:eastAsia="Times New Roman"/>
                <w:sz w:val="20"/>
                <w:szCs w:val="20"/>
              </w:rPr>
              <w:t>0.01</w:t>
            </w:r>
          </w:p>
        </w:tc>
        <w:tc>
          <w:tcPr>
            <w:tcW w:w="874" w:type="pct"/>
            <w:vAlign w:val="bottom"/>
          </w:tcPr>
          <w:p w14:paraId="522A7AF2" w14:textId="59E489CA" w:rsidR="008231B9" w:rsidRPr="002B0F3D" w:rsidRDefault="008231B9" w:rsidP="000C28B9">
            <w:pPr>
              <w:jc w:val="center"/>
              <w:rPr>
                <w:sz w:val="20"/>
                <w:szCs w:val="20"/>
              </w:rPr>
            </w:pPr>
            <w:r w:rsidRPr="002B0F3D">
              <w:rPr>
                <w:rFonts w:eastAsia="Times New Roman"/>
                <w:sz w:val="20"/>
                <w:szCs w:val="20"/>
              </w:rPr>
              <w:t>0.00</w:t>
            </w:r>
          </w:p>
        </w:tc>
        <w:tc>
          <w:tcPr>
            <w:tcW w:w="873" w:type="pct"/>
            <w:tcBorders>
              <w:top w:val="nil"/>
              <w:left w:val="nil"/>
              <w:bottom w:val="nil"/>
              <w:right w:val="nil"/>
            </w:tcBorders>
            <w:vAlign w:val="bottom"/>
          </w:tcPr>
          <w:p w14:paraId="42BB6E68" w14:textId="77777777" w:rsidR="008231B9" w:rsidRPr="002B0F3D" w:rsidRDefault="008231B9" w:rsidP="000C28B9">
            <w:pPr>
              <w:jc w:val="center"/>
              <w:rPr>
                <w:sz w:val="20"/>
                <w:szCs w:val="20"/>
              </w:rPr>
            </w:pPr>
            <w:r w:rsidRPr="002B0F3D">
              <w:rPr>
                <w:rFonts w:eastAsia="Times New Roman"/>
                <w:sz w:val="20"/>
                <w:szCs w:val="20"/>
              </w:rPr>
              <w:t>0.06</w:t>
            </w:r>
          </w:p>
        </w:tc>
        <w:tc>
          <w:tcPr>
            <w:tcW w:w="874" w:type="pct"/>
            <w:tcBorders>
              <w:top w:val="nil"/>
              <w:left w:val="nil"/>
              <w:bottom w:val="nil"/>
              <w:right w:val="nil"/>
            </w:tcBorders>
            <w:vAlign w:val="bottom"/>
          </w:tcPr>
          <w:p w14:paraId="2B87531D" w14:textId="77777777" w:rsidR="008231B9" w:rsidRPr="002B0F3D" w:rsidRDefault="008231B9" w:rsidP="000C28B9">
            <w:pPr>
              <w:jc w:val="center"/>
              <w:rPr>
                <w:sz w:val="20"/>
                <w:szCs w:val="20"/>
              </w:rPr>
            </w:pPr>
            <w:r w:rsidRPr="002B0F3D">
              <w:rPr>
                <w:rFonts w:eastAsia="Times New Roman"/>
                <w:sz w:val="20"/>
                <w:szCs w:val="20"/>
              </w:rPr>
              <w:t>0.06</w:t>
            </w:r>
          </w:p>
        </w:tc>
      </w:tr>
      <w:tr w:rsidR="008231B9" w:rsidRPr="002B0F3D" w14:paraId="7C42B5C2" w14:textId="77777777" w:rsidTr="000C28B9">
        <w:tc>
          <w:tcPr>
            <w:tcW w:w="1506" w:type="pct"/>
            <w:tcBorders>
              <w:top w:val="nil"/>
              <w:bottom w:val="single" w:sz="4" w:space="0" w:color="auto"/>
            </w:tcBorders>
          </w:tcPr>
          <w:p w14:paraId="7FDA8EB7" w14:textId="77777777" w:rsidR="008231B9" w:rsidRPr="002B0F3D" w:rsidRDefault="008231B9" w:rsidP="000C28B9">
            <w:pPr>
              <w:rPr>
                <w:sz w:val="20"/>
                <w:szCs w:val="20"/>
              </w:rPr>
            </w:pPr>
          </w:p>
        </w:tc>
        <w:tc>
          <w:tcPr>
            <w:tcW w:w="873" w:type="pct"/>
            <w:tcBorders>
              <w:top w:val="nil"/>
              <w:bottom w:val="single" w:sz="4" w:space="0" w:color="auto"/>
            </w:tcBorders>
          </w:tcPr>
          <w:p w14:paraId="7EA20D9F" w14:textId="77777777" w:rsidR="008231B9" w:rsidRPr="002B0F3D" w:rsidRDefault="008231B9" w:rsidP="000C28B9">
            <w:pPr>
              <w:jc w:val="center"/>
              <w:rPr>
                <w:sz w:val="20"/>
                <w:szCs w:val="20"/>
              </w:rPr>
            </w:pPr>
          </w:p>
        </w:tc>
        <w:tc>
          <w:tcPr>
            <w:tcW w:w="874" w:type="pct"/>
            <w:tcBorders>
              <w:top w:val="nil"/>
              <w:bottom w:val="single" w:sz="4" w:space="0" w:color="auto"/>
            </w:tcBorders>
          </w:tcPr>
          <w:p w14:paraId="29F17DFB" w14:textId="77777777" w:rsidR="008231B9" w:rsidRPr="002B0F3D" w:rsidRDefault="008231B9" w:rsidP="000C28B9">
            <w:pPr>
              <w:jc w:val="center"/>
              <w:rPr>
                <w:sz w:val="20"/>
                <w:szCs w:val="20"/>
              </w:rPr>
            </w:pPr>
          </w:p>
        </w:tc>
        <w:tc>
          <w:tcPr>
            <w:tcW w:w="873" w:type="pct"/>
            <w:tcBorders>
              <w:top w:val="nil"/>
              <w:left w:val="nil"/>
              <w:bottom w:val="single" w:sz="4" w:space="0" w:color="auto"/>
              <w:right w:val="nil"/>
            </w:tcBorders>
          </w:tcPr>
          <w:p w14:paraId="307ACB58" w14:textId="77777777" w:rsidR="008231B9" w:rsidRPr="002B0F3D" w:rsidRDefault="008231B9" w:rsidP="000C28B9">
            <w:pPr>
              <w:jc w:val="center"/>
              <w:rPr>
                <w:sz w:val="20"/>
                <w:szCs w:val="20"/>
              </w:rPr>
            </w:pPr>
          </w:p>
        </w:tc>
        <w:tc>
          <w:tcPr>
            <w:tcW w:w="874" w:type="pct"/>
            <w:tcBorders>
              <w:top w:val="nil"/>
              <w:left w:val="nil"/>
              <w:bottom w:val="single" w:sz="4" w:space="0" w:color="auto"/>
              <w:right w:val="nil"/>
            </w:tcBorders>
          </w:tcPr>
          <w:p w14:paraId="71D7BB8B" w14:textId="77777777" w:rsidR="008231B9" w:rsidRPr="002B0F3D" w:rsidRDefault="008231B9" w:rsidP="000C28B9">
            <w:pPr>
              <w:jc w:val="center"/>
              <w:rPr>
                <w:sz w:val="20"/>
                <w:szCs w:val="20"/>
              </w:rPr>
            </w:pPr>
          </w:p>
        </w:tc>
      </w:tr>
    </w:tbl>
    <w:p w14:paraId="4127C369" w14:textId="77777777" w:rsidR="008231B9" w:rsidRPr="00ED6EF9" w:rsidRDefault="008231B9" w:rsidP="008231B9">
      <w:pPr>
        <w:pStyle w:val="Source"/>
      </w:pPr>
      <w:r>
        <w:rPr>
          <w:i/>
        </w:rPr>
        <w:t>Note:</w:t>
      </w:r>
      <w:r w:rsidRPr="003B3769">
        <w:t xml:space="preserve"> </w:t>
      </w:r>
      <w:r w:rsidRPr="003B3769">
        <w:rPr>
          <w:i/>
        </w:rPr>
        <w:t>Recent migrants are individuals who moved less than five years prior to survey data collection. Based on the population aged 15 and over.</w:t>
      </w:r>
      <w:r>
        <w:rPr>
          <w:i/>
        </w:rPr>
        <w:t xml:space="preserve"> </w:t>
      </w:r>
      <w:r w:rsidRPr="00ED6EF9">
        <w:rPr>
          <w:i/>
        </w:rPr>
        <w:t>Source:</w:t>
      </w:r>
      <w:r w:rsidRPr="00ED6EF9">
        <w:t xml:space="preserve"> </w:t>
      </w:r>
      <w:r>
        <w:t>LFS, 2013</w:t>
      </w:r>
      <w:r w:rsidRPr="00ED6EF9">
        <w:t>; World Bank Staff calculations</w:t>
      </w:r>
    </w:p>
    <w:p w14:paraId="5C4352D1" w14:textId="77777777" w:rsidR="008231B9" w:rsidRDefault="008231B9" w:rsidP="00C61DC2">
      <w:pPr>
        <w:pStyle w:val="BodyText"/>
      </w:pPr>
    </w:p>
    <w:p w14:paraId="665C43FC" w14:textId="0BAFDD01" w:rsidR="008231B9" w:rsidRPr="00ED6EF9" w:rsidRDefault="008231B9" w:rsidP="008231B9">
      <w:pPr>
        <w:pStyle w:val="FigureCaption"/>
        <w:spacing w:after="0"/>
        <w:rPr>
          <w:rFonts w:eastAsia="Times New Roman" w:cs="Times New Roman"/>
          <w:i/>
          <w:sz w:val="18"/>
          <w:szCs w:val="18"/>
        </w:rPr>
      </w:pPr>
      <w:r w:rsidRPr="00ED6EF9">
        <w:t xml:space="preserve">Figure </w:t>
      </w:r>
      <w:r w:rsidR="00686DC9">
        <w:rPr>
          <w:noProof/>
        </w:rPr>
        <w:t>7</w:t>
      </w:r>
      <w:r w:rsidRPr="00ED6EF9">
        <w:t xml:space="preserve">: </w:t>
      </w:r>
      <w:r>
        <w:t>Educational attainment and propensity to migrate, by migration type</w:t>
      </w:r>
      <w:r w:rsidRPr="00ED6EF9">
        <w:t xml:space="preserve"> </w:t>
      </w:r>
    </w:p>
    <w:p w14:paraId="7CA91580" w14:textId="62F336B4" w:rsidR="008231B9" w:rsidRPr="00ED6EF9" w:rsidRDefault="008231B9" w:rsidP="008231B9">
      <w:pPr>
        <w:rPr>
          <w:rFonts w:eastAsia="Times New Roman" w:cs="Times New Roman"/>
          <w:sz w:val="20"/>
          <w:szCs w:val="20"/>
        </w:rPr>
      </w:pPr>
      <w:r>
        <w:rPr>
          <w:noProof/>
          <w:lang w:eastAsia="nl-NL"/>
        </w:rPr>
        <w:drawing>
          <wp:inline distT="0" distB="0" distL="0" distR="0" wp14:anchorId="27867846" wp14:editId="6CC0E9F2">
            <wp:extent cx="5756275" cy="3433814"/>
            <wp:effectExtent l="0" t="0" r="34925" b="20955"/>
            <wp:docPr id="18"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E0D91E" w14:textId="4B016CCC" w:rsidR="008231B9" w:rsidRPr="00ED6EF9" w:rsidRDefault="008231B9" w:rsidP="008231B9">
      <w:pPr>
        <w:pStyle w:val="Source"/>
      </w:pPr>
      <w:r w:rsidRPr="00D37B53">
        <w:rPr>
          <w:i/>
          <w:u w:val="single"/>
        </w:rPr>
        <w:t>Note:</w:t>
      </w:r>
      <w:r w:rsidRPr="003B3769">
        <w:t xml:space="preserve"> </w:t>
      </w:r>
      <w:r>
        <w:t xml:space="preserve">The estimated propensities are based on a multinomial logit model that models the decision to migrate based on </w:t>
      </w:r>
      <w:r w:rsidR="00D37B53">
        <w:t>demographic characteristics of the individual and the characteristics of his/her zone of origin.</w:t>
      </w:r>
      <w:r>
        <w:t xml:space="preserve"> </w:t>
      </w:r>
      <w:r w:rsidRPr="00D37B53">
        <w:t>Recent migrants are individuals who moved less than five years prior to survey data collection. Based on the population aged 15 and over.</w:t>
      </w:r>
      <w:r>
        <w:rPr>
          <w:i/>
        </w:rPr>
        <w:t xml:space="preserve"> </w:t>
      </w:r>
      <w:r w:rsidRPr="00ED6EF9">
        <w:rPr>
          <w:i/>
        </w:rPr>
        <w:t>Source:</w:t>
      </w:r>
      <w:r w:rsidRPr="00ED6EF9">
        <w:t xml:space="preserve"> </w:t>
      </w:r>
      <w:r>
        <w:t>LFS, 2013</w:t>
      </w:r>
      <w:r w:rsidRPr="00ED6EF9">
        <w:t>; World Bank Staff calculations</w:t>
      </w:r>
    </w:p>
    <w:p w14:paraId="04397C36" w14:textId="3D1DF9CF" w:rsidR="0060041D" w:rsidRPr="0060041D" w:rsidRDefault="0060041D" w:rsidP="00C61DC2">
      <w:pPr>
        <w:pStyle w:val="BodyText"/>
      </w:pPr>
    </w:p>
    <w:p w14:paraId="7210BBAA" w14:textId="212B7E81" w:rsidR="000C28B9" w:rsidRDefault="000C28B9" w:rsidP="00C61DC2">
      <w:pPr>
        <w:pStyle w:val="BodyText"/>
      </w:pPr>
      <w:r>
        <w:rPr>
          <w:b/>
        </w:rPr>
        <w:t xml:space="preserve">People mainly migrate to look for work. </w:t>
      </w:r>
      <w:r>
        <w:t xml:space="preserve">In the five years up to 2013, 36 percent of migrants mentioned search for work as the main motivation to move. Moving for work has become increasingly frequent over time, especially after 2005, which partly reflects the expansion in </w:t>
      </w:r>
      <w:r w:rsidR="0022658F">
        <w:t>education in recent decades (</w:t>
      </w:r>
      <w:r>
        <w:t xml:space="preserve">educated people are more likely to move). Other important motivations to migrate are to live with relatives (especially for young people) and marriage arrangements (for young women). </w:t>
      </w:r>
      <w:r w:rsidR="0022658F">
        <w:t>Disaggregating between type of migration, the search for work is the main motivation of every type of migration</w:t>
      </w:r>
      <w:r w:rsidR="00D84366">
        <w:t xml:space="preserve"> (Annex Table)</w:t>
      </w:r>
      <w:r w:rsidR="0022658F">
        <w:t>. Shortage of land is also an important motivation for rural-to-rural migration, especially for men. Disaggregating by gender, looking for work is by far the main migration motivation for men. For women too, searching for work is an important motivation, together with moving for marriage</w:t>
      </w:r>
      <w:r w:rsidR="00D84366">
        <w:t xml:space="preserve"> (Annex </w:t>
      </w:r>
      <w:proofErr w:type="gramStart"/>
      <w:r w:rsidR="00D84366">
        <w:t>Table )</w:t>
      </w:r>
      <w:proofErr w:type="gramEnd"/>
      <w:r w:rsidR="0022658F">
        <w:t>.</w:t>
      </w:r>
    </w:p>
    <w:p w14:paraId="7BBD0504" w14:textId="77777777" w:rsidR="0022658F" w:rsidRDefault="0022658F" w:rsidP="00C61DC2">
      <w:pPr>
        <w:pStyle w:val="BodyText"/>
      </w:pPr>
    </w:p>
    <w:p w14:paraId="586356D8" w14:textId="26323201" w:rsidR="0022658F" w:rsidRDefault="0022658F" w:rsidP="0022658F">
      <w:pPr>
        <w:pStyle w:val="TableCaption"/>
      </w:pPr>
      <w:r w:rsidRPr="00ED6EF9">
        <w:t xml:space="preserve">Table </w:t>
      </w:r>
      <w:r>
        <w:rPr>
          <w:noProof/>
        </w:rPr>
        <w:t>6</w:t>
      </w:r>
      <w:r w:rsidRPr="00ED6EF9">
        <w:t xml:space="preserve">. </w:t>
      </w:r>
      <w:r>
        <w:t>Migration motivations of recent migrants by survey year</w:t>
      </w:r>
    </w:p>
    <w:tbl>
      <w:tblPr>
        <w:tblW w:w="8897" w:type="dxa"/>
        <w:tblBorders>
          <w:top w:val="nil"/>
          <w:left w:val="nil"/>
          <w:right w:val="nil"/>
        </w:tblBorders>
        <w:tblLayout w:type="fixed"/>
        <w:tblLook w:val="0000" w:firstRow="0" w:lastRow="0" w:firstColumn="0" w:lastColumn="0" w:noHBand="0" w:noVBand="0"/>
      </w:tblPr>
      <w:tblGrid>
        <w:gridCol w:w="3085"/>
        <w:gridCol w:w="1937"/>
        <w:gridCol w:w="1937"/>
        <w:gridCol w:w="1938"/>
      </w:tblGrid>
      <w:tr w:rsidR="0022658F" w:rsidRPr="00B208F7" w14:paraId="7E87322E" w14:textId="77777777" w:rsidTr="00D548B2">
        <w:tc>
          <w:tcPr>
            <w:tcW w:w="3085" w:type="dxa"/>
            <w:tcBorders>
              <w:top w:val="single" w:sz="10" w:space="0" w:color="000000"/>
            </w:tcBorders>
            <w:tcMar>
              <w:top w:w="144" w:type="nil"/>
              <w:right w:w="144" w:type="nil"/>
            </w:tcMar>
          </w:tcPr>
          <w:p w14:paraId="7EEB8CD2"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hAnsiTheme="minorHAnsi" w:cstheme="minorHAnsi"/>
                <w:sz w:val="18"/>
                <w:szCs w:val="18"/>
              </w:rPr>
              <w:t xml:space="preserve">Migration reasons </w:t>
            </w:r>
          </w:p>
          <w:p w14:paraId="2D86450F"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hAnsiTheme="minorHAnsi" w:cstheme="minorHAnsi"/>
                <w:sz w:val="18"/>
                <w:szCs w:val="18"/>
              </w:rPr>
              <w:t>of recent migrants</w:t>
            </w:r>
          </w:p>
        </w:tc>
        <w:tc>
          <w:tcPr>
            <w:tcW w:w="5812" w:type="dxa"/>
            <w:gridSpan w:val="3"/>
            <w:tcBorders>
              <w:top w:val="single" w:sz="10" w:space="0" w:color="000000"/>
            </w:tcBorders>
          </w:tcPr>
          <w:p w14:paraId="1314122A"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hAnsiTheme="minorHAnsi" w:cstheme="minorHAnsi"/>
                <w:sz w:val="18"/>
                <w:szCs w:val="18"/>
              </w:rPr>
              <w:t>Survey year</w:t>
            </w:r>
          </w:p>
          <w:p w14:paraId="04099434"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p>
        </w:tc>
      </w:tr>
      <w:tr w:rsidR="0022658F" w:rsidRPr="00B208F7" w14:paraId="3F859AA5" w14:textId="77777777" w:rsidTr="00D548B2">
        <w:tblPrEx>
          <w:tblBorders>
            <w:top w:val="none" w:sz="0" w:space="0" w:color="auto"/>
          </w:tblBorders>
        </w:tblPrEx>
        <w:tc>
          <w:tcPr>
            <w:tcW w:w="3085" w:type="dxa"/>
            <w:tcBorders>
              <w:bottom w:val="single" w:sz="10" w:space="0" w:color="000000"/>
            </w:tcBorders>
            <w:tcMar>
              <w:top w:w="144" w:type="nil"/>
              <w:right w:w="144" w:type="nil"/>
            </w:tcMar>
          </w:tcPr>
          <w:p w14:paraId="239CFDC2"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hAnsiTheme="minorHAnsi" w:cstheme="minorHAnsi"/>
                <w:sz w:val="18"/>
                <w:szCs w:val="18"/>
              </w:rPr>
              <w:t> </w:t>
            </w:r>
          </w:p>
        </w:tc>
        <w:tc>
          <w:tcPr>
            <w:tcW w:w="1937" w:type="dxa"/>
            <w:tcBorders>
              <w:bottom w:val="single" w:sz="10" w:space="0" w:color="000000"/>
            </w:tcBorders>
          </w:tcPr>
          <w:p w14:paraId="58BFB672"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hAnsiTheme="minorHAnsi" w:cstheme="minorHAnsi"/>
                <w:sz w:val="18"/>
                <w:szCs w:val="18"/>
              </w:rPr>
              <w:t>1999</w:t>
            </w:r>
          </w:p>
        </w:tc>
        <w:tc>
          <w:tcPr>
            <w:tcW w:w="1937" w:type="dxa"/>
            <w:tcBorders>
              <w:bottom w:val="single" w:sz="10" w:space="0" w:color="000000"/>
            </w:tcBorders>
            <w:tcMar>
              <w:top w:w="144" w:type="nil"/>
              <w:right w:w="144" w:type="nil"/>
            </w:tcMar>
          </w:tcPr>
          <w:p w14:paraId="4DC70B61"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hAnsiTheme="minorHAnsi" w:cstheme="minorHAnsi"/>
                <w:sz w:val="18"/>
                <w:szCs w:val="18"/>
              </w:rPr>
              <w:t>2005</w:t>
            </w:r>
          </w:p>
        </w:tc>
        <w:tc>
          <w:tcPr>
            <w:tcW w:w="1938" w:type="dxa"/>
            <w:tcBorders>
              <w:bottom w:val="single" w:sz="10" w:space="0" w:color="000000"/>
            </w:tcBorders>
            <w:tcMar>
              <w:top w:w="144" w:type="nil"/>
              <w:right w:w="144" w:type="nil"/>
            </w:tcMar>
          </w:tcPr>
          <w:p w14:paraId="680C6B84"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hAnsiTheme="minorHAnsi" w:cstheme="minorHAnsi"/>
                <w:sz w:val="18"/>
                <w:szCs w:val="18"/>
              </w:rPr>
              <w:t>2013</w:t>
            </w:r>
          </w:p>
        </w:tc>
      </w:tr>
      <w:tr w:rsidR="0022658F" w:rsidRPr="00B208F7" w14:paraId="5D564F9B" w14:textId="77777777" w:rsidTr="00D548B2">
        <w:tblPrEx>
          <w:tblBorders>
            <w:top w:val="none" w:sz="0" w:space="0" w:color="auto"/>
          </w:tblBorders>
        </w:tblPrEx>
        <w:tc>
          <w:tcPr>
            <w:tcW w:w="3085" w:type="dxa"/>
            <w:tcMar>
              <w:top w:w="144" w:type="nil"/>
              <w:right w:w="144" w:type="nil"/>
            </w:tcMar>
          </w:tcPr>
          <w:p w14:paraId="038A70CE"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hAnsiTheme="minorHAnsi" w:cstheme="minorHAnsi"/>
                <w:sz w:val="18"/>
                <w:szCs w:val="18"/>
              </w:rPr>
              <w:t> </w:t>
            </w:r>
          </w:p>
        </w:tc>
        <w:tc>
          <w:tcPr>
            <w:tcW w:w="1937" w:type="dxa"/>
          </w:tcPr>
          <w:p w14:paraId="71163F89"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p>
        </w:tc>
        <w:tc>
          <w:tcPr>
            <w:tcW w:w="1937" w:type="dxa"/>
            <w:tcMar>
              <w:top w:w="144" w:type="nil"/>
              <w:right w:w="144" w:type="nil"/>
            </w:tcMar>
          </w:tcPr>
          <w:p w14:paraId="7D906D84"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p>
        </w:tc>
        <w:tc>
          <w:tcPr>
            <w:tcW w:w="1938" w:type="dxa"/>
            <w:tcMar>
              <w:top w:w="144" w:type="nil"/>
              <w:right w:w="144" w:type="nil"/>
            </w:tcMar>
          </w:tcPr>
          <w:p w14:paraId="28C65FCF"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p>
        </w:tc>
      </w:tr>
      <w:tr w:rsidR="0022658F" w:rsidRPr="00B208F7" w14:paraId="50DBC547" w14:textId="77777777" w:rsidTr="00D548B2">
        <w:tblPrEx>
          <w:tblBorders>
            <w:top w:val="none" w:sz="0" w:space="0" w:color="auto"/>
          </w:tblBorders>
        </w:tblPrEx>
        <w:tc>
          <w:tcPr>
            <w:tcW w:w="3085" w:type="dxa"/>
            <w:tcMar>
              <w:top w:w="144" w:type="nil"/>
              <w:right w:w="144" w:type="nil"/>
            </w:tcMar>
            <w:vAlign w:val="bottom"/>
          </w:tcPr>
          <w:p w14:paraId="5338CB1E"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eastAsia="Times New Roman" w:hAnsiTheme="minorHAnsi" w:cstheme="minorHAnsi"/>
                <w:sz w:val="18"/>
                <w:szCs w:val="18"/>
              </w:rPr>
              <w:t>Search for work</w:t>
            </w:r>
          </w:p>
        </w:tc>
        <w:tc>
          <w:tcPr>
            <w:tcW w:w="1937" w:type="dxa"/>
            <w:vAlign w:val="bottom"/>
          </w:tcPr>
          <w:p w14:paraId="44D5279F"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21.80</w:t>
            </w:r>
          </w:p>
        </w:tc>
        <w:tc>
          <w:tcPr>
            <w:tcW w:w="1937" w:type="dxa"/>
            <w:tcMar>
              <w:top w:w="144" w:type="nil"/>
              <w:right w:w="144" w:type="nil"/>
            </w:tcMar>
            <w:vAlign w:val="bottom"/>
          </w:tcPr>
          <w:p w14:paraId="405DE3EA" w14:textId="77777777" w:rsidR="0022658F" w:rsidRPr="0022658F" w:rsidRDefault="0022658F" w:rsidP="00D548B2">
            <w:pPr>
              <w:jc w:val="center"/>
              <w:rPr>
                <w:rFonts w:asciiTheme="minorHAnsi" w:eastAsia="Times New Roman" w:hAnsiTheme="minorHAnsi" w:cstheme="minorHAnsi"/>
                <w:sz w:val="18"/>
                <w:szCs w:val="18"/>
                <w:lang w:eastAsia="nl-NL"/>
              </w:rPr>
            </w:pPr>
            <w:r w:rsidRPr="0022658F">
              <w:rPr>
                <w:rFonts w:asciiTheme="minorHAnsi" w:eastAsia="Times New Roman" w:hAnsiTheme="minorHAnsi" w:cstheme="minorHAnsi"/>
                <w:sz w:val="18"/>
                <w:szCs w:val="18"/>
              </w:rPr>
              <w:t>18.50</w:t>
            </w:r>
          </w:p>
        </w:tc>
        <w:tc>
          <w:tcPr>
            <w:tcW w:w="1938" w:type="dxa"/>
            <w:tcMar>
              <w:top w:w="144" w:type="nil"/>
              <w:right w:w="144" w:type="nil"/>
            </w:tcMar>
            <w:vAlign w:val="bottom"/>
          </w:tcPr>
          <w:p w14:paraId="6CFD6A16"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36.02</w:t>
            </w:r>
          </w:p>
        </w:tc>
      </w:tr>
      <w:tr w:rsidR="0022658F" w:rsidRPr="00B208F7" w14:paraId="54B9776D" w14:textId="77777777" w:rsidTr="00D548B2">
        <w:tblPrEx>
          <w:tblBorders>
            <w:top w:val="none" w:sz="0" w:space="0" w:color="auto"/>
          </w:tblBorders>
        </w:tblPrEx>
        <w:tc>
          <w:tcPr>
            <w:tcW w:w="3085" w:type="dxa"/>
            <w:tcMar>
              <w:top w:w="144" w:type="nil"/>
              <w:right w:w="144" w:type="nil"/>
            </w:tcMar>
            <w:vAlign w:val="bottom"/>
          </w:tcPr>
          <w:p w14:paraId="1A2C153A"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eastAsia="Times New Roman" w:hAnsiTheme="minorHAnsi" w:cstheme="minorHAnsi"/>
                <w:sz w:val="18"/>
                <w:szCs w:val="18"/>
              </w:rPr>
              <w:t>Education</w:t>
            </w:r>
          </w:p>
        </w:tc>
        <w:tc>
          <w:tcPr>
            <w:tcW w:w="1937" w:type="dxa"/>
            <w:vAlign w:val="bottom"/>
          </w:tcPr>
          <w:p w14:paraId="28372325"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9.08</w:t>
            </w:r>
          </w:p>
        </w:tc>
        <w:tc>
          <w:tcPr>
            <w:tcW w:w="1937" w:type="dxa"/>
            <w:tcMar>
              <w:top w:w="144" w:type="nil"/>
              <w:right w:w="144" w:type="nil"/>
            </w:tcMar>
            <w:vAlign w:val="bottom"/>
          </w:tcPr>
          <w:p w14:paraId="664C0A72" w14:textId="77777777" w:rsidR="0022658F" w:rsidRPr="0022658F" w:rsidRDefault="0022658F" w:rsidP="00D548B2">
            <w:pPr>
              <w:jc w:val="center"/>
              <w:rPr>
                <w:rFonts w:asciiTheme="minorHAnsi" w:eastAsia="Times New Roman" w:hAnsiTheme="minorHAnsi" w:cstheme="minorHAnsi"/>
                <w:sz w:val="18"/>
                <w:szCs w:val="18"/>
                <w:lang w:eastAsia="nl-NL"/>
              </w:rPr>
            </w:pPr>
            <w:r w:rsidRPr="0022658F">
              <w:rPr>
                <w:rFonts w:asciiTheme="minorHAnsi" w:eastAsia="Times New Roman" w:hAnsiTheme="minorHAnsi" w:cstheme="minorHAnsi"/>
                <w:sz w:val="18"/>
                <w:szCs w:val="18"/>
              </w:rPr>
              <w:t>15.92</w:t>
            </w:r>
          </w:p>
        </w:tc>
        <w:tc>
          <w:tcPr>
            <w:tcW w:w="1938" w:type="dxa"/>
            <w:tcMar>
              <w:top w:w="144" w:type="nil"/>
              <w:right w:w="144" w:type="nil"/>
            </w:tcMar>
            <w:vAlign w:val="bottom"/>
          </w:tcPr>
          <w:p w14:paraId="0E39A69C"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9.35</w:t>
            </w:r>
          </w:p>
        </w:tc>
      </w:tr>
      <w:tr w:rsidR="0022658F" w:rsidRPr="00B208F7" w14:paraId="1E55F39E" w14:textId="77777777" w:rsidTr="00D548B2">
        <w:tblPrEx>
          <w:tblBorders>
            <w:top w:val="none" w:sz="0" w:space="0" w:color="auto"/>
          </w:tblBorders>
        </w:tblPrEx>
        <w:tc>
          <w:tcPr>
            <w:tcW w:w="3085" w:type="dxa"/>
            <w:tcMar>
              <w:top w:w="144" w:type="nil"/>
              <w:right w:w="144" w:type="nil"/>
            </w:tcMar>
            <w:vAlign w:val="bottom"/>
          </w:tcPr>
          <w:p w14:paraId="6A2778BF"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eastAsia="Times New Roman" w:hAnsiTheme="minorHAnsi" w:cstheme="minorHAnsi"/>
                <w:sz w:val="18"/>
                <w:szCs w:val="18"/>
              </w:rPr>
              <w:t>Marriage arrangement</w:t>
            </w:r>
          </w:p>
        </w:tc>
        <w:tc>
          <w:tcPr>
            <w:tcW w:w="1937" w:type="dxa"/>
            <w:vAlign w:val="bottom"/>
          </w:tcPr>
          <w:p w14:paraId="075023A9"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18.49</w:t>
            </w:r>
          </w:p>
        </w:tc>
        <w:tc>
          <w:tcPr>
            <w:tcW w:w="1937" w:type="dxa"/>
            <w:tcMar>
              <w:top w:w="144" w:type="nil"/>
              <w:right w:w="144" w:type="nil"/>
            </w:tcMar>
            <w:vAlign w:val="bottom"/>
          </w:tcPr>
          <w:p w14:paraId="2874CFEE"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12.26</w:t>
            </w:r>
          </w:p>
        </w:tc>
        <w:tc>
          <w:tcPr>
            <w:tcW w:w="1938" w:type="dxa"/>
            <w:tcMar>
              <w:top w:w="144" w:type="nil"/>
              <w:right w:w="144" w:type="nil"/>
            </w:tcMar>
            <w:vAlign w:val="bottom"/>
          </w:tcPr>
          <w:p w14:paraId="2459A685"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12.08</w:t>
            </w:r>
          </w:p>
        </w:tc>
      </w:tr>
      <w:tr w:rsidR="0022658F" w:rsidRPr="00B208F7" w14:paraId="02603C0B" w14:textId="77777777" w:rsidTr="00D548B2">
        <w:tblPrEx>
          <w:tblBorders>
            <w:top w:val="none" w:sz="0" w:space="0" w:color="auto"/>
          </w:tblBorders>
        </w:tblPrEx>
        <w:tc>
          <w:tcPr>
            <w:tcW w:w="3085" w:type="dxa"/>
            <w:tcMar>
              <w:top w:w="144" w:type="nil"/>
              <w:right w:w="144" w:type="nil"/>
            </w:tcMar>
            <w:vAlign w:val="bottom"/>
          </w:tcPr>
          <w:p w14:paraId="626FA9D2"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eastAsia="Times New Roman" w:hAnsiTheme="minorHAnsi" w:cstheme="minorHAnsi"/>
                <w:sz w:val="18"/>
                <w:szCs w:val="18"/>
              </w:rPr>
              <w:t>Marriage dissolution</w:t>
            </w:r>
          </w:p>
        </w:tc>
        <w:tc>
          <w:tcPr>
            <w:tcW w:w="1937" w:type="dxa"/>
            <w:vAlign w:val="bottom"/>
          </w:tcPr>
          <w:p w14:paraId="70D2CAAF"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4.13</w:t>
            </w:r>
          </w:p>
        </w:tc>
        <w:tc>
          <w:tcPr>
            <w:tcW w:w="1937" w:type="dxa"/>
            <w:tcMar>
              <w:top w:w="144" w:type="nil"/>
              <w:right w:w="144" w:type="nil"/>
            </w:tcMar>
            <w:vAlign w:val="bottom"/>
          </w:tcPr>
          <w:p w14:paraId="61B67CE8"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2.52</w:t>
            </w:r>
          </w:p>
        </w:tc>
        <w:tc>
          <w:tcPr>
            <w:tcW w:w="1938" w:type="dxa"/>
            <w:tcMar>
              <w:top w:w="144" w:type="nil"/>
              <w:right w:w="144" w:type="nil"/>
            </w:tcMar>
            <w:vAlign w:val="bottom"/>
          </w:tcPr>
          <w:p w14:paraId="30E2A853"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1.93</w:t>
            </w:r>
          </w:p>
        </w:tc>
      </w:tr>
      <w:tr w:rsidR="0022658F" w:rsidRPr="00B208F7" w14:paraId="66C8CDFF" w14:textId="77777777" w:rsidTr="00D548B2">
        <w:tblPrEx>
          <w:tblBorders>
            <w:top w:val="none" w:sz="0" w:space="0" w:color="auto"/>
          </w:tblBorders>
        </w:tblPrEx>
        <w:tc>
          <w:tcPr>
            <w:tcW w:w="3085" w:type="dxa"/>
            <w:tcMar>
              <w:top w:w="144" w:type="nil"/>
              <w:right w:w="144" w:type="nil"/>
            </w:tcMar>
            <w:vAlign w:val="bottom"/>
          </w:tcPr>
          <w:p w14:paraId="40EC14D7"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eastAsia="Times New Roman" w:hAnsiTheme="minorHAnsi" w:cstheme="minorHAnsi"/>
                <w:sz w:val="18"/>
                <w:szCs w:val="18"/>
              </w:rPr>
              <w:t>Job transfer</w:t>
            </w:r>
          </w:p>
        </w:tc>
        <w:tc>
          <w:tcPr>
            <w:tcW w:w="1937" w:type="dxa"/>
            <w:vAlign w:val="bottom"/>
          </w:tcPr>
          <w:p w14:paraId="3BE84158"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7.20</w:t>
            </w:r>
          </w:p>
        </w:tc>
        <w:tc>
          <w:tcPr>
            <w:tcW w:w="1937" w:type="dxa"/>
            <w:tcMar>
              <w:top w:w="144" w:type="nil"/>
              <w:right w:w="144" w:type="nil"/>
            </w:tcMar>
            <w:vAlign w:val="bottom"/>
          </w:tcPr>
          <w:p w14:paraId="581F9127" w14:textId="77777777" w:rsidR="0022658F" w:rsidRPr="0022658F" w:rsidRDefault="0022658F" w:rsidP="00D548B2">
            <w:pPr>
              <w:jc w:val="center"/>
              <w:rPr>
                <w:rFonts w:asciiTheme="minorHAnsi" w:eastAsia="Times New Roman" w:hAnsiTheme="minorHAnsi" w:cstheme="minorHAnsi"/>
                <w:sz w:val="18"/>
                <w:szCs w:val="18"/>
                <w:lang w:eastAsia="nl-NL"/>
              </w:rPr>
            </w:pPr>
            <w:r w:rsidRPr="0022658F">
              <w:rPr>
                <w:rFonts w:asciiTheme="minorHAnsi" w:eastAsia="Times New Roman" w:hAnsiTheme="minorHAnsi" w:cstheme="minorHAnsi"/>
                <w:sz w:val="18"/>
                <w:szCs w:val="18"/>
              </w:rPr>
              <w:t xml:space="preserve">  7.97</w:t>
            </w:r>
          </w:p>
        </w:tc>
        <w:tc>
          <w:tcPr>
            <w:tcW w:w="1938" w:type="dxa"/>
            <w:tcMar>
              <w:top w:w="144" w:type="nil"/>
              <w:right w:w="144" w:type="nil"/>
            </w:tcMar>
            <w:vAlign w:val="bottom"/>
          </w:tcPr>
          <w:p w14:paraId="4E106A3F"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7.66</w:t>
            </w:r>
          </w:p>
        </w:tc>
      </w:tr>
      <w:tr w:rsidR="0022658F" w:rsidRPr="00B208F7" w14:paraId="2AD3667B" w14:textId="77777777" w:rsidTr="00D548B2">
        <w:tblPrEx>
          <w:tblBorders>
            <w:top w:val="none" w:sz="0" w:space="0" w:color="auto"/>
          </w:tblBorders>
        </w:tblPrEx>
        <w:tc>
          <w:tcPr>
            <w:tcW w:w="3085" w:type="dxa"/>
            <w:tcMar>
              <w:top w:w="144" w:type="nil"/>
              <w:right w:w="144" w:type="nil"/>
            </w:tcMar>
            <w:vAlign w:val="bottom"/>
          </w:tcPr>
          <w:p w14:paraId="4093AB0B"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eastAsia="Times New Roman" w:hAnsiTheme="minorHAnsi" w:cstheme="minorHAnsi"/>
                <w:sz w:val="18"/>
                <w:szCs w:val="18"/>
              </w:rPr>
              <w:t>Displacement</w:t>
            </w:r>
          </w:p>
        </w:tc>
        <w:tc>
          <w:tcPr>
            <w:tcW w:w="1937" w:type="dxa"/>
            <w:vAlign w:val="bottom"/>
          </w:tcPr>
          <w:p w14:paraId="7C15A50D"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3.14</w:t>
            </w:r>
          </w:p>
        </w:tc>
        <w:tc>
          <w:tcPr>
            <w:tcW w:w="1937" w:type="dxa"/>
            <w:tcMar>
              <w:top w:w="144" w:type="nil"/>
              <w:right w:w="144" w:type="nil"/>
            </w:tcMar>
            <w:vAlign w:val="bottom"/>
          </w:tcPr>
          <w:p w14:paraId="6569DEAE"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4.49</w:t>
            </w:r>
          </w:p>
        </w:tc>
        <w:tc>
          <w:tcPr>
            <w:tcW w:w="1938" w:type="dxa"/>
            <w:tcMar>
              <w:top w:w="144" w:type="nil"/>
              <w:right w:w="144" w:type="nil"/>
            </w:tcMar>
            <w:vAlign w:val="bottom"/>
          </w:tcPr>
          <w:p w14:paraId="299095E6" w14:textId="77777777" w:rsidR="0022658F" w:rsidRPr="0022658F" w:rsidRDefault="0022658F" w:rsidP="00D548B2">
            <w:pPr>
              <w:jc w:val="center"/>
              <w:rPr>
                <w:rFonts w:asciiTheme="minorHAnsi" w:eastAsia="Times New Roman" w:hAnsiTheme="minorHAnsi" w:cstheme="minorHAnsi"/>
                <w:sz w:val="18"/>
                <w:szCs w:val="18"/>
                <w:lang w:eastAsia="nl-NL"/>
              </w:rPr>
            </w:pPr>
            <w:r w:rsidRPr="0022658F">
              <w:rPr>
                <w:rFonts w:asciiTheme="minorHAnsi" w:eastAsia="Times New Roman" w:hAnsiTheme="minorHAnsi" w:cstheme="minorHAnsi"/>
                <w:sz w:val="18"/>
                <w:szCs w:val="18"/>
              </w:rPr>
              <w:t xml:space="preserve">  1.17</w:t>
            </w:r>
          </w:p>
        </w:tc>
      </w:tr>
      <w:tr w:rsidR="0022658F" w:rsidRPr="00B208F7" w14:paraId="39417A63" w14:textId="77777777" w:rsidTr="00D548B2">
        <w:tblPrEx>
          <w:tblBorders>
            <w:top w:val="none" w:sz="0" w:space="0" w:color="auto"/>
          </w:tblBorders>
        </w:tblPrEx>
        <w:tc>
          <w:tcPr>
            <w:tcW w:w="3085" w:type="dxa"/>
            <w:tcMar>
              <w:top w:w="144" w:type="nil"/>
              <w:right w:w="144" w:type="nil"/>
            </w:tcMar>
            <w:vAlign w:val="bottom"/>
          </w:tcPr>
          <w:p w14:paraId="0B0F52EE"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eastAsia="Times New Roman" w:hAnsiTheme="minorHAnsi" w:cstheme="minorHAnsi"/>
                <w:sz w:val="18"/>
                <w:szCs w:val="18"/>
              </w:rPr>
              <w:t>Health problems</w:t>
            </w:r>
          </w:p>
        </w:tc>
        <w:tc>
          <w:tcPr>
            <w:tcW w:w="1937" w:type="dxa"/>
            <w:vAlign w:val="bottom"/>
          </w:tcPr>
          <w:p w14:paraId="65ED2A8F"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0.77</w:t>
            </w:r>
          </w:p>
        </w:tc>
        <w:tc>
          <w:tcPr>
            <w:tcW w:w="1937" w:type="dxa"/>
            <w:tcMar>
              <w:top w:w="144" w:type="nil"/>
              <w:right w:w="144" w:type="nil"/>
            </w:tcMar>
            <w:vAlign w:val="bottom"/>
          </w:tcPr>
          <w:p w14:paraId="56868F55"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2.22</w:t>
            </w:r>
          </w:p>
        </w:tc>
        <w:tc>
          <w:tcPr>
            <w:tcW w:w="1938" w:type="dxa"/>
            <w:tcMar>
              <w:top w:w="144" w:type="nil"/>
              <w:right w:w="144" w:type="nil"/>
            </w:tcMar>
            <w:vAlign w:val="bottom"/>
          </w:tcPr>
          <w:p w14:paraId="0335927D" w14:textId="77777777" w:rsidR="0022658F" w:rsidRPr="0022658F" w:rsidRDefault="0022658F" w:rsidP="00D548B2">
            <w:pPr>
              <w:jc w:val="center"/>
              <w:rPr>
                <w:rFonts w:asciiTheme="minorHAnsi" w:eastAsia="Times New Roman" w:hAnsiTheme="minorHAnsi" w:cstheme="minorHAnsi"/>
                <w:sz w:val="18"/>
                <w:szCs w:val="18"/>
                <w:lang w:eastAsia="nl-NL"/>
              </w:rPr>
            </w:pPr>
            <w:r w:rsidRPr="0022658F">
              <w:rPr>
                <w:rFonts w:asciiTheme="minorHAnsi" w:eastAsia="Times New Roman" w:hAnsiTheme="minorHAnsi" w:cstheme="minorHAnsi"/>
                <w:sz w:val="18"/>
                <w:szCs w:val="18"/>
              </w:rPr>
              <w:t xml:space="preserve">  2.35</w:t>
            </w:r>
          </w:p>
        </w:tc>
      </w:tr>
      <w:tr w:rsidR="0022658F" w:rsidRPr="00B208F7" w14:paraId="5D8AFB89" w14:textId="77777777" w:rsidTr="00D548B2">
        <w:tblPrEx>
          <w:tblBorders>
            <w:top w:val="none" w:sz="0" w:space="0" w:color="auto"/>
          </w:tblBorders>
        </w:tblPrEx>
        <w:tc>
          <w:tcPr>
            <w:tcW w:w="3085" w:type="dxa"/>
            <w:tcMar>
              <w:top w:w="144" w:type="nil"/>
              <w:right w:w="144" w:type="nil"/>
            </w:tcMar>
            <w:vAlign w:val="bottom"/>
          </w:tcPr>
          <w:p w14:paraId="2000EB8E"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eastAsia="Times New Roman" w:hAnsiTheme="minorHAnsi" w:cstheme="minorHAnsi"/>
                <w:sz w:val="18"/>
                <w:szCs w:val="18"/>
              </w:rPr>
              <w:t>Shortage of land</w:t>
            </w:r>
          </w:p>
        </w:tc>
        <w:tc>
          <w:tcPr>
            <w:tcW w:w="1937" w:type="dxa"/>
            <w:vAlign w:val="bottom"/>
          </w:tcPr>
          <w:p w14:paraId="5E596AEB"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2.48</w:t>
            </w:r>
          </w:p>
        </w:tc>
        <w:tc>
          <w:tcPr>
            <w:tcW w:w="1937" w:type="dxa"/>
            <w:tcMar>
              <w:top w:w="144" w:type="nil"/>
              <w:right w:w="144" w:type="nil"/>
            </w:tcMar>
            <w:vAlign w:val="bottom"/>
          </w:tcPr>
          <w:p w14:paraId="2767AC63"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13.80</w:t>
            </w:r>
          </w:p>
        </w:tc>
        <w:tc>
          <w:tcPr>
            <w:tcW w:w="1938" w:type="dxa"/>
            <w:tcMar>
              <w:top w:w="144" w:type="nil"/>
              <w:right w:w="144" w:type="nil"/>
            </w:tcMar>
            <w:vAlign w:val="bottom"/>
          </w:tcPr>
          <w:p w14:paraId="4F4D24D6" w14:textId="77777777" w:rsidR="0022658F" w:rsidRPr="0022658F" w:rsidRDefault="0022658F" w:rsidP="00D548B2">
            <w:pPr>
              <w:jc w:val="center"/>
              <w:rPr>
                <w:rFonts w:asciiTheme="minorHAnsi" w:eastAsia="Times New Roman" w:hAnsiTheme="minorHAnsi" w:cstheme="minorHAnsi"/>
                <w:sz w:val="18"/>
                <w:szCs w:val="18"/>
                <w:lang w:eastAsia="nl-NL"/>
              </w:rPr>
            </w:pPr>
            <w:r w:rsidRPr="0022658F">
              <w:rPr>
                <w:rFonts w:asciiTheme="minorHAnsi" w:eastAsia="Times New Roman" w:hAnsiTheme="minorHAnsi" w:cstheme="minorHAnsi"/>
                <w:sz w:val="18"/>
                <w:szCs w:val="18"/>
              </w:rPr>
              <w:t xml:space="preserve">  2.41</w:t>
            </w:r>
          </w:p>
        </w:tc>
      </w:tr>
      <w:tr w:rsidR="0022658F" w:rsidRPr="00B208F7" w14:paraId="516FE0FF" w14:textId="77777777" w:rsidTr="00D548B2">
        <w:tblPrEx>
          <w:tblBorders>
            <w:top w:val="none" w:sz="0" w:space="0" w:color="auto"/>
          </w:tblBorders>
        </w:tblPrEx>
        <w:tc>
          <w:tcPr>
            <w:tcW w:w="3085" w:type="dxa"/>
            <w:tcMar>
              <w:top w:w="144" w:type="nil"/>
              <w:right w:w="144" w:type="nil"/>
            </w:tcMar>
            <w:vAlign w:val="bottom"/>
          </w:tcPr>
          <w:p w14:paraId="37E08FC9" w14:textId="77777777" w:rsidR="0022658F" w:rsidRPr="0022658F" w:rsidRDefault="0022658F" w:rsidP="00D548B2">
            <w:pPr>
              <w:tabs>
                <w:tab w:val="left" w:pos="2425"/>
              </w:tabs>
              <w:spacing w:line="276" w:lineRule="auto"/>
              <w:rPr>
                <w:rFonts w:asciiTheme="minorHAnsi" w:hAnsiTheme="minorHAnsi" w:cstheme="minorHAnsi"/>
                <w:sz w:val="18"/>
                <w:szCs w:val="18"/>
              </w:rPr>
            </w:pPr>
            <w:proofErr w:type="gramStart"/>
            <w:r w:rsidRPr="0022658F">
              <w:rPr>
                <w:rFonts w:asciiTheme="minorHAnsi" w:eastAsia="Times New Roman" w:hAnsiTheme="minorHAnsi" w:cstheme="minorHAnsi"/>
                <w:sz w:val="18"/>
                <w:szCs w:val="18"/>
              </w:rPr>
              <w:t>Return back</w:t>
            </w:r>
            <w:proofErr w:type="gramEnd"/>
            <w:r w:rsidRPr="0022658F">
              <w:rPr>
                <w:rFonts w:asciiTheme="minorHAnsi" w:eastAsia="Times New Roman" w:hAnsiTheme="minorHAnsi" w:cstheme="minorHAnsi"/>
                <w:sz w:val="18"/>
                <w:szCs w:val="18"/>
              </w:rPr>
              <w:t xml:space="preserve"> to home</w:t>
            </w:r>
          </w:p>
        </w:tc>
        <w:tc>
          <w:tcPr>
            <w:tcW w:w="1937" w:type="dxa"/>
            <w:vAlign w:val="bottom"/>
          </w:tcPr>
          <w:p w14:paraId="3CF8E3C4"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12.47</w:t>
            </w:r>
          </w:p>
        </w:tc>
        <w:tc>
          <w:tcPr>
            <w:tcW w:w="1937" w:type="dxa"/>
            <w:tcMar>
              <w:top w:w="144" w:type="nil"/>
              <w:right w:w="144" w:type="nil"/>
            </w:tcMar>
            <w:vAlign w:val="bottom"/>
          </w:tcPr>
          <w:p w14:paraId="3346B690"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6.82</w:t>
            </w:r>
          </w:p>
        </w:tc>
        <w:tc>
          <w:tcPr>
            <w:tcW w:w="1938" w:type="dxa"/>
            <w:tcMar>
              <w:top w:w="144" w:type="nil"/>
              <w:right w:w="144" w:type="nil"/>
            </w:tcMar>
            <w:vAlign w:val="bottom"/>
          </w:tcPr>
          <w:p w14:paraId="3AD67C6B" w14:textId="77777777" w:rsidR="0022658F" w:rsidRPr="0022658F" w:rsidRDefault="0022658F" w:rsidP="00D548B2">
            <w:pPr>
              <w:jc w:val="center"/>
              <w:rPr>
                <w:rFonts w:asciiTheme="minorHAnsi" w:eastAsia="Times New Roman" w:hAnsiTheme="minorHAnsi" w:cstheme="minorHAnsi"/>
                <w:sz w:val="18"/>
                <w:szCs w:val="18"/>
                <w:lang w:eastAsia="nl-NL"/>
              </w:rPr>
            </w:pPr>
            <w:r w:rsidRPr="0022658F">
              <w:rPr>
                <w:rFonts w:asciiTheme="minorHAnsi" w:eastAsia="Times New Roman" w:hAnsiTheme="minorHAnsi" w:cstheme="minorHAnsi"/>
                <w:sz w:val="18"/>
                <w:szCs w:val="18"/>
              </w:rPr>
              <w:t xml:space="preserve">  2.98</w:t>
            </w:r>
          </w:p>
        </w:tc>
      </w:tr>
      <w:tr w:rsidR="0022658F" w:rsidRPr="00B208F7" w14:paraId="29E3C79F" w14:textId="77777777" w:rsidTr="00D548B2">
        <w:tblPrEx>
          <w:tblBorders>
            <w:top w:val="none" w:sz="0" w:space="0" w:color="auto"/>
          </w:tblBorders>
        </w:tblPrEx>
        <w:tc>
          <w:tcPr>
            <w:tcW w:w="3085" w:type="dxa"/>
            <w:tcMar>
              <w:top w:w="144" w:type="nil"/>
              <w:right w:w="144" w:type="nil"/>
            </w:tcMar>
            <w:vAlign w:val="bottom"/>
          </w:tcPr>
          <w:p w14:paraId="4C178575"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eastAsia="Times New Roman" w:hAnsiTheme="minorHAnsi" w:cstheme="minorHAnsi"/>
                <w:sz w:val="18"/>
                <w:szCs w:val="18"/>
              </w:rPr>
              <w:t>To live with relatives</w:t>
            </w:r>
          </w:p>
        </w:tc>
        <w:tc>
          <w:tcPr>
            <w:tcW w:w="1937" w:type="dxa"/>
            <w:vAlign w:val="bottom"/>
          </w:tcPr>
          <w:p w14:paraId="3D67A5C8"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7.23</w:t>
            </w:r>
          </w:p>
        </w:tc>
        <w:tc>
          <w:tcPr>
            <w:tcW w:w="1937" w:type="dxa"/>
            <w:tcMar>
              <w:top w:w="144" w:type="nil"/>
              <w:right w:w="144" w:type="nil"/>
            </w:tcMar>
            <w:vAlign w:val="bottom"/>
          </w:tcPr>
          <w:p w14:paraId="4C4FC00C"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3.67</w:t>
            </w:r>
          </w:p>
        </w:tc>
        <w:tc>
          <w:tcPr>
            <w:tcW w:w="1938" w:type="dxa"/>
            <w:tcMar>
              <w:top w:w="144" w:type="nil"/>
              <w:right w:w="144" w:type="nil"/>
            </w:tcMar>
            <w:vAlign w:val="bottom"/>
          </w:tcPr>
          <w:p w14:paraId="2A8776C2" w14:textId="77777777" w:rsidR="0022658F" w:rsidRPr="0022658F" w:rsidRDefault="0022658F" w:rsidP="00D548B2">
            <w:pPr>
              <w:jc w:val="center"/>
              <w:rPr>
                <w:rFonts w:asciiTheme="minorHAnsi" w:eastAsia="Times New Roman" w:hAnsiTheme="minorHAnsi" w:cstheme="minorHAnsi"/>
                <w:sz w:val="18"/>
                <w:szCs w:val="18"/>
                <w:lang w:eastAsia="nl-NL"/>
              </w:rPr>
            </w:pPr>
            <w:r w:rsidRPr="0022658F">
              <w:rPr>
                <w:rFonts w:asciiTheme="minorHAnsi" w:eastAsia="Times New Roman" w:hAnsiTheme="minorHAnsi" w:cstheme="minorHAnsi"/>
                <w:sz w:val="18"/>
                <w:szCs w:val="18"/>
              </w:rPr>
              <w:t>16.12</w:t>
            </w:r>
          </w:p>
        </w:tc>
      </w:tr>
      <w:tr w:rsidR="0022658F" w:rsidRPr="00B208F7" w14:paraId="537E555C" w14:textId="77777777" w:rsidTr="00D548B2">
        <w:tblPrEx>
          <w:tblBorders>
            <w:top w:val="none" w:sz="0" w:space="0" w:color="auto"/>
          </w:tblBorders>
        </w:tblPrEx>
        <w:tc>
          <w:tcPr>
            <w:tcW w:w="3085" w:type="dxa"/>
            <w:tcMar>
              <w:top w:w="144" w:type="nil"/>
              <w:right w:w="144" w:type="nil"/>
            </w:tcMar>
            <w:vAlign w:val="bottom"/>
          </w:tcPr>
          <w:p w14:paraId="226DDBC1"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eastAsia="Times New Roman" w:hAnsiTheme="minorHAnsi" w:cstheme="minorHAnsi"/>
                <w:sz w:val="18"/>
                <w:szCs w:val="18"/>
              </w:rPr>
              <w:t>Moving along with family</w:t>
            </w:r>
          </w:p>
        </w:tc>
        <w:tc>
          <w:tcPr>
            <w:tcW w:w="1937" w:type="dxa"/>
            <w:vAlign w:val="bottom"/>
          </w:tcPr>
          <w:p w14:paraId="6B944F68"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10.63</w:t>
            </w:r>
          </w:p>
        </w:tc>
        <w:tc>
          <w:tcPr>
            <w:tcW w:w="1937" w:type="dxa"/>
            <w:tcMar>
              <w:top w:w="144" w:type="nil"/>
              <w:right w:w="144" w:type="nil"/>
            </w:tcMar>
            <w:vAlign w:val="bottom"/>
          </w:tcPr>
          <w:p w14:paraId="33B72FE2" w14:textId="77777777" w:rsidR="0022658F" w:rsidRPr="0022658F" w:rsidRDefault="0022658F" w:rsidP="00D548B2">
            <w:pPr>
              <w:jc w:val="center"/>
              <w:rPr>
                <w:rFonts w:asciiTheme="minorHAnsi" w:eastAsia="Times New Roman" w:hAnsiTheme="minorHAnsi" w:cstheme="minorHAnsi"/>
                <w:sz w:val="18"/>
                <w:szCs w:val="18"/>
                <w:lang w:eastAsia="nl-NL"/>
              </w:rPr>
            </w:pPr>
            <w:r w:rsidRPr="0022658F">
              <w:rPr>
                <w:rFonts w:asciiTheme="minorHAnsi" w:eastAsia="Times New Roman" w:hAnsiTheme="minorHAnsi" w:cstheme="minorHAnsi"/>
                <w:sz w:val="18"/>
                <w:szCs w:val="18"/>
              </w:rPr>
              <w:t>10.04</w:t>
            </w:r>
          </w:p>
        </w:tc>
        <w:tc>
          <w:tcPr>
            <w:tcW w:w="1938" w:type="dxa"/>
            <w:tcMar>
              <w:top w:w="144" w:type="nil"/>
              <w:right w:w="144" w:type="nil"/>
            </w:tcMar>
            <w:vAlign w:val="bottom"/>
          </w:tcPr>
          <w:p w14:paraId="15B4C88C"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hAnsiTheme="minorHAnsi" w:cstheme="minorHAnsi"/>
                <w:sz w:val="18"/>
                <w:szCs w:val="18"/>
              </w:rPr>
              <w:t>-</w:t>
            </w:r>
          </w:p>
        </w:tc>
      </w:tr>
      <w:tr w:rsidR="0022658F" w:rsidRPr="00B208F7" w14:paraId="47FBA4D7" w14:textId="77777777" w:rsidTr="00D548B2">
        <w:tblPrEx>
          <w:tblBorders>
            <w:top w:val="none" w:sz="0" w:space="0" w:color="auto"/>
          </w:tblBorders>
        </w:tblPrEx>
        <w:tc>
          <w:tcPr>
            <w:tcW w:w="3085" w:type="dxa"/>
            <w:tcMar>
              <w:top w:w="144" w:type="nil"/>
              <w:right w:w="144" w:type="nil"/>
            </w:tcMar>
            <w:vAlign w:val="bottom"/>
          </w:tcPr>
          <w:p w14:paraId="309D9499"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eastAsia="Times New Roman" w:hAnsiTheme="minorHAnsi" w:cstheme="minorHAnsi"/>
                <w:sz w:val="18"/>
                <w:szCs w:val="18"/>
              </w:rPr>
              <w:t>Lost family</w:t>
            </w:r>
          </w:p>
        </w:tc>
        <w:tc>
          <w:tcPr>
            <w:tcW w:w="1937" w:type="dxa"/>
            <w:vAlign w:val="bottom"/>
          </w:tcPr>
          <w:p w14:paraId="285A73D2"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0.24</w:t>
            </w:r>
          </w:p>
        </w:tc>
        <w:tc>
          <w:tcPr>
            <w:tcW w:w="1937" w:type="dxa"/>
            <w:tcMar>
              <w:top w:w="144" w:type="nil"/>
              <w:right w:w="144" w:type="nil"/>
            </w:tcMar>
            <w:vAlign w:val="bottom"/>
          </w:tcPr>
          <w:p w14:paraId="311A08A5"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hAnsiTheme="minorHAnsi" w:cstheme="minorHAnsi"/>
                <w:sz w:val="18"/>
                <w:szCs w:val="18"/>
              </w:rPr>
              <w:t>-</w:t>
            </w:r>
          </w:p>
        </w:tc>
        <w:tc>
          <w:tcPr>
            <w:tcW w:w="1938" w:type="dxa"/>
            <w:tcMar>
              <w:top w:w="144" w:type="nil"/>
              <w:right w:w="144" w:type="nil"/>
            </w:tcMar>
            <w:vAlign w:val="bottom"/>
          </w:tcPr>
          <w:p w14:paraId="4ECA751C"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hAnsiTheme="minorHAnsi" w:cstheme="minorHAnsi"/>
                <w:sz w:val="18"/>
                <w:szCs w:val="18"/>
              </w:rPr>
              <w:t>-</w:t>
            </w:r>
          </w:p>
        </w:tc>
      </w:tr>
      <w:tr w:rsidR="0022658F" w:rsidRPr="00B208F7" w14:paraId="46DCD108" w14:textId="77777777" w:rsidTr="00D548B2">
        <w:tblPrEx>
          <w:tblBorders>
            <w:top w:val="none" w:sz="0" w:space="0" w:color="auto"/>
          </w:tblBorders>
        </w:tblPrEx>
        <w:tc>
          <w:tcPr>
            <w:tcW w:w="3085" w:type="dxa"/>
            <w:tcMar>
              <w:top w:w="144" w:type="nil"/>
              <w:right w:w="144" w:type="nil"/>
            </w:tcMar>
            <w:vAlign w:val="bottom"/>
          </w:tcPr>
          <w:p w14:paraId="1BEF94A3"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eastAsia="Times New Roman" w:hAnsiTheme="minorHAnsi" w:cstheme="minorHAnsi"/>
                <w:sz w:val="18"/>
                <w:szCs w:val="18"/>
              </w:rPr>
              <w:t>Displacement or work</w:t>
            </w:r>
          </w:p>
        </w:tc>
        <w:tc>
          <w:tcPr>
            <w:tcW w:w="1937" w:type="dxa"/>
            <w:vAlign w:val="center"/>
          </w:tcPr>
          <w:p w14:paraId="51260476"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w:t>
            </w:r>
          </w:p>
        </w:tc>
        <w:tc>
          <w:tcPr>
            <w:tcW w:w="1937" w:type="dxa"/>
            <w:tcMar>
              <w:top w:w="144" w:type="nil"/>
              <w:right w:w="144" w:type="nil"/>
            </w:tcMar>
            <w:vAlign w:val="bottom"/>
          </w:tcPr>
          <w:p w14:paraId="3A85F524"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0.72</w:t>
            </w:r>
          </w:p>
        </w:tc>
        <w:tc>
          <w:tcPr>
            <w:tcW w:w="1938" w:type="dxa"/>
            <w:tcMar>
              <w:top w:w="144" w:type="nil"/>
              <w:right w:w="144" w:type="nil"/>
            </w:tcMar>
            <w:vAlign w:val="bottom"/>
          </w:tcPr>
          <w:p w14:paraId="401A2A7D"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hAnsiTheme="minorHAnsi" w:cstheme="minorHAnsi"/>
                <w:sz w:val="18"/>
                <w:szCs w:val="18"/>
              </w:rPr>
              <w:t>-</w:t>
            </w:r>
          </w:p>
        </w:tc>
      </w:tr>
      <w:tr w:rsidR="0022658F" w:rsidRPr="00B208F7" w14:paraId="3A3A8A05" w14:textId="77777777" w:rsidTr="00D548B2">
        <w:tblPrEx>
          <w:tblBorders>
            <w:top w:val="none" w:sz="0" w:space="0" w:color="auto"/>
          </w:tblBorders>
        </w:tblPrEx>
        <w:tc>
          <w:tcPr>
            <w:tcW w:w="3085" w:type="dxa"/>
            <w:tcMar>
              <w:top w:w="144" w:type="nil"/>
              <w:right w:w="144" w:type="nil"/>
            </w:tcMar>
            <w:vAlign w:val="bottom"/>
          </w:tcPr>
          <w:p w14:paraId="204BEEA8"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eastAsia="Times New Roman" w:hAnsiTheme="minorHAnsi" w:cstheme="minorHAnsi"/>
                <w:sz w:val="18"/>
                <w:szCs w:val="18"/>
              </w:rPr>
              <w:t>Dismissed from work</w:t>
            </w:r>
          </w:p>
        </w:tc>
        <w:tc>
          <w:tcPr>
            <w:tcW w:w="1937" w:type="dxa"/>
            <w:vAlign w:val="center"/>
          </w:tcPr>
          <w:p w14:paraId="1C0F7934"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w:t>
            </w:r>
          </w:p>
        </w:tc>
        <w:tc>
          <w:tcPr>
            <w:tcW w:w="1937" w:type="dxa"/>
            <w:tcMar>
              <w:top w:w="144" w:type="nil"/>
              <w:right w:w="144" w:type="nil"/>
            </w:tcMar>
            <w:vAlign w:val="center"/>
          </w:tcPr>
          <w:p w14:paraId="18A96F06"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hAnsiTheme="minorHAnsi" w:cstheme="minorHAnsi"/>
                <w:sz w:val="18"/>
                <w:szCs w:val="18"/>
              </w:rPr>
              <w:t>-</w:t>
            </w:r>
          </w:p>
        </w:tc>
        <w:tc>
          <w:tcPr>
            <w:tcW w:w="1938" w:type="dxa"/>
            <w:tcMar>
              <w:top w:w="144" w:type="nil"/>
              <w:right w:w="144" w:type="nil"/>
            </w:tcMar>
            <w:vAlign w:val="bottom"/>
          </w:tcPr>
          <w:p w14:paraId="3714F652" w14:textId="77777777" w:rsidR="0022658F" w:rsidRPr="0022658F" w:rsidRDefault="0022658F" w:rsidP="00D548B2">
            <w:pPr>
              <w:jc w:val="center"/>
              <w:rPr>
                <w:rFonts w:asciiTheme="minorHAnsi" w:eastAsia="Times New Roman" w:hAnsiTheme="minorHAnsi" w:cstheme="minorHAnsi"/>
                <w:sz w:val="18"/>
                <w:szCs w:val="18"/>
                <w:lang w:eastAsia="nl-NL"/>
              </w:rPr>
            </w:pPr>
            <w:r w:rsidRPr="0022658F">
              <w:rPr>
                <w:rFonts w:asciiTheme="minorHAnsi" w:eastAsia="Times New Roman" w:hAnsiTheme="minorHAnsi" w:cstheme="minorHAnsi"/>
                <w:sz w:val="18"/>
                <w:szCs w:val="18"/>
              </w:rPr>
              <w:t xml:space="preserve">  0.76</w:t>
            </w:r>
          </w:p>
        </w:tc>
      </w:tr>
      <w:tr w:rsidR="0022658F" w:rsidRPr="00B208F7" w14:paraId="5429E277" w14:textId="77777777" w:rsidTr="00D548B2">
        <w:tblPrEx>
          <w:tblBorders>
            <w:top w:val="none" w:sz="0" w:space="0" w:color="auto"/>
          </w:tblBorders>
        </w:tblPrEx>
        <w:tc>
          <w:tcPr>
            <w:tcW w:w="3085" w:type="dxa"/>
            <w:tcMar>
              <w:top w:w="144" w:type="nil"/>
              <w:right w:w="144" w:type="nil"/>
            </w:tcMar>
            <w:vAlign w:val="bottom"/>
          </w:tcPr>
          <w:p w14:paraId="72CDC0AC"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eastAsia="Times New Roman" w:hAnsiTheme="minorHAnsi" w:cstheme="minorHAnsi"/>
                <w:sz w:val="18"/>
                <w:szCs w:val="18"/>
              </w:rPr>
              <w:t>Family/peer/ pressure</w:t>
            </w:r>
          </w:p>
        </w:tc>
        <w:tc>
          <w:tcPr>
            <w:tcW w:w="1937" w:type="dxa"/>
            <w:vAlign w:val="center"/>
          </w:tcPr>
          <w:p w14:paraId="5A658509"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w:t>
            </w:r>
          </w:p>
        </w:tc>
        <w:tc>
          <w:tcPr>
            <w:tcW w:w="1937" w:type="dxa"/>
            <w:tcMar>
              <w:top w:w="144" w:type="nil"/>
              <w:right w:w="144" w:type="nil"/>
            </w:tcMar>
            <w:vAlign w:val="center"/>
          </w:tcPr>
          <w:p w14:paraId="03ADA289"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hAnsiTheme="minorHAnsi" w:cstheme="minorHAnsi"/>
                <w:sz w:val="18"/>
                <w:szCs w:val="18"/>
              </w:rPr>
              <w:t>-</w:t>
            </w:r>
          </w:p>
        </w:tc>
        <w:tc>
          <w:tcPr>
            <w:tcW w:w="1938" w:type="dxa"/>
            <w:tcMar>
              <w:top w:w="144" w:type="nil"/>
              <w:right w:w="144" w:type="nil"/>
            </w:tcMar>
            <w:vAlign w:val="bottom"/>
          </w:tcPr>
          <w:p w14:paraId="37410357" w14:textId="77777777" w:rsidR="0022658F" w:rsidRPr="0022658F" w:rsidRDefault="0022658F" w:rsidP="00D548B2">
            <w:pPr>
              <w:jc w:val="center"/>
              <w:rPr>
                <w:rFonts w:asciiTheme="minorHAnsi" w:eastAsia="Times New Roman" w:hAnsiTheme="minorHAnsi" w:cstheme="minorHAnsi"/>
                <w:sz w:val="18"/>
                <w:szCs w:val="18"/>
                <w:lang w:eastAsia="nl-NL"/>
              </w:rPr>
            </w:pPr>
            <w:r w:rsidRPr="0022658F">
              <w:rPr>
                <w:rFonts w:asciiTheme="minorHAnsi" w:eastAsia="Times New Roman" w:hAnsiTheme="minorHAnsi" w:cstheme="minorHAnsi"/>
                <w:sz w:val="18"/>
                <w:szCs w:val="18"/>
              </w:rPr>
              <w:t xml:space="preserve">  1.25</w:t>
            </w:r>
          </w:p>
        </w:tc>
      </w:tr>
      <w:tr w:rsidR="0022658F" w:rsidRPr="00B208F7" w14:paraId="47CCE68F" w14:textId="77777777" w:rsidTr="00D548B2">
        <w:tblPrEx>
          <w:tblBorders>
            <w:top w:val="none" w:sz="0" w:space="0" w:color="auto"/>
          </w:tblBorders>
        </w:tblPrEx>
        <w:tc>
          <w:tcPr>
            <w:tcW w:w="3085" w:type="dxa"/>
            <w:tcMar>
              <w:top w:w="144" w:type="nil"/>
              <w:right w:w="144" w:type="nil"/>
            </w:tcMar>
            <w:vAlign w:val="bottom"/>
          </w:tcPr>
          <w:p w14:paraId="65E1E278" w14:textId="77777777" w:rsidR="0022658F" w:rsidRPr="0022658F" w:rsidRDefault="0022658F" w:rsidP="00D548B2">
            <w:pPr>
              <w:tabs>
                <w:tab w:val="left" w:pos="2425"/>
              </w:tabs>
              <w:spacing w:line="276" w:lineRule="auto"/>
              <w:rPr>
                <w:rFonts w:asciiTheme="minorHAnsi" w:hAnsiTheme="minorHAnsi" w:cstheme="minorHAnsi"/>
                <w:sz w:val="18"/>
                <w:szCs w:val="18"/>
              </w:rPr>
            </w:pPr>
            <w:r w:rsidRPr="0022658F">
              <w:rPr>
                <w:rFonts w:asciiTheme="minorHAnsi" w:eastAsia="Times New Roman" w:hAnsiTheme="minorHAnsi" w:cstheme="minorHAnsi"/>
                <w:sz w:val="18"/>
                <w:szCs w:val="18"/>
              </w:rPr>
              <w:t>Other reasons</w:t>
            </w:r>
          </w:p>
        </w:tc>
        <w:tc>
          <w:tcPr>
            <w:tcW w:w="1937" w:type="dxa"/>
            <w:vAlign w:val="bottom"/>
          </w:tcPr>
          <w:p w14:paraId="25B9FD5F"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2.35</w:t>
            </w:r>
          </w:p>
        </w:tc>
        <w:tc>
          <w:tcPr>
            <w:tcW w:w="1937" w:type="dxa"/>
            <w:tcMar>
              <w:top w:w="144" w:type="nil"/>
              <w:right w:w="144" w:type="nil"/>
            </w:tcMar>
            <w:vAlign w:val="bottom"/>
          </w:tcPr>
          <w:p w14:paraId="6B39EEF0"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1.06</w:t>
            </w:r>
          </w:p>
        </w:tc>
        <w:tc>
          <w:tcPr>
            <w:tcW w:w="1938" w:type="dxa"/>
            <w:tcMar>
              <w:top w:w="144" w:type="nil"/>
              <w:right w:w="144" w:type="nil"/>
            </w:tcMar>
            <w:vAlign w:val="bottom"/>
          </w:tcPr>
          <w:p w14:paraId="28906DB1" w14:textId="77777777" w:rsidR="0022658F" w:rsidRPr="0022658F" w:rsidRDefault="0022658F" w:rsidP="00D548B2">
            <w:pPr>
              <w:tabs>
                <w:tab w:val="left" w:pos="2425"/>
              </w:tabs>
              <w:spacing w:line="276" w:lineRule="auto"/>
              <w:jc w:val="center"/>
              <w:rPr>
                <w:rFonts w:asciiTheme="minorHAnsi" w:hAnsiTheme="minorHAnsi" w:cstheme="minorHAnsi"/>
                <w:sz w:val="18"/>
                <w:szCs w:val="18"/>
              </w:rPr>
            </w:pPr>
            <w:r w:rsidRPr="0022658F">
              <w:rPr>
                <w:rFonts w:asciiTheme="minorHAnsi" w:eastAsia="Times New Roman" w:hAnsiTheme="minorHAnsi" w:cstheme="minorHAnsi"/>
                <w:sz w:val="18"/>
                <w:szCs w:val="18"/>
              </w:rPr>
              <w:t xml:space="preserve">  5.92</w:t>
            </w:r>
          </w:p>
        </w:tc>
      </w:tr>
      <w:tr w:rsidR="0022658F" w:rsidRPr="00B208F7" w14:paraId="347C3A89" w14:textId="77777777" w:rsidTr="00D548B2">
        <w:tc>
          <w:tcPr>
            <w:tcW w:w="3085" w:type="dxa"/>
            <w:tcBorders>
              <w:bottom w:val="single" w:sz="10" w:space="0" w:color="000000"/>
            </w:tcBorders>
            <w:tcMar>
              <w:top w:w="144" w:type="nil"/>
              <w:right w:w="144" w:type="nil"/>
            </w:tcMar>
            <w:vAlign w:val="center"/>
          </w:tcPr>
          <w:p w14:paraId="1AB5CBD3" w14:textId="77777777" w:rsidR="0022658F" w:rsidRPr="00B208F7" w:rsidRDefault="0022658F" w:rsidP="00D548B2">
            <w:pPr>
              <w:tabs>
                <w:tab w:val="left" w:pos="2425"/>
              </w:tabs>
              <w:spacing w:line="276" w:lineRule="auto"/>
              <w:rPr>
                <w:sz w:val="20"/>
                <w:szCs w:val="20"/>
              </w:rPr>
            </w:pPr>
            <w:r w:rsidRPr="00B208F7">
              <w:rPr>
                <w:sz w:val="20"/>
                <w:szCs w:val="20"/>
              </w:rPr>
              <w:t> </w:t>
            </w:r>
          </w:p>
        </w:tc>
        <w:tc>
          <w:tcPr>
            <w:tcW w:w="1937" w:type="dxa"/>
            <w:tcBorders>
              <w:bottom w:val="single" w:sz="10" w:space="0" w:color="000000"/>
            </w:tcBorders>
          </w:tcPr>
          <w:p w14:paraId="4B592941" w14:textId="77777777" w:rsidR="0022658F" w:rsidRPr="00B208F7" w:rsidRDefault="0022658F" w:rsidP="00D548B2">
            <w:pPr>
              <w:tabs>
                <w:tab w:val="left" w:pos="2425"/>
              </w:tabs>
              <w:spacing w:line="276" w:lineRule="auto"/>
              <w:jc w:val="center"/>
              <w:rPr>
                <w:sz w:val="20"/>
                <w:szCs w:val="20"/>
              </w:rPr>
            </w:pPr>
          </w:p>
        </w:tc>
        <w:tc>
          <w:tcPr>
            <w:tcW w:w="1937" w:type="dxa"/>
            <w:tcBorders>
              <w:bottom w:val="single" w:sz="10" w:space="0" w:color="000000"/>
            </w:tcBorders>
            <w:tcMar>
              <w:top w:w="144" w:type="nil"/>
              <w:right w:w="144" w:type="nil"/>
            </w:tcMar>
          </w:tcPr>
          <w:p w14:paraId="36908705" w14:textId="77777777" w:rsidR="0022658F" w:rsidRPr="00B208F7" w:rsidRDefault="0022658F" w:rsidP="00D548B2">
            <w:pPr>
              <w:tabs>
                <w:tab w:val="left" w:pos="2425"/>
              </w:tabs>
              <w:spacing w:line="276" w:lineRule="auto"/>
              <w:jc w:val="center"/>
              <w:rPr>
                <w:sz w:val="20"/>
                <w:szCs w:val="20"/>
              </w:rPr>
            </w:pPr>
          </w:p>
        </w:tc>
        <w:tc>
          <w:tcPr>
            <w:tcW w:w="1938" w:type="dxa"/>
            <w:tcBorders>
              <w:bottom w:val="single" w:sz="10" w:space="0" w:color="000000"/>
            </w:tcBorders>
            <w:tcMar>
              <w:top w:w="144" w:type="nil"/>
              <w:right w:w="144" w:type="nil"/>
            </w:tcMar>
          </w:tcPr>
          <w:p w14:paraId="61988D93" w14:textId="77777777" w:rsidR="0022658F" w:rsidRPr="00B208F7" w:rsidRDefault="0022658F" w:rsidP="00D548B2">
            <w:pPr>
              <w:tabs>
                <w:tab w:val="left" w:pos="2425"/>
              </w:tabs>
              <w:spacing w:line="276" w:lineRule="auto"/>
              <w:jc w:val="center"/>
              <w:rPr>
                <w:sz w:val="20"/>
                <w:szCs w:val="20"/>
              </w:rPr>
            </w:pPr>
          </w:p>
        </w:tc>
      </w:tr>
    </w:tbl>
    <w:p w14:paraId="1114DDCB" w14:textId="78C3D81D" w:rsidR="0022658F" w:rsidRPr="00ED6EF9" w:rsidRDefault="0022658F" w:rsidP="0022658F">
      <w:pPr>
        <w:pStyle w:val="Source"/>
      </w:pPr>
      <w:r>
        <w:rPr>
          <w:i/>
        </w:rPr>
        <w:t>Note:</w:t>
      </w:r>
      <w:r w:rsidRPr="003B3769">
        <w:t xml:space="preserve"> </w:t>
      </w:r>
      <w:r w:rsidRPr="003B3769">
        <w:rPr>
          <w:i/>
        </w:rPr>
        <w:t>Recent migrants are individuals who moved less than five years prior to survey data collection. Based on the population aged 15 and over.</w:t>
      </w:r>
      <w:r>
        <w:rPr>
          <w:i/>
        </w:rPr>
        <w:t xml:space="preserve"> </w:t>
      </w:r>
      <w:r w:rsidRPr="00ED6EF9">
        <w:rPr>
          <w:i/>
        </w:rPr>
        <w:t>Source:</w:t>
      </w:r>
      <w:r w:rsidRPr="00ED6EF9">
        <w:t xml:space="preserve"> </w:t>
      </w:r>
      <w:r>
        <w:t>LFS, 1999; 2005; 2013</w:t>
      </w:r>
      <w:r w:rsidRPr="00ED6EF9">
        <w:t>; World Bank Staff calculations</w:t>
      </w:r>
    </w:p>
    <w:p w14:paraId="2B544E2D" w14:textId="77777777" w:rsidR="000C28B9" w:rsidRDefault="000C28B9" w:rsidP="00C61DC2">
      <w:pPr>
        <w:pStyle w:val="BodyText"/>
      </w:pPr>
    </w:p>
    <w:p w14:paraId="47ADCE10" w14:textId="2B14ADE2" w:rsidR="00DC48A2" w:rsidRPr="00ED6EF9" w:rsidRDefault="00D84366" w:rsidP="00DC48A2">
      <w:pPr>
        <w:pStyle w:val="BodyText"/>
      </w:pPr>
      <w:r>
        <w:rPr>
          <w:b/>
        </w:rPr>
        <w:t>To examine the correlates</w:t>
      </w:r>
      <w:r w:rsidR="00DC48A2" w:rsidRPr="00ED6EF9">
        <w:rPr>
          <w:b/>
        </w:rPr>
        <w:t xml:space="preserve"> of </w:t>
      </w:r>
      <w:r>
        <w:rPr>
          <w:b/>
        </w:rPr>
        <w:t xml:space="preserve">internal </w:t>
      </w:r>
      <w:r w:rsidR="00DC48A2" w:rsidRPr="00ED6EF9">
        <w:rPr>
          <w:b/>
        </w:rPr>
        <w:t xml:space="preserve">migration in more detail, we estimate a multinomial logistical regression. </w:t>
      </w:r>
      <w:r w:rsidR="00DC48A2" w:rsidRPr="00ED6EF9">
        <w:t xml:space="preserve">In the specification, </w:t>
      </w:r>
      <w:r w:rsidR="003638C9">
        <w:t>migration is modeled as a function of the migrant’s demographic characteristics (age and sex) and educational attainment, as well as characteristics of the migrant’s origin zone that proxy potential push or pull factors (zonal-level poverty rates, population density as a proxy for land holdings, and zonal infrastructure). Origin region dummies are included to capture unobserved effects</w:t>
      </w:r>
      <w:r w:rsidR="003638C9">
        <w:rPr>
          <w:rStyle w:val="FootnoteReference"/>
        </w:rPr>
        <w:footnoteReference w:id="10"/>
      </w:r>
      <w:r w:rsidR="003638C9">
        <w:t>.  In a first step, we focus on migrant out of rural areas, regardless of whether the destination is another rural area or un urban area. The</w:t>
      </w:r>
      <w:r w:rsidR="00DC48A2" w:rsidRPr="00ED6EF9">
        <w:t xml:space="preserve"> base category</w:t>
      </w:r>
      <w:r w:rsidR="003638C9">
        <w:t xml:space="preserve"> in the analysis</w:t>
      </w:r>
      <w:r w:rsidR="00DC48A2" w:rsidRPr="00ED6EF9">
        <w:t xml:space="preserve"> are rural dwellers who did not move </w:t>
      </w:r>
      <w:r>
        <w:t>zones in the five years preceding LFS 2013</w:t>
      </w:r>
      <w:r w:rsidR="00DC48A2" w:rsidRPr="00ED6EF9">
        <w:t xml:space="preserve">. The second category are people who </w:t>
      </w:r>
      <w:r>
        <w:t>migrated from one rural area</w:t>
      </w:r>
      <w:r w:rsidR="00DC48A2" w:rsidRPr="00ED6EF9">
        <w:t xml:space="preserve"> to another, while the third category consists of people who migrated from rural to urban areas. The regression </w:t>
      </w:r>
      <w:r w:rsidR="008B04E5">
        <w:t>analysis is presented in Annex 5</w:t>
      </w:r>
      <w:r w:rsidR="00E73789">
        <w:t xml:space="preserve">. </w:t>
      </w:r>
    </w:p>
    <w:p w14:paraId="1D0B5BBF" w14:textId="1A881C9D" w:rsidR="00CF33D1" w:rsidRDefault="003638C9" w:rsidP="001071E6">
      <w:pPr>
        <w:pStyle w:val="BodyText"/>
        <w:spacing w:after="0"/>
      </w:pPr>
      <w:r>
        <w:rPr>
          <w:b/>
        </w:rPr>
        <w:t>At the individual level, demographics and education</w:t>
      </w:r>
      <w:r w:rsidR="00CF33D1" w:rsidRPr="00ED6EF9">
        <w:rPr>
          <w:b/>
        </w:rPr>
        <w:t xml:space="preserve"> drive migration. </w:t>
      </w:r>
      <w:r w:rsidR="00DB103D" w:rsidRPr="00ED6EF9">
        <w:t>Education is the main correlate of migration, with better educated people more likely to move</w:t>
      </w:r>
      <w:r w:rsidR="0036385F">
        <w:t xml:space="preserve"> out of rural areas</w:t>
      </w:r>
      <w:r w:rsidR="00DB103D" w:rsidRPr="00ED6EF9">
        <w:t xml:space="preserve">. While better educated people are also more likely to move </w:t>
      </w:r>
      <w:r w:rsidR="00DB103D" w:rsidRPr="0036385F">
        <w:rPr>
          <w:i/>
        </w:rPr>
        <w:t>within</w:t>
      </w:r>
      <w:r w:rsidR="00DB103D" w:rsidRPr="00ED6EF9">
        <w:t xml:space="preserve"> rural areas, education is particularly important for rural-urban migration</w:t>
      </w:r>
      <w:r w:rsidR="0004216E" w:rsidRPr="00ED6EF9">
        <w:t>. A</w:t>
      </w:r>
      <w:r w:rsidR="00DB103D" w:rsidRPr="00ED6EF9">
        <w:t>ll else</w:t>
      </w:r>
      <w:r w:rsidR="0004216E" w:rsidRPr="00ED6EF9">
        <w:t xml:space="preserve"> being</w:t>
      </w:r>
      <w:r w:rsidR="00DB103D" w:rsidRPr="00ED6EF9">
        <w:t xml:space="preserve"> equal, rural dweller</w:t>
      </w:r>
      <w:r w:rsidR="00FE7448" w:rsidRPr="00ED6EF9">
        <w:t xml:space="preserve">s with </w:t>
      </w:r>
      <w:r w:rsidR="00874DF1">
        <w:t>secondary education (completed or not)</w:t>
      </w:r>
      <w:r w:rsidR="00FE7448" w:rsidRPr="00ED6EF9">
        <w:t xml:space="preserve"> </w:t>
      </w:r>
      <w:r w:rsidR="00874DF1">
        <w:t>were 26</w:t>
      </w:r>
      <w:r w:rsidR="00DB103D" w:rsidRPr="00ED6EF9">
        <w:t xml:space="preserve"> percent</w:t>
      </w:r>
      <w:r w:rsidR="00874DF1">
        <w:t>age point more likely to migrate to urban areas relative to non-educated rural dwellers.</w:t>
      </w:r>
      <w:r w:rsidR="007477F3">
        <w:t xml:space="preserve"> Given the low education levels in rural Ethiopia in general, the bulk of rural-urban migrants are merely educated at the primary level.</w:t>
      </w:r>
      <w:r w:rsidR="00DB103D" w:rsidRPr="00ED6EF9">
        <w:t xml:space="preserve"> </w:t>
      </w:r>
      <w:r w:rsidR="00874DF1">
        <w:t>Demographic characteristics also influence migration: Younger people, and especially women, are more likely to migrate from rural to urban areas than older people and men</w:t>
      </w:r>
      <w:r w:rsidR="00874DF1">
        <w:rPr>
          <w:rStyle w:val="FootnoteReference"/>
        </w:rPr>
        <w:footnoteReference w:id="11"/>
      </w:r>
      <w:r w:rsidR="00874DF1">
        <w:t xml:space="preserve">. There is no age-effect for within-rural migration, though the gender effects persist given that women are likely to move to another rural zone for marriage. </w:t>
      </w:r>
    </w:p>
    <w:p w14:paraId="5B0FB732" w14:textId="77777777" w:rsidR="0036385F" w:rsidRDefault="0036385F" w:rsidP="001071E6">
      <w:pPr>
        <w:pStyle w:val="BodyText"/>
        <w:spacing w:after="0"/>
      </w:pPr>
    </w:p>
    <w:p w14:paraId="30B19DA3" w14:textId="39D78FED" w:rsidR="00C4170B" w:rsidRDefault="005F1314" w:rsidP="001071E6">
      <w:pPr>
        <w:pStyle w:val="BodyText"/>
        <w:spacing w:after="0"/>
      </w:pPr>
      <w:r>
        <w:rPr>
          <w:b/>
        </w:rPr>
        <w:t>P</w:t>
      </w:r>
      <w:r w:rsidRPr="005F1314">
        <w:rPr>
          <w:b/>
        </w:rPr>
        <w:t xml:space="preserve">opulation density, access to road </w:t>
      </w:r>
      <w:r>
        <w:rPr>
          <w:b/>
        </w:rPr>
        <w:t>infrastructure</w:t>
      </w:r>
      <w:r w:rsidRPr="005F1314">
        <w:rPr>
          <w:b/>
        </w:rPr>
        <w:t xml:space="preserve">, and poverty all influence the propensity to migrate out of the zone. </w:t>
      </w:r>
      <w:r w:rsidR="005D0ED3">
        <w:t>All else equal, people living in places with a high population density were more likely to migrate out of their rural area towards an urban area. While this is consistent with a potential role of agricultural land shortage, the density variable is defined at too coarse a level (the zone) to confidently draw conclusions about this</w:t>
      </w:r>
      <w:r w:rsidR="005D0ED3">
        <w:rPr>
          <w:rStyle w:val="FootnoteReference"/>
        </w:rPr>
        <w:footnoteReference w:id="12"/>
      </w:r>
      <w:r w:rsidR="005D0ED3">
        <w:t xml:space="preserve">. Zonal level access to road infrastructure and zonal poverty rates (as per the 2010 HCES and WMS) </w:t>
      </w:r>
      <w:r w:rsidR="00166D37">
        <w:t xml:space="preserve">have the expected effects on migration: The higher the distance to an all-weather road (i.e. the more inaccessible the zone) and the higher the poverty rate, the less likely people from that zone migrate to urban areas. </w:t>
      </w:r>
      <w:r w:rsidR="00912849">
        <w:t xml:space="preserve">Absence of road infrastructure and poverty increase the costs of migration, </w:t>
      </w:r>
      <w:proofErr w:type="gramStart"/>
      <w:r w:rsidR="00912849">
        <w:t>and also</w:t>
      </w:r>
      <w:proofErr w:type="gramEnd"/>
      <w:r w:rsidR="00912849">
        <w:t xml:space="preserve"> decrease the availability of information on opportunities that may be available elsewhere</w:t>
      </w:r>
      <w:r w:rsidR="00E73789">
        <w:rPr>
          <w:rStyle w:val="FootnoteReference"/>
        </w:rPr>
        <w:footnoteReference w:id="13"/>
      </w:r>
      <w:r w:rsidR="00912849">
        <w:t>.</w:t>
      </w:r>
      <w:r w:rsidR="00677227">
        <w:t xml:space="preserve"> </w:t>
      </w:r>
      <w:r w:rsidR="00423CE7">
        <w:t xml:space="preserve">Rural to rural migration is also linked to population density in the origin zone, but in a non-linear way: At low levels of density, an increase in density </w:t>
      </w:r>
      <w:r w:rsidR="00423CE7" w:rsidRPr="003A479F">
        <w:rPr>
          <w:i/>
        </w:rPr>
        <w:t>decreases</w:t>
      </w:r>
      <w:r w:rsidR="00423CE7">
        <w:t xml:space="preserve"> the propensity to migrate out. At high density levels however, a further increase is linked to increased migration probabilities.</w:t>
      </w:r>
      <w:r w:rsidR="00C4170B">
        <w:t xml:space="preserve"> At the Regional level, people from the four Developing Regional States are least likely to migrate, whether to urban or to other rural areas. </w:t>
      </w:r>
    </w:p>
    <w:p w14:paraId="6A702AC9" w14:textId="5BADE4F2" w:rsidR="00C4170B" w:rsidRDefault="00C4170B" w:rsidP="001071E6">
      <w:pPr>
        <w:pStyle w:val="BodyText"/>
        <w:spacing w:after="0"/>
      </w:pPr>
    </w:p>
    <w:p w14:paraId="39351100" w14:textId="79E5F095" w:rsidR="00C4170B" w:rsidRDefault="00C4170B" w:rsidP="001071E6">
      <w:pPr>
        <w:pStyle w:val="BodyText"/>
        <w:spacing w:after="0"/>
      </w:pPr>
      <w:r w:rsidRPr="0036385F">
        <w:rPr>
          <w:b/>
        </w:rPr>
        <w:t xml:space="preserve">Migration out of urban areas is </w:t>
      </w:r>
      <w:r w:rsidR="0036385F" w:rsidRPr="0036385F">
        <w:rPr>
          <w:b/>
        </w:rPr>
        <w:t>structurally different from migration out of rural areas.</w:t>
      </w:r>
      <w:r w:rsidR="0036385F">
        <w:t xml:space="preserve"> </w:t>
      </w:r>
      <w:r w:rsidR="00A43BBA">
        <w:t xml:space="preserve">People who move from urban to rural areas tend to be older and little </w:t>
      </w:r>
      <w:proofErr w:type="gramStart"/>
      <w:r w:rsidR="00A43BBA">
        <w:t>educated, and</w:t>
      </w:r>
      <w:proofErr w:type="gramEnd"/>
      <w:r w:rsidR="00A43BBA">
        <w:t xml:space="preserve"> are more likely to move to live with relatives. A fair share (46 percent) of urban to rural migrants are employed in agriculture, suggesting that older and less educated people leave urban areas to go farming in rural areas</w:t>
      </w:r>
      <w:r w:rsidR="00E73789">
        <w:t xml:space="preserve"> (Annex 6)</w:t>
      </w:r>
      <w:r w:rsidR="00A43BBA">
        <w:t>.</w:t>
      </w:r>
      <w:r w:rsidR="006852D3">
        <w:t xml:space="preserve"> Looking at the destination zones of urban to rural migrants</w:t>
      </w:r>
      <w:r w:rsidR="00686DC9">
        <w:t xml:space="preserve"> (Figure 8)</w:t>
      </w:r>
      <w:r w:rsidR="006852D3">
        <w:t>, we observe that they overlap with the origin zones for rural-to-urban migration, hinting that a share of urban to rural migration is in fact return migration to the place of origin</w:t>
      </w:r>
      <w:r w:rsidR="00622193">
        <w:rPr>
          <w:rStyle w:val="FootnoteReference"/>
        </w:rPr>
        <w:footnoteReference w:id="14"/>
      </w:r>
      <w:r w:rsidR="006852D3">
        <w:t xml:space="preserve">. </w:t>
      </w:r>
      <w:r w:rsidR="00A43BBA">
        <w:t xml:space="preserve"> </w:t>
      </w:r>
      <w:r w:rsidR="0035717A">
        <w:t>Urban to urban migration is largely the prerogative of the university-educated</w:t>
      </w:r>
      <w:r w:rsidR="006852D3">
        <w:t xml:space="preserve"> wage employees</w:t>
      </w:r>
      <w:r w:rsidR="0035717A">
        <w:t xml:space="preserve"> and consists for a good part of professional mutations within the public and private sector. </w:t>
      </w:r>
    </w:p>
    <w:p w14:paraId="573E2B6E" w14:textId="3BD1727C" w:rsidR="00874DF1" w:rsidRDefault="00912849" w:rsidP="001071E6">
      <w:pPr>
        <w:pStyle w:val="BodyText"/>
        <w:spacing w:after="0"/>
      </w:pPr>
      <w:r>
        <w:t xml:space="preserve"> </w:t>
      </w:r>
      <w:r w:rsidR="00166D37">
        <w:t xml:space="preserve"> </w:t>
      </w:r>
    </w:p>
    <w:p w14:paraId="387F5B4D" w14:textId="43273F8E" w:rsidR="00E66C82" w:rsidRDefault="00E66C82" w:rsidP="00E66C82">
      <w:pPr>
        <w:pStyle w:val="TableCaption"/>
      </w:pPr>
      <w:r>
        <w:t>Figure</w:t>
      </w:r>
      <w:r w:rsidRPr="00ED6EF9">
        <w:t xml:space="preserve"> </w:t>
      </w:r>
      <w:r w:rsidR="00686DC9">
        <w:rPr>
          <w:noProof/>
        </w:rPr>
        <w:t>8</w:t>
      </w:r>
      <w:r w:rsidRPr="00ED6EF9">
        <w:t xml:space="preserve">. </w:t>
      </w:r>
      <w:r>
        <w:t>Where do migrants who leave urban areas go? (</w:t>
      </w:r>
      <w:r>
        <w:rPr>
          <w:i/>
        </w:rPr>
        <w:t>Destination zones of urban-rural migrants</w:t>
      </w:r>
      <w:r>
        <w:t>)</w:t>
      </w:r>
    </w:p>
    <w:p w14:paraId="08DE7523" w14:textId="1C4A83E4" w:rsidR="00E66C82" w:rsidRPr="00ED6EF9" w:rsidRDefault="00622193" w:rsidP="00E66C82">
      <w:pPr>
        <w:pStyle w:val="TableCaption"/>
      </w:pPr>
      <w:r>
        <w:rPr>
          <w:noProof/>
        </w:rPr>
        <w:drawing>
          <wp:inline distT="0" distB="0" distL="0" distR="0" wp14:anchorId="4056D053" wp14:editId="4DC1BBB2">
            <wp:extent cx="5829935" cy="3445510"/>
            <wp:effectExtent l="0" t="0" r="0" b="2540"/>
            <wp:docPr id="4" name="Picture 4" descr="C:\Users\wb324936\AppData\Local\Microsoft\Windows\INetCache\Content.Word\destination zone_20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324936\AppData\Local\Microsoft\Windows\INetCache\Content.Word\destination zone_201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9935" cy="3445510"/>
                    </a:xfrm>
                    <a:prstGeom prst="rect">
                      <a:avLst/>
                    </a:prstGeom>
                    <a:noFill/>
                    <a:ln>
                      <a:noFill/>
                    </a:ln>
                  </pic:spPr>
                </pic:pic>
              </a:graphicData>
            </a:graphic>
          </wp:inline>
        </w:drawing>
      </w:r>
    </w:p>
    <w:p w14:paraId="59408339" w14:textId="77777777" w:rsidR="00E66C82" w:rsidRPr="00ED6EF9" w:rsidRDefault="00E66C82" w:rsidP="00E66C82">
      <w:pPr>
        <w:pStyle w:val="Source"/>
      </w:pPr>
      <w:r w:rsidRPr="00ED6EF9">
        <w:rPr>
          <w:i/>
        </w:rPr>
        <w:t>Source:</w:t>
      </w:r>
      <w:r w:rsidRPr="00ED6EF9">
        <w:t xml:space="preserve"> </w:t>
      </w:r>
      <w:r>
        <w:t>LFS, 2013</w:t>
      </w:r>
      <w:r w:rsidRPr="00ED6EF9">
        <w:t>; World Bank Staff calculations</w:t>
      </w:r>
    </w:p>
    <w:p w14:paraId="1AF714CD" w14:textId="77777777" w:rsidR="00E66C82" w:rsidRDefault="00E66C82" w:rsidP="00E66C82">
      <w:pPr>
        <w:pStyle w:val="BodyText"/>
        <w:spacing w:after="0"/>
      </w:pPr>
    </w:p>
    <w:p w14:paraId="6B42F3A2" w14:textId="77777777" w:rsidR="00555B20" w:rsidRDefault="00555B20" w:rsidP="001071E6">
      <w:pPr>
        <w:pStyle w:val="BodyText"/>
        <w:spacing w:after="0"/>
      </w:pPr>
    </w:p>
    <w:p w14:paraId="1826BBA9" w14:textId="4DCF887A" w:rsidR="00AE64EA" w:rsidRPr="006852D3" w:rsidRDefault="00AE64EA" w:rsidP="00605C9E">
      <w:pPr>
        <w:pStyle w:val="BodyText"/>
      </w:pPr>
      <w:r w:rsidRPr="006852D3">
        <w:rPr>
          <w:b/>
        </w:rPr>
        <w:t xml:space="preserve">To summarize, the four migration patterns in </w:t>
      </w:r>
      <w:r w:rsidR="006852D3">
        <w:rPr>
          <w:b/>
        </w:rPr>
        <w:t>Ethiopia</w:t>
      </w:r>
      <w:r w:rsidRPr="006852D3">
        <w:rPr>
          <w:b/>
        </w:rPr>
        <w:t xml:space="preserve"> are driven by distinct </w:t>
      </w:r>
      <w:r w:rsidR="006852D3">
        <w:rPr>
          <w:b/>
        </w:rPr>
        <w:t>circumstances and characteristics</w:t>
      </w:r>
      <w:r w:rsidRPr="006852D3">
        <w:rPr>
          <w:b/>
        </w:rPr>
        <w:t xml:space="preserve">. </w:t>
      </w:r>
      <w:r w:rsidR="00C554A2" w:rsidRPr="006852D3">
        <w:t>Intra-</w:t>
      </w:r>
      <w:r w:rsidRPr="006852D3">
        <w:t xml:space="preserve">rural migration appears to be mainly driven by demographic </w:t>
      </w:r>
      <w:r w:rsidR="00BE32F5">
        <w:t>factors and life-cycle effects and increasing pressure on land in some areas of the country</w:t>
      </w:r>
      <w:r w:rsidRPr="006852D3">
        <w:t>, while rural</w:t>
      </w:r>
      <w:r w:rsidR="00C63FB9" w:rsidRPr="006852D3">
        <w:t>-</w:t>
      </w:r>
      <w:r w:rsidRPr="006852D3">
        <w:t>to</w:t>
      </w:r>
      <w:r w:rsidR="00C63FB9" w:rsidRPr="006852D3">
        <w:t>-</w:t>
      </w:r>
      <w:r w:rsidRPr="006852D3">
        <w:t>urban migration is</w:t>
      </w:r>
      <w:r w:rsidR="00BE32F5">
        <w:t xml:space="preserve"> driven by skills and</w:t>
      </w:r>
      <w:r w:rsidRPr="006852D3">
        <w:t xml:space="preserve"> linked to higher returns to education in urban areas. Urban</w:t>
      </w:r>
      <w:r w:rsidR="00C63FB9" w:rsidRPr="006852D3">
        <w:t>-</w:t>
      </w:r>
      <w:r w:rsidRPr="006852D3">
        <w:t>to</w:t>
      </w:r>
      <w:r w:rsidR="00C63FB9" w:rsidRPr="006852D3">
        <w:t>-</w:t>
      </w:r>
      <w:r w:rsidRPr="006852D3">
        <w:t xml:space="preserve">rural migration </w:t>
      </w:r>
      <w:r w:rsidR="006857C2">
        <w:t xml:space="preserve">is correlated with age and the lack of education, </w:t>
      </w:r>
      <w:r w:rsidR="00F8463B" w:rsidRPr="006852D3">
        <w:t>with</w:t>
      </w:r>
      <w:r w:rsidR="006857C2">
        <w:t xml:space="preserve"> older and little educated</w:t>
      </w:r>
      <w:r w:rsidR="00F8463B" w:rsidRPr="006852D3">
        <w:t xml:space="preserve"> people </w:t>
      </w:r>
      <w:r w:rsidR="006857C2">
        <w:t>going to rural areas</w:t>
      </w:r>
      <w:r w:rsidRPr="006852D3">
        <w:t xml:space="preserve"> to farm.</w:t>
      </w:r>
      <w:r w:rsidR="006857C2">
        <w:t xml:space="preserve"> In many cases, urban to rural migration appears to be return migration. Urban to urban migration is the prerogative of well-educated public and private-sector wage employees who move for work.</w:t>
      </w:r>
      <w:r w:rsidRPr="006852D3">
        <w:t xml:space="preserve"> One common element in all migration patterns is the role of</w:t>
      </w:r>
      <w:r w:rsidR="006857C2">
        <w:t xml:space="preserve"> education: E</w:t>
      </w:r>
      <w:r w:rsidRPr="006852D3">
        <w:t>ducation is the most robust correlate of migration, positively influencing rural</w:t>
      </w:r>
      <w:r w:rsidR="00C63FB9" w:rsidRPr="006852D3">
        <w:t>-</w:t>
      </w:r>
      <w:r w:rsidRPr="006852D3">
        <w:t>to</w:t>
      </w:r>
      <w:r w:rsidR="00C63FB9" w:rsidRPr="006852D3">
        <w:t>-</w:t>
      </w:r>
      <w:r w:rsidRPr="006852D3">
        <w:t>rural, rural</w:t>
      </w:r>
      <w:r w:rsidR="00C63FB9" w:rsidRPr="006852D3">
        <w:t>-</w:t>
      </w:r>
      <w:r w:rsidRPr="006852D3">
        <w:t>to</w:t>
      </w:r>
      <w:r w:rsidR="00C63FB9" w:rsidRPr="006852D3">
        <w:t>-</w:t>
      </w:r>
      <w:r w:rsidRPr="006852D3">
        <w:t>urban, and urban</w:t>
      </w:r>
      <w:r w:rsidR="00C63FB9" w:rsidRPr="006852D3">
        <w:t>-</w:t>
      </w:r>
      <w:r w:rsidRPr="006852D3">
        <w:t>to</w:t>
      </w:r>
      <w:r w:rsidR="00C63FB9" w:rsidRPr="006852D3">
        <w:t>-</w:t>
      </w:r>
      <w:r w:rsidRPr="006852D3">
        <w:t>urban migration and negatively influencing urban-to-rural migration.</w:t>
      </w:r>
    </w:p>
    <w:p w14:paraId="333CFC73" w14:textId="1BB58345" w:rsidR="00652FD0" w:rsidRDefault="004F0BCA" w:rsidP="00605C9E">
      <w:pPr>
        <w:pStyle w:val="BodyText"/>
      </w:pPr>
      <w:r w:rsidRPr="00A85CE1">
        <w:rPr>
          <w:b/>
        </w:rPr>
        <w:t>Younger and more educated people are more likely to migrate to urban areas</w:t>
      </w:r>
      <w:r w:rsidRPr="00A85CE1">
        <w:t xml:space="preserve">. </w:t>
      </w:r>
      <w:r w:rsidR="00A104CE" w:rsidRPr="00A85CE1">
        <w:t xml:space="preserve">Another question is whether people who migrate to the capital have different characteristics </w:t>
      </w:r>
      <w:r w:rsidR="00B3412B" w:rsidRPr="00A85CE1">
        <w:t>from</w:t>
      </w:r>
      <w:r w:rsidR="00A104CE" w:rsidRPr="00A85CE1">
        <w:t xml:space="preserve"> those who migrate to secondary cities and other urban centers. Using data from the </w:t>
      </w:r>
      <w:r w:rsidR="003F20FB">
        <w:t>2013 LFS</w:t>
      </w:r>
      <w:r w:rsidR="00A104CE" w:rsidRPr="00A85CE1">
        <w:t xml:space="preserve">, we find that people who migrated to the capital were on average younger, </w:t>
      </w:r>
      <w:r w:rsidR="003F20FB">
        <w:t xml:space="preserve">much </w:t>
      </w:r>
      <w:r w:rsidR="00A104CE" w:rsidRPr="00A85CE1">
        <w:t xml:space="preserve">more likely to be </w:t>
      </w:r>
      <w:r w:rsidR="003F20FB">
        <w:t>fe</w:t>
      </w:r>
      <w:r w:rsidR="00A104CE" w:rsidRPr="00A85CE1">
        <w:t>male</w:t>
      </w:r>
      <w:r w:rsidR="003F20FB">
        <w:t>, and less educated</w:t>
      </w:r>
      <w:r w:rsidR="00A104CE" w:rsidRPr="00A85CE1">
        <w:t xml:space="preserve"> compared to those migrating </w:t>
      </w:r>
      <w:r w:rsidR="003F20FB">
        <w:t>to other cit</w:t>
      </w:r>
      <w:r w:rsidR="00555B20">
        <w:t>ies and urban areas (Table 7</w:t>
      </w:r>
      <w:r w:rsidR="003F20FB">
        <w:t>)</w:t>
      </w:r>
      <w:r w:rsidR="00A104CE" w:rsidRPr="00A85CE1">
        <w:t>.</w:t>
      </w:r>
      <w:r w:rsidR="003F20FB">
        <w:t xml:space="preserve"> The lower education outcomes of people who migrated to Addis does not seems to be due to their being younger, as the share of migrants still in school does not differ between Addis and other urban. </w:t>
      </w:r>
      <w:r w:rsidR="00BD54BC">
        <w:t xml:space="preserve">Youth who migrated to Addis are more likely to be wage employed, especially in domestic work (young women). Migrants in other urban areas are split between wage- and self-employment, and are mainly employed in commerce, agriculture, and personal services (domestic work). While education drives rural-urban migration in general, it seems that the relatively better educated migrants move to secondary cities and other urban areas, while relatively less educated young women move to Addis for domestic work.   </w:t>
      </w:r>
      <w:r w:rsidR="00652FD0" w:rsidRPr="00A85CE1">
        <w:t xml:space="preserve"> </w:t>
      </w:r>
    </w:p>
    <w:p w14:paraId="1FB98B62" w14:textId="77777777" w:rsidR="00A85CE1" w:rsidRPr="00ED6EF9" w:rsidRDefault="00A85CE1" w:rsidP="00A85CE1"/>
    <w:p w14:paraId="2C24FBDB" w14:textId="33B0CA8D" w:rsidR="00A85CE1" w:rsidRPr="00ED6EF9" w:rsidRDefault="00A85CE1" w:rsidP="00A85CE1">
      <w:pPr>
        <w:pStyle w:val="FigureCaption"/>
      </w:pPr>
      <w:bookmarkStart w:id="18" w:name="_Ref448498786"/>
      <w:bookmarkStart w:id="19" w:name="_Toc500423183"/>
      <w:r>
        <w:t xml:space="preserve">Table </w:t>
      </w:r>
      <w:bookmarkEnd w:id="18"/>
      <w:r w:rsidR="00555B20">
        <w:rPr>
          <w:noProof/>
        </w:rPr>
        <w:t>7</w:t>
      </w:r>
      <w:r w:rsidRPr="00ED6EF9">
        <w:t xml:space="preserve">. </w:t>
      </w:r>
      <w:bookmarkEnd w:id="19"/>
      <w:r>
        <w:t>Characteristics of rural migrants by destination (Addis vs. other urban)</w:t>
      </w:r>
    </w:p>
    <w:tbl>
      <w:tblPr>
        <w:tblW w:w="6580" w:type="dxa"/>
        <w:tblLook w:val="04A0" w:firstRow="1" w:lastRow="0" w:firstColumn="1" w:lastColumn="0" w:noHBand="0" w:noVBand="1"/>
      </w:tblPr>
      <w:tblGrid>
        <w:gridCol w:w="3520"/>
        <w:gridCol w:w="1460"/>
        <w:gridCol w:w="1600"/>
      </w:tblGrid>
      <w:tr w:rsidR="00A85CE1" w:rsidRPr="00A85CE1" w14:paraId="160853F7" w14:textId="77777777" w:rsidTr="00A85CE1">
        <w:trPr>
          <w:trHeight w:val="300"/>
        </w:trPr>
        <w:tc>
          <w:tcPr>
            <w:tcW w:w="3520" w:type="dxa"/>
            <w:tcBorders>
              <w:top w:val="single" w:sz="4" w:space="0" w:color="auto"/>
              <w:left w:val="nil"/>
              <w:bottom w:val="single" w:sz="4" w:space="0" w:color="auto"/>
              <w:right w:val="nil"/>
            </w:tcBorders>
            <w:shd w:val="clear" w:color="auto" w:fill="auto"/>
            <w:noWrap/>
            <w:vAlign w:val="bottom"/>
            <w:hideMark/>
          </w:tcPr>
          <w:p w14:paraId="21DEBE74"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 </w:t>
            </w:r>
          </w:p>
        </w:tc>
        <w:tc>
          <w:tcPr>
            <w:tcW w:w="1460" w:type="dxa"/>
            <w:tcBorders>
              <w:top w:val="single" w:sz="4" w:space="0" w:color="auto"/>
              <w:left w:val="nil"/>
              <w:bottom w:val="single" w:sz="4" w:space="0" w:color="auto"/>
              <w:right w:val="nil"/>
            </w:tcBorders>
            <w:shd w:val="clear" w:color="auto" w:fill="auto"/>
            <w:noWrap/>
            <w:vAlign w:val="bottom"/>
            <w:hideMark/>
          </w:tcPr>
          <w:p w14:paraId="793D1CF6"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Addis</w:t>
            </w:r>
          </w:p>
        </w:tc>
        <w:tc>
          <w:tcPr>
            <w:tcW w:w="1600" w:type="dxa"/>
            <w:tcBorders>
              <w:top w:val="single" w:sz="4" w:space="0" w:color="auto"/>
              <w:left w:val="nil"/>
              <w:bottom w:val="single" w:sz="4" w:space="0" w:color="auto"/>
              <w:right w:val="nil"/>
            </w:tcBorders>
            <w:shd w:val="clear" w:color="auto" w:fill="auto"/>
            <w:noWrap/>
            <w:vAlign w:val="bottom"/>
            <w:hideMark/>
          </w:tcPr>
          <w:p w14:paraId="388D0BBE"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Other urban</w:t>
            </w:r>
          </w:p>
        </w:tc>
      </w:tr>
      <w:tr w:rsidR="00A85CE1" w:rsidRPr="00A85CE1" w14:paraId="11C69D75" w14:textId="77777777" w:rsidTr="00A85CE1">
        <w:trPr>
          <w:trHeight w:val="300"/>
        </w:trPr>
        <w:tc>
          <w:tcPr>
            <w:tcW w:w="3520" w:type="dxa"/>
            <w:tcBorders>
              <w:top w:val="nil"/>
              <w:left w:val="nil"/>
              <w:bottom w:val="nil"/>
              <w:right w:val="nil"/>
            </w:tcBorders>
            <w:shd w:val="clear" w:color="auto" w:fill="auto"/>
            <w:noWrap/>
            <w:vAlign w:val="bottom"/>
            <w:hideMark/>
          </w:tcPr>
          <w:p w14:paraId="5889D956" w14:textId="77777777" w:rsidR="00A85CE1" w:rsidRPr="00A85CE1" w:rsidRDefault="00A85CE1" w:rsidP="00A85CE1">
            <w:pPr>
              <w:widowControl/>
              <w:suppressAutoHyphens w:val="0"/>
              <w:autoSpaceDN/>
              <w:jc w:val="left"/>
              <w:textAlignment w:val="auto"/>
              <w:rPr>
                <w:rFonts w:eastAsia="Times New Roman" w:cs="Calibri"/>
                <w:i/>
                <w:iCs/>
                <w:kern w:val="0"/>
                <w:sz w:val="18"/>
                <w:szCs w:val="18"/>
                <w:lang w:eastAsia="en-US" w:bidi="ar-SA"/>
              </w:rPr>
            </w:pPr>
            <w:r w:rsidRPr="00A85CE1">
              <w:rPr>
                <w:rFonts w:eastAsia="Times New Roman" w:cs="Calibri"/>
                <w:i/>
                <w:iCs/>
                <w:kern w:val="0"/>
                <w:sz w:val="18"/>
                <w:szCs w:val="18"/>
                <w:lang w:eastAsia="en-US" w:bidi="ar-SA"/>
              </w:rPr>
              <w:t>Demographic and education characteristics</w:t>
            </w:r>
          </w:p>
        </w:tc>
        <w:tc>
          <w:tcPr>
            <w:tcW w:w="1460" w:type="dxa"/>
            <w:tcBorders>
              <w:top w:val="nil"/>
              <w:left w:val="nil"/>
              <w:bottom w:val="nil"/>
              <w:right w:val="nil"/>
            </w:tcBorders>
            <w:shd w:val="clear" w:color="auto" w:fill="auto"/>
            <w:noWrap/>
            <w:vAlign w:val="bottom"/>
            <w:hideMark/>
          </w:tcPr>
          <w:p w14:paraId="3B639155" w14:textId="77777777" w:rsidR="00A85CE1" w:rsidRPr="00A85CE1" w:rsidRDefault="00A85CE1" w:rsidP="00A85CE1">
            <w:pPr>
              <w:widowControl/>
              <w:suppressAutoHyphens w:val="0"/>
              <w:autoSpaceDN/>
              <w:jc w:val="left"/>
              <w:textAlignment w:val="auto"/>
              <w:rPr>
                <w:rFonts w:eastAsia="Times New Roman" w:cs="Calibri"/>
                <w:i/>
                <w:iCs/>
                <w:kern w:val="0"/>
                <w:sz w:val="18"/>
                <w:szCs w:val="18"/>
                <w:lang w:eastAsia="en-US" w:bidi="ar-SA"/>
              </w:rPr>
            </w:pPr>
          </w:p>
        </w:tc>
        <w:tc>
          <w:tcPr>
            <w:tcW w:w="1600" w:type="dxa"/>
            <w:tcBorders>
              <w:top w:val="nil"/>
              <w:left w:val="nil"/>
              <w:bottom w:val="nil"/>
              <w:right w:val="nil"/>
            </w:tcBorders>
            <w:shd w:val="clear" w:color="auto" w:fill="auto"/>
            <w:noWrap/>
            <w:vAlign w:val="bottom"/>
            <w:hideMark/>
          </w:tcPr>
          <w:p w14:paraId="75CB4297" w14:textId="77777777" w:rsidR="00A85CE1" w:rsidRPr="00A85CE1" w:rsidRDefault="00A85CE1" w:rsidP="00A85CE1">
            <w:pPr>
              <w:widowControl/>
              <w:suppressAutoHyphens w:val="0"/>
              <w:autoSpaceDN/>
              <w:jc w:val="left"/>
              <w:textAlignment w:val="auto"/>
              <w:rPr>
                <w:rFonts w:ascii="Times New Roman" w:eastAsia="Times New Roman" w:hAnsi="Times New Roman" w:cs="Times New Roman"/>
                <w:color w:val="auto"/>
                <w:kern w:val="0"/>
                <w:sz w:val="20"/>
                <w:szCs w:val="20"/>
                <w:lang w:eastAsia="en-US" w:bidi="ar-SA"/>
              </w:rPr>
            </w:pPr>
          </w:p>
        </w:tc>
      </w:tr>
      <w:tr w:rsidR="00A85CE1" w:rsidRPr="00A85CE1" w14:paraId="34A32AF5" w14:textId="77777777" w:rsidTr="00A85CE1">
        <w:trPr>
          <w:trHeight w:val="300"/>
        </w:trPr>
        <w:tc>
          <w:tcPr>
            <w:tcW w:w="3520" w:type="dxa"/>
            <w:tcBorders>
              <w:top w:val="nil"/>
              <w:left w:val="nil"/>
              <w:bottom w:val="nil"/>
              <w:right w:val="nil"/>
            </w:tcBorders>
            <w:shd w:val="clear" w:color="auto" w:fill="auto"/>
            <w:noWrap/>
            <w:vAlign w:val="bottom"/>
            <w:hideMark/>
          </w:tcPr>
          <w:p w14:paraId="0B935C10"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Age</w:t>
            </w:r>
          </w:p>
        </w:tc>
        <w:tc>
          <w:tcPr>
            <w:tcW w:w="1460" w:type="dxa"/>
            <w:tcBorders>
              <w:top w:val="nil"/>
              <w:left w:val="nil"/>
              <w:bottom w:val="nil"/>
              <w:right w:val="nil"/>
            </w:tcBorders>
            <w:shd w:val="clear" w:color="auto" w:fill="auto"/>
            <w:noWrap/>
            <w:vAlign w:val="bottom"/>
            <w:hideMark/>
          </w:tcPr>
          <w:p w14:paraId="2F3F7B06"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22.3</w:t>
            </w:r>
          </w:p>
        </w:tc>
        <w:tc>
          <w:tcPr>
            <w:tcW w:w="1600" w:type="dxa"/>
            <w:tcBorders>
              <w:top w:val="nil"/>
              <w:left w:val="nil"/>
              <w:bottom w:val="nil"/>
              <w:right w:val="nil"/>
            </w:tcBorders>
            <w:shd w:val="clear" w:color="auto" w:fill="auto"/>
            <w:noWrap/>
            <w:vAlign w:val="bottom"/>
            <w:hideMark/>
          </w:tcPr>
          <w:p w14:paraId="315F6B46"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26.1</w:t>
            </w:r>
          </w:p>
        </w:tc>
      </w:tr>
      <w:tr w:rsidR="00A85CE1" w:rsidRPr="00A85CE1" w14:paraId="3EB01721" w14:textId="77777777" w:rsidTr="00A85CE1">
        <w:trPr>
          <w:trHeight w:val="300"/>
        </w:trPr>
        <w:tc>
          <w:tcPr>
            <w:tcW w:w="3520" w:type="dxa"/>
            <w:tcBorders>
              <w:top w:val="nil"/>
              <w:left w:val="nil"/>
              <w:bottom w:val="nil"/>
              <w:right w:val="nil"/>
            </w:tcBorders>
            <w:shd w:val="clear" w:color="auto" w:fill="auto"/>
            <w:noWrap/>
            <w:vAlign w:val="bottom"/>
            <w:hideMark/>
          </w:tcPr>
          <w:p w14:paraId="72B3BA44"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Sex (% male)</w:t>
            </w:r>
          </w:p>
        </w:tc>
        <w:tc>
          <w:tcPr>
            <w:tcW w:w="1460" w:type="dxa"/>
            <w:tcBorders>
              <w:top w:val="nil"/>
              <w:left w:val="nil"/>
              <w:bottom w:val="nil"/>
              <w:right w:val="nil"/>
            </w:tcBorders>
            <w:shd w:val="clear" w:color="auto" w:fill="auto"/>
            <w:noWrap/>
            <w:vAlign w:val="bottom"/>
            <w:hideMark/>
          </w:tcPr>
          <w:p w14:paraId="73FDA48F"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30.8</w:t>
            </w:r>
          </w:p>
        </w:tc>
        <w:tc>
          <w:tcPr>
            <w:tcW w:w="1600" w:type="dxa"/>
            <w:tcBorders>
              <w:top w:val="nil"/>
              <w:left w:val="nil"/>
              <w:bottom w:val="nil"/>
              <w:right w:val="nil"/>
            </w:tcBorders>
            <w:shd w:val="clear" w:color="auto" w:fill="auto"/>
            <w:noWrap/>
            <w:vAlign w:val="bottom"/>
            <w:hideMark/>
          </w:tcPr>
          <w:p w14:paraId="649EE47A"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43.6</w:t>
            </w:r>
          </w:p>
        </w:tc>
      </w:tr>
      <w:tr w:rsidR="00A85CE1" w:rsidRPr="00A85CE1" w14:paraId="3018EF88" w14:textId="77777777" w:rsidTr="00A85CE1">
        <w:trPr>
          <w:trHeight w:val="300"/>
        </w:trPr>
        <w:tc>
          <w:tcPr>
            <w:tcW w:w="3520" w:type="dxa"/>
            <w:tcBorders>
              <w:top w:val="nil"/>
              <w:left w:val="nil"/>
              <w:bottom w:val="nil"/>
              <w:right w:val="nil"/>
            </w:tcBorders>
            <w:shd w:val="clear" w:color="auto" w:fill="auto"/>
            <w:noWrap/>
            <w:vAlign w:val="bottom"/>
            <w:hideMark/>
          </w:tcPr>
          <w:p w14:paraId="04741BAB"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No education (%)</w:t>
            </w:r>
          </w:p>
        </w:tc>
        <w:tc>
          <w:tcPr>
            <w:tcW w:w="1460" w:type="dxa"/>
            <w:tcBorders>
              <w:top w:val="nil"/>
              <w:left w:val="nil"/>
              <w:bottom w:val="nil"/>
              <w:right w:val="nil"/>
            </w:tcBorders>
            <w:shd w:val="clear" w:color="auto" w:fill="auto"/>
            <w:noWrap/>
            <w:vAlign w:val="bottom"/>
            <w:hideMark/>
          </w:tcPr>
          <w:p w14:paraId="755617F4"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22.6</w:t>
            </w:r>
          </w:p>
        </w:tc>
        <w:tc>
          <w:tcPr>
            <w:tcW w:w="1600" w:type="dxa"/>
            <w:tcBorders>
              <w:top w:val="nil"/>
              <w:left w:val="nil"/>
              <w:bottom w:val="nil"/>
              <w:right w:val="nil"/>
            </w:tcBorders>
            <w:shd w:val="clear" w:color="auto" w:fill="auto"/>
            <w:noWrap/>
            <w:vAlign w:val="bottom"/>
            <w:hideMark/>
          </w:tcPr>
          <w:p w14:paraId="02E1EB9F"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24.4</w:t>
            </w:r>
          </w:p>
        </w:tc>
      </w:tr>
      <w:tr w:rsidR="00A85CE1" w:rsidRPr="00A85CE1" w14:paraId="7BC41FAF" w14:textId="77777777" w:rsidTr="00A85CE1">
        <w:trPr>
          <w:trHeight w:val="300"/>
        </w:trPr>
        <w:tc>
          <w:tcPr>
            <w:tcW w:w="3520" w:type="dxa"/>
            <w:tcBorders>
              <w:top w:val="nil"/>
              <w:left w:val="nil"/>
              <w:bottom w:val="nil"/>
              <w:right w:val="nil"/>
            </w:tcBorders>
            <w:shd w:val="clear" w:color="auto" w:fill="auto"/>
            <w:noWrap/>
            <w:vAlign w:val="bottom"/>
            <w:hideMark/>
          </w:tcPr>
          <w:p w14:paraId="47A9F3CC"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Primary (%)</w:t>
            </w:r>
          </w:p>
        </w:tc>
        <w:tc>
          <w:tcPr>
            <w:tcW w:w="1460" w:type="dxa"/>
            <w:tcBorders>
              <w:top w:val="nil"/>
              <w:left w:val="nil"/>
              <w:bottom w:val="nil"/>
              <w:right w:val="nil"/>
            </w:tcBorders>
            <w:shd w:val="clear" w:color="auto" w:fill="auto"/>
            <w:noWrap/>
            <w:vAlign w:val="bottom"/>
            <w:hideMark/>
          </w:tcPr>
          <w:p w14:paraId="5DFABD36"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54.3</w:t>
            </w:r>
          </w:p>
        </w:tc>
        <w:tc>
          <w:tcPr>
            <w:tcW w:w="1600" w:type="dxa"/>
            <w:tcBorders>
              <w:top w:val="nil"/>
              <w:left w:val="nil"/>
              <w:bottom w:val="nil"/>
              <w:right w:val="nil"/>
            </w:tcBorders>
            <w:shd w:val="clear" w:color="auto" w:fill="auto"/>
            <w:noWrap/>
            <w:vAlign w:val="bottom"/>
            <w:hideMark/>
          </w:tcPr>
          <w:p w14:paraId="7739B43A"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42.7</w:t>
            </w:r>
          </w:p>
        </w:tc>
      </w:tr>
      <w:tr w:rsidR="00A85CE1" w:rsidRPr="00A85CE1" w14:paraId="79ECD16E" w14:textId="77777777" w:rsidTr="00A85CE1">
        <w:trPr>
          <w:trHeight w:val="300"/>
        </w:trPr>
        <w:tc>
          <w:tcPr>
            <w:tcW w:w="3520" w:type="dxa"/>
            <w:tcBorders>
              <w:top w:val="nil"/>
              <w:left w:val="nil"/>
              <w:bottom w:val="nil"/>
              <w:right w:val="nil"/>
            </w:tcBorders>
            <w:shd w:val="clear" w:color="auto" w:fill="auto"/>
            <w:noWrap/>
            <w:vAlign w:val="bottom"/>
            <w:hideMark/>
          </w:tcPr>
          <w:p w14:paraId="2E007E47"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Secondary (%)</w:t>
            </w:r>
          </w:p>
        </w:tc>
        <w:tc>
          <w:tcPr>
            <w:tcW w:w="1460" w:type="dxa"/>
            <w:tcBorders>
              <w:top w:val="nil"/>
              <w:left w:val="nil"/>
              <w:bottom w:val="nil"/>
              <w:right w:val="nil"/>
            </w:tcBorders>
            <w:shd w:val="clear" w:color="auto" w:fill="auto"/>
            <w:noWrap/>
            <w:vAlign w:val="bottom"/>
            <w:hideMark/>
          </w:tcPr>
          <w:p w14:paraId="63F92D74"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19.3</w:t>
            </w:r>
          </w:p>
        </w:tc>
        <w:tc>
          <w:tcPr>
            <w:tcW w:w="1600" w:type="dxa"/>
            <w:tcBorders>
              <w:top w:val="nil"/>
              <w:left w:val="nil"/>
              <w:bottom w:val="nil"/>
              <w:right w:val="nil"/>
            </w:tcBorders>
            <w:shd w:val="clear" w:color="auto" w:fill="auto"/>
            <w:noWrap/>
            <w:vAlign w:val="bottom"/>
            <w:hideMark/>
          </w:tcPr>
          <w:p w14:paraId="695195CD"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22.8</w:t>
            </w:r>
          </w:p>
        </w:tc>
      </w:tr>
      <w:tr w:rsidR="00A85CE1" w:rsidRPr="00A85CE1" w14:paraId="614A1558" w14:textId="77777777" w:rsidTr="00A85CE1">
        <w:trPr>
          <w:trHeight w:val="300"/>
        </w:trPr>
        <w:tc>
          <w:tcPr>
            <w:tcW w:w="3520" w:type="dxa"/>
            <w:tcBorders>
              <w:top w:val="nil"/>
              <w:left w:val="nil"/>
              <w:bottom w:val="nil"/>
              <w:right w:val="nil"/>
            </w:tcBorders>
            <w:shd w:val="clear" w:color="auto" w:fill="auto"/>
            <w:noWrap/>
            <w:vAlign w:val="bottom"/>
            <w:hideMark/>
          </w:tcPr>
          <w:p w14:paraId="0D2B61C0"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Post-secondary (%)</w:t>
            </w:r>
          </w:p>
        </w:tc>
        <w:tc>
          <w:tcPr>
            <w:tcW w:w="1460" w:type="dxa"/>
            <w:tcBorders>
              <w:top w:val="nil"/>
              <w:left w:val="nil"/>
              <w:bottom w:val="nil"/>
              <w:right w:val="nil"/>
            </w:tcBorders>
            <w:shd w:val="clear" w:color="auto" w:fill="auto"/>
            <w:noWrap/>
            <w:vAlign w:val="bottom"/>
            <w:hideMark/>
          </w:tcPr>
          <w:p w14:paraId="5451AEBB"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3.8</w:t>
            </w:r>
          </w:p>
        </w:tc>
        <w:tc>
          <w:tcPr>
            <w:tcW w:w="1600" w:type="dxa"/>
            <w:tcBorders>
              <w:top w:val="nil"/>
              <w:left w:val="nil"/>
              <w:bottom w:val="nil"/>
              <w:right w:val="nil"/>
            </w:tcBorders>
            <w:shd w:val="clear" w:color="auto" w:fill="auto"/>
            <w:noWrap/>
            <w:vAlign w:val="bottom"/>
            <w:hideMark/>
          </w:tcPr>
          <w:p w14:paraId="5CA92DAC"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10.2</w:t>
            </w:r>
          </w:p>
        </w:tc>
      </w:tr>
      <w:tr w:rsidR="00A85CE1" w:rsidRPr="00A85CE1" w14:paraId="1BE6C456" w14:textId="77777777" w:rsidTr="00A85CE1">
        <w:trPr>
          <w:trHeight w:val="300"/>
        </w:trPr>
        <w:tc>
          <w:tcPr>
            <w:tcW w:w="3520" w:type="dxa"/>
            <w:tcBorders>
              <w:top w:val="nil"/>
              <w:left w:val="nil"/>
              <w:bottom w:val="nil"/>
              <w:right w:val="nil"/>
            </w:tcBorders>
            <w:shd w:val="clear" w:color="auto" w:fill="auto"/>
            <w:noWrap/>
            <w:vAlign w:val="bottom"/>
            <w:hideMark/>
          </w:tcPr>
          <w:p w14:paraId="7221C674"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In school (%)</w:t>
            </w:r>
          </w:p>
        </w:tc>
        <w:tc>
          <w:tcPr>
            <w:tcW w:w="1460" w:type="dxa"/>
            <w:tcBorders>
              <w:top w:val="nil"/>
              <w:left w:val="nil"/>
              <w:bottom w:val="nil"/>
              <w:right w:val="nil"/>
            </w:tcBorders>
            <w:shd w:val="clear" w:color="auto" w:fill="auto"/>
            <w:noWrap/>
            <w:vAlign w:val="bottom"/>
            <w:hideMark/>
          </w:tcPr>
          <w:p w14:paraId="14C74927"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11.2</w:t>
            </w:r>
          </w:p>
        </w:tc>
        <w:tc>
          <w:tcPr>
            <w:tcW w:w="1600" w:type="dxa"/>
            <w:tcBorders>
              <w:top w:val="nil"/>
              <w:left w:val="nil"/>
              <w:bottom w:val="nil"/>
              <w:right w:val="nil"/>
            </w:tcBorders>
            <w:shd w:val="clear" w:color="auto" w:fill="auto"/>
            <w:noWrap/>
            <w:vAlign w:val="bottom"/>
            <w:hideMark/>
          </w:tcPr>
          <w:p w14:paraId="3C4E1E22"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12.3</w:t>
            </w:r>
          </w:p>
        </w:tc>
      </w:tr>
      <w:tr w:rsidR="00A85CE1" w:rsidRPr="00A85CE1" w14:paraId="22E794EC" w14:textId="77777777" w:rsidTr="00A85CE1">
        <w:trPr>
          <w:trHeight w:val="300"/>
        </w:trPr>
        <w:tc>
          <w:tcPr>
            <w:tcW w:w="3520" w:type="dxa"/>
            <w:tcBorders>
              <w:top w:val="nil"/>
              <w:left w:val="nil"/>
              <w:bottom w:val="nil"/>
              <w:right w:val="nil"/>
            </w:tcBorders>
            <w:shd w:val="clear" w:color="auto" w:fill="auto"/>
            <w:noWrap/>
            <w:vAlign w:val="bottom"/>
            <w:hideMark/>
          </w:tcPr>
          <w:p w14:paraId="7F06E3BE"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p>
        </w:tc>
        <w:tc>
          <w:tcPr>
            <w:tcW w:w="1460" w:type="dxa"/>
            <w:tcBorders>
              <w:top w:val="nil"/>
              <w:left w:val="nil"/>
              <w:bottom w:val="nil"/>
              <w:right w:val="nil"/>
            </w:tcBorders>
            <w:shd w:val="clear" w:color="auto" w:fill="auto"/>
            <w:noWrap/>
            <w:vAlign w:val="bottom"/>
            <w:hideMark/>
          </w:tcPr>
          <w:p w14:paraId="465BDB52" w14:textId="77777777" w:rsidR="00A85CE1" w:rsidRPr="00A85CE1" w:rsidRDefault="00A85CE1" w:rsidP="00A85CE1">
            <w:pPr>
              <w:widowControl/>
              <w:suppressAutoHyphens w:val="0"/>
              <w:autoSpaceDN/>
              <w:jc w:val="left"/>
              <w:textAlignment w:val="auto"/>
              <w:rPr>
                <w:rFonts w:ascii="Times New Roman" w:eastAsia="Times New Roman" w:hAnsi="Times New Roman" w:cs="Times New Roman"/>
                <w:color w:val="auto"/>
                <w:kern w:val="0"/>
                <w:sz w:val="20"/>
                <w:szCs w:val="20"/>
                <w:lang w:eastAsia="en-US" w:bidi="ar-SA"/>
              </w:rPr>
            </w:pPr>
          </w:p>
        </w:tc>
        <w:tc>
          <w:tcPr>
            <w:tcW w:w="1600" w:type="dxa"/>
            <w:tcBorders>
              <w:top w:val="nil"/>
              <w:left w:val="nil"/>
              <w:bottom w:val="nil"/>
              <w:right w:val="nil"/>
            </w:tcBorders>
            <w:shd w:val="clear" w:color="auto" w:fill="auto"/>
            <w:noWrap/>
            <w:vAlign w:val="bottom"/>
            <w:hideMark/>
          </w:tcPr>
          <w:p w14:paraId="4CF9B6D3" w14:textId="77777777" w:rsidR="00A85CE1" w:rsidRPr="00A85CE1" w:rsidRDefault="00A85CE1" w:rsidP="00A85CE1">
            <w:pPr>
              <w:widowControl/>
              <w:suppressAutoHyphens w:val="0"/>
              <w:autoSpaceDN/>
              <w:jc w:val="left"/>
              <w:textAlignment w:val="auto"/>
              <w:rPr>
                <w:rFonts w:ascii="Times New Roman" w:eastAsia="Times New Roman" w:hAnsi="Times New Roman" w:cs="Times New Roman"/>
                <w:color w:val="auto"/>
                <w:kern w:val="0"/>
                <w:sz w:val="20"/>
                <w:szCs w:val="20"/>
                <w:lang w:eastAsia="en-US" w:bidi="ar-SA"/>
              </w:rPr>
            </w:pPr>
          </w:p>
        </w:tc>
      </w:tr>
      <w:tr w:rsidR="00A85CE1" w:rsidRPr="00A85CE1" w14:paraId="208132D1" w14:textId="77777777" w:rsidTr="00A85CE1">
        <w:trPr>
          <w:trHeight w:val="300"/>
        </w:trPr>
        <w:tc>
          <w:tcPr>
            <w:tcW w:w="3520" w:type="dxa"/>
            <w:tcBorders>
              <w:top w:val="nil"/>
              <w:left w:val="nil"/>
              <w:bottom w:val="nil"/>
              <w:right w:val="nil"/>
            </w:tcBorders>
            <w:shd w:val="clear" w:color="auto" w:fill="auto"/>
            <w:noWrap/>
            <w:vAlign w:val="bottom"/>
            <w:hideMark/>
          </w:tcPr>
          <w:p w14:paraId="2948D42A" w14:textId="77777777" w:rsidR="00A85CE1" w:rsidRPr="00A85CE1" w:rsidRDefault="00A85CE1" w:rsidP="00A85CE1">
            <w:pPr>
              <w:widowControl/>
              <w:suppressAutoHyphens w:val="0"/>
              <w:autoSpaceDN/>
              <w:jc w:val="left"/>
              <w:textAlignment w:val="auto"/>
              <w:rPr>
                <w:rFonts w:eastAsia="Times New Roman" w:cs="Calibri"/>
                <w:i/>
                <w:iCs/>
                <w:kern w:val="0"/>
                <w:sz w:val="18"/>
                <w:szCs w:val="18"/>
                <w:lang w:eastAsia="en-US" w:bidi="ar-SA"/>
              </w:rPr>
            </w:pPr>
            <w:r w:rsidRPr="00A85CE1">
              <w:rPr>
                <w:rFonts w:eastAsia="Times New Roman" w:cs="Calibri"/>
                <w:i/>
                <w:iCs/>
                <w:kern w:val="0"/>
                <w:sz w:val="18"/>
                <w:szCs w:val="18"/>
                <w:lang w:eastAsia="en-US" w:bidi="ar-SA"/>
              </w:rPr>
              <w:t>Labor market status</w:t>
            </w:r>
          </w:p>
        </w:tc>
        <w:tc>
          <w:tcPr>
            <w:tcW w:w="1460" w:type="dxa"/>
            <w:tcBorders>
              <w:top w:val="nil"/>
              <w:left w:val="nil"/>
              <w:bottom w:val="nil"/>
              <w:right w:val="nil"/>
            </w:tcBorders>
            <w:shd w:val="clear" w:color="auto" w:fill="auto"/>
            <w:noWrap/>
            <w:vAlign w:val="bottom"/>
            <w:hideMark/>
          </w:tcPr>
          <w:p w14:paraId="6A000C19" w14:textId="77777777" w:rsidR="00A85CE1" w:rsidRPr="00A85CE1" w:rsidRDefault="00A85CE1" w:rsidP="00A85CE1">
            <w:pPr>
              <w:widowControl/>
              <w:suppressAutoHyphens w:val="0"/>
              <w:autoSpaceDN/>
              <w:jc w:val="left"/>
              <w:textAlignment w:val="auto"/>
              <w:rPr>
                <w:rFonts w:eastAsia="Times New Roman" w:cs="Calibri"/>
                <w:i/>
                <w:iCs/>
                <w:kern w:val="0"/>
                <w:sz w:val="18"/>
                <w:szCs w:val="18"/>
                <w:lang w:eastAsia="en-US" w:bidi="ar-SA"/>
              </w:rPr>
            </w:pPr>
          </w:p>
        </w:tc>
        <w:tc>
          <w:tcPr>
            <w:tcW w:w="1600" w:type="dxa"/>
            <w:tcBorders>
              <w:top w:val="nil"/>
              <w:left w:val="nil"/>
              <w:bottom w:val="nil"/>
              <w:right w:val="nil"/>
            </w:tcBorders>
            <w:shd w:val="clear" w:color="auto" w:fill="auto"/>
            <w:noWrap/>
            <w:vAlign w:val="bottom"/>
            <w:hideMark/>
          </w:tcPr>
          <w:p w14:paraId="1EDD07CE" w14:textId="77777777" w:rsidR="00A85CE1" w:rsidRPr="00A85CE1" w:rsidRDefault="00A85CE1" w:rsidP="00A85CE1">
            <w:pPr>
              <w:widowControl/>
              <w:suppressAutoHyphens w:val="0"/>
              <w:autoSpaceDN/>
              <w:jc w:val="left"/>
              <w:textAlignment w:val="auto"/>
              <w:rPr>
                <w:rFonts w:ascii="Times New Roman" w:eastAsia="Times New Roman" w:hAnsi="Times New Roman" w:cs="Times New Roman"/>
                <w:color w:val="auto"/>
                <w:kern w:val="0"/>
                <w:sz w:val="20"/>
                <w:szCs w:val="20"/>
                <w:lang w:eastAsia="en-US" w:bidi="ar-SA"/>
              </w:rPr>
            </w:pPr>
          </w:p>
        </w:tc>
      </w:tr>
      <w:tr w:rsidR="00A85CE1" w:rsidRPr="00A85CE1" w14:paraId="5CD9DFE9" w14:textId="77777777" w:rsidTr="00A85CE1">
        <w:trPr>
          <w:trHeight w:val="300"/>
        </w:trPr>
        <w:tc>
          <w:tcPr>
            <w:tcW w:w="3520" w:type="dxa"/>
            <w:tcBorders>
              <w:top w:val="nil"/>
              <w:left w:val="nil"/>
              <w:bottom w:val="nil"/>
              <w:right w:val="nil"/>
            </w:tcBorders>
            <w:shd w:val="clear" w:color="auto" w:fill="auto"/>
            <w:noWrap/>
            <w:vAlign w:val="bottom"/>
            <w:hideMark/>
          </w:tcPr>
          <w:p w14:paraId="1787529F"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Inactive (%)</w:t>
            </w:r>
          </w:p>
        </w:tc>
        <w:tc>
          <w:tcPr>
            <w:tcW w:w="1460" w:type="dxa"/>
            <w:tcBorders>
              <w:top w:val="nil"/>
              <w:left w:val="nil"/>
              <w:bottom w:val="nil"/>
              <w:right w:val="nil"/>
            </w:tcBorders>
            <w:shd w:val="clear" w:color="auto" w:fill="auto"/>
            <w:noWrap/>
            <w:vAlign w:val="bottom"/>
            <w:hideMark/>
          </w:tcPr>
          <w:p w14:paraId="3D79574F"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20.3</w:t>
            </w:r>
          </w:p>
        </w:tc>
        <w:tc>
          <w:tcPr>
            <w:tcW w:w="1600" w:type="dxa"/>
            <w:tcBorders>
              <w:top w:val="nil"/>
              <w:left w:val="nil"/>
              <w:bottom w:val="nil"/>
              <w:right w:val="nil"/>
            </w:tcBorders>
            <w:shd w:val="clear" w:color="auto" w:fill="auto"/>
            <w:noWrap/>
            <w:vAlign w:val="bottom"/>
            <w:hideMark/>
          </w:tcPr>
          <w:p w14:paraId="7317385B"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21.7</w:t>
            </w:r>
          </w:p>
        </w:tc>
      </w:tr>
      <w:tr w:rsidR="00A85CE1" w:rsidRPr="00A85CE1" w14:paraId="0787F41F" w14:textId="77777777" w:rsidTr="00A85CE1">
        <w:trPr>
          <w:trHeight w:val="300"/>
        </w:trPr>
        <w:tc>
          <w:tcPr>
            <w:tcW w:w="3520" w:type="dxa"/>
            <w:tcBorders>
              <w:top w:val="nil"/>
              <w:left w:val="nil"/>
              <w:bottom w:val="nil"/>
              <w:right w:val="nil"/>
            </w:tcBorders>
            <w:shd w:val="clear" w:color="auto" w:fill="auto"/>
            <w:noWrap/>
            <w:vAlign w:val="bottom"/>
            <w:hideMark/>
          </w:tcPr>
          <w:p w14:paraId="2D6FDA5E"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Unemployed (%)</w:t>
            </w:r>
          </w:p>
        </w:tc>
        <w:tc>
          <w:tcPr>
            <w:tcW w:w="1460" w:type="dxa"/>
            <w:tcBorders>
              <w:top w:val="nil"/>
              <w:left w:val="nil"/>
              <w:bottom w:val="nil"/>
              <w:right w:val="nil"/>
            </w:tcBorders>
            <w:shd w:val="clear" w:color="auto" w:fill="auto"/>
            <w:noWrap/>
            <w:vAlign w:val="bottom"/>
            <w:hideMark/>
          </w:tcPr>
          <w:p w14:paraId="37191121"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16.3</w:t>
            </w:r>
          </w:p>
        </w:tc>
        <w:tc>
          <w:tcPr>
            <w:tcW w:w="1600" w:type="dxa"/>
            <w:tcBorders>
              <w:top w:val="nil"/>
              <w:left w:val="nil"/>
              <w:bottom w:val="nil"/>
              <w:right w:val="nil"/>
            </w:tcBorders>
            <w:shd w:val="clear" w:color="auto" w:fill="auto"/>
            <w:noWrap/>
            <w:vAlign w:val="bottom"/>
            <w:hideMark/>
          </w:tcPr>
          <w:p w14:paraId="57B2F5AE"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12.6</w:t>
            </w:r>
          </w:p>
        </w:tc>
      </w:tr>
      <w:tr w:rsidR="00A85CE1" w:rsidRPr="00A85CE1" w14:paraId="10190734" w14:textId="77777777" w:rsidTr="00A85CE1">
        <w:trPr>
          <w:trHeight w:val="300"/>
        </w:trPr>
        <w:tc>
          <w:tcPr>
            <w:tcW w:w="3520" w:type="dxa"/>
            <w:tcBorders>
              <w:top w:val="nil"/>
              <w:left w:val="nil"/>
              <w:bottom w:val="nil"/>
              <w:right w:val="nil"/>
            </w:tcBorders>
            <w:shd w:val="clear" w:color="auto" w:fill="auto"/>
            <w:noWrap/>
            <w:vAlign w:val="bottom"/>
            <w:hideMark/>
          </w:tcPr>
          <w:p w14:paraId="05AD0FEC"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Public sector</w:t>
            </w:r>
          </w:p>
        </w:tc>
        <w:tc>
          <w:tcPr>
            <w:tcW w:w="1460" w:type="dxa"/>
            <w:tcBorders>
              <w:top w:val="nil"/>
              <w:left w:val="nil"/>
              <w:bottom w:val="nil"/>
              <w:right w:val="nil"/>
            </w:tcBorders>
            <w:shd w:val="clear" w:color="auto" w:fill="auto"/>
            <w:noWrap/>
            <w:vAlign w:val="bottom"/>
            <w:hideMark/>
          </w:tcPr>
          <w:p w14:paraId="5B488F39"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4.8</w:t>
            </w:r>
          </w:p>
        </w:tc>
        <w:tc>
          <w:tcPr>
            <w:tcW w:w="1600" w:type="dxa"/>
            <w:tcBorders>
              <w:top w:val="nil"/>
              <w:left w:val="nil"/>
              <w:bottom w:val="nil"/>
              <w:right w:val="nil"/>
            </w:tcBorders>
            <w:shd w:val="clear" w:color="auto" w:fill="auto"/>
            <w:noWrap/>
            <w:vAlign w:val="bottom"/>
            <w:hideMark/>
          </w:tcPr>
          <w:p w14:paraId="09AB6A48"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16.5</w:t>
            </w:r>
          </w:p>
        </w:tc>
      </w:tr>
      <w:tr w:rsidR="00A85CE1" w:rsidRPr="00A85CE1" w14:paraId="664C2839" w14:textId="77777777" w:rsidTr="00A85CE1">
        <w:trPr>
          <w:trHeight w:val="300"/>
        </w:trPr>
        <w:tc>
          <w:tcPr>
            <w:tcW w:w="3520" w:type="dxa"/>
            <w:tcBorders>
              <w:top w:val="nil"/>
              <w:left w:val="nil"/>
              <w:bottom w:val="nil"/>
              <w:right w:val="nil"/>
            </w:tcBorders>
            <w:shd w:val="clear" w:color="auto" w:fill="auto"/>
            <w:noWrap/>
            <w:vAlign w:val="bottom"/>
            <w:hideMark/>
          </w:tcPr>
          <w:p w14:paraId="2B360E77"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Private sector (%)</w:t>
            </w:r>
          </w:p>
        </w:tc>
        <w:tc>
          <w:tcPr>
            <w:tcW w:w="1460" w:type="dxa"/>
            <w:tcBorders>
              <w:top w:val="nil"/>
              <w:left w:val="nil"/>
              <w:bottom w:val="nil"/>
              <w:right w:val="nil"/>
            </w:tcBorders>
            <w:shd w:val="clear" w:color="auto" w:fill="auto"/>
            <w:noWrap/>
            <w:vAlign w:val="bottom"/>
            <w:hideMark/>
          </w:tcPr>
          <w:p w14:paraId="53D5A406"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95.2</w:t>
            </w:r>
          </w:p>
        </w:tc>
        <w:tc>
          <w:tcPr>
            <w:tcW w:w="1600" w:type="dxa"/>
            <w:tcBorders>
              <w:top w:val="nil"/>
              <w:left w:val="nil"/>
              <w:bottom w:val="nil"/>
              <w:right w:val="nil"/>
            </w:tcBorders>
            <w:shd w:val="clear" w:color="auto" w:fill="auto"/>
            <w:noWrap/>
            <w:vAlign w:val="bottom"/>
            <w:hideMark/>
          </w:tcPr>
          <w:p w14:paraId="46026E3E"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83.5</w:t>
            </w:r>
          </w:p>
        </w:tc>
      </w:tr>
      <w:tr w:rsidR="00A85CE1" w:rsidRPr="00A85CE1" w14:paraId="3F6CE2E3" w14:textId="77777777" w:rsidTr="00A85CE1">
        <w:trPr>
          <w:trHeight w:val="300"/>
        </w:trPr>
        <w:tc>
          <w:tcPr>
            <w:tcW w:w="3520" w:type="dxa"/>
            <w:tcBorders>
              <w:top w:val="nil"/>
              <w:left w:val="nil"/>
              <w:bottom w:val="nil"/>
              <w:right w:val="nil"/>
            </w:tcBorders>
            <w:shd w:val="clear" w:color="auto" w:fill="auto"/>
            <w:noWrap/>
            <w:vAlign w:val="bottom"/>
            <w:hideMark/>
          </w:tcPr>
          <w:p w14:paraId="12AFFB89"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Paid employee</w:t>
            </w:r>
          </w:p>
        </w:tc>
        <w:tc>
          <w:tcPr>
            <w:tcW w:w="1460" w:type="dxa"/>
            <w:tcBorders>
              <w:top w:val="nil"/>
              <w:left w:val="nil"/>
              <w:bottom w:val="nil"/>
              <w:right w:val="nil"/>
            </w:tcBorders>
            <w:shd w:val="clear" w:color="auto" w:fill="auto"/>
            <w:noWrap/>
            <w:vAlign w:val="bottom"/>
            <w:hideMark/>
          </w:tcPr>
          <w:p w14:paraId="04516EAC"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85.6</w:t>
            </w:r>
          </w:p>
        </w:tc>
        <w:tc>
          <w:tcPr>
            <w:tcW w:w="1600" w:type="dxa"/>
            <w:tcBorders>
              <w:top w:val="nil"/>
              <w:left w:val="nil"/>
              <w:bottom w:val="nil"/>
              <w:right w:val="nil"/>
            </w:tcBorders>
            <w:shd w:val="clear" w:color="auto" w:fill="auto"/>
            <w:noWrap/>
            <w:vAlign w:val="bottom"/>
            <w:hideMark/>
          </w:tcPr>
          <w:p w14:paraId="430F5CEE"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46.7</w:t>
            </w:r>
          </w:p>
        </w:tc>
      </w:tr>
      <w:tr w:rsidR="00A85CE1" w:rsidRPr="00A85CE1" w14:paraId="029CE184" w14:textId="77777777" w:rsidTr="00A85CE1">
        <w:trPr>
          <w:trHeight w:val="300"/>
        </w:trPr>
        <w:tc>
          <w:tcPr>
            <w:tcW w:w="3520" w:type="dxa"/>
            <w:tcBorders>
              <w:top w:val="nil"/>
              <w:left w:val="nil"/>
              <w:bottom w:val="nil"/>
              <w:right w:val="nil"/>
            </w:tcBorders>
            <w:shd w:val="clear" w:color="auto" w:fill="auto"/>
            <w:noWrap/>
            <w:vAlign w:val="bottom"/>
            <w:hideMark/>
          </w:tcPr>
          <w:p w14:paraId="4F4902CB"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Non-paid employee</w:t>
            </w:r>
          </w:p>
        </w:tc>
        <w:tc>
          <w:tcPr>
            <w:tcW w:w="1460" w:type="dxa"/>
            <w:tcBorders>
              <w:top w:val="nil"/>
              <w:left w:val="nil"/>
              <w:bottom w:val="nil"/>
              <w:right w:val="nil"/>
            </w:tcBorders>
            <w:shd w:val="clear" w:color="auto" w:fill="auto"/>
            <w:noWrap/>
            <w:vAlign w:val="bottom"/>
            <w:hideMark/>
          </w:tcPr>
          <w:p w14:paraId="3EFD07E7"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0.6</w:t>
            </w:r>
          </w:p>
        </w:tc>
        <w:tc>
          <w:tcPr>
            <w:tcW w:w="1600" w:type="dxa"/>
            <w:tcBorders>
              <w:top w:val="nil"/>
              <w:left w:val="nil"/>
              <w:bottom w:val="nil"/>
              <w:right w:val="nil"/>
            </w:tcBorders>
            <w:shd w:val="clear" w:color="auto" w:fill="auto"/>
            <w:noWrap/>
            <w:vAlign w:val="bottom"/>
            <w:hideMark/>
          </w:tcPr>
          <w:p w14:paraId="0C2500D0"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14.8</w:t>
            </w:r>
          </w:p>
        </w:tc>
      </w:tr>
      <w:tr w:rsidR="00A85CE1" w:rsidRPr="00A85CE1" w14:paraId="1491A757" w14:textId="77777777" w:rsidTr="00A85CE1">
        <w:trPr>
          <w:trHeight w:val="300"/>
        </w:trPr>
        <w:tc>
          <w:tcPr>
            <w:tcW w:w="3520" w:type="dxa"/>
            <w:tcBorders>
              <w:top w:val="nil"/>
              <w:left w:val="nil"/>
              <w:bottom w:val="nil"/>
              <w:right w:val="nil"/>
            </w:tcBorders>
            <w:shd w:val="clear" w:color="auto" w:fill="auto"/>
            <w:noWrap/>
            <w:vAlign w:val="bottom"/>
            <w:hideMark/>
          </w:tcPr>
          <w:p w14:paraId="57843009"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Employer</w:t>
            </w:r>
          </w:p>
        </w:tc>
        <w:tc>
          <w:tcPr>
            <w:tcW w:w="1460" w:type="dxa"/>
            <w:tcBorders>
              <w:top w:val="nil"/>
              <w:left w:val="nil"/>
              <w:bottom w:val="nil"/>
              <w:right w:val="nil"/>
            </w:tcBorders>
            <w:shd w:val="clear" w:color="auto" w:fill="auto"/>
            <w:noWrap/>
            <w:vAlign w:val="bottom"/>
            <w:hideMark/>
          </w:tcPr>
          <w:p w14:paraId="0533B420"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0.2</w:t>
            </w:r>
          </w:p>
        </w:tc>
        <w:tc>
          <w:tcPr>
            <w:tcW w:w="1600" w:type="dxa"/>
            <w:tcBorders>
              <w:top w:val="nil"/>
              <w:left w:val="nil"/>
              <w:bottom w:val="nil"/>
              <w:right w:val="nil"/>
            </w:tcBorders>
            <w:shd w:val="clear" w:color="auto" w:fill="auto"/>
            <w:noWrap/>
            <w:vAlign w:val="bottom"/>
            <w:hideMark/>
          </w:tcPr>
          <w:p w14:paraId="2B91D47E"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0.7</w:t>
            </w:r>
          </w:p>
        </w:tc>
      </w:tr>
      <w:tr w:rsidR="00A85CE1" w:rsidRPr="00A85CE1" w14:paraId="25F95552" w14:textId="77777777" w:rsidTr="00A85CE1">
        <w:trPr>
          <w:trHeight w:val="300"/>
        </w:trPr>
        <w:tc>
          <w:tcPr>
            <w:tcW w:w="3520" w:type="dxa"/>
            <w:tcBorders>
              <w:top w:val="nil"/>
              <w:left w:val="nil"/>
              <w:bottom w:val="nil"/>
              <w:right w:val="nil"/>
            </w:tcBorders>
            <w:shd w:val="clear" w:color="auto" w:fill="auto"/>
            <w:noWrap/>
            <w:vAlign w:val="bottom"/>
            <w:hideMark/>
          </w:tcPr>
          <w:p w14:paraId="32CD659C"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Self-employed</w:t>
            </w:r>
          </w:p>
        </w:tc>
        <w:tc>
          <w:tcPr>
            <w:tcW w:w="1460" w:type="dxa"/>
            <w:tcBorders>
              <w:top w:val="nil"/>
              <w:left w:val="nil"/>
              <w:bottom w:val="nil"/>
              <w:right w:val="nil"/>
            </w:tcBorders>
            <w:shd w:val="clear" w:color="auto" w:fill="auto"/>
            <w:noWrap/>
            <w:vAlign w:val="bottom"/>
            <w:hideMark/>
          </w:tcPr>
          <w:p w14:paraId="0CBFE392"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13.1</w:t>
            </w:r>
          </w:p>
        </w:tc>
        <w:tc>
          <w:tcPr>
            <w:tcW w:w="1600" w:type="dxa"/>
            <w:tcBorders>
              <w:top w:val="nil"/>
              <w:left w:val="nil"/>
              <w:bottom w:val="nil"/>
              <w:right w:val="nil"/>
            </w:tcBorders>
            <w:shd w:val="clear" w:color="auto" w:fill="auto"/>
            <w:noWrap/>
            <w:vAlign w:val="bottom"/>
            <w:hideMark/>
          </w:tcPr>
          <w:p w14:paraId="388A1FF9"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36.9</w:t>
            </w:r>
          </w:p>
        </w:tc>
      </w:tr>
      <w:tr w:rsidR="00A85CE1" w:rsidRPr="00A85CE1" w14:paraId="2262E7AB" w14:textId="77777777" w:rsidTr="00A85CE1">
        <w:trPr>
          <w:trHeight w:val="300"/>
        </w:trPr>
        <w:tc>
          <w:tcPr>
            <w:tcW w:w="3520" w:type="dxa"/>
            <w:tcBorders>
              <w:top w:val="nil"/>
              <w:left w:val="nil"/>
              <w:bottom w:val="nil"/>
              <w:right w:val="nil"/>
            </w:tcBorders>
            <w:shd w:val="clear" w:color="auto" w:fill="auto"/>
            <w:noWrap/>
            <w:vAlign w:val="bottom"/>
            <w:hideMark/>
          </w:tcPr>
          <w:p w14:paraId="694AF7AA"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Other</w:t>
            </w:r>
          </w:p>
        </w:tc>
        <w:tc>
          <w:tcPr>
            <w:tcW w:w="1460" w:type="dxa"/>
            <w:tcBorders>
              <w:top w:val="nil"/>
              <w:left w:val="nil"/>
              <w:bottom w:val="nil"/>
              <w:right w:val="nil"/>
            </w:tcBorders>
            <w:shd w:val="clear" w:color="auto" w:fill="auto"/>
            <w:noWrap/>
            <w:vAlign w:val="bottom"/>
            <w:hideMark/>
          </w:tcPr>
          <w:p w14:paraId="7C0C1C88"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0.3</w:t>
            </w:r>
          </w:p>
        </w:tc>
        <w:tc>
          <w:tcPr>
            <w:tcW w:w="1600" w:type="dxa"/>
            <w:tcBorders>
              <w:top w:val="nil"/>
              <w:left w:val="nil"/>
              <w:bottom w:val="nil"/>
              <w:right w:val="nil"/>
            </w:tcBorders>
            <w:shd w:val="clear" w:color="auto" w:fill="auto"/>
            <w:noWrap/>
            <w:vAlign w:val="bottom"/>
            <w:hideMark/>
          </w:tcPr>
          <w:p w14:paraId="77AF7D32"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w:t>
            </w:r>
          </w:p>
        </w:tc>
      </w:tr>
      <w:tr w:rsidR="00A85CE1" w:rsidRPr="00A85CE1" w14:paraId="06B9B21F" w14:textId="77777777" w:rsidTr="00A85CE1">
        <w:trPr>
          <w:trHeight w:val="300"/>
        </w:trPr>
        <w:tc>
          <w:tcPr>
            <w:tcW w:w="3520" w:type="dxa"/>
            <w:tcBorders>
              <w:top w:val="nil"/>
              <w:left w:val="nil"/>
              <w:bottom w:val="nil"/>
              <w:right w:val="nil"/>
            </w:tcBorders>
            <w:shd w:val="clear" w:color="auto" w:fill="auto"/>
            <w:noWrap/>
            <w:vAlign w:val="bottom"/>
            <w:hideMark/>
          </w:tcPr>
          <w:p w14:paraId="475E5261"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p>
        </w:tc>
        <w:tc>
          <w:tcPr>
            <w:tcW w:w="1460" w:type="dxa"/>
            <w:tcBorders>
              <w:top w:val="nil"/>
              <w:left w:val="nil"/>
              <w:bottom w:val="nil"/>
              <w:right w:val="nil"/>
            </w:tcBorders>
            <w:shd w:val="clear" w:color="auto" w:fill="auto"/>
            <w:noWrap/>
            <w:vAlign w:val="bottom"/>
            <w:hideMark/>
          </w:tcPr>
          <w:p w14:paraId="088B231E" w14:textId="77777777" w:rsidR="00A85CE1" w:rsidRPr="00A85CE1" w:rsidRDefault="00A85CE1" w:rsidP="00A85CE1">
            <w:pPr>
              <w:widowControl/>
              <w:suppressAutoHyphens w:val="0"/>
              <w:autoSpaceDN/>
              <w:jc w:val="left"/>
              <w:textAlignment w:val="auto"/>
              <w:rPr>
                <w:rFonts w:ascii="Times New Roman" w:eastAsia="Times New Roman" w:hAnsi="Times New Roman" w:cs="Times New Roman"/>
                <w:color w:val="auto"/>
                <w:kern w:val="0"/>
                <w:sz w:val="20"/>
                <w:szCs w:val="20"/>
                <w:lang w:eastAsia="en-US" w:bidi="ar-SA"/>
              </w:rPr>
            </w:pPr>
          </w:p>
        </w:tc>
        <w:tc>
          <w:tcPr>
            <w:tcW w:w="1600" w:type="dxa"/>
            <w:tcBorders>
              <w:top w:val="nil"/>
              <w:left w:val="nil"/>
              <w:bottom w:val="nil"/>
              <w:right w:val="nil"/>
            </w:tcBorders>
            <w:shd w:val="clear" w:color="auto" w:fill="auto"/>
            <w:noWrap/>
            <w:vAlign w:val="bottom"/>
            <w:hideMark/>
          </w:tcPr>
          <w:p w14:paraId="5CCEDB23" w14:textId="77777777" w:rsidR="00A85CE1" w:rsidRPr="00A85CE1" w:rsidRDefault="00A85CE1" w:rsidP="00A85CE1">
            <w:pPr>
              <w:widowControl/>
              <w:suppressAutoHyphens w:val="0"/>
              <w:autoSpaceDN/>
              <w:jc w:val="center"/>
              <w:textAlignment w:val="auto"/>
              <w:rPr>
                <w:rFonts w:ascii="Times New Roman" w:eastAsia="Times New Roman" w:hAnsi="Times New Roman" w:cs="Times New Roman"/>
                <w:color w:val="auto"/>
                <w:kern w:val="0"/>
                <w:sz w:val="20"/>
                <w:szCs w:val="20"/>
                <w:lang w:eastAsia="en-US" w:bidi="ar-SA"/>
              </w:rPr>
            </w:pPr>
          </w:p>
        </w:tc>
      </w:tr>
      <w:tr w:rsidR="00A85CE1" w:rsidRPr="00A85CE1" w14:paraId="7FA6DAA7" w14:textId="77777777" w:rsidTr="00A85CE1">
        <w:trPr>
          <w:trHeight w:val="300"/>
        </w:trPr>
        <w:tc>
          <w:tcPr>
            <w:tcW w:w="3520" w:type="dxa"/>
            <w:tcBorders>
              <w:top w:val="nil"/>
              <w:left w:val="nil"/>
              <w:bottom w:val="nil"/>
              <w:right w:val="nil"/>
            </w:tcBorders>
            <w:shd w:val="clear" w:color="auto" w:fill="auto"/>
            <w:noWrap/>
            <w:vAlign w:val="bottom"/>
            <w:hideMark/>
          </w:tcPr>
          <w:p w14:paraId="1CF31206" w14:textId="77777777" w:rsidR="00A85CE1" w:rsidRPr="00A85CE1" w:rsidRDefault="00A85CE1" w:rsidP="00A85CE1">
            <w:pPr>
              <w:widowControl/>
              <w:suppressAutoHyphens w:val="0"/>
              <w:autoSpaceDN/>
              <w:jc w:val="left"/>
              <w:textAlignment w:val="auto"/>
              <w:rPr>
                <w:rFonts w:eastAsia="Times New Roman" w:cs="Calibri"/>
                <w:i/>
                <w:iCs/>
                <w:kern w:val="0"/>
                <w:sz w:val="18"/>
                <w:szCs w:val="18"/>
                <w:lang w:eastAsia="en-US" w:bidi="ar-SA"/>
              </w:rPr>
            </w:pPr>
            <w:r w:rsidRPr="00A85CE1">
              <w:rPr>
                <w:rFonts w:eastAsia="Times New Roman" w:cs="Calibri"/>
                <w:i/>
                <w:iCs/>
                <w:kern w:val="0"/>
                <w:sz w:val="18"/>
                <w:szCs w:val="18"/>
                <w:lang w:eastAsia="en-US" w:bidi="ar-SA"/>
              </w:rPr>
              <w:t>Industry of employment (%)</w:t>
            </w:r>
          </w:p>
        </w:tc>
        <w:tc>
          <w:tcPr>
            <w:tcW w:w="1460" w:type="dxa"/>
            <w:tcBorders>
              <w:top w:val="nil"/>
              <w:left w:val="nil"/>
              <w:bottom w:val="nil"/>
              <w:right w:val="nil"/>
            </w:tcBorders>
            <w:shd w:val="clear" w:color="auto" w:fill="auto"/>
            <w:noWrap/>
            <w:vAlign w:val="bottom"/>
            <w:hideMark/>
          </w:tcPr>
          <w:p w14:paraId="340743F3" w14:textId="77777777" w:rsidR="00A85CE1" w:rsidRPr="00A85CE1" w:rsidRDefault="00A85CE1" w:rsidP="00A85CE1">
            <w:pPr>
              <w:widowControl/>
              <w:suppressAutoHyphens w:val="0"/>
              <w:autoSpaceDN/>
              <w:jc w:val="left"/>
              <w:textAlignment w:val="auto"/>
              <w:rPr>
                <w:rFonts w:eastAsia="Times New Roman" w:cs="Calibri"/>
                <w:i/>
                <w:iCs/>
                <w:kern w:val="0"/>
                <w:sz w:val="18"/>
                <w:szCs w:val="18"/>
                <w:lang w:eastAsia="en-US" w:bidi="ar-SA"/>
              </w:rPr>
            </w:pPr>
          </w:p>
        </w:tc>
        <w:tc>
          <w:tcPr>
            <w:tcW w:w="1600" w:type="dxa"/>
            <w:tcBorders>
              <w:top w:val="nil"/>
              <w:left w:val="nil"/>
              <w:bottom w:val="nil"/>
              <w:right w:val="nil"/>
            </w:tcBorders>
            <w:shd w:val="clear" w:color="auto" w:fill="auto"/>
            <w:noWrap/>
            <w:vAlign w:val="bottom"/>
            <w:hideMark/>
          </w:tcPr>
          <w:p w14:paraId="15C69DF7" w14:textId="77777777" w:rsidR="00A85CE1" w:rsidRPr="00A85CE1" w:rsidRDefault="00A85CE1" w:rsidP="00A85CE1">
            <w:pPr>
              <w:widowControl/>
              <w:suppressAutoHyphens w:val="0"/>
              <w:autoSpaceDN/>
              <w:jc w:val="center"/>
              <w:textAlignment w:val="auto"/>
              <w:rPr>
                <w:rFonts w:ascii="Times New Roman" w:eastAsia="Times New Roman" w:hAnsi="Times New Roman" w:cs="Times New Roman"/>
                <w:color w:val="auto"/>
                <w:kern w:val="0"/>
                <w:sz w:val="20"/>
                <w:szCs w:val="20"/>
                <w:lang w:eastAsia="en-US" w:bidi="ar-SA"/>
              </w:rPr>
            </w:pPr>
          </w:p>
        </w:tc>
      </w:tr>
      <w:tr w:rsidR="00A85CE1" w:rsidRPr="00A85CE1" w14:paraId="19FBF01E" w14:textId="77777777" w:rsidTr="00A85CE1">
        <w:trPr>
          <w:trHeight w:val="300"/>
        </w:trPr>
        <w:tc>
          <w:tcPr>
            <w:tcW w:w="3520" w:type="dxa"/>
            <w:tcBorders>
              <w:top w:val="nil"/>
              <w:left w:val="nil"/>
              <w:bottom w:val="nil"/>
              <w:right w:val="nil"/>
            </w:tcBorders>
            <w:shd w:val="clear" w:color="auto" w:fill="auto"/>
            <w:noWrap/>
            <w:vAlign w:val="bottom"/>
            <w:hideMark/>
          </w:tcPr>
          <w:p w14:paraId="3F1F3546"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 xml:space="preserve">Agriculture </w:t>
            </w:r>
          </w:p>
        </w:tc>
        <w:tc>
          <w:tcPr>
            <w:tcW w:w="1460" w:type="dxa"/>
            <w:tcBorders>
              <w:top w:val="nil"/>
              <w:left w:val="nil"/>
              <w:bottom w:val="nil"/>
              <w:right w:val="nil"/>
            </w:tcBorders>
            <w:shd w:val="clear" w:color="auto" w:fill="auto"/>
            <w:noWrap/>
            <w:vAlign w:val="bottom"/>
            <w:hideMark/>
          </w:tcPr>
          <w:p w14:paraId="2B4B9AF8"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1.3</w:t>
            </w:r>
          </w:p>
        </w:tc>
        <w:tc>
          <w:tcPr>
            <w:tcW w:w="1600" w:type="dxa"/>
            <w:tcBorders>
              <w:top w:val="nil"/>
              <w:left w:val="nil"/>
              <w:bottom w:val="nil"/>
              <w:right w:val="nil"/>
            </w:tcBorders>
            <w:shd w:val="clear" w:color="auto" w:fill="auto"/>
            <w:noWrap/>
            <w:vAlign w:val="bottom"/>
            <w:hideMark/>
          </w:tcPr>
          <w:p w14:paraId="0E84DC16"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16.7</w:t>
            </w:r>
          </w:p>
        </w:tc>
      </w:tr>
      <w:tr w:rsidR="00A85CE1" w:rsidRPr="00A85CE1" w14:paraId="38B3DC7E" w14:textId="77777777" w:rsidTr="00A85CE1">
        <w:trPr>
          <w:trHeight w:val="300"/>
        </w:trPr>
        <w:tc>
          <w:tcPr>
            <w:tcW w:w="3520" w:type="dxa"/>
            <w:tcBorders>
              <w:top w:val="nil"/>
              <w:left w:val="nil"/>
              <w:bottom w:val="nil"/>
              <w:right w:val="nil"/>
            </w:tcBorders>
            <w:shd w:val="clear" w:color="auto" w:fill="auto"/>
            <w:noWrap/>
            <w:vAlign w:val="bottom"/>
            <w:hideMark/>
          </w:tcPr>
          <w:p w14:paraId="7137643F"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Mining</w:t>
            </w:r>
          </w:p>
        </w:tc>
        <w:tc>
          <w:tcPr>
            <w:tcW w:w="1460" w:type="dxa"/>
            <w:tcBorders>
              <w:top w:val="nil"/>
              <w:left w:val="nil"/>
              <w:bottom w:val="nil"/>
              <w:right w:val="nil"/>
            </w:tcBorders>
            <w:shd w:val="clear" w:color="auto" w:fill="auto"/>
            <w:noWrap/>
            <w:vAlign w:val="bottom"/>
            <w:hideMark/>
          </w:tcPr>
          <w:p w14:paraId="750DAB50"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1.4</w:t>
            </w:r>
          </w:p>
        </w:tc>
        <w:tc>
          <w:tcPr>
            <w:tcW w:w="1600" w:type="dxa"/>
            <w:tcBorders>
              <w:top w:val="nil"/>
              <w:left w:val="nil"/>
              <w:bottom w:val="nil"/>
              <w:right w:val="nil"/>
            </w:tcBorders>
            <w:shd w:val="clear" w:color="auto" w:fill="auto"/>
            <w:noWrap/>
            <w:vAlign w:val="bottom"/>
            <w:hideMark/>
          </w:tcPr>
          <w:p w14:paraId="28720198"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0.8</w:t>
            </w:r>
          </w:p>
        </w:tc>
      </w:tr>
      <w:tr w:rsidR="00A85CE1" w:rsidRPr="00A85CE1" w14:paraId="6E65DCA2" w14:textId="77777777" w:rsidTr="00A85CE1">
        <w:trPr>
          <w:trHeight w:val="300"/>
        </w:trPr>
        <w:tc>
          <w:tcPr>
            <w:tcW w:w="3520" w:type="dxa"/>
            <w:tcBorders>
              <w:top w:val="nil"/>
              <w:left w:val="nil"/>
              <w:bottom w:val="nil"/>
              <w:right w:val="nil"/>
            </w:tcBorders>
            <w:shd w:val="clear" w:color="auto" w:fill="auto"/>
            <w:noWrap/>
            <w:vAlign w:val="bottom"/>
            <w:hideMark/>
          </w:tcPr>
          <w:p w14:paraId="671E910F"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Manufacturing</w:t>
            </w:r>
          </w:p>
        </w:tc>
        <w:tc>
          <w:tcPr>
            <w:tcW w:w="1460" w:type="dxa"/>
            <w:tcBorders>
              <w:top w:val="nil"/>
              <w:left w:val="nil"/>
              <w:bottom w:val="nil"/>
              <w:right w:val="nil"/>
            </w:tcBorders>
            <w:shd w:val="clear" w:color="auto" w:fill="auto"/>
            <w:noWrap/>
            <w:vAlign w:val="bottom"/>
            <w:hideMark/>
          </w:tcPr>
          <w:p w14:paraId="1AAFCAA3"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10.6</w:t>
            </w:r>
          </w:p>
        </w:tc>
        <w:tc>
          <w:tcPr>
            <w:tcW w:w="1600" w:type="dxa"/>
            <w:tcBorders>
              <w:top w:val="nil"/>
              <w:left w:val="nil"/>
              <w:bottom w:val="nil"/>
              <w:right w:val="nil"/>
            </w:tcBorders>
            <w:shd w:val="clear" w:color="auto" w:fill="auto"/>
            <w:noWrap/>
            <w:vAlign w:val="bottom"/>
            <w:hideMark/>
          </w:tcPr>
          <w:p w14:paraId="64FD8F0D"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13.2</w:t>
            </w:r>
          </w:p>
        </w:tc>
      </w:tr>
      <w:tr w:rsidR="00A85CE1" w:rsidRPr="00A85CE1" w14:paraId="53CBE236" w14:textId="77777777" w:rsidTr="00A85CE1">
        <w:trPr>
          <w:trHeight w:val="300"/>
        </w:trPr>
        <w:tc>
          <w:tcPr>
            <w:tcW w:w="3520" w:type="dxa"/>
            <w:tcBorders>
              <w:top w:val="nil"/>
              <w:left w:val="nil"/>
              <w:bottom w:val="nil"/>
              <w:right w:val="nil"/>
            </w:tcBorders>
            <w:shd w:val="clear" w:color="auto" w:fill="auto"/>
            <w:noWrap/>
            <w:vAlign w:val="bottom"/>
            <w:hideMark/>
          </w:tcPr>
          <w:p w14:paraId="54CE16CE"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proofErr w:type="spellStart"/>
            <w:r w:rsidRPr="00A85CE1">
              <w:rPr>
                <w:rFonts w:eastAsia="Times New Roman" w:cs="Calibri"/>
                <w:kern w:val="0"/>
                <w:sz w:val="18"/>
                <w:szCs w:val="18"/>
                <w:lang w:eastAsia="en-US" w:bidi="ar-SA"/>
              </w:rPr>
              <w:t>Publuc</w:t>
            </w:r>
            <w:proofErr w:type="spellEnd"/>
            <w:r w:rsidRPr="00A85CE1">
              <w:rPr>
                <w:rFonts w:eastAsia="Times New Roman" w:cs="Calibri"/>
                <w:kern w:val="0"/>
                <w:sz w:val="18"/>
                <w:szCs w:val="18"/>
                <w:lang w:eastAsia="en-US" w:bidi="ar-SA"/>
              </w:rPr>
              <w:t xml:space="preserve"> utilities</w:t>
            </w:r>
          </w:p>
        </w:tc>
        <w:tc>
          <w:tcPr>
            <w:tcW w:w="1460" w:type="dxa"/>
            <w:tcBorders>
              <w:top w:val="nil"/>
              <w:left w:val="nil"/>
              <w:bottom w:val="nil"/>
              <w:right w:val="nil"/>
            </w:tcBorders>
            <w:shd w:val="clear" w:color="auto" w:fill="auto"/>
            <w:noWrap/>
            <w:vAlign w:val="bottom"/>
            <w:hideMark/>
          </w:tcPr>
          <w:p w14:paraId="014DC2AB"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0</w:t>
            </w:r>
          </w:p>
        </w:tc>
        <w:tc>
          <w:tcPr>
            <w:tcW w:w="1600" w:type="dxa"/>
            <w:tcBorders>
              <w:top w:val="nil"/>
              <w:left w:val="nil"/>
              <w:bottom w:val="nil"/>
              <w:right w:val="nil"/>
            </w:tcBorders>
            <w:shd w:val="clear" w:color="auto" w:fill="auto"/>
            <w:noWrap/>
            <w:vAlign w:val="bottom"/>
            <w:hideMark/>
          </w:tcPr>
          <w:p w14:paraId="1F31C7D4"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0.7</w:t>
            </w:r>
          </w:p>
        </w:tc>
      </w:tr>
      <w:tr w:rsidR="00A85CE1" w:rsidRPr="00A85CE1" w14:paraId="24CE6A1C" w14:textId="77777777" w:rsidTr="00A85CE1">
        <w:trPr>
          <w:trHeight w:val="300"/>
        </w:trPr>
        <w:tc>
          <w:tcPr>
            <w:tcW w:w="3520" w:type="dxa"/>
            <w:tcBorders>
              <w:top w:val="nil"/>
              <w:left w:val="nil"/>
              <w:bottom w:val="nil"/>
              <w:right w:val="nil"/>
            </w:tcBorders>
            <w:shd w:val="clear" w:color="auto" w:fill="auto"/>
            <w:noWrap/>
            <w:vAlign w:val="bottom"/>
            <w:hideMark/>
          </w:tcPr>
          <w:p w14:paraId="4FB220EC"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Construction</w:t>
            </w:r>
          </w:p>
        </w:tc>
        <w:tc>
          <w:tcPr>
            <w:tcW w:w="1460" w:type="dxa"/>
            <w:tcBorders>
              <w:top w:val="nil"/>
              <w:left w:val="nil"/>
              <w:bottom w:val="nil"/>
              <w:right w:val="nil"/>
            </w:tcBorders>
            <w:shd w:val="clear" w:color="auto" w:fill="auto"/>
            <w:noWrap/>
            <w:vAlign w:val="bottom"/>
            <w:hideMark/>
          </w:tcPr>
          <w:p w14:paraId="7FA5E415"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12.9</w:t>
            </w:r>
          </w:p>
        </w:tc>
        <w:tc>
          <w:tcPr>
            <w:tcW w:w="1600" w:type="dxa"/>
            <w:tcBorders>
              <w:top w:val="nil"/>
              <w:left w:val="nil"/>
              <w:bottom w:val="nil"/>
              <w:right w:val="nil"/>
            </w:tcBorders>
            <w:shd w:val="clear" w:color="auto" w:fill="auto"/>
            <w:noWrap/>
            <w:vAlign w:val="bottom"/>
            <w:hideMark/>
          </w:tcPr>
          <w:p w14:paraId="1A2BFE7B"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9.1</w:t>
            </w:r>
          </w:p>
        </w:tc>
      </w:tr>
      <w:tr w:rsidR="00A85CE1" w:rsidRPr="00A85CE1" w14:paraId="56B5B6C3" w14:textId="77777777" w:rsidTr="00A85CE1">
        <w:trPr>
          <w:trHeight w:val="300"/>
        </w:trPr>
        <w:tc>
          <w:tcPr>
            <w:tcW w:w="3520" w:type="dxa"/>
            <w:tcBorders>
              <w:top w:val="nil"/>
              <w:left w:val="nil"/>
              <w:bottom w:val="nil"/>
              <w:right w:val="nil"/>
            </w:tcBorders>
            <w:shd w:val="clear" w:color="auto" w:fill="auto"/>
            <w:noWrap/>
            <w:vAlign w:val="bottom"/>
            <w:hideMark/>
          </w:tcPr>
          <w:p w14:paraId="1DC97B35"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Commerce</w:t>
            </w:r>
          </w:p>
        </w:tc>
        <w:tc>
          <w:tcPr>
            <w:tcW w:w="1460" w:type="dxa"/>
            <w:tcBorders>
              <w:top w:val="nil"/>
              <w:left w:val="nil"/>
              <w:bottom w:val="nil"/>
              <w:right w:val="nil"/>
            </w:tcBorders>
            <w:shd w:val="clear" w:color="auto" w:fill="auto"/>
            <w:noWrap/>
            <w:vAlign w:val="bottom"/>
            <w:hideMark/>
          </w:tcPr>
          <w:p w14:paraId="55885B39"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6.6</w:t>
            </w:r>
          </w:p>
        </w:tc>
        <w:tc>
          <w:tcPr>
            <w:tcW w:w="1600" w:type="dxa"/>
            <w:tcBorders>
              <w:top w:val="nil"/>
              <w:left w:val="nil"/>
              <w:bottom w:val="nil"/>
              <w:right w:val="nil"/>
            </w:tcBorders>
            <w:shd w:val="clear" w:color="auto" w:fill="auto"/>
            <w:noWrap/>
            <w:vAlign w:val="bottom"/>
            <w:hideMark/>
          </w:tcPr>
          <w:p w14:paraId="6B2071AC"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19.7</w:t>
            </w:r>
          </w:p>
        </w:tc>
      </w:tr>
      <w:tr w:rsidR="00A85CE1" w:rsidRPr="00A85CE1" w14:paraId="65B98527" w14:textId="77777777" w:rsidTr="00A85CE1">
        <w:trPr>
          <w:trHeight w:val="300"/>
        </w:trPr>
        <w:tc>
          <w:tcPr>
            <w:tcW w:w="3520" w:type="dxa"/>
            <w:tcBorders>
              <w:top w:val="nil"/>
              <w:left w:val="nil"/>
              <w:bottom w:val="nil"/>
              <w:right w:val="nil"/>
            </w:tcBorders>
            <w:shd w:val="clear" w:color="auto" w:fill="auto"/>
            <w:noWrap/>
            <w:vAlign w:val="bottom"/>
            <w:hideMark/>
          </w:tcPr>
          <w:p w14:paraId="14314A9B"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Transport &amp; communication</w:t>
            </w:r>
          </w:p>
        </w:tc>
        <w:tc>
          <w:tcPr>
            <w:tcW w:w="1460" w:type="dxa"/>
            <w:tcBorders>
              <w:top w:val="nil"/>
              <w:left w:val="nil"/>
              <w:bottom w:val="nil"/>
              <w:right w:val="nil"/>
            </w:tcBorders>
            <w:shd w:val="clear" w:color="auto" w:fill="auto"/>
            <w:noWrap/>
            <w:vAlign w:val="bottom"/>
            <w:hideMark/>
          </w:tcPr>
          <w:p w14:paraId="4207E823"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9</w:t>
            </w:r>
          </w:p>
        </w:tc>
        <w:tc>
          <w:tcPr>
            <w:tcW w:w="1600" w:type="dxa"/>
            <w:tcBorders>
              <w:top w:val="nil"/>
              <w:left w:val="nil"/>
              <w:bottom w:val="nil"/>
              <w:right w:val="nil"/>
            </w:tcBorders>
            <w:shd w:val="clear" w:color="auto" w:fill="auto"/>
            <w:noWrap/>
            <w:vAlign w:val="bottom"/>
            <w:hideMark/>
          </w:tcPr>
          <w:p w14:paraId="446159A9"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9</w:t>
            </w:r>
          </w:p>
        </w:tc>
      </w:tr>
      <w:tr w:rsidR="00A85CE1" w:rsidRPr="00A85CE1" w14:paraId="582E9512" w14:textId="77777777" w:rsidTr="00A85CE1">
        <w:trPr>
          <w:trHeight w:val="300"/>
        </w:trPr>
        <w:tc>
          <w:tcPr>
            <w:tcW w:w="3520" w:type="dxa"/>
            <w:tcBorders>
              <w:top w:val="nil"/>
              <w:left w:val="nil"/>
              <w:bottom w:val="nil"/>
              <w:right w:val="nil"/>
            </w:tcBorders>
            <w:shd w:val="clear" w:color="auto" w:fill="auto"/>
            <w:noWrap/>
            <w:vAlign w:val="bottom"/>
            <w:hideMark/>
          </w:tcPr>
          <w:p w14:paraId="1936246D"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Financial &amp; business-oriented services</w:t>
            </w:r>
          </w:p>
        </w:tc>
        <w:tc>
          <w:tcPr>
            <w:tcW w:w="1460" w:type="dxa"/>
            <w:tcBorders>
              <w:top w:val="nil"/>
              <w:left w:val="nil"/>
              <w:bottom w:val="nil"/>
              <w:right w:val="nil"/>
            </w:tcBorders>
            <w:shd w:val="clear" w:color="auto" w:fill="auto"/>
            <w:noWrap/>
            <w:vAlign w:val="bottom"/>
            <w:hideMark/>
          </w:tcPr>
          <w:p w14:paraId="4D203BB8"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1.5</w:t>
            </w:r>
          </w:p>
        </w:tc>
        <w:tc>
          <w:tcPr>
            <w:tcW w:w="1600" w:type="dxa"/>
            <w:tcBorders>
              <w:top w:val="nil"/>
              <w:left w:val="nil"/>
              <w:bottom w:val="nil"/>
              <w:right w:val="nil"/>
            </w:tcBorders>
            <w:shd w:val="clear" w:color="auto" w:fill="auto"/>
            <w:noWrap/>
            <w:vAlign w:val="bottom"/>
            <w:hideMark/>
          </w:tcPr>
          <w:p w14:paraId="689FDEAE"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3.4</w:t>
            </w:r>
          </w:p>
        </w:tc>
      </w:tr>
      <w:tr w:rsidR="00A85CE1" w:rsidRPr="00A85CE1" w14:paraId="2E9B4E46" w14:textId="77777777" w:rsidTr="00A85CE1">
        <w:trPr>
          <w:trHeight w:val="300"/>
        </w:trPr>
        <w:tc>
          <w:tcPr>
            <w:tcW w:w="3520" w:type="dxa"/>
            <w:tcBorders>
              <w:top w:val="nil"/>
              <w:left w:val="nil"/>
              <w:bottom w:val="nil"/>
              <w:right w:val="nil"/>
            </w:tcBorders>
            <w:shd w:val="clear" w:color="auto" w:fill="auto"/>
            <w:noWrap/>
            <w:vAlign w:val="bottom"/>
            <w:hideMark/>
          </w:tcPr>
          <w:p w14:paraId="0E19C7E8"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Public administration/education/health</w:t>
            </w:r>
          </w:p>
        </w:tc>
        <w:tc>
          <w:tcPr>
            <w:tcW w:w="1460" w:type="dxa"/>
            <w:tcBorders>
              <w:top w:val="nil"/>
              <w:left w:val="nil"/>
              <w:bottom w:val="nil"/>
              <w:right w:val="nil"/>
            </w:tcBorders>
            <w:shd w:val="clear" w:color="auto" w:fill="auto"/>
            <w:noWrap/>
            <w:vAlign w:val="bottom"/>
            <w:hideMark/>
          </w:tcPr>
          <w:p w14:paraId="0E16C622"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6.3</w:t>
            </w:r>
          </w:p>
        </w:tc>
        <w:tc>
          <w:tcPr>
            <w:tcW w:w="1600" w:type="dxa"/>
            <w:tcBorders>
              <w:top w:val="nil"/>
              <w:left w:val="nil"/>
              <w:bottom w:val="nil"/>
              <w:right w:val="nil"/>
            </w:tcBorders>
            <w:shd w:val="clear" w:color="auto" w:fill="auto"/>
            <w:noWrap/>
            <w:vAlign w:val="bottom"/>
            <w:hideMark/>
          </w:tcPr>
          <w:p w14:paraId="1ABBB855"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10.2</w:t>
            </w:r>
          </w:p>
        </w:tc>
      </w:tr>
      <w:tr w:rsidR="00A85CE1" w:rsidRPr="00A85CE1" w14:paraId="73B97423" w14:textId="77777777" w:rsidTr="00A85CE1">
        <w:trPr>
          <w:trHeight w:val="300"/>
        </w:trPr>
        <w:tc>
          <w:tcPr>
            <w:tcW w:w="3520" w:type="dxa"/>
            <w:tcBorders>
              <w:top w:val="nil"/>
              <w:left w:val="nil"/>
              <w:bottom w:val="nil"/>
              <w:right w:val="nil"/>
            </w:tcBorders>
            <w:shd w:val="clear" w:color="auto" w:fill="auto"/>
            <w:noWrap/>
            <w:vAlign w:val="bottom"/>
            <w:hideMark/>
          </w:tcPr>
          <w:p w14:paraId="1716B284"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Community and family-oriented services</w:t>
            </w:r>
          </w:p>
        </w:tc>
        <w:tc>
          <w:tcPr>
            <w:tcW w:w="1460" w:type="dxa"/>
            <w:tcBorders>
              <w:top w:val="nil"/>
              <w:left w:val="nil"/>
              <w:bottom w:val="nil"/>
              <w:right w:val="nil"/>
            </w:tcBorders>
            <w:shd w:val="clear" w:color="auto" w:fill="auto"/>
            <w:noWrap/>
            <w:vAlign w:val="bottom"/>
            <w:hideMark/>
          </w:tcPr>
          <w:p w14:paraId="5CCB38AF"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50</w:t>
            </w:r>
          </w:p>
        </w:tc>
        <w:tc>
          <w:tcPr>
            <w:tcW w:w="1600" w:type="dxa"/>
            <w:tcBorders>
              <w:top w:val="nil"/>
              <w:left w:val="nil"/>
              <w:bottom w:val="nil"/>
              <w:right w:val="nil"/>
            </w:tcBorders>
            <w:shd w:val="clear" w:color="auto" w:fill="auto"/>
            <w:noWrap/>
            <w:vAlign w:val="bottom"/>
            <w:hideMark/>
          </w:tcPr>
          <w:p w14:paraId="7B4A7D65"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16.9</w:t>
            </w:r>
          </w:p>
        </w:tc>
      </w:tr>
      <w:tr w:rsidR="00A85CE1" w:rsidRPr="00A85CE1" w14:paraId="68ED0221" w14:textId="77777777" w:rsidTr="00A85CE1">
        <w:trPr>
          <w:trHeight w:val="300"/>
        </w:trPr>
        <w:tc>
          <w:tcPr>
            <w:tcW w:w="3520" w:type="dxa"/>
            <w:tcBorders>
              <w:top w:val="nil"/>
              <w:left w:val="nil"/>
              <w:bottom w:val="nil"/>
              <w:right w:val="nil"/>
            </w:tcBorders>
            <w:shd w:val="clear" w:color="auto" w:fill="auto"/>
            <w:noWrap/>
            <w:vAlign w:val="bottom"/>
            <w:hideMark/>
          </w:tcPr>
          <w:p w14:paraId="2CA96B03"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Other services</w:t>
            </w:r>
          </w:p>
        </w:tc>
        <w:tc>
          <w:tcPr>
            <w:tcW w:w="1460" w:type="dxa"/>
            <w:tcBorders>
              <w:top w:val="nil"/>
              <w:left w:val="nil"/>
              <w:bottom w:val="nil"/>
              <w:right w:val="nil"/>
            </w:tcBorders>
            <w:shd w:val="clear" w:color="auto" w:fill="auto"/>
            <w:noWrap/>
            <w:vAlign w:val="bottom"/>
            <w:hideMark/>
          </w:tcPr>
          <w:p w14:paraId="7A7B1526"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0.4</w:t>
            </w:r>
          </w:p>
        </w:tc>
        <w:tc>
          <w:tcPr>
            <w:tcW w:w="1600" w:type="dxa"/>
            <w:tcBorders>
              <w:top w:val="nil"/>
              <w:left w:val="nil"/>
              <w:bottom w:val="nil"/>
              <w:right w:val="nil"/>
            </w:tcBorders>
            <w:shd w:val="clear" w:color="auto" w:fill="auto"/>
            <w:noWrap/>
            <w:vAlign w:val="bottom"/>
            <w:hideMark/>
          </w:tcPr>
          <w:p w14:paraId="5EE74272"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0.2</w:t>
            </w:r>
          </w:p>
        </w:tc>
      </w:tr>
      <w:tr w:rsidR="00A85CE1" w:rsidRPr="00A85CE1" w14:paraId="14CF3246" w14:textId="77777777" w:rsidTr="00A85CE1">
        <w:trPr>
          <w:trHeight w:val="300"/>
        </w:trPr>
        <w:tc>
          <w:tcPr>
            <w:tcW w:w="3520" w:type="dxa"/>
            <w:tcBorders>
              <w:top w:val="nil"/>
              <w:left w:val="nil"/>
              <w:bottom w:val="nil"/>
              <w:right w:val="nil"/>
            </w:tcBorders>
            <w:shd w:val="clear" w:color="auto" w:fill="auto"/>
            <w:noWrap/>
            <w:vAlign w:val="bottom"/>
            <w:hideMark/>
          </w:tcPr>
          <w:p w14:paraId="67778959"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p>
        </w:tc>
        <w:tc>
          <w:tcPr>
            <w:tcW w:w="1460" w:type="dxa"/>
            <w:tcBorders>
              <w:top w:val="nil"/>
              <w:left w:val="nil"/>
              <w:bottom w:val="nil"/>
              <w:right w:val="nil"/>
            </w:tcBorders>
            <w:shd w:val="clear" w:color="auto" w:fill="auto"/>
            <w:noWrap/>
            <w:vAlign w:val="bottom"/>
            <w:hideMark/>
          </w:tcPr>
          <w:p w14:paraId="6FDD019B" w14:textId="77777777" w:rsidR="00A85CE1" w:rsidRPr="00A85CE1" w:rsidRDefault="00A85CE1" w:rsidP="00A85CE1">
            <w:pPr>
              <w:widowControl/>
              <w:suppressAutoHyphens w:val="0"/>
              <w:autoSpaceDN/>
              <w:jc w:val="left"/>
              <w:textAlignment w:val="auto"/>
              <w:rPr>
                <w:rFonts w:ascii="Times New Roman" w:eastAsia="Times New Roman" w:hAnsi="Times New Roman" w:cs="Times New Roman"/>
                <w:color w:val="auto"/>
                <w:kern w:val="0"/>
                <w:sz w:val="20"/>
                <w:szCs w:val="20"/>
                <w:lang w:eastAsia="en-US" w:bidi="ar-SA"/>
              </w:rPr>
            </w:pPr>
          </w:p>
        </w:tc>
        <w:tc>
          <w:tcPr>
            <w:tcW w:w="1600" w:type="dxa"/>
            <w:tcBorders>
              <w:top w:val="nil"/>
              <w:left w:val="nil"/>
              <w:bottom w:val="nil"/>
              <w:right w:val="nil"/>
            </w:tcBorders>
            <w:shd w:val="clear" w:color="auto" w:fill="auto"/>
            <w:noWrap/>
            <w:vAlign w:val="bottom"/>
            <w:hideMark/>
          </w:tcPr>
          <w:p w14:paraId="0C939531" w14:textId="77777777" w:rsidR="00A85CE1" w:rsidRPr="00A85CE1" w:rsidRDefault="00A85CE1" w:rsidP="00A85CE1">
            <w:pPr>
              <w:widowControl/>
              <w:suppressAutoHyphens w:val="0"/>
              <w:autoSpaceDN/>
              <w:jc w:val="center"/>
              <w:textAlignment w:val="auto"/>
              <w:rPr>
                <w:rFonts w:ascii="Times New Roman" w:eastAsia="Times New Roman" w:hAnsi="Times New Roman" w:cs="Times New Roman"/>
                <w:color w:val="auto"/>
                <w:kern w:val="0"/>
                <w:sz w:val="20"/>
                <w:szCs w:val="20"/>
                <w:lang w:eastAsia="en-US" w:bidi="ar-SA"/>
              </w:rPr>
            </w:pPr>
          </w:p>
        </w:tc>
      </w:tr>
      <w:tr w:rsidR="00A85CE1" w:rsidRPr="00A85CE1" w14:paraId="5EEE330E" w14:textId="77777777" w:rsidTr="00A85CE1">
        <w:trPr>
          <w:trHeight w:val="300"/>
        </w:trPr>
        <w:tc>
          <w:tcPr>
            <w:tcW w:w="3520" w:type="dxa"/>
            <w:tcBorders>
              <w:top w:val="nil"/>
              <w:left w:val="nil"/>
              <w:bottom w:val="nil"/>
              <w:right w:val="nil"/>
            </w:tcBorders>
            <w:shd w:val="clear" w:color="auto" w:fill="auto"/>
            <w:noWrap/>
            <w:vAlign w:val="bottom"/>
            <w:hideMark/>
          </w:tcPr>
          <w:p w14:paraId="6BC8671E" w14:textId="0E900C29" w:rsidR="00A85CE1" w:rsidRPr="00A85CE1" w:rsidRDefault="00BD54BC" w:rsidP="00A85CE1">
            <w:pPr>
              <w:widowControl/>
              <w:suppressAutoHyphens w:val="0"/>
              <w:autoSpaceDN/>
              <w:jc w:val="left"/>
              <w:textAlignment w:val="auto"/>
              <w:rPr>
                <w:rFonts w:eastAsia="Times New Roman" w:cs="Calibri"/>
                <w:kern w:val="0"/>
                <w:sz w:val="18"/>
                <w:szCs w:val="18"/>
                <w:lang w:eastAsia="en-US" w:bidi="ar-SA"/>
              </w:rPr>
            </w:pPr>
            <w:r>
              <w:rPr>
                <w:rFonts w:eastAsia="Times New Roman" w:cs="Calibri"/>
                <w:kern w:val="0"/>
                <w:sz w:val="18"/>
                <w:szCs w:val="18"/>
                <w:lang w:eastAsia="en-US" w:bidi="ar-SA"/>
              </w:rPr>
              <w:t>Pover</w:t>
            </w:r>
            <w:r w:rsidR="00A85CE1" w:rsidRPr="00A85CE1">
              <w:rPr>
                <w:rFonts w:eastAsia="Times New Roman" w:cs="Calibri"/>
                <w:kern w:val="0"/>
                <w:sz w:val="18"/>
                <w:szCs w:val="18"/>
                <w:lang w:eastAsia="en-US" w:bidi="ar-SA"/>
              </w:rPr>
              <w:t>t</w:t>
            </w:r>
            <w:r>
              <w:rPr>
                <w:rFonts w:eastAsia="Times New Roman" w:cs="Calibri"/>
                <w:kern w:val="0"/>
                <w:sz w:val="18"/>
                <w:szCs w:val="18"/>
                <w:lang w:eastAsia="en-US" w:bidi="ar-SA"/>
              </w:rPr>
              <w:t>y</w:t>
            </w:r>
            <w:r w:rsidR="00A85CE1" w:rsidRPr="00A85CE1">
              <w:rPr>
                <w:rFonts w:eastAsia="Times New Roman" w:cs="Calibri"/>
                <w:kern w:val="0"/>
                <w:sz w:val="18"/>
                <w:szCs w:val="18"/>
                <w:lang w:eastAsia="en-US" w:bidi="ar-SA"/>
              </w:rPr>
              <w:t xml:space="preserve"> rate origin zone</w:t>
            </w:r>
          </w:p>
        </w:tc>
        <w:tc>
          <w:tcPr>
            <w:tcW w:w="1460" w:type="dxa"/>
            <w:tcBorders>
              <w:top w:val="nil"/>
              <w:left w:val="nil"/>
              <w:bottom w:val="nil"/>
              <w:right w:val="nil"/>
            </w:tcBorders>
            <w:shd w:val="clear" w:color="auto" w:fill="auto"/>
            <w:noWrap/>
            <w:vAlign w:val="bottom"/>
            <w:hideMark/>
          </w:tcPr>
          <w:p w14:paraId="0228D2E1"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24</w:t>
            </w:r>
          </w:p>
        </w:tc>
        <w:tc>
          <w:tcPr>
            <w:tcW w:w="1600" w:type="dxa"/>
            <w:tcBorders>
              <w:top w:val="nil"/>
              <w:left w:val="nil"/>
              <w:bottom w:val="nil"/>
              <w:right w:val="nil"/>
            </w:tcBorders>
            <w:shd w:val="clear" w:color="auto" w:fill="auto"/>
            <w:noWrap/>
            <w:vAlign w:val="bottom"/>
            <w:hideMark/>
          </w:tcPr>
          <w:p w14:paraId="732EA148"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28.6</w:t>
            </w:r>
          </w:p>
        </w:tc>
      </w:tr>
      <w:tr w:rsidR="00A85CE1" w:rsidRPr="00A85CE1" w14:paraId="2CA4D601" w14:textId="77777777" w:rsidTr="00A85CE1">
        <w:trPr>
          <w:trHeight w:val="300"/>
        </w:trPr>
        <w:tc>
          <w:tcPr>
            <w:tcW w:w="3520" w:type="dxa"/>
            <w:tcBorders>
              <w:top w:val="nil"/>
              <w:left w:val="nil"/>
              <w:bottom w:val="nil"/>
              <w:right w:val="nil"/>
            </w:tcBorders>
            <w:shd w:val="clear" w:color="auto" w:fill="auto"/>
            <w:noWrap/>
            <w:vAlign w:val="bottom"/>
            <w:hideMark/>
          </w:tcPr>
          <w:p w14:paraId="73298037"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Population density origin zone</w:t>
            </w:r>
          </w:p>
        </w:tc>
        <w:tc>
          <w:tcPr>
            <w:tcW w:w="1460" w:type="dxa"/>
            <w:tcBorders>
              <w:top w:val="nil"/>
              <w:left w:val="nil"/>
              <w:bottom w:val="nil"/>
              <w:right w:val="nil"/>
            </w:tcBorders>
            <w:shd w:val="clear" w:color="auto" w:fill="auto"/>
            <w:noWrap/>
            <w:vAlign w:val="bottom"/>
            <w:hideMark/>
          </w:tcPr>
          <w:p w14:paraId="1A28BFE9"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380</w:t>
            </w:r>
          </w:p>
        </w:tc>
        <w:tc>
          <w:tcPr>
            <w:tcW w:w="1600" w:type="dxa"/>
            <w:tcBorders>
              <w:top w:val="nil"/>
              <w:left w:val="nil"/>
              <w:bottom w:val="nil"/>
              <w:right w:val="nil"/>
            </w:tcBorders>
            <w:shd w:val="clear" w:color="auto" w:fill="auto"/>
            <w:noWrap/>
            <w:vAlign w:val="bottom"/>
            <w:hideMark/>
          </w:tcPr>
          <w:p w14:paraId="2856FFEC"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438</w:t>
            </w:r>
          </w:p>
        </w:tc>
      </w:tr>
      <w:tr w:rsidR="00A85CE1" w:rsidRPr="00A85CE1" w14:paraId="36689434" w14:textId="77777777" w:rsidTr="00A85CE1">
        <w:trPr>
          <w:trHeight w:val="300"/>
        </w:trPr>
        <w:tc>
          <w:tcPr>
            <w:tcW w:w="3520" w:type="dxa"/>
            <w:tcBorders>
              <w:top w:val="nil"/>
              <w:left w:val="nil"/>
              <w:bottom w:val="nil"/>
              <w:right w:val="nil"/>
            </w:tcBorders>
            <w:shd w:val="clear" w:color="auto" w:fill="auto"/>
            <w:noWrap/>
            <w:vAlign w:val="bottom"/>
            <w:hideMark/>
          </w:tcPr>
          <w:p w14:paraId="4AB2B2F6"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Distance to road (minutes)</w:t>
            </w:r>
          </w:p>
        </w:tc>
        <w:tc>
          <w:tcPr>
            <w:tcW w:w="1460" w:type="dxa"/>
            <w:tcBorders>
              <w:top w:val="nil"/>
              <w:left w:val="nil"/>
              <w:bottom w:val="nil"/>
              <w:right w:val="nil"/>
            </w:tcBorders>
            <w:shd w:val="clear" w:color="auto" w:fill="auto"/>
            <w:noWrap/>
            <w:vAlign w:val="bottom"/>
            <w:hideMark/>
          </w:tcPr>
          <w:p w14:paraId="448875F6"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79.5</w:t>
            </w:r>
          </w:p>
        </w:tc>
        <w:tc>
          <w:tcPr>
            <w:tcW w:w="1600" w:type="dxa"/>
            <w:tcBorders>
              <w:top w:val="nil"/>
              <w:left w:val="nil"/>
              <w:bottom w:val="nil"/>
              <w:right w:val="nil"/>
            </w:tcBorders>
            <w:shd w:val="clear" w:color="auto" w:fill="auto"/>
            <w:noWrap/>
            <w:vAlign w:val="bottom"/>
            <w:hideMark/>
          </w:tcPr>
          <w:p w14:paraId="42223C1A"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88.4</w:t>
            </w:r>
          </w:p>
        </w:tc>
      </w:tr>
      <w:tr w:rsidR="00A85CE1" w:rsidRPr="00A85CE1" w14:paraId="161C8135" w14:textId="77777777" w:rsidTr="00A85CE1">
        <w:trPr>
          <w:trHeight w:val="300"/>
        </w:trPr>
        <w:tc>
          <w:tcPr>
            <w:tcW w:w="3520" w:type="dxa"/>
            <w:tcBorders>
              <w:top w:val="nil"/>
              <w:left w:val="nil"/>
              <w:bottom w:val="nil"/>
              <w:right w:val="nil"/>
            </w:tcBorders>
            <w:shd w:val="clear" w:color="auto" w:fill="auto"/>
            <w:noWrap/>
            <w:vAlign w:val="bottom"/>
            <w:hideMark/>
          </w:tcPr>
          <w:p w14:paraId="650A51CD"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p>
        </w:tc>
        <w:tc>
          <w:tcPr>
            <w:tcW w:w="1460" w:type="dxa"/>
            <w:tcBorders>
              <w:top w:val="nil"/>
              <w:left w:val="nil"/>
              <w:bottom w:val="nil"/>
              <w:right w:val="nil"/>
            </w:tcBorders>
            <w:shd w:val="clear" w:color="auto" w:fill="auto"/>
            <w:noWrap/>
            <w:vAlign w:val="bottom"/>
            <w:hideMark/>
          </w:tcPr>
          <w:p w14:paraId="57F1072E" w14:textId="77777777" w:rsidR="00A85CE1" w:rsidRPr="00A85CE1" w:rsidRDefault="00A85CE1" w:rsidP="00A85CE1">
            <w:pPr>
              <w:widowControl/>
              <w:suppressAutoHyphens w:val="0"/>
              <w:autoSpaceDN/>
              <w:jc w:val="left"/>
              <w:textAlignment w:val="auto"/>
              <w:rPr>
                <w:rFonts w:ascii="Times New Roman" w:eastAsia="Times New Roman" w:hAnsi="Times New Roman" w:cs="Times New Roman"/>
                <w:color w:val="auto"/>
                <w:kern w:val="0"/>
                <w:sz w:val="20"/>
                <w:szCs w:val="20"/>
                <w:lang w:eastAsia="en-US" w:bidi="ar-SA"/>
              </w:rPr>
            </w:pPr>
          </w:p>
        </w:tc>
        <w:tc>
          <w:tcPr>
            <w:tcW w:w="1600" w:type="dxa"/>
            <w:tcBorders>
              <w:top w:val="nil"/>
              <w:left w:val="nil"/>
              <w:bottom w:val="nil"/>
              <w:right w:val="nil"/>
            </w:tcBorders>
            <w:shd w:val="clear" w:color="auto" w:fill="auto"/>
            <w:noWrap/>
            <w:vAlign w:val="bottom"/>
            <w:hideMark/>
          </w:tcPr>
          <w:p w14:paraId="54AD4427" w14:textId="77777777" w:rsidR="00A85CE1" w:rsidRPr="00A85CE1" w:rsidRDefault="00A85CE1" w:rsidP="00A85CE1">
            <w:pPr>
              <w:widowControl/>
              <w:suppressAutoHyphens w:val="0"/>
              <w:autoSpaceDN/>
              <w:jc w:val="left"/>
              <w:textAlignment w:val="auto"/>
              <w:rPr>
                <w:rFonts w:ascii="Times New Roman" w:eastAsia="Times New Roman" w:hAnsi="Times New Roman" w:cs="Times New Roman"/>
                <w:color w:val="auto"/>
                <w:kern w:val="0"/>
                <w:sz w:val="20"/>
                <w:szCs w:val="20"/>
                <w:lang w:eastAsia="en-US" w:bidi="ar-SA"/>
              </w:rPr>
            </w:pPr>
          </w:p>
        </w:tc>
      </w:tr>
      <w:tr w:rsidR="00A85CE1" w:rsidRPr="00A85CE1" w14:paraId="71DFC746" w14:textId="77777777" w:rsidTr="00A85CE1">
        <w:trPr>
          <w:trHeight w:val="300"/>
        </w:trPr>
        <w:tc>
          <w:tcPr>
            <w:tcW w:w="3520" w:type="dxa"/>
            <w:tcBorders>
              <w:top w:val="nil"/>
              <w:left w:val="nil"/>
              <w:bottom w:val="single" w:sz="4" w:space="0" w:color="auto"/>
              <w:right w:val="nil"/>
            </w:tcBorders>
            <w:shd w:val="clear" w:color="auto" w:fill="auto"/>
            <w:noWrap/>
            <w:vAlign w:val="bottom"/>
            <w:hideMark/>
          </w:tcPr>
          <w:p w14:paraId="5E959D74" w14:textId="77777777" w:rsidR="00A85CE1" w:rsidRPr="00A85CE1" w:rsidRDefault="00A85CE1" w:rsidP="00A85CE1">
            <w:pPr>
              <w:widowControl/>
              <w:suppressAutoHyphens w:val="0"/>
              <w:autoSpaceDN/>
              <w:jc w:val="left"/>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N</w:t>
            </w:r>
          </w:p>
        </w:tc>
        <w:tc>
          <w:tcPr>
            <w:tcW w:w="1460" w:type="dxa"/>
            <w:tcBorders>
              <w:top w:val="nil"/>
              <w:left w:val="nil"/>
              <w:bottom w:val="single" w:sz="4" w:space="0" w:color="auto"/>
              <w:right w:val="nil"/>
            </w:tcBorders>
            <w:shd w:val="clear" w:color="auto" w:fill="auto"/>
            <w:noWrap/>
            <w:vAlign w:val="bottom"/>
            <w:hideMark/>
          </w:tcPr>
          <w:p w14:paraId="2CC644C2"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721</w:t>
            </w:r>
          </w:p>
        </w:tc>
        <w:tc>
          <w:tcPr>
            <w:tcW w:w="1600" w:type="dxa"/>
            <w:tcBorders>
              <w:top w:val="nil"/>
              <w:left w:val="nil"/>
              <w:bottom w:val="single" w:sz="4" w:space="0" w:color="auto"/>
              <w:right w:val="nil"/>
            </w:tcBorders>
            <w:shd w:val="clear" w:color="auto" w:fill="auto"/>
            <w:noWrap/>
            <w:vAlign w:val="bottom"/>
            <w:hideMark/>
          </w:tcPr>
          <w:p w14:paraId="4D48833E" w14:textId="77777777" w:rsidR="00A85CE1" w:rsidRPr="00A85CE1" w:rsidRDefault="00A85CE1" w:rsidP="00A85CE1">
            <w:pPr>
              <w:widowControl/>
              <w:suppressAutoHyphens w:val="0"/>
              <w:autoSpaceDN/>
              <w:jc w:val="center"/>
              <w:textAlignment w:val="auto"/>
              <w:rPr>
                <w:rFonts w:eastAsia="Times New Roman" w:cs="Calibri"/>
                <w:kern w:val="0"/>
                <w:sz w:val="18"/>
                <w:szCs w:val="18"/>
                <w:lang w:eastAsia="en-US" w:bidi="ar-SA"/>
              </w:rPr>
            </w:pPr>
            <w:r w:rsidRPr="00A85CE1">
              <w:rPr>
                <w:rFonts w:eastAsia="Times New Roman" w:cs="Calibri"/>
                <w:kern w:val="0"/>
                <w:sz w:val="18"/>
                <w:szCs w:val="18"/>
                <w:lang w:eastAsia="en-US" w:bidi="ar-SA"/>
              </w:rPr>
              <w:t>3731</w:t>
            </w:r>
          </w:p>
        </w:tc>
      </w:tr>
    </w:tbl>
    <w:p w14:paraId="6218643A" w14:textId="77777777" w:rsidR="00A85CE1" w:rsidRPr="00ED6EF9" w:rsidRDefault="00A85CE1" w:rsidP="00605C9E">
      <w:pPr>
        <w:pStyle w:val="BodyText"/>
      </w:pPr>
    </w:p>
    <w:p w14:paraId="3DC03DA0" w14:textId="406ABF42" w:rsidR="0050746D" w:rsidRDefault="0050746D" w:rsidP="0050746D">
      <w:pPr>
        <w:pStyle w:val="Heading1"/>
      </w:pPr>
      <w:bookmarkStart w:id="20" w:name="_Toc11942482"/>
      <w:r>
        <w:t>A qualitative study on rural migrants in urban areas</w:t>
      </w:r>
      <w:bookmarkEnd w:id="20"/>
    </w:p>
    <w:p w14:paraId="6472C9B8" w14:textId="0FF03D50" w:rsidR="00515AB1" w:rsidRDefault="0050746D" w:rsidP="00515AB1">
      <w:pPr>
        <w:rPr>
          <w:rFonts w:cs="Times New Roman"/>
        </w:rPr>
      </w:pPr>
      <w:r w:rsidRPr="0050746D">
        <w:rPr>
          <w:b/>
        </w:rPr>
        <w:t>The survey-based analysis presented in the previous sections provide</w:t>
      </w:r>
      <w:r w:rsidR="00515AB1">
        <w:rPr>
          <w:b/>
        </w:rPr>
        <w:t>s</w:t>
      </w:r>
      <w:r w:rsidRPr="0050746D">
        <w:rPr>
          <w:b/>
        </w:rPr>
        <w:t xml:space="preserve"> general and representative information on migration flows, migrant</w:t>
      </w:r>
      <w:r w:rsidR="00515AB1">
        <w:rPr>
          <w:b/>
        </w:rPr>
        <w:t xml:space="preserve"> characteristics, and correlates</w:t>
      </w:r>
      <w:r w:rsidRPr="0050746D">
        <w:rPr>
          <w:b/>
        </w:rPr>
        <w:t xml:space="preserve"> of mobility. </w:t>
      </w:r>
      <w:r w:rsidR="00515AB1">
        <w:t xml:space="preserve">To get richer information on the specific </w:t>
      </w:r>
      <w:r w:rsidR="00BF3EAD">
        <w:t>m</w:t>
      </w:r>
      <w:r w:rsidR="006E52BB">
        <w:t>otivations and experiences of migration</w:t>
      </w:r>
      <w:r w:rsidR="00515AB1">
        <w:t xml:space="preserve"> and</w:t>
      </w:r>
      <w:r w:rsidR="006E52BB">
        <w:t xml:space="preserve"> the</w:t>
      </w:r>
      <w:r w:rsidR="00515AB1">
        <w:t xml:space="preserve"> challenges internal migrants face, </w:t>
      </w:r>
      <w:r w:rsidR="00515AB1">
        <w:rPr>
          <w:rFonts w:cs="Times New Roman"/>
        </w:rPr>
        <w:t xml:space="preserve">a qualitative research study on young rural migrants in urban areas was conducted in April and May 2017. The focus was on young people who move from rural to urban areas in search of work or better opportunities in general. The aim of the study was to get a better understanding of migrants’ motivations, the patterns of migration and how migration is financed, the barriers and obstacles to migration and migration experiences. Formally, the research </w:t>
      </w:r>
      <w:r w:rsidR="00052A59">
        <w:rPr>
          <w:rFonts w:cs="Times New Roman"/>
        </w:rPr>
        <w:t xml:space="preserve">was structured along six themes: </w:t>
      </w:r>
    </w:p>
    <w:p w14:paraId="22B17DD3" w14:textId="77777777" w:rsidR="00515AB1" w:rsidRPr="00FF674D" w:rsidRDefault="00515AB1" w:rsidP="00515AB1">
      <w:pPr>
        <w:pStyle w:val="ListParagraph"/>
        <w:widowControl/>
        <w:numPr>
          <w:ilvl w:val="0"/>
          <w:numId w:val="31"/>
        </w:numPr>
        <w:suppressAutoHyphens w:val="0"/>
        <w:autoSpaceDN/>
        <w:spacing w:before="120" w:after="120"/>
        <w:textAlignment w:val="auto"/>
        <w:rPr>
          <w:rFonts w:asciiTheme="minorHAnsi" w:hAnsiTheme="minorHAnsi" w:cstheme="minorHAnsi"/>
        </w:rPr>
      </w:pPr>
      <w:r w:rsidRPr="00FF674D">
        <w:rPr>
          <w:rFonts w:asciiTheme="minorHAnsi" w:hAnsiTheme="minorHAnsi" w:cstheme="minorHAnsi"/>
        </w:rPr>
        <w:t>Migration decision and motivation</w:t>
      </w:r>
    </w:p>
    <w:p w14:paraId="0E34C34C" w14:textId="77777777" w:rsidR="00515AB1" w:rsidRPr="00FF674D" w:rsidRDefault="00515AB1" w:rsidP="00515AB1">
      <w:pPr>
        <w:pStyle w:val="ListParagraph"/>
        <w:widowControl/>
        <w:numPr>
          <w:ilvl w:val="0"/>
          <w:numId w:val="31"/>
        </w:numPr>
        <w:suppressAutoHyphens w:val="0"/>
        <w:autoSpaceDN/>
        <w:spacing w:before="120" w:after="120"/>
        <w:textAlignment w:val="auto"/>
        <w:rPr>
          <w:rFonts w:asciiTheme="minorHAnsi" w:hAnsiTheme="minorHAnsi" w:cstheme="minorHAnsi"/>
        </w:rPr>
      </w:pPr>
      <w:r w:rsidRPr="00FF674D">
        <w:rPr>
          <w:rFonts w:asciiTheme="minorHAnsi" w:hAnsiTheme="minorHAnsi" w:cstheme="minorHAnsi"/>
        </w:rPr>
        <w:t>Financing of migration</w:t>
      </w:r>
    </w:p>
    <w:p w14:paraId="19350491" w14:textId="77777777" w:rsidR="00515AB1" w:rsidRPr="00FF674D" w:rsidRDefault="00515AB1" w:rsidP="00515AB1">
      <w:pPr>
        <w:pStyle w:val="ListParagraph"/>
        <w:widowControl/>
        <w:numPr>
          <w:ilvl w:val="0"/>
          <w:numId w:val="31"/>
        </w:numPr>
        <w:suppressAutoHyphens w:val="0"/>
        <w:autoSpaceDN/>
        <w:spacing w:before="120" w:after="120"/>
        <w:textAlignment w:val="auto"/>
        <w:rPr>
          <w:rFonts w:asciiTheme="minorHAnsi" w:hAnsiTheme="minorHAnsi" w:cstheme="minorHAnsi"/>
        </w:rPr>
      </w:pPr>
      <w:r w:rsidRPr="00FF674D">
        <w:rPr>
          <w:rFonts w:asciiTheme="minorHAnsi" w:hAnsiTheme="minorHAnsi" w:cstheme="minorHAnsi"/>
        </w:rPr>
        <w:t>Stepwise migration</w:t>
      </w:r>
    </w:p>
    <w:p w14:paraId="21FCECDE" w14:textId="77777777" w:rsidR="00515AB1" w:rsidRPr="00FF674D" w:rsidRDefault="00515AB1" w:rsidP="00515AB1">
      <w:pPr>
        <w:pStyle w:val="ListParagraph"/>
        <w:widowControl/>
        <w:numPr>
          <w:ilvl w:val="0"/>
          <w:numId w:val="31"/>
        </w:numPr>
        <w:suppressAutoHyphens w:val="0"/>
        <w:autoSpaceDN/>
        <w:spacing w:before="120" w:after="120"/>
        <w:textAlignment w:val="auto"/>
        <w:rPr>
          <w:rFonts w:asciiTheme="minorHAnsi" w:hAnsiTheme="minorHAnsi" w:cstheme="minorHAnsi"/>
        </w:rPr>
      </w:pPr>
      <w:r w:rsidRPr="00FF674D">
        <w:rPr>
          <w:rFonts w:asciiTheme="minorHAnsi" w:hAnsiTheme="minorHAnsi" w:cstheme="minorHAnsi"/>
        </w:rPr>
        <w:t xml:space="preserve">Job search </w:t>
      </w:r>
    </w:p>
    <w:p w14:paraId="7F17D158" w14:textId="77777777" w:rsidR="00515AB1" w:rsidRPr="00FF674D" w:rsidRDefault="00515AB1" w:rsidP="00515AB1">
      <w:pPr>
        <w:pStyle w:val="ListParagraph"/>
        <w:widowControl/>
        <w:numPr>
          <w:ilvl w:val="0"/>
          <w:numId w:val="31"/>
        </w:numPr>
        <w:suppressAutoHyphens w:val="0"/>
        <w:autoSpaceDN/>
        <w:spacing w:before="120" w:after="120"/>
        <w:textAlignment w:val="auto"/>
        <w:rPr>
          <w:rFonts w:asciiTheme="minorHAnsi" w:hAnsiTheme="minorHAnsi" w:cstheme="minorHAnsi"/>
        </w:rPr>
      </w:pPr>
      <w:r w:rsidRPr="00FF674D">
        <w:rPr>
          <w:rFonts w:asciiTheme="minorHAnsi" w:hAnsiTheme="minorHAnsi" w:cstheme="minorHAnsi"/>
        </w:rPr>
        <w:t>Migration experiences</w:t>
      </w:r>
    </w:p>
    <w:p w14:paraId="4FC70EDC" w14:textId="77777777" w:rsidR="00515AB1" w:rsidRPr="00FF674D" w:rsidRDefault="00515AB1" w:rsidP="00515AB1">
      <w:pPr>
        <w:pStyle w:val="ListParagraph"/>
        <w:widowControl/>
        <w:numPr>
          <w:ilvl w:val="0"/>
          <w:numId w:val="31"/>
        </w:numPr>
        <w:suppressAutoHyphens w:val="0"/>
        <w:autoSpaceDN/>
        <w:spacing w:before="120" w:after="120"/>
        <w:textAlignment w:val="auto"/>
        <w:rPr>
          <w:rFonts w:asciiTheme="minorHAnsi" w:hAnsiTheme="minorHAnsi" w:cstheme="minorHAnsi"/>
        </w:rPr>
      </w:pPr>
      <w:r w:rsidRPr="00FF674D">
        <w:rPr>
          <w:rFonts w:asciiTheme="minorHAnsi" w:hAnsiTheme="minorHAnsi" w:cstheme="minorHAnsi"/>
        </w:rPr>
        <w:t>Barriers to migration</w:t>
      </w:r>
    </w:p>
    <w:p w14:paraId="7EB12D6D" w14:textId="77777777" w:rsidR="006A4630" w:rsidRDefault="00052A59" w:rsidP="002C70E1">
      <w:pPr>
        <w:pStyle w:val="Caption"/>
        <w:spacing w:after="0"/>
      </w:pPr>
      <w:r w:rsidRPr="00052A59">
        <w:rPr>
          <w:rFonts w:cs="Times New Roman"/>
        </w:rPr>
        <w:t xml:space="preserve">To shed light on the above questions, a qualitative research study was undertaken in Addis Ababa, the four regional cities of </w:t>
      </w:r>
      <w:proofErr w:type="spellStart"/>
      <w:r w:rsidRPr="00052A59">
        <w:rPr>
          <w:rFonts w:cs="Times New Roman"/>
        </w:rPr>
        <w:t>Adama</w:t>
      </w:r>
      <w:proofErr w:type="spellEnd"/>
      <w:r w:rsidRPr="00052A59">
        <w:rPr>
          <w:rFonts w:cs="Times New Roman"/>
        </w:rPr>
        <w:t>, Bahir Dar, Hawassa and Mekelle, and eight selected towns in the four most populated regions (</w:t>
      </w:r>
      <w:proofErr w:type="spellStart"/>
      <w:r w:rsidRPr="00052A59">
        <w:rPr>
          <w:rFonts w:cs="Times New Roman"/>
        </w:rPr>
        <w:t>Oromiya</w:t>
      </w:r>
      <w:proofErr w:type="spellEnd"/>
      <w:r w:rsidRPr="00052A59">
        <w:rPr>
          <w:rFonts w:cs="Times New Roman"/>
        </w:rPr>
        <w:t xml:space="preserve">, Amhara, SNNPR and Tigray). In each of the towns/cities, a series of focus group discussions (FGDs) were undertaken with young rural migrants, separately for young men and young women (“young” defined as being between 18 and 29 years-of-age). The FGDs included both young migrants that were already working and those who were still seeking employment. All youth had been in the town/city for less than four years. Overall, 28 FGDs were conducted with a total of 224 youth participants. In addition, key informant interviews (KIIs) were conducted with regional or city authorities in Addis Ababa and in the four regional cities. KIIs were conducted with the local bureaus of the Ministry of Labor and Social Affairs (BOLSA), the MSE Bureaus, and the Youth Bureaus or Associations. </w:t>
      </w:r>
      <w:r w:rsidRPr="00052A59">
        <w:rPr>
          <w:rFonts w:cs="Times New Roman"/>
        </w:rPr>
        <w:fldChar w:fldCharType="begin"/>
      </w:r>
      <w:r w:rsidRPr="00052A59">
        <w:rPr>
          <w:rFonts w:cs="Times New Roman"/>
        </w:rPr>
        <w:instrText xml:space="preserve"> REF _Ref508270141 \h </w:instrText>
      </w:r>
      <w:r w:rsidRPr="00052A59">
        <w:rPr>
          <w:rFonts w:cs="Times New Roman"/>
        </w:rPr>
      </w:r>
      <w:r w:rsidRPr="00052A59">
        <w:rPr>
          <w:rFonts w:cs="Times New Roman"/>
        </w:rPr>
        <w:fldChar w:fldCharType="separate"/>
      </w:r>
      <w:r w:rsidR="006A4630">
        <w:t xml:space="preserve">Annex Table </w:t>
      </w:r>
      <w:r w:rsidR="006A4630">
        <w:rPr>
          <w:noProof/>
        </w:rPr>
        <w:t>1</w:t>
      </w:r>
      <w:r w:rsidRPr="00052A59">
        <w:rPr>
          <w:rFonts w:cs="Times New Roman"/>
        </w:rPr>
        <w:fldChar w:fldCharType="end"/>
      </w:r>
      <w:r w:rsidRPr="00052A59">
        <w:rPr>
          <w:rFonts w:cs="Times New Roman"/>
        </w:rPr>
        <w:t xml:space="preserve"> summarizes the sample, while </w:t>
      </w:r>
      <w:r w:rsidRPr="00052A59">
        <w:rPr>
          <w:rFonts w:cs="Times New Roman"/>
        </w:rPr>
        <w:fldChar w:fldCharType="begin"/>
      </w:r>
      <w:r w:rsidRPr="00052A59">
        <w:rPr>
          <w:rFonts w:cs="Times New Roman"/>
        </w:rPr>
        <w:instrText xml:space="preserve"> REF _Ref508280075 \h </w:instrText>
      </w:r>
      <w:r w:rsidRPr="00052A59">
        <w:rPr>
          <w:rFonts w:cs="Times New Roman"/>
        </w:rPr>
      </w:r>
      <w:r w:rsidRPr="00052A59">
        <w:rPr>
          <w:rFonts w:cs="Times New Roman"/>
        </w:rPr>
        <w:fldChar w:fldCharType="separate"/>
      </w:r>
    </w:p>
    <w:p w14:paraId="6E289FE3" w14:textId="77777777" w:rsidR="006A4630" w:rsidRDefault="006A4630" w:rsidP="002C70E1">
      <w:pPr>
        <w:pStyle w:val="Caption"/>
        <w:spacing w:after="0"/>
      </w:pPr>
    </w:p>
    <w:p w14:paraId="3F6C7FF5" w14:textId="1009D4AB" w:rsidR="00052A59" w:rsidRDefault="006A4630" w:rsidP="00052A59">
      <w:pPr>
        <w:rPr>
          <w:rFonts w:cs="Times New Roman"/>
        </w:rPr>
      </w:pPr>
      <w:r>
        <w:t xml:space="preserve">Annex Figure </w:t>
      </w:r>
      <w:r>
        <w:rPr>
          <w:noProof/>
        </w:rPr>
        <w:t>1</w:t>
      </w:r>
      <w:r w:rsidR="00052A59" w:rsidRPr="00052A59">
        <w:rPr>
          <w:rFonts w:cs="Times New Roman"/>
        </w:rPr>
        <w:fldChar w:fldCharType="end"/>
      </w:r>
      <w:r w:rsidR="00052A59" w:rsidRPr="00052A59">
        <w:rPr>
          <w:rFonts w:cs="Times New Roman"/>
        </w:rPr>
        <w:t xml:space="preserve"> shows the geographic distribution of selected cities and towns.</w:t>
      </w:r>
    </w:p>
    <w:p w14:paraId="5D5EABB3" w14:textId="198C60AD" w:rsidR="00052A59" w:rsidRDefault="00052A59" w:rsidP="00052A59">
      <w:pPr>
        <w:rPr>
          <w:rFonts w:cs="Times New Roman"/>
        </w:rPr>
      </w:pPr>
    </w:p>
    <w:p w14:paraId="630B5EF8" w14:textId="0672AD48" w:rsidR="00D41B38" w:rsidRDefault="00052A59" w:rsidP="00052A59">
      <w:pPr>
        <w:rPr>
          <w:rFonts w:cs="Times New Roman"/>
        </w:rPr>
      </w:pPr>
      <w:r w:rsidRPr="00052A59">
        <w:rPr>
          <w:rFonts w:cs="Times New Roman"/>
          <w:b/>
        </w:rPr>
        <w:t>Though the qualitative study was not designed to be representative</w:t>
      </w:r>
      <w:r w:rsidR="006E52BB">
        <w:rPr>
          <w:rFonts w:cs="Times New Roman"/>
          <w:b/>
        </w:rPr>
        <w:t xml:space="preserve"> for the migrant population</w:t>
      </w:r>
      <w:r w:rsidRPr="00052A59">
        <w:rPr>
          <w:rFonts w:cs="Times New Roman"/>
          <w:b/>
        </w:rPr>
        <w:t xml:space="preserve">, some of the basic </w:t>
      </w:r>
      <w:r w:rsidR="00AC6CFD">
        <w:rPr>
          <w:rFonts w:cs="Times New Roman"/>
          <w:b/>
        </w:rPr>
        <w:t>socio-economic information on the participants square remarkably well with</w:t>
      </w:r>
      <w:r w:rsidRPr="00052A59">
        <w:rPr>
          <w:rFonts w:cs="Times New Roman"/>
          <w:b/>
        </w:rPr>
        <w:t xml:space="preserve"> the findings from the LFS analysis</w:t>
      </w:r>
      <w:r w:rsidR="00AC6CFD">
        <w:rPr>
          <w:rFonts w:cs="Times New Roman"/>
          <w:b/>
        </w:rPr>
        <w:t>.</w:t>
      </w:r>
      <w:r w:rsidRPr="00052A59">
        <w:rPr>
          <w:rFonts w:cs="Times New Roman"/>
          <w:b/>
        </w:rPr>
        <w:t xml:space="preserve"> </w:t>
      </w:r>
      <w:r w:rsidR="007B174C">
        <w:rPr>
          <w:rFonts w:cs="Times New Roman"/>
        </w:rPr>
        <w:t>First, the rural migrants who were included in the qualitative study were on average schooled at the “incomplete primary” level, corresponding to the average years of schooling of rural emigrants</w:t>
      </w:r>
      <w:r w:rsidR="006E52BB">
        <w:rPr>
          <w:rFonts w:cs="Times New Roman"/>
        </w:rPr>
        <w:t xml:space="preserve"> found</w:t>
      </w:r>
      <w:r w:rsidR="007B174C">
        <w:rPr>
          <w:rFonts w:cs="Times New Roman"/>
        </w:rPr>
        <w:t xml:space="preserve"> in the 2013 LFS (Table – an </w:t>
      </w:r>
      <w:r w:rsidR="003D1238">
        <w:rPr>
          <w:rFonts w:cs="Times New Roman"/>
        </w:rPr>
        <w:t>average years-of-</w:t>
      </w:r>
      <w:r w:rsidR="007B174C">
        <w:rPr>
          <w:rFonts w:cs="Times New Roman"/>
        </w:rPr>
        <w:t xml:space="preserve">schooling of 4.6 or incomplete primary). </w:t>
      </w:r>
      <w:r w:rsidR="003D1238">
        <w:rPr>
          <w:rFonts w:cs="Times New Roman"/>
        </w:rPr>
        <w:t xml:space="preserve">Second, rural migrants, through still poorly educated for the most part, are nevertheless better educated that their age-peers who stay in rural areas: In our sample of 18-29-year-old rural migrants, 11 percent never went to school, </w:t>
      </w:r>
      <w:r w:rsidR="00D41B38">
        <w:rPr>
          <w:rFonts w:cs="Times New Roman"/>
        </w:rPr>
        <w:t>compared to the national average of</w:t>
      </w:r>
      <w:r w:rsidR="003D1238">
        <w:rPr>
          <w:rFonts w:cs="Times New Roman"/>
        </w:rPr>
        <w:t xml:space="preserve"> 31 percent of rural 18-29-year-olds who never went to school</w:t>
      </w:r>
      <w:r w:rsidR="003D1238">
        <w:rPr>
          <w:rStyle w:val="FootnoteReference"/>
          <w:rFonts w:cs="Times New Roman"/>
        </w:rPr>
        <w:footnoteReference w:id="15"/>
      </w:r>
      <w:r w:rsidR="003D1238">
        <w:rPr>
          <w:rFonts w:cs="Times New Roman"/>
        </w:rPr>
        <w:t xml:space="preserve">. </w:t>
      </w:r>
      <w:r w:rsidR="00D41B38">
        <w:rPr>
          <w:rFonts w:cs="Times New Roman"/>
        </w:rPr>
        <w:t xml:space="preserve">Third, the qualitative study also showed that migration mainly happens within regions, </w:t>
      </w:r>
      <w:proofErr w:type="gramStart"/>
      <w:r w:rsidR="00D41B38">
        <w:rPr>
          <w:rFonts w:cs="Times New Roman"/>
        </w:rPr>
        <w:t>with the exception of</w:t>
      </w:r>
      <w:proofErr w:type="gramEnd"/>
      <w:r w:rsidR="00D41B38">
        <w:rPr>
          <w:rFonts w:cs="Times New Roman"/>
        </w:rPr>
        <w:t xml:space="preserve"> Addis Ababa: Three-quarters of rural migrants in the study came from a rural area in the same region.</w:t>
      </w:r>
    </w:p>
    <w:p w14:paraId="28FDD2BB" w14:textId="77777777" w:rsidR="00D41B38" w:rsidRDefault="00D41B38" w:rsidP="00052A59">
      <w:pPr>
        <w:rPr>
          <w:rFonts w:cs="Times New Roman"/>
        </w:rPr>
      </w:pPr>
    </w:p>
    <w:p w14:paraId="2C7E04F4" w14:textId="1DAE2267" w:rsidR="00AC6CFD" w:rsidRPr="00A145F8" w:rsidRDefault="00AC6CFD" w:rsidP="00A145F8">
      <w:pPr>
        <w:pStyle w:val="Heading1"/>
        <w:numPr>
          <w:ilvl w:val="1"/>
          <w:numId w:val="32"/>
        </w:numPr>
        <w:rPr>
          <w:sz w:val="28"/>
          <w:szCs w:val="28"/>
        </w:rPr>
      </w:pPr>
      <w:bookmarkStart w:id="21" w:name="_Toc11942483"/>
      <w:r w:rsidRPr="00A145F8">
        <w:rPr>
          <w:sz w:val="28"/>
          <w:szCs w:val="28"/>
        </w:rPr>
        <w:t>Why do rural youth migrate?</w:t>
      </w:r>
      <w:bookmarkEnd w:id="21"/>
    </w:p>
    <w:p w14:paraId="028417F1" w14:textId="6EC3A429" w:rsidR="00AC6CFD" w:rsidRPr="00AC6CFD" w:rsidRDefault="00AC6CFD" w:rsidP="00AC6CFD">
      <w:pPr>
        <w:pStyle w:val="ListParagraph"/>
        <w:ind w:left="0"/>
        <w:rPr>
          <w:rFonts w:asciiTheme="minorHAnsi" w:hAnsiTheme="minorHAnsi" w:cstheme="minorHAnsi"/>
        </w:rPr>
      </w:pPr>
      <w:r>
        <w:rPr>
          <w:rFonts w:asciiTheme="minorHAnsi" w:hAnsiTheme="minorHAnsi" w:cstheme="minorHAnsi"/>
          <w:b/>
        </w:rPr>
        <w:t>Reflecting the findings of the quantitative analysis, f</w:t>
      </w:r>
      <w:r w:rsidRPr="00AC6CFD">
        <w:rPr>
          <w:rFonts w:asciiTheme="minorHAnsi" w:hAnsiTheme="minorHAnsi" w:cstheme="minorHAnsi"/>
          <w:b/>
        </w:rPr>
        <w:t>ocus group participants said they migrated due to the lack of job opportunities in their hometown</w:t>
      </w:r>
      <w:r w:rsidRPr="00AC6CFD">
        <w:rPr>
          <w:rFonts w:asciiTheme="minorHAnsi" w:hAnsiTheme="minorHAnsi" w:cstheme="minorHAnsi"/>
        </w:rPr>
        <w:t>. Most viewed their migration as a chance to improve their financial wellbeing. “</w:t>
      </w:r>
      <w:r w:rsidRPr="003B4EFC">
        <w:rPr>
          <w:rFonts w:asciiTheme="minorHAnsi" w:hAnsiTheme="minorHAnsi" w:cstheme="minorHAnsi"/>
          <w:i/>
        </w:rPr>
        <w:t>I came to Hawassa to work</w:t>
      </w:r>
      <w:r w:rsidRPr="00AC6CFD">
        <w:rPr>
          <w:rFonts w:asciiTheme="minorHAnsi" w:hAnsiTheme="minorHAnsi" w:cstheme="minorHAnsi"/>
        </w:rPr>
        <w:t>,” said a male participant, “</w:t>
      </w:r>
      <w:r w:rsidRPr="003B4EFC">
        <w:rPr>
          <w:rFonts w:asciiTheme="minorHAnsi" w:hAnsiTheme="minorHAnsi" w:cstheme="minorHAnsi"/>
          <w:i/>
        </w:rPr>
        <w:t>since there is no work back home and I grew up without a father. I’m here to improve my economic situat</w:t>
      </w:r>
      <w:r w:rsidRPr="00AC6CFD">
        <w:rPr>
          <w:rFonts w:asciiTheme="minorHAnsi" w:hAnsiTheme="minorHAnsi" w:cstheme="minorHAnsi"/>
        </w:rPr>
        <w:t xml:space="preserve">ion.” </w:t>
      </w:r>
    </w:p>
    <w:p w14:paraId="20972895" w14:textId="77777777" w:rsidR="00AC6CFD" w:rsidRPr="00AC6CFD" w:rsidRDefault="00AC6CFD" w:rsidP="00AC6CFD">
      <w:pPr>
        <w:pStyle w:val="ListParagraph"/>
        <w:ind w:left="0"/>
        <w:rPr>
          <w:rFonts w:asciiTheme="minorHAnsi" w:hAnsiTheme="minorHAnsi" w:cstheme="minorHAnsi"/>
        </w:rPr>
      </w:pPr>
    </w:p>
    <w:p w14:paraId="61FCA02A" w14:textId="41E953E8" w:rsidR="00AC6CFD" w:rsidRPr="00AC6CFD" w:rsidRDefault="00AC6CFD" w:rsidP="00AC6CFD">
      <w:pPr>
        <w:pStyle w:val="ListParagraph"/>
        <w:ind w:left="0"/>
        <w:rPr>
          <w:rFonts w:asciiTheme="minorHAnsi" w:hAnsiTheme="minorHAnsi" w:cstheme="minorHAnsi"/>
        </w:rPr>
      </w:pPr>
      <w:r w:rsidRPr="00AC6CFD">
        <w:rPr>
          <w:rFonts w:asciiTheme="minorHAnsi" w:hAnsiTheme="minorHAnsi" w:cstheme="minorHAnsi"/>
          <w:b/>
        </w:rPr>
        <w:t>Most described the rural areas where they grew up as bereft of job prospects and hope.</w:t>
      </w:r>
      <w:r w:rsidRPr="00AC6CFD">
        <w:rPr>
          <w:rFonts w:asciiTheme="minorHAnsi" w:hAnsiTheme="minorHAnsi" w:cstheme="minorHAnsi"/>
        </w:rPr>
        <w:t xml:space="preserve"> “</w:t>
      </w:r>
      <w:r w:rsidRPr="003B4EFC">
        <w:rPr>
          <w:rFonts w:asciiTheme="minorHAnsi" w:hAnsiTheme="minorHAnsi" w:cstheme="minorHAnsi"/>
          <w:i/>
        </w:rPr>
        <w:t>Everyone at home is poor</w:t>
      </w:r>
      <w:r w:rsidRPr="00AC6CFD">
        <w:rPr>
          <w:rFonts w:asciiTheme="minorHAnsi" w:hAnsiTheme="minorHAnsi" w:cstheme="minorHAnsi"/>
        </w:rPr>
        <w:t>,” said a male participant. “</w:t>
      </w:r>
      <w:r w:rsidRPr="003B4EFC">
        <w:rPr>
          <w:rFonts w:asciiTheme="minorHAnsi" w:hAnsiTheme="minorHAnsi" w:cstheme="minorHAnsi"/>
          <w:i/>
        </w:rPr>
        <w:t>Frustrated by this, youth spend their time drinking alcohol and chewing chat. I migrated to avoid these problems</w:t>
      </w:r>
      <w:r w:rsidRPr="00AC6CFD">
        <w:rPr>
          <w:rFonts w:asciiTheme="minorHAnsi" w:hAnsiTheme="minorHAnsi" w:cstheme="minorHAnsi"/>
        </w:rPr>
        <w:t xml:space="preserve">.” A </w:t>
      </w:r>
      <w:r w:rsidR="006E52BB">
        <w:rPr>
          <w:rFonts w:asciiTheme="minorHAnsi" w:hAnsiTheme="minorHAnsi" w:cstheme="minorHAnsi"/>
        </w:rPr>
        <w:t xml:space="preserve">relatively well-educated </w:t>
      </w:r>
      <w:r w:rsidRPr="00AC6CFD">
        <w:rPr>
          <w:rFonts w:asciiTheme="minorHAnsi" w:hAnsiTheme="minorHAnsi" w:cstheme="minorHAnsi"/>
        </w:rPr>
        <w:t>female participant from Tigray agreed that migration is often the logical last resort. “</w:t>
      </w:r>
      <w:r w:rsidRPr="003B4EFC">
        <w:rPr>
          <w:rFonts w:asciiTheme="minorHAnsi" w:hAnsiTheme="minorHAnsi" w:cstheme="minorHAnsi"/>
          <w:i/>
        </w:rPr>
        <w:t>When you complete 10</w:t>
      </w:r>
      <w:r w:rsidRPr="003B4EFC">
        <w:rPr>
          <w:rFonts w:asciiTheme="minorHAnsi" w:hAnsiTheme="minorHAnsi" w:cstheme="minorHAnsi"/>
          <w:i/>
          <w:vertAlign w:val="superscript"/>
        </w:rPr>
        <w:t>th</w:t>
      </w:r>
      <w:r w:rsidRPr="003B4EFC">
        <w:rPr>
          <w:rFonts w:asciiTheme="minorHAnsi" w:hAnsiTheme="minorHAnsi" w:cstheme="minorHAnsi"/>
          <w:i/>
        </w:rPr>
        <w:t xml:space="preserve"> grade and you don’t have work and no one to help you, your final decision will be migration</w:t>
      </w:r>
      <w:r w:rsidRPr="00AC6CFD">
        <w:rPr>
          <w:rFonts w:asciiTheme="minorHAnsi" w:hAnsiTheme="minorHAnsi" w:cstheme="minorHAnsi"/>
        </w:rPr>
        <w:t>.”</w:t>
      </w:r>
    </w:p>
    <w:p w14:paraId="33995967" w14:textId="77777777" w:rsidR="00AC6CFD" w:rsidRPr="00AC6CFD" w:rsidRDefault="00AC6CFD" w:rsidP="00AC6CFD">
      <w:pPr>
        <w:pStyle w:val="ListParagraph"/>
        <w:ind w:left="0"/>
        <w:rPr>
          <w:rFonts w:asciiTheme="minorHAnsi" w:hAnsiTheme="minorHAnsi" w:cstheme="minorHAnsi"/>
        </w:rPr>
      </w:pPr>
    </w:p>
    <w:p w14:paraId="1D079EB6" w14:textId="1F5A77C8" w:rsidR="00AC6CFD" w:rsidRDefault="00AC6CFD" w:rsidP="00AC6CFD">
      <w:pPr>
        <w:pStyle w:val="ListParagraph"/>
        <w:ind w:left="0"/>
        <w:rPr>
          <w:rFonts w:asciiTheme="minorHAnsi" w:hAnsiTheme="minorHAnsi" w:cstheme="minorHAnsi"/>
        </w:rPr>
      </w:pPr>
      <w:r w:rsidRPr="00AC6CFD">
        <w:rPr>
          <w:rFonts w:asciiTheme="minorHAnsi" w:hAnsiTheme="minorHAnsi" w:cstheme="minorHAnsi"/>
          <w:b/>
        </w:rPr>
        <w:t xml:space="preserve">For many, </w:t>
      </w:r>
      <w:r w:rsidR="00A145F8">
        <w:rPr>
          <w:rFonts w:asciiTheme="minorHAnsi" w:hAnsiTheme="minorHAnsi" w:cstheme="minorHAnsi"/>
          <w:b/>
        </w:rPr>
        <w:t>moving to improve</w:t>
      </w:r>
      <w:r w:rsidRPr="00AC6CFD">
        <w:rPr>
          <w:rFonts w:asciiTheme="minorHAnsi" w:hAnsiTheme="minorHAnsi" w:cstheme="minorHAnsi"/>
          <w:b/>
        </w:rPr>
        <w:t xml:space="preserve"> their life is intrinsically tied to supporting their large, resource-poor families.</w:t>
      </w:r>
      <w:r w:rsidRPr="00AC6CFD">
        <w:rPr>
          <w:rFonts w:asciiTheme="minorHAnsi" w:hAnsiTheme="minorHAnsi" w:cstheme="minorHAnsi"/>
          <w:i/>
        </w:rPr>
        <w:t xml:space="preserve"> </w:t>
      </w:r>
      <w:r w:rsidRPr="00AC6CFD">
        <w:rPr>
          <w:rFonts w:asciiTheme="minorHAnsi" w:hAnsiTheme="minorHAnsi" w:cstheme="minorHAnsi"/>
        </w:rPr>
        <w:t>“</w:t>
      </w:r>
      <w:r w:rsidRPr="003B4EFC">
        <w:rPr>
          <w:rFonts w:asciiTheme="minorHAnsi" w:hAnsiTheme="minorHAnsi" w:cstheme="minorHAnsi"/>
          <w:i/>
        </w:rPr>
        <w:t>I don’t have a father, so we lived in poverty and I dropped out of school</w:t>
      </w:r>
      <w:r w:rsidRPr="00AC6CFD">
        <w:rPr>
          <w:rFonts w:asciiTheme="minorHAnsi" w:hAnsiTheme="minorHAnsi" w:cstheme="minorHAnsi"/>
        </w:rPr>
        <w:t>,” said a female participant from Tigray. “</w:t>
      </w:r>
      <w:r w:rsidRPr="003B4EFC">
        <w:rPr>
          <w:rFonts w:asciiTheme="minorHAnsi" w:hAnsiTheme="minorHAnsi" w:cstheme="minorHAnsi"/>
          <w:i/>
        </w:rPr>
        <w:t>When my younger brothers were also going to drop out of school, I decided to migrate and work to help them.</w:t>
      </w:r>
      <w:r w:rsidRPr="00AC6CFD">
        <w:rPr>
          <w:rFonts w:asciiTheme="minorHAnsi" w:hAnsiTheme="minorHAnsi" w:cstheme="minorHAnsi"/>
        </w:rPr>
        <w:t>” Another said: “</w:t>
      </w:r>
      <w:r w:rsidRPr="003B4EFC">
        <w:rPr>
          <w:rFonts w:asciiTheme="minorHAnsi" w:hAnsiTheme="minorHAnsi" w:cstheme="minorHAnsi"/>
          <w:i/>
        </w:rPr>
        <w:t>My family’s big problem is that there are so many children in the house, and we do not have enough means to generate income. Because of this, I was forced to quit school when I was a child.  I migrated to Mekelle because of my family’s poverty</w:t>
      </w:r>
      <w:r w:rsidRPr="00AC6CFD">
        <w:rPr>
          <w:rFonts w:asciiTheme="minorHAnsi" w:hAnsiTheme="minorHAnsi" w:cstheme="minorHAnsi"/>
        </w:rPr>
        <w:t>.”</w:t>
      </w:r>
    </w:p>
    <w:p w14:paraId="2506486E" w14:textId="77777777" w:rsidR="00AC6CFD" w:rsidRPr="00AC6CFD" w:rsidRDefault="00AC6CFD" w:rsidP="00AC6CFD">
      <w:pPr>
        <w:pStyle w:val="ListParagraph"/>
        <w:ind w:left="0"/>
        <w:rPr>
          <w:rFonts w:asciiTheme="minorHAnsi" w:hAnsiTheme="minorHAnsi" w:cstheme="minorHAnsi"/>
        </w:rPr>
      </w:pPr>
    </w:p>
    <w:p w14:paraId="48605ADF" w14:textId="77777777" w:rsidR="00AC6CFD" w:rsidRPr="00AC6CFD" w:rsidRDefault="00AC6CFD" w:rsidP="00AC6C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rFonts w:asciiTheme="minorHAnsi" w:hAnsiTheme="minorHAnsi" w:cstheme="minorHAnsi"/>
        </w:rPr>
      </w:pPr>
      <w:r w:rsidRPr="00AC6CFD">
        <w:rPr>
          <w:rFonts w:asciiTheme="minorHAnsi" w:hAnsiTheme="minorHAnsi" w:cstheme="minorHAnsi"/>
          <w:b/>
        </w:rPr>
        <w:t>Some participants cited an abrupt family trauma that served as the catalyst for their decision to migrate.</w:t>
      </w:r>
      <w:r w:rsidRPr="00AC6CFD">
        <w:rPr>
          <w:rFonts w:asciiTheme="minorHAnsi" w:hAnsiTheme="minorHAnsi" w:cstheme="minorHAnsi"/>
        </w:rPr>
        <w:t xml:space="preserve">  This included the sudden death of a parent or caretaker: (“</w:t>
      </w:r>
      <w:r w:rsidRPr="003B4EFC">
        <w:rPr>
          <w:rFonts w:asciiTheme="minorHAnsi" w:hAnsiTheme="minorHAnsi" w:cstheme="minorHAnsi"/>
          <w:i/>
        </w:rPr>
        <w:t xml:space="preserve">After my mother’s death, my father became an alcoholic; he drank a lot and disturbed the family. Because of this I decided to move to </w:t>
      </w:r>
      <w:proofErr w:type="spellStart"/>
      <w:r w:rsidRPr="003B4EFC">
        <w:rPr>
          <w:rFonts w:asciiTheme="minorHAnsi" w:hAnsiTheme="minorHAnsi" w:cstheme="minorHAnsi"/>
          <w:i/>
        </w:rPr>
        <w:t>Bahirdar</w:t>
      </w:r>
      <w:proofErr w:type="spellEnd"/>
      <w:r w:rsidRPr="00AC6CFD">
        <w:rPr>
          <w:rFonts w:asciiTheme="minorHAnsi" w:hAnsiTheme="minorHAnsi" w:cstheme="minorHAnsi"/>
        </w:rPr>
        <w:t>”); or the materialization of an unwanted marriage: (“</w:t>
      </w:r>
      <w:r w:rsidRPr="003B4EFC">
        <w:rPr>
          <w:rFonts w:asciiTheme="minorHAnsi" w:hAnsiTheme="minorHAnsi" w:cstheme="minorHAnsi"/>
          <w:i/>
        </w:rPr>
        <w:t xml:space="preserve">I worked with my family at the grain </w:t>
      </w:r>
      <w:proofErr w:type="gramStart"/>
      <w:r w:rsidRPr="003B4EFC">
        <w:rPr>
          <w:rFonts w:asciiTheme="minorHAnsi" w:hAnsiTheme="minorHAnsi" w:cstheme="minorHAnsi"/>
          <w:i/>
        </w:rPr>
        <w:t>mill</w:t>
      </w:r>
      <w:proofErr w:type="gramEnd"/>
      <w:r w:rsidRPr="003B4EFC">
        <w:rPr>
          <w:rFonts w:asciiTheme="minorHAnsi" w:hAnsiTheme="minorHAnsi" w:cstheme="minorHAnsi"/>
          <w:i/>
        </w:rPr>
        <w:t xml:space="preserve"> but they brought for me an old man to force me to marry him</w:t>
      </w:r>
      <w:r w:rsidRPr="00AC6CFD">
        <w:rPr>
          <w:rFonts w:asciiTheme="minorHAnsi" w:hAnsiTheme="minorHAnsi" w:cstheme="minorHAnsi"/>
        </w:rPr>
        <w:t xml:space="preserve">”). </w:t>
      </w:r>
    </w:p>
    <w:p w14:paraId="338B040A" w14:textId="77777777" w:rsidR="00AC6CFD" w:rsidRPr="00AC6CFD" w:rsidRDefault="00AC6CFD" w:rsidP="00AC6CFD">
      <w:pPr>
        <w:pStyle w:val="ListParagraph"/>
        <w:ind w:left="0"/>
        <w:rPr>
          <w:rFonts w:asciiTheme="minorHAnsi" w:hAnsiTheme="minorHAnsi" w:cstheme="minorHAnsi"/>
          <w:b/>
        </w:rPr>
      </w:pPr>
    </w:p>
    <w:p w14:paraId="7726C41A" w14:textId="0AA43249" w:rsidR="00AC6CFD" w:rsidRDefault="00AC6CFD" w:rsidP="00AC6CFD">
      <w:pPr>
        <w:pStyle w:val="ListParagraph"/>
        <w:ind w:left="0"/>
        <w:rPr>
          <w:rFonts w:asciiTheme="minorHAnsi" w:hAnsiTheme="minorHAnsi" w:cstheme="minorHAnsi"/>
        </w:rPr>
      </w:pPr>
      <w:r w:rsidRPr="00AC6CFD">
        <w:rPr>
          <w:rFonts w:asciiTheme="minorHAnsi" w:hAnsiTheme="minorHAnsi" w:cstheme="minorHAnsi"/>
          <w:b/>
        </w:rPr>
        <w:t>Others said they would not have migrated if they had access to fertile land to farm.</w:t>
      </w:r>
      <w:r w:rsidRPr="00AC6CFD">
        <w:rPr>
          <w:rFonts w:asciiTheme="minorHAnsi" w:hAnsiTheme="minorHAnsi" w:cstheme="minorHAnsi"/>
        </w:rPr>
        <w:t xml:space="preserve"> Issues such as declining land productivity, a toilsome landscape, and diminished land sizes compelled those who would have otherwise preferred to farm to leave their family home.</w:t>
      </w:r>
      <w:r w:rsidR="006E52BB">
        <w:rPr>
          <w:rFonts w:asciiTheme="minorHAnsi" w:hAnsiTheme="minorHAnsi" w:cstheme="minorHAnsi"/>
        </w:rPr>
        <w:t xml:space="preserve"> This finding squares with recent quantitative research on the role of land shortage in driving migration</w:t>
      </w:r>
      <w:r w:rsidR="006E52BB">
        <w:rPr>
          <w:rStyle w:val="FootnoteReference"/>
          <w:rFonts w:asciiTheme="minorHAnsi" w:hAnsiTheme="minorHAnsi" w:cstheme="minorHAnsi"/>
        </w:rPr>
        <w:footnoteReference w:id="16"/>
      </w:r>
      <w:r w:rsidR="006E52BB">
        <w:rPr>
          <w:rFonts w:asciiTheme="minorHAnsi" w:hAnsiTheme="minorHAnsi" w:cstheme="minorHAnsi"/>
        </w:rPr>
        <w:t>.</w:t>
      </w:r>
      <w:r w:rsidRPr="00AC6CFD">
        <w:rPr>
          <w:rFonts w:asciiTheme="minorHAnsi" w:hAnsiTheme="minorHAnsi" w:cstheme="minorHAnsi"/>
        </w:rPr>
        <w:t xml:space="preserve"> However, some disagreed that having access to land would have prevented their migration. A female participant noted the lack of opportunity to trade farmed goods in the rural area where she is from, while a male participant noted that he typically migrates during the off-farming season.</w:t>
      </w:r>
    </w:p>
    <w:p w14:paraId="58BD2AA8" w14:textId="77777777" w:rsidR="00A145F8" w:rsidRPr="00AC6CFD" w:rsidRDefault="00A145F8" w:rsidP="00AC6CFD">
      <w:pPr>
        <w:pStyle w:val="ListParagraph"/>
        <w:ind w:left="0"/>
        <w:rPr>
          <w:rFonts w:asciiTheme="minorHAnsi" w:hAnsiTheme="minorHAnsi" w:cstheme="minorHAnsi"/>
        </w:rPr>
      </w:pPr>
    </w:p>
    <w:p w14:paraId="253E1CCC" w14:textId="77777777" w:rsidR="00AC6CFD" w:rsidRPr="00AC6CFD" w:rsidRDefault="00AC6CFD" w:rsidP="00AC6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i/>
          <w:highlight w:val="yellow"/>
        </w:rPr>
      </w:pPr>
      <w:r w:rsidRPr="00AC6CFD">
        <w:rPr>
          <w:rFonts w:asciiTheme="minorHAnsi" w:hAnsiTheme="minorHAnsi" w:cstheme="minorHAnsi"/>
          <w:b/>
        </w:rPr>
        <w:t xml:space="preserve">A few said they migrated after hearing the success stories of others.  </w:t>
      </w:r>
      <w:r w:rsidRPr="00AC6CFD">
        <w:rPr>
          <w:rFonts w:asciiTheme="minorHAnsi" w:hAnsiTheme="minorHAnsi" w:cstheme="minorHAnsi"/>
        </w:rPr>
        <w:t>“</w:t>
      </w:r>
      <w:r w:rsidRPr="003B4EFC">
        <w:rPr>
          <w:rFonts w:asciiTheme="minorHAnsi" w:hAnsiTheme="minorHAnsi" w:cstheme="minorHAnsi"/>
          <w:i/>
        </w:rPr>
        <w:t>We have friends we went to primary school with, who after finishing their second semester, moved to Addis Ababa</w:t>
      </w:r>
      <w:r w:rsidRPr="00AC6CFD">
        <w:rPr>
          <w:rFonts w:asciiTheme="minorHAnsi" w:hAnsiTheme="minorHAnsi" w:cstheme="minorHAnsi"/>
        </w:rPr>
        <w:t>,” said a male participant. “</w:t>
      </w:r>
      <w:r w:rsidRPr="003B4EFC">
        <w:rPr>
          <w:rFonts w:asciiTheme="minorHAnsi" w:hAnsiTheme="minorHAnsi" w:cstheme="minorHAnsi"/>
          <w:i/>
        </w:rPr>
        <w:t>When they came back to our village, our friends looked very attractive and were well dressed. That motivated us to migrate</w:t>
      </w:r>
      <w:r w:rsidRPr="00AC6CFD">
        <w:rPr>
          <w:rFonts w:asciiTheme="minorHAnsi" w:hAnsiTheme="minorHAnsi" w:cstheme="minorHAnsi"/>
        </w:rPr>
        <w:t>.”</w:t>
      </w:r>
    </w:p>
    <w:p w14:paraId="5AE3819E" w14:textId="77777777" w:rsidR="00AC6CFD" w:rsidRPr="00AC6CFD" w:rsidRDefault="00AC6CFD" w:rsidP="00AC6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Calibri" w:hAnsiTheme="minorHAnsi" w:cstheme="minorHAnsi"/>
          <w:b/>
        </w:rPr>
      </w:pPr>
    </w:p>
    <w:p w14:paraId="64F07D7D" w14:textId="77777777" w:rsidR="00AC6CFD" w:rsidRPr="00AC6CFD" w:rsidRDefault="00AC6CFD" w:rsidP="00AC6CFD">
      <w:pPr>
        <w:pStyle w:val="Normal0"/>
        <w:jc w:val="both"/>
        <w:rPr>
          <w:rFonts w:asciiTheme="minorHAnsi" w:hAnsiTheme="minorHAnsi" w:cstheme="minorHAnsi"/>
          <w:sz w:val="22"/>
          <w:szCs w:val="22"/>
        </w:rPr>
      </w:pPr>
      <w:r w:rsidRPr="00AC6CFD">
        <w:rPr>
          <w:rFonts w:asciiTheme="minorHAnsi" w:hAnsiTheme="minorHAnsi" w:cstheme="minorHAnsi"/>
          <w:b/>
          <w:sz w:val="22"/>
          <w:szCs w:val="22"/>
        </w:rPr>
        <w:t xml:space="preserve">Some participants said they migrated due to the lack of educational facilities in their hometown. </w:t>
      </w:r>
      <w:r w:rsidRPr="00AC6CFD">
        <w:rPr>
          <w:rFonts w:asciiTheme="minorHAnsi" w:hAnsiTheme="minorHAnsi" w:cstheme="minorHAnsi"/>
          <w:sz w:val="22"/>
          <w:szCs w:val="22"/>
        </w:rPr>
        <w:t xml:space="preserve">Youth said they had to travel a relatively long distance to attend school, especially at the secondary level, and their families could not afford to support them. They believed that migrating to a larger town and getting a job would allow them to support their education. </w:t>
      </w:r>
      <w:r w:rsidRPr="00AC6CFD">
        <w:rPr>
          <w:rStyle w:val="FootnoteReference"/>
          <w:rFonts w:asciiTheme="minorHAnsi" w:hAnsiTheme="minorHAnsi" w:cstheme="minorHAnsi"/>
          <w:sz w:val="22"/>
          <w:szCs w:val="22"/>
        </w:rPr>
        <w:footnoteReference w:id="17"/>
      </w:r>
    </w:p>
    <w:p w14:paraId="1A0BE210" w14:textId="6971C5A1" w:rsidR="00A145F8" w:rsidRDefault="00A145F8" w:rsidP="00A145F8">
      <w:pPr>
        <w:pStyle w:val="Heading1"/>
        <w:numPr>
          <w:ilvl w:val="1"/>
          <w:numId w:val="32"/>
        </w:numPr>
        <w:rPr>
          <w:sz w:val="28"/>
          <w:szCs w:val="28"/>
        </w:rPr>
      </w:pPr>
      <w:bookmarkStart w:id="22" w:name="_Toc11942484"/>
      <w:r>
        <w:rPr>
          <w:sz w:val="28"/>
          <w:szCs w:val="28"/>
        </w:rPr>
        <w:t>Transition to urban life and job search</w:t>
      </w:r>
      <w:bookmarkEnd w:id="22"/>
    </w:p>
    <w:p w14:paraId="4E8A1AB3" w14:textId="0E0AF9A3" w:rsidR="00A145F8" w:rsidRDefault="003B4EFC" w:rsidP="00A145F8">
      <w:r>
        <w:rPr>
          <w:b/>
        </w:rPr>
        <w:t xml:space="preserve">Migrants mostly select their destination based on the city or town’s perceived job opportunities and </w:t>
      </w:r>
      <w:r w:rsidR="00AF6336">
        <w:rPr>
          <w:b/>
        </w:rPr>
        <w:t xml:space="preserve">the presence of a </w:t>
      </w:r>
      <w:r w:rsidR="00AF6336" w:rsidRPr="00A145F8">
        <w:rPr>
          <w:b/>
        </w:rPr>
        <w:t>network of relatives, friends, or acquaintances</w:t>
      </w:r>
      <w:r w:rsidR="00AF6336">
        <w:rPr>
          <w:b/>
        </w:rPr>
        <w:t xml:space="preserve">. </w:t>
      </w:r>
      <w:r w:rsidR="00A145F8" w:rsidRPr="00AF6336">
        <w:t>Upon their arrival in an urban area, rural migrants typically stayed with family members (e.g., siblings, relatives); agents; friends; or on their own.</w:t>
      </w:r>
      <w:r w:rsidR="00A145F8">
        <w:t xml:space="preserve"> Hosts often covered migrants’ expenses until their first job. In some cases, females provided domestic services to their host without charge. Those who knew no one in the city before they arrived relied on a combination of their wits and luck. A male FGD participant said: “</w:t>
      </w:r>
      <w:r w:rsidR="00A145F8" w:rsidRPr="00AF6336">
        <w:rPr>
          <w:i/>
        </w:rPr>
        <w:t>I wandered on the road looking for a job. Any kind of job. I also studied what kinds of jobs were easy to access, and how to communicate with people. During this process, I usually went to church and begged for food</w:t>
      </w:r>
      <w:r w:rsidR="00A145F8">
        <w:t>.”</w:t>
      </w:r>
    </w:p>
    <w:p w14:paraId="232F33D9" w14:textId="77777777" w:rsidR="00A145F8" w:rsidRDefault="00A145F8" w:rsidP="00A145F8"/>
    <w:p w14:paraId="64E4D81B" w14:textId="77777777" w:rsidR="00A145F8" w:rsidRDefault="00A145F8" w:rsidP="00A145F8">
      <w:r w:rsidRPr="00A145F8">
        <w:rPr>
          <w:b/>
        </w:rPr>
        <w:t>Migrants typically found the transition into city life difficult.</w:t>
      </w:r>
      <w:r>
        <w:t xml:space="preserve"> One shared how the noise and movement of a </w:t>
      </w:r>
      <w:proofErr w:type="spellStart"/>
      <w:r>
        <w:t>bajaj</w:t>
      </w:r>
      <w:proofErr w:type="spellEnd"/>
      <w:r>
        <w:t xml:space="preserve"> in city traffic unnerved her. Youth described initially being unable to fit into social environments common to urban areas. Language is a major issue for those who travelled across regions, and those who didn’t often found themselves mocked for their rural accents and way of dress. Their conspicuousness made them easy targets for conmen and thieves, and many experienced theft and harassment. </w:t>
      </w:r>
    </w:p>
    <w:p w14:paraId="3A438091" w14:textId="77777777" w:rsidR="00A145F8" w:rsidRDefault="00A145F8" w:rsidP="00A145F8"/>
    <w:p w14:paraId="66ED1D36" w14:textId="752FEB01" w:rsidR="00A145F8" w:rsidRDefault="00A145F8" w:rsidP="00A145F8">
      <w:r w:rsidRPr="00A145F8">
        <w:rPr>
          <w:b/>
        </w:rPr>
        <w:t>For females, the transition is especially tough.</w:t>
      </w:r>
      <w:r>
        <w:t xml:space="preserve"> Upon their arrival, girls often face abuse by the agents they rely on for jobs, as the men frequently expect sexual favors in exchange for work placement. Those who do not have a safe space to sleep, end up spending the night in chat houses, where they are vulnerable to the whims of customers. According </w:t>
      </w:r>
      <w:r w:rsidR="00740687">
        <w:t>to discussants, chances are</w:t>
      </w:r>
      <w:r>
        <w:t xml:space="preserve"> that upon arrival to her destination, a girl migrant will be coerced into having sex, and end up with an unwanted pregnancy or a venereal disease. Once employed, sexual harassment at the work place is also common</w:t>
      </w:r>
      <w:r w:rsidR="00F66F9A">
        <w:rPr>
          <w:rStyle w:val="FootnoteReference"/>
        </w:rPr>
        <w:footnoteReference w:id="18"/>
      </w:r>
      <w:r>
        <w:t>.</w:t>
      </w:r>
    </w:p>
    <w:p w14:paraId="4DDD40C0" w14:textId="00F68DE5" w:rsidR="00740687" w:rsidRDefault="00740687" w:rsidP="00A145F8"/>
    <w:p w14:paraId="26087450" w14:textId="77777777" w:rsidR="00740687" w:rsidRDefault="00740687" w:rsidP="0074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92B59">
        <w:rPr>
          <w:b/>
        </w:rPr>
        <w:t xml:space="preserve">Few migrants arrive at their destination with a pre-arranged job; most look for work only after they arrive. </w:t>
      </w:r>
      <w:r w:rsidRPr="00592B59">
        <w:t xml:space="preserve">A male participant in </w:t>
      </w:r>
      <w:proofErr w:type="spellStart"/>
      <w:r w:rsidRPr="00592B59">
        <w:t>Adama</w:t>
      </w:r>
      <w:proofErr w:type="spellEnd"/>
      <w:r w:rsidRPr="00592B59">
        <w:t xml:space="preserve"> said: “</w:t>
      </w:r>
      <w:r w:rsidRPr="00AF6336">
        <w:rPr>
          <w:i/>
        </w:rPr>
        <w:t>When you leave your home, no one promises you a job. Instead, you gamble that you will get a job. So, I for instance searched for jobs on my own once I arrived</w:t>
      </w:r>
      <w:r w:rsidRPr="00592B59">
        <w:t xml:space="preserve">.” </w:t>
      </w:r>
    </w:p>
    <w:p w14:paraId="2D62DEBB" w14:textId="5DC2E5CB" w:rsidR="00740687" w:rsidRDefault="00740687" w:rsidP="0074068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0" w:right="270"/>
      </w:pPr>
      <w:r w:rsidRPr="00740687">
        <w:rPr>
          <w:b/>
        </w:rPr>
        <w:t>Participants seem</w:t>
      </w:r>
      <w:r>
        <w:rPr>
          <w:b/>
        </w:rPr>
        <w:t>ed</w:t>
      </w:r>
      <w:r w:rsidRPr="00740687">
        <w:rPr>
          <w:b/>
        </w:rPr>
        <w:t xml:space="preserve"> divided as to whether they found the job search process difficult.</w:t>
      </w:r>
      <w:r w:rsidRPr="00740687">
        <w:t xml:space="preserve"> Some transitioned into their new jobs easily, through the services of an agent or a relative, while others could not find employment for a while.  A female participant from Addis Ababa said: “</w:t>
      </w:r>
      <w:r w:rsidRPr="00AF6336">
        <w:rPr>
          <w:i/>
        </w:rPr>
        <w:t>I paid the necessary commission to the broker and he got me a job. I didn’t experience any major ups and downs</w:t>
      </w:r>
      <w:r w:rsidRPr="00740687">
        <w:t xml:space="preserve">.” A male participant from </w:t>
      </w:r>
      <w:proofErr w:type="spellStart"/>
      <w:r w:rsidRPr="00740687">
        <w:t>Enticho</w:t>
      </w:r>
      <w:proofErr w:type="spellEnd"/>
      <w:r w:rsidRPr="00740687">
        <w:t xml:space="preserve"> said: “</w:t>
      </w:r>
      <w:r w:rsidRPr="00AF6336">
        <w:rPr>
          <w:i/>
        </w:rPr>
        <w:t xml:space="preserve">When I came here, I suffered to get work. I finally found work through a contact. I didn’t find work for three months. It is very difficult to find work, and </w:t>
      </w:r>
      <w:proofErr w:type="gramStart"/>
      <w:r w:rsidRPr="00AF6336">
        <w:rPr>
          <w:i/>
        </w:rPr>
        <w:t>in order to</w:t>
      </w:r>
      <w:proofErr w:type="gramEnd"/>
      <w:r w:rsidRPr="00AF6336">
        <w:rPr>
          <w:i/>
        </w:rPr>
        <w:t xml:space="preserve"> survive, we do everything</w:t>
      </w:r>
      <w:r w:rsidRPr="00740687">
        <w:t>.”</w:t>
      </w:r>
    </w:p>
    <w:p w14:paraId="18F68CFE" w14:textId="6F812FF5" w:rsidR="00740687" w:rsidRDefault="00740687" w:rsidP="0074068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0" w:right="270"/>
      </w:pPr>
    </w:p>
    <w:p w14:paraId="6C9D3A29" w14:textId="6B481C59" w:rsidR="00740687" w:rsidRPr="00740687" w:rsidRDefault="00740687" w:rsidP="0074068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0" w:right="270"/>
      </w:pPr>
      <w:r w:rsidRPr="00740687">
        <w:rPr>
          <w:b/>
        </w:rPr>
        <w:t>Nepotism and bribery were raised as a frequent challenge in migrants’ job search. “</w:t>
      </w:r>
      <w:r w:rsidRPr="00AF6336">
        <w:rPr>
          <w:i/>
        </w:rPr>
        <w:t>Everything here is done through relatives,”</w:t>
      </w:r>
      <w:r w:rsidRPr="00740687">
        <w:t xml:space="preserve"> said a participant from </w:t>
      </w:r>
      <w:proofErr w:type="spellStart"/>
      <w:r w:rsidRPr="00740687">
        <w:t>Enticho</w:t>
      </w:r>
      <w:proofErr w:type="spellEnd"/>
      <w:r w:rsidRPr="00740687">
        <w:t>. “</w:t>
      </w:r>
      <w:r w:rsidRPr="00AF6336">
        <w:rPr>
          <w:i/>
        </w:rPr>
        <w:t>Nepotism is our biggest problem. We hear of vacancies in different offices but those who have relatives in that office will get the job. When you report this to the concerned body, they will say that they will correct it, but they will do nothing, because they will be given a bribe.</w:t>
      </w:r>
      <w:r w:rsidRPr="00740687">
        <w:t>” Similarly, many FGD participants found the requirement to have a reference when applying for jobs to be problematic.</w:t>
      </w:r>
    </w:p>
    <w:p w14:paraId="0C4E3E9F" w14:textId="77777777" w:rsidR="00740687" w:rsidRPr="00D01721" w:rsidRDefault="00740687" w:rsidP="0074068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0" w:right="270"/>
        <w:rPr>
          <w:sz w:val="24"/>
          <w:szCs w:val="24"/>
        </w:rPr>
      </w:pPr>
    </w:p>
    <w:p w14:paraId="66CD288F" w14:textId="77777777" w:rsidR="00740687" w:rsidRDefault="00740687" w:rsidP="0074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spacing w:after="160"/>
        <w:rPr>
          <w:rFonts w:cs="Times New Roman"/>
        </w:rPr>
      </w:pPr>
      <w:r w:rsidRPr="00881839">
        <w:rPr>
          <w:rFonts w:cs="Times New Roman"/>
          <w:b/>
        </w:rPr>
        <w:t>Another participant noted that bureaucracy is a problem.</w:t>
      </w:r>
      <w:r>
        <w:rPr>
          <w:rFonts w:cs="Times New Roman"/>
        </w:rPr>
        <w:t xml:space="preserve"> “</w:t>
      </w:r>
      <w:r w:rsidRPr="00AF6336">
        <w:rPr>
          <w:rFonts w:cs="Times New Roman"/>
          <w:i/>
        </w:rPr>
        <w:t xml:space="preserve">When we ask the woreda administration about work, they give us an appointment for the day after </w:t>
      </w:r>
      <w:proofErr w:type="gramStart"/>
      <w:r w:rsidRPr="00AF6336">
        <w:rPr>
          <w:rFonts w:cs="Times New Roman"/>
          <w:i/>
        </w:rPr>
        <w:t>tomorrow</w:t>
      </w:r>
      <w:r w:rsidRPr="00D01721">
        <w:rPr>
          <w:rFonts w:cs="Times New Roman"/>
        </w:rPr>
        <w:t>.</w:t>
      </w:r>
      <w:r>
        <w:rPr>
          <w:rFonts w:cs="Times New Roman"/>
        </w:rPr>
        <w:t>“</w:t>
      </w:r>
      <w:proofErr w:type="gramEnd"/>
      <w:r>
        <w:rPr>
          <w:rFonts w:cs="Times New Roman"/>
        </w:rPr>
        <w:t xml:space="preserve"> </w:t>
      </w:r>
      <w:r w:rsidRPr="00D01721">
        <w:rPr>
          <w:rFonts w:cs="Times New Roman"/>
        </w:rPr>
        <w:t xml:space="preserve">Another female participant from </w:t>
      </w:r>
      <w:proofErr w:type="spellStart"/>
      <w:r w:rsidRPr="00D01721">
        <w:rPr>
          <w:rFonts w:cs="Times New Roman"/>
        </w:rPr>
        <w:t>Enticho</w:t>
      </w:r>
      <w:proofErr w:type="spellEnd"/>
      <w:r w:rsidRPr="00D01721">
        <w:rPr>
          <w:rFonts w:cs="Times New Roman"/>
        </w:rPr>
        <w:t xml:space="preserve"> </w:t>
      </w:r>
      <w:r>
        <w:rPr>
          <w:rFonts w:cs="Times New Roman"/>
        </w:rPr>
        <w:t>noted a lack of transparency</w:t>
      </w:r>
      <w:r w:rsidRPr="00D01721">
        <w:rPr>
          <w:rFonts w:cs="Times New Roman"/>
        </w:rPr>
        <w:t>: “</w:t>
      </w:r>
      <w:r w:rsidRPr="00AF6336">
        <w:rPr>
          <w:rFonts w:cs="Times New Roman"/>
          <w:i/>
        </w:rPr>
        <w:t>They post vacancy announcements but we do not know who gets the job. We do not know the criteria</w:t>
      </w:r>
      <w:r w:rsidRPr="00D01721">
        <w:rPr>
          <w:rFonts w:cs="Times New Roman"/>
        </w:rPr>
        <w:t>.”</w:t>
      </w:r>
      <w:r>
        <w:rPr>
          <w:rFonts w:cs="Times New Roman"/>
        </w:rPr>
        <w:t xml:space="preserve"> </w:t>
      </w:r>
      <w:r w:rsidRPr="00D01721">
        <w:rPr>
          <w:rFonts w:cs="Times New Roman"/>
        </w:rPr>
        <w:t xml:space="preserve">A third female participant from </w:t>
      </w:r>
      <w:proofErr w:type="spellStart"/>
      <w:r w:rsidRPr="00D01721">
        <w:rPr>
          <w:rFonts w:cs="Times New Roman"/>
        </w:rPr>
        <w:t>Enticho</w:t>
      </w:r>
      <w:proofErr w:type="spellEnd"/>
      <w:r w:rsidRPr="00D01721">
        <w:rPr>
          <w:rFonts w:cs="Times New Roman"/>
        </w:rPr>
        <w:t xml:space="preserve"> </w:t>
      </w:r>
      <w:r>
        <w:rPr>
          <w:rFonts w:cs="Times New Roman"/>
        </w:rPr>
        <w:t xml:space="preserve">noted the </w:t>
      </w:r>
      <w:r w:rsidRPr="00D01721">
        <w:rPr>
          <w:rFonts w:cs="Times New Roman"/>
        </w:rPr>
        <w:t>imbalance between the number o</w:t>
      </w:r>
      <w:r>
        <w:rPr>
          <w:rFonts w:cs="Times New Roman"/>
        </w:rPr>
        <w:t>f available jobs and</w:t>
      </w:r>
      <w:r w:rsidRPr="00D01721">
        <w:rPr>
          <w:rFonts w:cs="Times New Roman"/>
        </w:rPr>
        <w:t xml:space="preserve"> job seekers.  </w:t>
      </w:r>
    </w:p>
    <w:p w14:paraId="6799E4EA" w14:textId="5611FDCA" w:rsidR="00740687" w:rsidRPr="00813EF6" w:rsidRDefault="00740687" w:rsidP="00740687">
      <w:r w:rsidRPr="00B6661F">
        <w:rPr>
          <w:b/>
        </w:rPr>
        <w:t>When jobs are found, they tend to be casual in nature.</w:t>
      </w:r>
      <w:r w:rsidRPr="009407D8">
        <w:t xml:space="preserve"> </w:t>
      </w:r>
      <w:r>
        <w:t>Examples include</w:t>
      </w:r>
      <w:r w:rsidRPr="009407D8">
        <w:t xml:space="preserve"> construction work</w:t>
      </w:r>
      <w:r>
        <w:t xml:space="preserve"> (as a day laborer</w:t>
      </w:r>
      <w:r>
        <w:rPr>
          <w:rStyle w:val="FootnoteReference"/>
        </w:rPr>
        <w:footnoteReference w:id="19"/>
      </w:r>
      <w:r>
        <w:t>)</w:t>
      </w:r>
      <w:r w:rsidRPr="009407D8">
        <w:t>, shoe s</w:t>
      </w:r>
      <w:r w:rsidRPr="00592B59">
        <w:t xml:space="preserve">hining, petty trade (selling gum, tissues, lemons, candy, firewood, tea, coffee, food, </w:t>
      </w:r>
      <w:proofErr w:type="spellStart"/>
      <w:r w:rsidRPr="00592B59">
        <w:t>qolo</w:t>
      </w:r>
      <w:proofErr w:type="spellEnd"/>
      <w:r w:rsidRPr="00592B59">
        <w:t xml:space="preserve">, fruit, </w:t>
      </w:r>
      <w:r>
        <w:t xml:space="preserve">and </w:t>
      </w:r>
      <w:r w:rsidRPr="00592B59">
        <w:t xml:space="preserve">coal), domestic work, ironing clothes, </w:t>
      </w:r>
      <w:r>
        <w:t xml:space="preserve">and working as a porter, security guard, barber, waiter, janitor, taxi driver, storekeeper, or, in some cases, sex work. Some participants mentioned taking up weeding on large commercial farms. </w:t>
      </w:r>
      <w:r w:rsidRPr="00072A80">
        <w:t>Challenges associated with work include long hours and underpayment for hard physical labor.</w:t>
      </w:r>
      <w:r w:rsidRPr="0027091F">
        <w:rPr>
          <w:rStyle w:val="FootnoteReference"/>
        </w:rPr>
        <w:t xml:space="preserve"> </w:t>
      </w:r>
      <w:r w:rsidRPr="00072A80">
        <w:rPr>
          <w:rStyle w:val="FootnoteReference"/>
        </w:rPr>
        <w:footnoteReference w:id="20"/>
      </w:r>
      <w:r w:rsidRPr="00072A80">
        <w:t xml:space="preserve"> </w:t>
      </w:r>
      <w:r w:rsidRPr="00813EF6">
        <w:t xml:space="preserve">Said one migrant: </w:t>
      </w:r>
      <w:r w:rsidRPr="00072A80">
        <w:t>“</w:t>
      </w:r>
      <w:r w:rsidRPr="00AF6336">
        <w:rPr>
          <w:i/>
        </w:rPr>
        <w:t>We are paid very little yet we sacrifice our sleeping time to work</w:t>
      </w:r>
      <w:r w:rsidRPr="00072A80">
        <w:t>.”</w:t>
      </w:r>
      <w:r>
        <w:rPr>
          <w:rStyle w:val="FootnoteReference"/>
        </w:rPr>
        <w:footnoteReference w:id="21"/>
      </w:r>
      <w:r>
        <w:t xml:space="preserve"> </w:t>
      </w:r>
      <w:r w:rsidRPr="00072A80">
        <w:t>Those who</w:t>
      </w:r>
      <w:r w:rsidRPr="004E3403">
        <w:t xml:space="preserve"> trade goods on the street are frequently harassed by</w:t>
      </w:r>
      <w:r>
        <w:t xml:space="preserve"> security guards, police, and</w:t>
      </w:r>
      <w:r w:rsidRPr="004E3403">
        <w:t xml:space="preserve"> store owners, </w:t>
      </w:r>
      <w:r>
        <w:t>who resent</w:t>
      </w:r>
      <w:r w:rsidRPr="004E3403">
        <w:t xml:space="preserve"> migrants </w:t>
      </w:r>
      <w:r>
        <w:t xml:space="preserve">as they </w:t>
      </w:r>
      <w:r w:rsidRPr="004E3403">
        <w:t xml:space="preserve">do not pay tax on the items they sell. A female FGD participant from </w:t>
      </w:r>
      <w:proofErr w:type="spellStart"/>
      <w:r w:rsidRPr="004E3403">
        <w:t>Welkite</w:t>
      </w:r>
      <w:proofErr w:type="spellEnd"/>
      <w:r w:rsidRPr="004E3403">
        <w:t xml:space="preserve"> said: “</w:t>
      </w:r>
      <w:r w:rsidRPr="00AF6336">
        <w:rPr>
          <w:i/>
        </w:rPr>
        <w:t>Working on the street is very challenging. People insult you, they force you to abandon your business, and consider you to be a beggar</w:t>
      </w:r>
      <w:r w:rsidRPr="004E3403">
        <w:t>.”</w:t>
      </w:r>
    </w:p>
    <w:p w14:paraId="15EFE596" w14:textId="77777777" w:rsidR="00740687" w:rsidRDefault="00740687" w:rsidP="00740687">
      <w:pPr>
        <w:rPr>
          <w:b/>
        </w:rPr>
      </w:pPr>
    </w:p>
    <w:p w14:paraId="2F4779A5" w14:textId="591936DC" w:rsidR="00740687" w:rsidRPr="00615A5B" w:rsidRDefault="00740687" w:rsidP="00740687">
      <w:r w:rsidRPr="00615A5B">
        <w:rPr>
          <w:b/>
        </w:rPr>
        <w:t>While some found work soon after arrival, others had to wait a long time before gaining meaningful employment.</w:t>
      </w:r>
      <w:r w:rsidRPr="00615A5B">
        <w:t xml:space="preserve"> Migrants described the </w:t>
      </w:r>
      <w:r>
        <w:t xml:space="preserve">social </w:t>
      </w:r>
      <w:r w:rsidRPr="00615A5B">
        <w:t>isolation related to being jobless</w:t>
      </w:r>
      <w:r>
        <w:t xml:space="preserve"> in a new city</w:t>
      </w:r>
      <w:r w:rsidRPr="00615A5B">
        <w:t>. One</w:t>
      </w:r>
      <w:r>
        <w:t xml:space="preserve"> migrant</w:t>
      </w:r>
      <w:r w:rsidRPr="00615A5B">
        <w:t xml:space="preserve"> who </w:t>
      </w:r>
      <w:r>
        <w:t xml:space="preserve">initially had </w:t>
      </w:r>
      <w:r w:rsidRPr="00615A5B">
        <w:t xml:space="preserve">a job, </w:t>
      </w:r>
      <w:r>
        <w:t xml:space="preserve">soon </w:t>
      </w:r>
      <w:r w:rsidRPr="00615A5B">
        <w:t xml:space="preserve">felt abandoned by his friends and </w:t>
      </w:r>
      <w:r>
        <w:t>relatives</w:t>
      </w:r>
      <w:r w:rsidRPr="00615A5B">
        <w:t xml:space="preserve"> when that job expired. Most speak of suffering because of the unavailability of </w:t>
      </w:r>
      <w:r>
        <w:t xml:space="preserve">affordable </w:t>
      </w:r>
      <w:r w:rsidRPr="00615A5B">
        <w:t>food and harsh living conditions that they endured</w:t>
      </w:r>
      <w:r>
        <w:t xml:space="preserve"> as a result</w:t>
      </w:r>
      <w:r w:rsidRPr="00615A5B">
        <w:t>.  Some relied on meals scavenged from hotels</w:t>
      </w:r>
      <w:r>
        <w:t xml:space="preserve"> and restaurants</w:t>
      </w:r>
      <w:r w:rsidRPr="00615A5B">
        <w:t xml:space="preserve">. One migrant described the lack of empathy </w:t>
      </w:r>
      <w:r>
        <w:t>the locals</w:t>
      </w:r>
      <w:r w:rsidRPr="00615A5B">
        <w:t xml:space="preserve"> </w:t>
      </w:r>
      <w:r>
        <w:t>he encountered had</w:t>
      </w:r>
      <w:r w:rsidRPr="00615A5B">
        <w:t xml:space="preserve">, as they </w:t>
      </w:r>
      <w:r>
        <w:t xml:space="preserve">kept asking </w:t>
      </w:r>
      <w:r w:rsidRPr="00615A5B">
        <w:t>why someone</w:t>
      </w:r>
      <w:r>
        <w:t xml:space="preserve"> of his physical capacity refused to work and insisted on eating</w:t>
      </w:r>
      <w:r w:rsidRPr="00615A5B">
        <w:t xml:space="preserve"> leftovers.</w:t>
      </w:r>
    </w:p>
    <w:p w14:paraId="641273B9" w14:textId="77777777" w:rsidR="00740687" w:rsidRPr="00740687" w:rsidRDefault="00740687" w:rsidP="0074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2EE76AB" w14:textId="3AA33D0B" w:rsidR="00740687" w:rsidRDefault="00740687" w:rsidP="0074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40687">
        <w:rPr>
          <w:b/>
        </w:rPr>
        <w:t xml:space="preserve">Migrants are pragmatic in their approach to taking employment. </w:t>
      </w:r>
      <w:r w:rsidRPr="00740687">
        <w:t>A female FGD participant from Addis Ababa said: “</w:t>
      </w:r>
      <w:r w:rsidRPr="00AF6336">
        <w:rPr>
          <w:i/>
        </w:rPr>
        <w:t xml:space="preserve">We </w:t>
      </w:r>
      <w:proofErr w:type="gramStart"/>
      <w:r w:rsidRPr="00AF6336">
        <w:rPr>
          <w:i/>
        </w:rPr>
        <w:t>do</w:t>
      </w:r>
      <w:proofErr w:type="gramEnd"/>
      <w:r w:rsidRPr="00AF6336">
        <w:rPr>
          <w:i/>
        </w:rPr>
        <w:t xml:space="preserve"> every possible job. We don’t stick to a </w:t>
      </w:r>
      <w:proofErr w:type="gramStart"/>
      <w:r w:rsidRPr="00AF6336">
        <w:rPr>
          <w:i/>
        </w:rPr>
        <w:t>particular job</w:t>
      </w:r>
      <w:proofErr w:type="gramEnd"/>
      <w:r w:rsidRPr="00AF6336">
        <w:rPr>
          <w:i/>
        </w:rPr>
        <w:t xml:space="preserve">. I for instance have worked on a construction site, I’ve worked as a </w:t>
      </w:r>
      <w:proofErr w:type="spellStart"/>
      <w:r w:rsidRPr="00AF6336">
        <w:rPr>
          <w:i/>
        </w:rPr>
        <w:t>shoeshiner</w:t>
      </w:r>
      <w:proofErr w:type="spellEnd"/>
      <w:r w:rsidRPr="00AF6336">
        <w:rPr>
          <w:i/>
        </w:rPr>
        <w:t>, and I’ve done different types of street vending</w:t>
      </w:r>
      <w:r w:rsidRPr="00740687">
        <w:t>.” A female FGD participant from Bahir Dar said: “</w:t>
      </w:r>
      <w:r w:rsidRPr="00AF6336">
        <w:rPr>
          <w:i/>
        </w:rPr>
        <w:t>I use a scale to weigh passersby on the street. I could not get a good job since my education level does not allow for it</w:t>
      </w:r>
      <w:r w:rsidRPr="00740687">
        <w:t xml:space="preserve">.” </w:t>
      </w:r>
    </w:p>
    <w:p w14:paraId="2369AD42" w14:textId="60A12EEA" w:rsidR="002D19F5" w:rsidRDefault="002D19F5" w:rsidP="0074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91ADDF2" w14:textId="77777777" w:rsidR="002D19F5" w:rsidRDefault="002D19F5" w:rsidP="002D19F5">
      <w:pPr>
        <w:pStyle w:val="Heading1"/>
        <w:numPr>
          <w:ilvl w:val="1"/>
          <w:numId w:val="32"/>
        </w:numPr>
        <w:rPr>
          <w:sz w:val="28"/>
          <w:szCs w:val="28"/>
        </w:rPr>
      </w:pPr>
      <w:bookmarkStart w:id="23" w:name="_Toc11942485"/>
      <w:r>
        <w:rPr>
          <w:sz w:val="28"/>
          <w:szCs w:val="28"/>
        </w:rPr>
        <w:t>Migration experiences</w:t>
      </w:r>
      <w:bookmarkEnd w:id="23"/>
    </w:p>
    <w:p w14:paraId="7BCBF93F" w14:textId="14CCE48D" w:rsidR="002D19F5" w:rsidRDefault="002D19F5" w:rsidP="002D19F5">
      <w:pPr>
        <w:rPr>
          <w:rFonts w:asciiTheme="minorHAnsi" w:hAnsiTheme="minorHAnsi" w:cstheme="minorHAnsi"/>
        </w:rPr>
      </w:pPr>
      <w:r w:rsidRPr="00461522">
        <w:rPr>
          <w:b/>
        </w:rPr>
        <w:t>Overall,</w:t>
      </w:r>
      <w:r>
        <w:rPr>
          <w:b/>
        </w:rPr>
        <w:t xml:space="preserve"> and despite the many challenges, most migrants had</w:t>
      </w:r>
      <w:r w:rsidRPr="00461522">
        <w:rPr>
          <w:b/>
        </w:rPr>
        <w:t xml:space="preserve"> a positive view of their decision to migrate</w:t>
      </w:r>
      <w:r>
        <w:rPr>
          <w:rStyle w:val="FootnoteReference"/>
          <w:b/>
        </w:rPr>
        <w:footnoteReference w:id="22"/>
      </w:r>
      <w:r>
        <w:rPr>
          <w:b/>
        </w:rPr>
        <w:t xml:space="preserve">. </w:t>
      </w:r>
      <w:r>
        <w:t xml:space="preserve">Positive views were mainly expressed in relation to three dimensions: Material, educational, and social. On the material side, migrants expressed that </w:t>
      </w:r>
      <w:r w:rsidRPr="00461522">
        <w:t xml:space="preserve">migration allowed them to earn a better monthly salary than they would have had they remained in their hometown. With this improved salary, they are now able to afford more material goods and conveniences, </w:t>
      </w:r>
      <w:r>
        <w:t xml:space="preserve">save, </w:t>
      </w:r>
      <w:r w:rsidRPr="00461522">
        <w:t>and better support their families back home</w:t>
      </w:r>
      <w:r>
        <w:t>. The ability to support their</w:t>
      </w:r>
      <w:r w:rsidR="001A480D">
        <w:t xml:space="preserve"> families in rural areas was a big</w:t>
      </w:r>
      <w:r>
        <w:t xml:space="preserve"> source of satisfaction for migrants: “</w:t>
      </w:r>
      <w:r w:rsidRPr="002D19F5">
        <w:rPr>
          <w:rFonts w:asciiTheme="minorHAnsi" w:eastAsia="Times New Roman" w:hAnsiTheme="minorHAnsi" w:cstheme="minorHAnsi"/>
          <w:i/>
        </w:rPr>
        <w:t>Oh...it has an advantage. I am buying clothes for</w:t>
      </w:r>
      <w:r>
        <w:rPr>
          <w:rFonts w:asciiTheme="minorHAnsi" w:eastAsia="Times New Roman" w:hAnsiTheme="minorHAnsi" w:cstheme="minorHAnsi"/>
          <w:i/>
        </w:rPr>
        <w:t xml:space="preserve"> my sister, mother, brother</w:t>
      </w:r>
      <w:r w:rsidRPr="002D19F5">
        <w:rPr>
          <w:rFonts w:asciiTheme="minorHAnsi" w:eastAsia="Times New Roman" w:hAnsiTheme="minorHAnsi" w:cstheme="minorHAnsi"/>
          <w:i/>
        </w:rPr>
        <w:t xml:space="preserve"> by working here. My life is also being changed and my family’s too. If I am sick and my family members are sick, I can afford to take them to a health center</w:t>
      </w:r>
      <w:r>
        <w:rPr>
          <w:rFonts w:asciiTheme="minorHAnsi" w:eastAsia="Times New Roman" w:hAnsiTheme="minorHAnsi" w:cstheme="minorHAnsi"/>
          <w:i/>
        </w:rPr>
        <w:t>”</w:t>
      </w:r>
      <w:r>
        <w:rPr>
          <w:rFonts w:asciiTheme="minorHAnsi" w:eastAsia="Times New Roman" w:hAnsiTheme="minorHAnsi" w:cstheme="minorHAnsi"/>
        </w:rPr>
        <w:t xml:space="preserve">, said one young </w:t>
      </w:r>
      <w:proofErr w:type="gramStart"/>
      <w:r>
        <w:rPr>
          <w:rFonts w:asciiTheme="minorHAnsi" w:eastAsia="Times New Roman" w:hAnsiTheme="minorHAnsi" w:cstheme="minorHAnsi"/>
        </w:rPr>
        <w:t>women</w:t>
      </w:r>
      <w:proofErr w:type="gramEnd"/>
      <w:r>
        <w:rPr>
          <w:rFonts w:asciiTheme="minorHAnsi" w:eastAsia="Times New Roman" w:hAnsiTheme="minorHAnsi" w:cstheme="minorHAnsi"/>
        </w:rPr>
        <w:t xml:space="preserve"> in</w:t>
      </w:r>
      <w:r w:rsidR="00BF731E">
        <w:rPr>
          <w:rFonts w:asciiTheme="minorHAnsi" w:eastAsia="Times New Roman" w:hAnsiTheme="minorHAnsi" w:cstheme="minorHAnsi"/>
        </w:rPr>
        <w:t xml:space="preserve"> </w:t>
      </w:r>
      <w:proofErr w:type="spellStart"/>
      <w:r w:rsidR="00BF731E">
        <w:rPr>
          <w:rFonts w:asciiTheme="minorHAnsi" w:eastAsia="Times New Roman" w:hAnsiTheme="minorHAnsi" w:cstheme="minorHAnsi"/>
        </w:rPr>
        <w:t>Welkite</w:t>
      </w:r>
      <w:proofErr w:type="spellEnd"/>
      <w:r>
        <w:rPr>
          <w:rFonts w:asciiTheme="minorHAnsi" w:eastAsia="Times New Roman" w:hAnsiTheme="minorHAnsi" w:cstheme="minorHAnsi"/>
        </w:rPr>
        <w:t xml:space="preserve">. Similarly, </w:t>
      </w:r>
      <w:r w:rsidR="006A4E54">
        <w:rPr>
          <w:rFonts w:asciiTheme="minorHAnsi" w:eastAsia="Times New Roman" w:hAnsiTheme="minorHAnsi" w:cstheme="minorHAnsi"/>
        </w:rPr>
        <w:t>a young wom</w:t>
      </w:r>
      <w:r>
        <w:rPr>
          <w:rFonts w:asciiTheme="minorHAnsi" w:eastAsia="Times New Roman" w:hAnsiTheme="minorHAnsi" w:cstheme="minorHAnsi"/>
        </w:rPr>
        <w:t>an</w:t>
      </w:r>
      <w:r w:rsidR="00BF731E">
        <w:rPr>
          <w:rFonts w:asciiTheme="minorHAnsi" w:eastAsia="Times New Roman" w:hAnsiTheme="minorHAnsi" w:cstheme="minorHAnsi"/>
        </w:rPr>
        <w:t xml:space="preserve"> in </w:t>
      </w:r>
      <w:r w:rsidR="006A4E54">
        <w:rPr>
          <w:rFonts w:asciiTheme="minorHAnsi" w:eastAsia="Times New Roman" w:hAnsiTheme="minorHAnsi" w:cstheme="minorHAnsi"/>
        </w:rPr>
        <w:t>Hawassa</w:t>
      </w:r>
      <w:r>
        <w:rPr>
          <w:rFonts w:asciiTheme="minorHAnsi" w:eastAsia="Times New Roman" w:hAnsiTheme="minorHAnsi" w:cstheme="minorHAnsi"/>
        </w:rPr>
        <w:t xml:space="preserve"> who migrated</w:t>
      </w:r>
      <w:r w:rsidR="001A480D">
        <w:rPr>
          <w:rFonts w:asciiTheme="minorHAnsi" w:eastAsia="Times New Roman" w:hAnsiTheme="minorHAnsi" w:cstheme="minorHAnsi"/>
        </w:rPr>
        <w:t xml:space="preserve"> because</w:t>
      </w:r>
      <w:r>
        <w:rPr>
          <w:rFonts w:asciiTheme="minorHAnsi" w:eastAsia="Times New Roman" w:hAnsiTheme="minorHAnsi" w:cstheme="minorHAnsi"/>
        </w:rPr>
        <w:t xml:space="preserve"> of his family’s poverty said: “</w:t>
      </w:r>
      <w:r w:rsidRPr="002D19F5">
        <w:rPr>
          <w:rFonts w:asciiTheme="minorHAnsi" w:eastAsia="Times New Roman" w:hAnsiTheme="minorHAnsi" w:cstheme="minorHAnsi"/>
          <w:bCs/>
          <w:i/>
        </w:rPr>
        <w:t>I</w:t>
      </w:r>
      <w:r w:rsidRPr="002D19F5">
        <w:rPr>
          <w:rFonts w:asciiTheme="minorHAnsi" w:eastAsia="Times New Roman" w:hAnsiTheme="minorHAnsi" w:cstheme="minorHAnsi"/>
          <w:i/>
        </w:rPr>
        <w:t>t has an advantage since I am supporting my families to buy sheep, oxen and goats. This is because my families don’t have enough land to produce more and to be self-reliant</w:t>
      </w:r>
      <w:r>
        <w:rPr>
          <w:rFonts w:asciiTheme="minorHAnsi" w:eastAsia="Times New Roman" w:hAnsiTheme="minorHAnsi" w:cstheme="minorHAnsi"/>
          <w:i/>
        </w:rPr>
        <w:t>”</w:t>
      </w:r>
      <w:r w:rsidR="00A676FD">
        <w:rPr>
          <w:rStyle w:val="FootnoteReference"/>
          <w:rFonts w:asciiTheme="minorHAnsi" w:hAnsiTheme="minorHAnsi" w:cstheme="minorHAnsi"/>
          <w:i/>
        </w:rPr>
        <w:footnoteReference w:id="23"/>
      </w:r>
      <w:r>
        <w:rPr>
          <w:rFonts w:asciiTheme="minorHAnsi" w:eastAsia="Times New Roman" w:hAnsiTheme="minorHAnsi" w:cstheme="minorHAnsi"/>
          <w:i/>
        </w:rPr>
        <w:t>.</w:t>
      </w:r>
      <w:r w:rsidRPr="002D19F5">
        <w:rPr>
          <w:rFonts w:asciiTheme="minorHAnsi" w:hAnsiTheme="minorHAnsi" w:cstheme="minorHAnsi"/>
        </w:rPr>
        <w:t xml:space="preserve">   </w:t>
      </w:r>
    </w:p>
    <w:p w14:paraId="6F6319C3" w14:textId="5558F628" w:rsidR="001A480D" w:rsidRDefault="001A480D" w:rsidP="001A480D">
      <w:pPr>
        <w:widowControl/>
        <w:suppressAutoHyphens w:val="0"/>
        <w:autoSpaceDN/>
        <w:spacing w:before="100" w:beforeAutospacing="1" w:after="100" w:afterAutospacing="1"/>
        <w:textAlignment w:val="auto"/>
        <w:rPr>
          <w:rFonts w:asciiTheme="minorHAnsi" w:eastAsia="Times New Roman" w:hAnsiTheme="minorHAnsi" w:cstheme="minorHAnsi"/>
          <w:i/>
        </w:rPr>
      </w:pPr>
      <w:r>
        <w:rPr>
          <w:b/>
        </w:rPr>
        <w:t>Obtaining more e</w:t>
      </w:r>
      <w:r w:rsidRPr="001A480D">
        <w:rPr>
          <w:b/>
        </w:rPr>
        <w:t>ducation and skills was another frequently mentioned positive</w:t>
      </w:r>
      <w:r>
        <w:rPr>
          <w:b/>
        </w:rPr>
        <w:t xml:space="preserve"> effect of migration</w:t>
      </w:r>
      <w:r w:rsidRPr="001A480D">
        <w:rPr>
          <w:b/>
        </w:rPr>
        <w:t xml:space="preserve">. </w:t>
      </w:r>
      <w:r>
        <w:rPr>
          <w:b/>
        </w:rPr>
        <w:t xml:space="preserve"> </w:t>
      </w:r>
      <w:r w:rsidR="002D19F5" w:rsidRPr="00461522">
        <w:t>Many</w:t>
      </w:r>
      <w:r>
        <w:t xml:space="preserve"> migrants</w:t>
      </w:r>
      <w:r w:rsidR="002D19F5" w:rsidRPr="00461522">
        <w:t xml:space="preserve"> say it enabled them to</w:t>
      </w:r>
      <w:r>
        <w:t xml:space="preserve"> attend school,</w:t>
      </w:r>
      <w:r w:rsidR="002D19F5" w:rsidRPr="00461522">
        <w:t xml:space="preserve"> </w:t>
      </w:r>
      <w:r w:rsidR="006A4E54">
        <w:t>and the gain a certain maturity and</w:t>
      </w:r>
      <w:r w:rsidR="002D19F5" w:rsidRPr="00461522">
        <w:t xml:space="preserve"> worldliness that staying in their home village </w:t>
      </w:r>
      <w:r w:rsidR="002D19F5" w:rsidRPr="001A480D">
        <w:t xml:space="preserve">would not have </w:t>
      </w:r>
      <w:r w:rsidR="002D19F5" w:rsidRPr="001A480D">
        <w:rPr>
          <w:rFonts w:asciiTheme="minorHAnsi" w:hAnsiTheme="minorHAnsi" w:cstheme="minorHAnsi"/>
        </w:rPr>
        <w:t>allowed</w:t>
      </w:r>
      <w:r w:rsidR="002D19F5" w:rsidRPr="001A480D">
        <w:rPr>
          <w:rFonts w:asciiTheme="minorHAnsi" w:hAnsiTheme="minorHAnsi" w:cstheme="minorHAnsi"/>
          <w:sz w:val="18"/>
          <w:szCs w:val="18"/>
        </w:rPr>
        <w:t xml:space="preserve">. </w:t>
      </w:r>
      <w:r w:rsidRPr="001A480D">
        <w:rPr>
          <w:rFonts w:asciiTheme="minorHAnsi" w:eastAsia="Times New Roman" w:hAnsiTheme="minorHAnsi" w:cstheme="minorHAnsi"/>
          <w:i/>
        </w:rPr>
        <w:t xml:space="preserve">“I am happy about coming to this place. Because living in </w:t>
      </w:r>
      <w:proofErr w:type="spellStart"/>
      <w:r w:rsidRPr="001A480D">
        <w:rPr>
          <w:rFonts w:asciiTheme="minorHAnsi" w:eastAsia="Times New Roman" w:hAnsiTheme="minorHAnsi" w:cstheme="minorHAnsi"/>
          <w:i/>
        </w:rPr>
        <w:t>Merawi</w:t>
      </w:r>
      <w:proofErr w:type="spellEnd"/>
      <w:r w:rsidRPr="001A480D">
        <w:rPr>
          <w:rFonts w:asciiTheme="minorHAnsi" w:eastAsia="Times New Roman" w:hAnsiTheme="minorHAnsi" w:cstheme="minorHAnsi"/>
          <w:i/>
        </w:rPr>
        <w:t xml:space="preserve"> town enabled me to learn many things. It helped us to become civilized. If I was in a rural village, I c</w:t>
      </w:r>
      <w:r>
        <w:rPr>
          <w:rFonts w:asciiTheme="minorHAnsi" w:eastAsia="Times New Roman" w:hAnsiTheme="minorHAnsi" w:cstheme="minorHAnsi"/>
          <w:i/>
        </w:rPr>
        <w:t>ould not attend to my education</w:t>
      </w:r>
      <w:r w:rsidRPr="001A480D">
        <w:rPr>
          <w:rFonts w:asciiTheme="minorHAnsi" w:eastAsia="Times New Roman" w:hAnsiTheme="minorHAnsi" w:cstheme="minorHAnsi"/>
          <w:i/>
        </w:rPr>
        <w:t>”</w:t>
      </w:r>
      <w:r>
        <w:rPr>
          <w:rFonts w:asciiTheme="minorHAnsi" w:eastAsia="Times New Roman" w:hAnsiTheme="minorHAnsi" w:cstheme="minorHAnsi"/>
          <w:i/>
        </w:rPr>
        <w:t xml:space="preserve">, </w:t>
      </w:r>
      <w:r>
        <w:rPr>
          <w:rFonts w:asciiTheme="minorHAnsi" w:eastAsia="Times New Roman" w:hAnsiTheme="minorHAnsi" w:cstheme="minorHAnsi"/>
        </w:rPr>
        <w:t>said a</w:t>
      </w:r>
      <w:r w:rsidR="006A4E54">
        <w:rPr>
          <w:rFonts w:asciiTheme="minorHAnsi" w:eastAsia="Times New Roman" w:hAnsiTheme="minorHAnsi" w:cstheme="minorHAnsi"/>
        </w:rPr>
        <w:t xml:space="preserve"> male participant</w:t>
      </w:r>
      <w:r>
        <w:rPr>
          <w:rFonts w:asciiTheme="minorHAnsi" w:eastAsia="Times New Roman" w:hAnsiTheme="minorHAnsi" w:cstheme="minorHAnsi"/>
        </w:rPr>
        <w:t xml:space="preserve">. </w:t>
      </w:r>
    </w:p>
    <w:p w14:paraId="7B9BC400" w14:textId="67F6C319" w:rsidR="001A480D" w:rsidRPr="00FF16C8" w:rsidRDefault="001A480D" w:rsidP="001A480D">
      <w:pPr>
        <w:widowControl/>
        <w:suppressAutoHyphens w:val="0"/>
        <w:autoSpaceDN/>
        <w:spacing w:before="100" w:beforeAutospacing="1" w:after="100" w:afterAutospacing="1"/>
        <w:textAlignment w:val="auto"/>
        <w:rPr>
          <w:rFonts w:eastAsia="Times New Roman" w:cs="Calibri"/>
          <w:kern w:val="0"/>
          <w:sz w:val="24"/>
          <w:szCs w:val="24"/>
          <w:lang w:eastAsia="en-US" w:bidi="ar-SA"/>
        </w:rPr>
      </w:pPr>
      <w:r w:rsidRPr="001A480D">
        <w:rPr>
          <w:rFonts w:asciiTheme="minorHAnsi" w:eastAsia="Times New Roman" w:hAnsiTheme="minorHAnsi" w:cstheme="minorHAnsi"/>
          <w:b/>
        </w:rPr>
        <w:t>Female migrants stre</w:t>
      </w:r>
      <w:r w:rsidR="00FF16C8">
        <w:rPr>
          <w:rFonts w:asciiTheme="minorHAnsi" w:eastAsia="Times New Roman" w:hAnsiTheme="minorHAnsi" w:cstheme="minorHAnsi"/>
          <w:b/>
        </w:rPr>
        <w:t>ssed that migration allowed them</w:t>
      </w:r>
      <w:r w:rsidRPr="001A480D">
        <w:rPr>
          <w:rFonts w:asciiTheme="minorHAnsi" w:eastAsia="Times New Roman" w:hAnsiTheme="minorHAnsi" w:cstheme="minorHAnsi"/>
          <w:b/>
        </w:rPr>
        <w:t xml:space="preserve"> to escape</w:t>
      </w:r>
      <w:r>
        <w:rPr>
          <w:rFonts w:asciiTheme="minorHAnsi" w:eastAsia="Times New Roman" w:hAnsiTheme="minorHAnsi" w:cstheme="minorHAnsi"/>
          <w:b/>
        </w:rPr>
        <w:t xml:space="preserve"> the</w:t>
      </w:r>
      <w:r w:rsidRPr="001A480D">
        <w:rPr>
          <w:rFonts w:asciiTheme="minorHAnsi" w:eastAsia="Times New Roman" w:hAnsiTheme="minorHAnsi" w:cstheme="minorHAnsi"/>
          <w:b/>
        </w:rPr>
        <w:t xml:space="preserve"> traditional </w:t>
      </w:r>
      <w:r w:rsidR="006A4E54">
        <w:rPr>
          <w:rFonts w:asciiTheme="minorHAnsi" w:eastAsia="Times New Roman" w:hAnsiTheme="minorHAnsi" w:cstheme="minorHAnsi"/>
          <w:b/>
        </w:rPr>
        <w:t>gender</w:t>
      </w:r>
      <w:r>
        <w:rPr>
          <w:rFonts w:asciiTheme="minorHAnsi" w:eastAsia="Times New Roman" w:hAnsiTheme="minorHAnsi" w:cstheme="minorHAnsi"/>
          <w:b/>
        </w:rPr>
        <w:t xml:space="preserve"> roles that prevail in rural areas </w:t>
      </w:r>
      <w:r w:rsidRPr="001A480D">
        <w:rPr>
          <w:rFonts w:asciiTheme="minorHAnsi" w:eastAsia="Times New Roman" w:hAnsiTheme="minorHAnsi" w:cstheme="minorHAnsi"/>
          <w:b/>
        </w:rPr>
        <w:t>and in some cases, early and arranged marriages</w:t>
      </w:r>
      <w:r>
        <w:rPr>
          <w:rFonts w:asciiTheme="minorHAnsi" w:eastAsia="Times New Roman" w:hAnsiTheme="minorHAnsi" w:cstheme="minorHAnsi"/>
        </w:rPr>
        <w:t xml:space="preserve">. </w:t>
      </w:r>
      <w:r w:rsidR="00FF16C8">
        <w:rPr>
          <w:rFonts w:asciiTheme="minorHAnsi" w:eastAsia="Times New Roman" w:hAnsiTheme="minorHAnsi" w:cstheme="minorHAnsi"/>
        </w:rPr>
        <w:t>A young woman</w:t>
      </w:r>
      <w:r>
        <w:rPr>
          <w:rFonts w:asciiTheme="minorHAnsi" w:eastAsia="Times New Roman" w:hAnsiTheme="minorHAnsi" w:cstheme="minorHAnsi"/>
        </w:rPr>
        <w:t xml:space="preserve"> from </w:t>
      </w:r>
      <w:r w:rsidR="006A4E54">
        <w:rPr>
          <w:rFonts w:asciiTheme="minorHAnsi" w:eastAsia="Times New Roman" w:hAnsiTheme="minorHAnsi" w:cstheme="minorHAnsi"/>
        </w:rPr>
        <w:t>Hawassa</w:t>
      </w:r>
      <w:r>
        <w:rPr>
          <w:rFonts w:asciiTheme="minorHAnsi" w:eastAsia="Times New Roman" w:hAnsiTheme="minorHAnsi" w:cstheme="minorHAnsi"/>
        </w:rPr>
        <w:t xml:space="preserve"> explained: </w:t>
      </w:r>
      <w:r w:rsidRPr="001A480D">
        <w:rPr>
          <w:rFonts w:asciiTheme="minorHAnsi" w:eastAsia="Times New Roman" w:hAnsiTheme="minorHAnsi" w:cstheme="minorHAnsi"/>
          <w:i/>
        </w:rPr>
        <w:t xml:space="preserve">If I were in my village I may not even speak to people and just live by myself. The only option living in the rural area is to serve my family or to marry a man and give birth to a child; then the burden of life is very </w:t>
      </w:r>
      <w:proofErr w:type="gramStart"/>
      <w:r w:rsidRPr="001A480D">
        <w:rPr>
          <w:rFonts w:asciiTheme="minorHAnsi" w:eastAsia="Times New Roman" w:hAnsiTheme="minorHAnsi" w:cstheme="minorHAnsi"/>
          <w:i/>
        </w:rPr>
        <w:t>high</w:t>
      </w:r>
      <w:proofErr w:type="gramEnd"/>
      <w:r w:rsidRPr="001A480D">
        <w:rPr>
          <w:rFonts w:asciiTheme="minorHAnsi" w:eastAsia="Times New Roman" w:hAnsiTheme="minorHAnsi" w:cstheme="minorHAnsi"/>
          <w:i/>
        </w:rPr>
        <w:t xml:space="preserve"> and you will die with nothing</w:t>
      </w:r>
      <w:r w:rsidR="00FF16C8">
        <w:rPr>
          <w:rFonts w:asciiTheme="minorHAnsi" w:eastAsia="Times New Roman" w:hAnsiTheme="minorHAnsi" w:cstheme="minorHAnsi"/>
          <w:i/>
        </w:rPr>
        <w:t>”</w:t>
      </w:r>
      <w:r w:rsidRPr="001A480D">
        <w:rPr>
          <w:rFonts w:asciiTheme="minorHAnsi" w:eastAsia="Times New Roman" w:hAnsiTheme="minorHAnsi" w:cstheme="minorHAnsi"/>
          <w:i/>
        </w:rPr>
        <w:t xml:space="preserve">. </w:t>
      </w:r>
      <w:r w:rsidR="00FF16C8">
        <w:rPr>
          <w:rFonts w:asciiTheme="minorHAnsi" w:eastAsia="Times New Roman" w:hAnsiTheme="minorHAnsi" w:cstheme="minorHAnsi"/>
        </w:rPr>
        <w:t>Referring to the dominant form of employment for women in rural areas (firewood fetching), another young woman</w:t>
      </w:r>
      <w:r w:rsidR="006A4E54">
        <w:rPr>
          <w:rFonts w:asciiTheme="minorHAnsi" w:eastAsia="Times New Roman" w:hAnsiTheme="minorHAnsi" w:cstheme="minorHAnsi"/>
        </w:rPr>
        <w:t xml:space="preserve"> from </w:t>
      </w:r>
      <w:proofErr w:type="spellStart"/>
      <w:r w:rsidR="006A4E54">
        <w:rPr>
          <w:rFonts w:asciiTheme="minorHAnsi" w:eastAsia="Times New Roman" w:hAnsiTheme="minorHAnsi" w:cstheme="minorHAnsi"/>
        </w:rPr>
        <w:t>Welkite</w:t>
      </w:r>
      <w:proofErr w:type="spellEnd"/>
      <w:r w:rsidR="00FF16C8">
        <w:rPr>
          <w:rFonts w:asciiTheme="minorHAnsi" w:eastAsia="Times New Roman" w:hAnsiTheme="minorHAnsi" w:cstheme="minorHAnsi"/>
        </w:rPr>
        <w:t xml:space="preserve"> said: “</w:t>
      </w:r>
      <w:r w:rsidR="00FF16C8" w:rsidRPr="00FF16C8">
        <w:rPr>
          <w:rFonts w:asciiTheme="minorHAnsi" w:eastAsia="Times New Roman" w:hAnsiTheme="minorHAnsi" w:cstheme="minorHAnsi"/>
          <w:i/>
        </w:rPr>
        <w:t xml:space="preserve">Yes it has an advantage. Previously I was selling wood traveling a long distance even in the night and the day and living with wildlife. If you work in town even as house </w:t>
      </w:r>
      <w:proofErr w:type="gramStart"/>
      <w:r w:rsidR="00FF16C8" w:rsidRPr="00FF16C8">
        <w:rPr>
          <w:rFonts w:asciiTheme="minorHAnsi" w:eastAsia="Times New Roman" w:hAnsiTheme="minorHAnsi" w:cstheme="minorHAnsi"/>
          <w:i/>
        </w:rPr>
        <w:t>maid</w:t>
      </w:r>
      <w:proofErr w:type="gramEnd"/>
      <w:r w:rsidR="00FF16C8" w:rsidRPr="00FF16C8">
        <w:rPr>
          <w:rFonts w:asciiTheme="minorHAnsi" w:eastAsia="Times New Roman" w:hAnsiTheme="minorHAnsi" w:cstheme="minorHAnsi"/>
          <w:i/>
        </w:rPr>
        <w:t xml:space="preserve"> it is an advantage</w:t>
      </w:r>
      <w:r w:rsidR="00FF16C8">
        <w:rPr>
          <w:rFonts w:asciiTheme="minorHAnsi" w:eastAsia="Times New Roman" w:hAnsiTheme="minorHAnsi" w:cstheme="minorHAnsi"/>
          <w:i/>
        </w:rPr>
        <w:t xml:space="preserve">”. </w:t>
      </w:r>
    </w:p>
    <w:p w14:paraId="218D8A13" w14:textId="52473C54" w:rsidR="002D19F5" w:rsidRDefault="002D19F5" w:rsidP="002D19F5">
      <w:r w:rsidRPr="00461522">
        <w:rPr>
          <w:b/>
        </w:rPr>
        <w:t>Those that regretted their decision</w:t>
      </w:r>
      <w:r w:rsidR="00FF16C8">
        <w:rPr>
          <w:b/>
        </w:rPr>
        <w:t xml:space="preserve"> to migrate</w:t>
      </w:r>
      <w:r w:rsidRPr="00461522">
        <w:rPr>
          <w:b/>
        </w:rPr>
        <w:t xml:space="preserve"> cited long working hours, hard physical labor, and not enough pay.</w:t>
      </w:r>
      <w:r w:rsidRPr="00461522">
        <w:t xml:space="preserve"> These migrants have not been able to accumulate money to save or use past day to day expenses, </w:t>
      </w:r>
      <w:r>
        <w:t xml:space="preserve">mostly </w:t>
      </w:r>
      <w:r w:rsidRPr="00461522">
        <w:t>due to high rents</w:t>
      </w:r>
      <w:r>
        <w:t xml:space="preserve"> for housing</w:t>
      </w:r>
      <w:r w:rsidRPr="00461522">
        <w:t>. Yet they also feel that they cannot return to their home villages due to their unfulfilled goals. Some mentioned that they had underestimated how hard one must work in the city compared to life in the rural area, while others noted that the application of the same amount of effort in their hometown may have yielded signifi</w:t>
      </w:r>
      <w:r>
        <w:t>cant results.</w:t>
      </w:r>
      <w:r w:rsidRPr="00461522">
        <w:t xml:space="preserve"> Some migrants said they struggled especially because of language barriers, while others said their isolation from family and loved ones resulted in frequent feelings of depression and loneliness. </w:t>
      </w:r>
      <w:r>
        <w:t>Said one: “</w:t>
      </w:r>
      <w:r w:rsidRPr="00F423B3">
        <w:rPr>
          <w:i/>
        </w:rPr>
        <w:t>Yes you may dress well and look good. But the real problem lies in our heart. You are always alone, you don’t get the things you were getting in your home and especially during holidays, you will get depressed</w:t>
      </w:r>
      <w:r>
        <w:t xml:space="preserve">.” </w:t>
      </w:r>
      <w:r w:rsidRPr="00461522">
        <w:t xml:space="preserve">Migrants </w:t>
      </w:r>
      <w:r>
        <w:t xml:space="preserve">also </w:t>
      </w:r>
      <w:r w:rsidRPr="00461522">
        <w:t xml:space="preserve">noted </w:t>
      </w:r>
      <w:r>
        <w:t xml:space="preserve">that </w:t>
      </w:r>
      <w:r w:rsidRPr="00461522">
        <w:t>their lack of a meaningful social network in their new location exposes them to vulnerabilities</w:t>
      </w:r>
      <w:r>
        <w:t>.</w:t>
      </w:r>
    </w:p>
    <w:p w14:paraId="4DF6CF0C" w14:textId="77777777" w:rsidR="002D19F5" w:rsidRDefault="002D19F5" w:rsidP="002D19F5"/>
    <w:p w14:paraId="782603E6" w14:textId="7771F7FB" w:rsidR="002D19F5" w:rsidRDefault="002D19F5" w:rsidP="002D1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r>
        <w:rPr>
          <w:rFonts w:cs="Times New Roman"/>
          <w:b/>
        </w:rPr>
        <w:t>Though migration experiences were largely positive for both boys and girls</w:t>
      </w:r>
      <w:r w:rsidRPr="006B51B0">
        <w:rPr>
          <w:rFonts w:cs="Times New Roman"/>
          <w:b/>
        </w:rPr>
        <w:t xml:space="preserve">, </w:t>
      </w:r>
      <w:r>
        <w:rPr>
          <w:rFonts w:cs="Times New Roman"/>
          <w:b/>
        </w:rPr>
        <w:t xml:space="preserve">girls noted their </w:t>
      </w:r>
      <w:proofErr w:type="gramStart"/>
      <w:r>
        <w:rPr>
          <w:rFonts w:cs="Times New Roman"/>
          <w:b/>
        </w:rPr>
        <w:t>particular vulnerability</w:t>
      </w:r>
      <w:proofErr w:type="gramEnd"/>
      <w:r>
        <w:rPr>
          <w:rFonts w:cs="Times New Roman"/>
        </w:rPr>
        <w:t>. While a</w:t>
      </w:r>
      <w:r w:rsidRPr="00461522">
        <w:rPr>
          <w:rFonts w:cs="Times New Roman"/>
        </w:rPr>
        <w:t>ccessing job</w:t>
      </w:r>
      <w:r>
        <w:rPr>
          <w:rFonts w:cs="Times New Roman"/>
        </w:rPr>
        <w:t>s</w:t>
      </w:r>
      <w:r w:rsidRPr="00461522">
        <w:rPr>
          <w:rFonts w:cs="Times New Roman"/>
        </w:rPr>
        <w:t xml:space="preserve"> is relatively </w:t>
      </w:r>
      <w:r>
        <w:rPr>
          <w:rFonts w:cs="Times New Roman"/>
        </w:rPr>
        <w:t>easier</w:t>
      </w:r>
      <w:r w:rsidRPr="00461522">
        <w:rPr>
          <w:rFonts w:cs="Times New Roman"/>
        </w:rPr>
        <w:t xml:space="preserve"> for girls</w:t>
      </w:r>
      <w:r>
        <w:rPr>
          <w:rFonts w:cs="Times New Roman"/>
        </w:rPr>
        <w:t>,</w:t>
      </w:r>
      <w:r w:rsidRPr="00461522">
        <w:rPr>
          <w:rFonts w:cs="Times New Roman"/>
        </w:rPr>
        <w:t xml:space="preserve"> </w:t>
      </w:r>
      <w:r>
        <w:rPr>
          <w:rFonts w:cs="Times New Roman"/>
        </w:rPr>
        <w:t>finding a safe place to stay was more challenging, and female migrants indicated that landlords frequently harassed them.</w:t>
      </w:r>
      <w:r w:rsidRPr="00BD15D8">
        <w:rPr>
          <w:rFonts w:cs="Times New Roman"/>
        </w:rPr>
        <w:t xml:space="preserve"> Said a female participant from </w:t>
      </w:r>
      <w:proofErr w:type="spellStart"/>
      <w:r w:rsidRPr="00BD15D8">
        <w:rPr>
          <w:rFonts w:cs="Times New Roman"/>
        </w:rPr>
        <w:t>Asela</w:t>
      </w:r>
      <w:proofErr w:type="spellEnd"/>
      <w:r w:rsidRPr="00BD15D8">
        <w:rPr>
          <w:rFonts w:cs="Times New Roman"/>
        </w:rPr>
        <w:t>: “</w:t>
      </w:r>
      <w:r w:rsidRPr="00F423B3">
        <w:rPr>
          <w:rFonts w:cs="Times New Roman"/>
          <w:i/>
        </w:rPr>
        <w:t>Migration has affected us a lot. It is more difficult for women than men. Men can go out freely and protect themselves, but for women things are more difficult</w:t>
      </w:r>
      <w:r w:rsidRPr="00BD15D8">
        <w:rPr>
          <w:rFonts w:cs="Times New Roman"/>
        </w:rPr>
        <w:t>.” Said another: “</w:t>
      </w:r>
      <w:r w:rsidRPr="00F423B3">
        <w:rPr>
          <w:rFonts w:cs="Times New Roman"/>
          <w:i/>
        </w:rPr>
        <w:t>Migration is more difficult for women. You may be harassed by men, you may come across bad people who will beat you, you may have to work bad jobs like selling chat. We cannot sleep o</w:t>
      </w:r>
      <w:r w:rsidR="00623617">
        <w:rPr>
          <w:rFonts w:cs="Times New Roman"/>
          <w:i/>
        </w:rPr>
        <w:t xml:space="preserve">utside of our home like men. </w:t>
      </w:r>
      <w:proofErr w:type="gramStart"/>
      <w:r w:rsidR="00623617">
        <w:rPr>
          <w:rFonts w:cs="Times New Roman"/>
          <w:i/>
        </w:rPr>
        <w:t>So</w:t>
      </w:r>
      <w:proofErr w:type="gramEnd"/>
      <w:r w:rsidR="00623617">
        <w:rPr>
          <w:rFonts w:cs="Times New Roman"/>
          <w:i/>
        </w:rPr>
        <w:t xml:space="preserve"> </w:t>
      </w:r>
      <w:r w:rsidRPr="00F423B3">
        <w:rPr>
          <w:rFonts w:cs="Times New Roman"/>
          <w:i/>
        </w:rPr>
        <w:t>migration is a very risky thing for women</w:t>
      </w:r>
      <w:r w:rsidRPr="00BD15D8">
        <w:rPr>
          <w:rFonts w:cs="Times New Roman"/>
        </w:rPr>
        <w:t>.”</w:t>
      </w:r>
    </w:p>
    <w:p w14:paraId="19AF8C18" w14:textId="042D3A6A" w:rsidR="00740687" w:rsidRDefault="00740687" w:rsidP="00740687">
      <w:pPr>
        <w:pStyle w:val="Heading1"/>
        <w:numPr>
          <w:ilvl w:val="1"/>
          <w:numId w:val="32"/>
        </w:numPr>
        <w:rPr>
          <w:sz w:val="28"/>
          <w:szCs w:val="28"/>
        </w:rPr>
      </w:pPr>
      <w:bookmarkStart w:id="24" w:name="_Toc11942486"/>
      <w:r>
        <w:rPr>
          <w:sz w:val="28"/>
          <w:szCs w:val="28"/>
        </w:rPr>
        <w:t>Specific challenges faced by rural migrants</w:t>
      </w:r>
      <w:bookmarkEnd w:id="24"/>
    </w:p>
    <w:p w14:paraId="7544BA08" w14:textId="2A2EFB29" w:rsidR="00740687" w:rsidRPr="005A1D20" w:rsidRDefault="00740687" w:rsidP="00740687">
      <w:r w:rsidRPr="00740687">
        <w:rPr>
          <w:b/>
        </w:rPr>
        <w:t>Rural migrants face numerous challenges in their new location.</w:t>
      </w:r>
      <w:r w:rsidR="00E15762">
        <w:rPr>
          <w:b/>
        </w:rPr>
        <w:t xml:space="preserve"> </w:t>
      </w:r>
      <w:r w:rsidR="00987731">
        <w:t xml:space="preserve">Apart from </w:t>
      </w:r>
      <w:r w:rsidR="00DA3487">
        <w:t>the difficulty in job search</w:t>
      </w:r>
      <w:r w:rsidR="00987731">
        <w:t xml:space="preserve"> and the</w:t>
      </w:r>
      <w:r w:rsidR="00175EC3">
        <w:t xml:space="preserve"> general state of precariousness especially in the early stages of migration and for those without</w:t>
      </w:r>
      <w:r w:rsidR="00987731">
        <w:t xml:space="preserve"> </w:t>
      </w:r>
      <w:r w:rsidR="003A3FCF">
        <w:t xml:space="preserve">a </w:t>
      </w:r>
      <w:r w:rsidR="00987731">
        <w:t>social</w:t>
      </w:r>
      <w:r w:rsidR="00175EC3">
        <w:t xml:space="preserve"> network in the city or town, </w:t>
      </w:r>
      <w:r w:rsidR="00E15762">
        <w:t>t</w:t>
      </w:r>
      <w:r w:rsidR="00877E3A">
        <w:t>he</w:t>
      </w:r>
      <w:r>
        <w:t xml:space="preserve"> challenges relate to their relationship with their employers and the local government; and their inability to organize into associations and obtain urban ID cards.</w:t>
      </w:r>
    </w:p>
    <w:p w14:paraId="68A1C329" w14:textId="77777777" w:rsidR="00740687" w:rsidRPr="00740687" w:rsidRDefault="00740687" w:rsidP="00740687">
      <w:pPr>
        <w:pStyle w:val="ListParagraph"/>
        <w:ind w:left="413"/>
        <w:rPr>
          <w:b/>
        </w:rPr>
      </w:pPr>
    </w:p>
    <w:p w14:paraId="20C8D849" w14:textId="17BF2152" w:rsidR="00740687" w:rsidRDefault="00740687" w:rsidP="00740687">
      <w:pPr>
        <w:rPr>
          <w:b/>
          <w:u w:val="single"/>
        </w:rPr>
      </w:pPr>
      <w:r w:rsidRPr="00740687">
        <w:rPr>
          <w:b/>
          <w:u w:val="single"/>
        </w:rPr>
        <w:t>Workplace harassment</w:t>
      </w:r>
    </w:p>
    <w:p w14:paraId="1A6E15C4" w14:textId="77777777" w:rsidR="00740687" w:rsidRPr="00740687" w:rsidRDefault="00740687" w:rsidP="00740687">
      <w:pPr>
        <w:rPr>
          <w:b/>
          <w:u w:val="single"/>
        </w:rPr>
      </w:pPr>
    </w:p>
    <w:p w14:paraId="541E1A92" w14:textId="1EE04168" w:rsidR="00740687" w:rsidRPr="00740687" w:rsidRDefault="00740687" w:rsidP="0074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cs="Times New Roman"/>
        </w:rPr>
      </w:pPr>
      <w:r w:rsidRPr="00740687">
        <w:rPr>
          <w:rFonts w:cs="Times New Roman"/>
          <w:b/>
        </w:rPr>
        <w:t xml:space="preserve">Participants discussed </w:t>
      </w:r>
      <w:r>
        <w:rPr>
          <w:rFonts w:cs="Times New Roman"/>
          <w:b/>
        </w:rPr>
        <w:t>the various forms of abuse they ha</w:t>
      </w:r>
      <w:r w:rsidRPr="00740687">
        <w:rPr>
          <w:rFonts w:cs="Times New Roman"/>
          <w:b/>
        </w:rPr>
        <w:t xml:space="preserve">ve experienced from their employers, such as denial of salary, false accusation of theft, sexual harassment, untimely payment of salary, and exploitation of labor. </w:t>
      </w:r>
      <w:r w:rsidRPr="00740687">
        <w:rPr>
          <w:rFonts w:cs="Times New Roman"/>
        </w:rPr>
        <w:t>A male participant from Hawassa said of construction work: “</w:t>
      </w:r>
      <w:r w:rsidRPr="003B4EFC">
        <w:rPr>
          <w:rFonts w:cs="Times New Roman"/>
          <w:i/>
        </w:rPr>
        <w:t>You will be forced to work hard, even beyond your capacity. Instead of carrying a single stone they force you to carry more than two, and if you refuse to do so they will fire you. There is no time to take a rest, no time to eat, and no time to visit the toilet.</w:t>
      </w:r>
      <w:r w:rsidRPr="00740687">
        <w:rPr>
          <w:rFonts w:cs="Times New Roman"/>
        </w:rPr>
        <w:t>”</w:t>
      </w:r>
    </w:p>
    <w:p w14:paraId="21EE39C5" w14:textId="77777777" w:rsidR="00740687" w:rsidRPr="00740687" w:rsidRDefault="00740687" w:rsidP="00740687">
      <w:pPr>
        <w:rPr>
          <w:b/>
        </w:rPr>
      </w:pPr>
    </w:p>
    <w:p w14:paraId="4B2AEF2A" w14:textId="77777777" w:rsidR="00740687" w:rsidRPr="00740687" w:rsidRDefault="00740687" w:rsidP="00740687">
      <w:pPr>
        <w:rPr>
          <w:b/>
        </w:rPr>
      </w:pPr>
      <w:r w:rsidRPr="00740687">
        <w:rPr>
          <w:b/>
        </w:rPr>
        <w:t xml:space="preserve">Those who sell goods on the street also complained of facing harassment from police. </w:t>
      </w:r>
      <w:r w:rsidRPr="00740687">
        <w:rPr>
          <w:rFonts w:cs="Times New Roman"/>
        </w:rPr>
        <w:t>A male FGD participant from Hawassa said: “</w:t>
      </w:r>
      <w:r w:rsidRPr="003B4EFC">
        <w:rPr>
          <w:rFonts w:cs="Times New Roman"/>
          <w:i/>
        </w:rPr>
        <w:t xml:space="preserve">We travel along roads to sell small </w:t>
      </w:r>
      <w:proofErr w:type="gramStart"/>
      <w:r w:rsidRPr="003B4EFC">
        <w:rPr>
          <w:rFonts w:cs="Times New Roman"/>
          <w:i/>
        </w:rPr>
        <w:t>items</w:t>
      </w:r>
      <w:proofErr w:type="gramEnd"/>
      <w:r w:rsidRPr="003B4EFC">
        <w:rPr>
          <w:rFonts w:cs="Times New Roman"/>
          <w:i/>
        </w:rPr>
        <w:t xml:space="preserve"> but the police forbid it. During a police raid, they beat us and confiscate our property. Sometimes it’s very difficult to survive...most of the time they confiscate our stock. If they didn’t, we may not have remained at this level of poverty; we may have grown our business and changed our life</w:t>
      </w:r>
      <w:r w:rsidRPr="00740687">
        <w:rPr>
          <w:rFonts w:cs="Times New Roman"/>
        </w:rPr>
        <w:t xml:space="preserve">.” A female FGD participant from </w:t>
      </w:r>
      <w:proofErr w:type="spellStart"/>
      <w:r w:rsidRPr="00740687">
        <w:rPr>
          <w:rFonts w:cs="Times New Roman"/>
        </w:rPr>
        <w:t>Assela</w:t>
      </w:r>
      <w:proofErr w:type="spellEnd"/>
      <w:r w:rsidRPr="00740687">
        <w:rPr>
          <w:rFonts w:cs="Times New Roman"/>
        </w:rPr>
        <w:t xml:space="preserve"> said: “</w:t>
      </w:r>
      <w:r w:rsidRPr="003B4EFC">
        <w:rPr>
          <w:rFonts w:cs="Times New Roman"/>
          <w:i/>
        </w:rPr>
        <w:t>In my opinion, if I got the chance to work in my country, I don’t want to go elsewhere. I just want to improve my life here. But so many challenges stop you. For instance, you cannot get a working place, and even if you work on the street, police will take your items. They ask us to have a license. Look, how can you get a license when working for such a small business?</w:t>
      </w:r>
      <w:r w:rsidRPr="00740687">
        <w:rPr>
          <w:rFonts w:cs="Times New Roman"/>
        </w:rPr>
        <w:t>”</w:t>
      </w:r>
    </w:p>
    <w:p w14:paraId="49260BBA" w14:textId="77777777" w:rsidR="00740687" w:rsidRPr="00740687" w:rsidRDefault="00740687" w:rsidP="00740687">
      <w:pPr>
        <w:pStyle w:val="ListParagraph"/>
        <w:ind w:left="413"/>
        <w:rPr>
          <w:b/>
        </w:rPr>
      </w:pPr>
    </w:p>
    <w:p w14:paraId="539CC6DF" w14:textId="7ADB5599" w:rsidR="00740687" w:rsidRPr="00740687" w:rsidRDefault="00740687" w:rsidP="00740687">
      <w:pPr>
        <w:rPr>
          <w:b/>
          <w:u w:val="single"/>
        </w:rPr>
      </w:pPr>
      <w:r w:rsidRPr="00740687">
        <w:rPr>
          <w:b/>
          <w:u w:val="single"/>
        </w:rPr>
        <w:t>Inability to access government services</w:t>
      </w:r>
      <w:r w:rsidR="00A676FD">
        <w:rPr>
          <w:b/>
          <w:u w:val="single"/>
        </w:rPr>
        <w:t xml:space="preserve"> and support</w:t>
      </w:r>
    </w:p>
    <w:p w14:paraId="32987B99" w14:textId="168AB440" w:rsidR="00740687" w:rsidRDefault="00740687" w:rsidP="00740687">
      <w:pPr>
        <w:rPr>
          <w:b/>
        </w:rPr>
      </w:pPr>
    </w:p>
    <w:p w14:paraId="40862CDB" w14:textId="5B21E18F" w:rsidR="00740687" w:rsidRDefault="00740687" w:rsidP="00740687">
      <w:r>
        <w:rPr>
          <w:b/>
        </w:rPr>
        <w:t>Y</w:t>
      </w:r>
      <w:r w:rsidRPr="00740687">
        <w:rPr>
          <w:b/>
        </w:rPr>
        <w:t>outh perceive that government services are not as available for migrants as they are for urban residents.</w:t>
      </w:r>
      <w:r w:rsidRPr="00615A5B">
        <w:t xml:space="preserve"> Of primary significance is migrants’ inability to access an urban ID card</w:t>
      </w:r>
      <w:r>
        <w:t xml:space="preserve">, either due to migrants’ </w:t>
      </w:r>
      <w:r w:rsidRPr="00615A5B">
        <w:t>inability to furnish a leave letter from their home kebele, or the perceived reluctance of urban government officials to provide the</w:t>
      </w:r>
      <w:r>
        <w:t>m with the</w:t>
      </w:r>
      <w:r w:rsidRPr="00615A5B">
        <w:t xml:space="preserve"> ID card</w:t>
      </w:r>
      <w:r w:rsidRPr="00615A5B">
        <w:rPr>
          <w:rStyle w:val="FootnoteReference"/>
        </w:rPr>
        <w:footnoteReference w:id="24"/>
      </w:r>
      <w:r w:rsidRPr="00615A5B">
        <w:t>. As a result, youth lament their inability t</w:t>
      </w:r>
      <w:r>
        <w:t>o move freely within the area</w:t>
      </w:r>
      <w:r w:rsidRPr="00615A5B">
        <w:t>, obtain bank books, and join or form associations</w:t>
      </w:r>
      <w:r>
        <w:t xml:space="preserve"> that would allow them</w:t>
      </w:r>
      <w:r w:rsidRPr="00615A5B">
        <w:t xml:space="preserve"> to access loans.</w:t>
      </w:r>
      <w:r>
        <w:rPr>
          <w:rStyle w:val="FootnoteReference"/>
        </w:rPr>
        <w:footnoteReference w:id="25"/>
      </w:r>
      <w:r>
        <w:t xml:space="preserve"> Local community members</w:t>
      </w:r>
      <w:r w:rsidRPr="00615A5B">
        <w:t xml:space="preserve"> </w:t>
      </w:r>
      <w:r>
        <w:t>treat those without urban ID cards with suspicion</w:t>
      </w:r>
      <w:r w:rsidRPr="00615A5B">
        <w:t xml:space="preserve">, and migrants </w:t>
      </w:r>
      <w:r>
        <w:t xml:space="preserve">find it difficult to find affordable housing or </w:t>
      </w:r>
      <w:r w:rsidRPr="00615A5B">
        <w:t>buy subsidized goods like oil and sugar from kebele stores</w:t>
      </w:r>
      <w:r>
        <w:t>. A</w:t>
      </w:r>
      <w:r w:rsidRPr="00615A5B">
        <w:t xml:space="preserve"> migrant </w:t>
      </w:r>
      <w:r>
        <w:t xml:space="preserve">said she </w:t>
      </w:r>
      <w:r w:rsidRPr="00615A5B">
        <w:t>was told she had to have a house and an urban ID card to access credit.</w:t>
      </w:r>
    </w:p>
    <w:p w14:paraId="7673B136" w14:textId="77777777" w:rsidR="00740687" w:rsidRDefault="00740687" w:rsidP="00740687"/>
    <w:p w14:paraId="3B06893A" w14:textId="5D60FC01" w:rsidR="005A762D" w:rsidRPr="009C384B" w:rsidRDefault="00740687" w:rsidP="009C384B">
      <w:r>
        <w:rPr>
          <w:b/>
        </w:rPr>
        <w:t>Y</w:t>
      </w:r>
      <w:r w:rsidRPr="00740687">
        <w:rPr>
          <w:b/>
        </w:rPr>
        <w:t>outh identify the inaction of government bodies to support their associations as a sign of poor governance.</w:t>
      </w:r>
      <w:r>
        <w:t xml:space="preserve"> In some places, well-established migrant</w:t>
      </w:r>
      <w:r w:rsidRPr="00615A5B">
        <w:t xml:space="preserve"> trade associations, like the </w:t>
      </w:r>
      <w:proofErr w:type="spellStart"/>
      <w:r w:rsidRPr="00615A5B">
        <w:t>shoeshiners</w:t>
      </w:r>
      <w:proofErr w:type="spellEnd"/>
      <w:r w:rsidRPr="00615A5B">
        <w:t>, f</w:t>
      </w:r>
      <w:r>
        <w:t>ace harassment from police. Other</w:t>
      </w:r>
      <w:r w:rsidRPr="00615A5B">
        <w:t xml:space="preserve"> </w:t>
      </w:r>
      <w:r>
        <w:t xml:space="preserve">migrants </w:t>
      </w:r>
      <w:r w:rsidRPr="00615A5B">
        <w:t xml:space="preserve">said they </w:t>
      </w:r>
      <w:r>
        <w:t xml:space="preserve">frequently </w:t>
      </w:r>
      <w:r w:rsidRPr="00615A5B">
        <w:t>faced</w:t>
      </w:r>
      <w:r>
        <w:t xml:space="preserve"> physical abuse f</w:t>
      </w:r>
      <w:r w:rsidRPr="00615A5B">
        <w:t>rom police offic</w:t>
      </w:r>
      <w:r>
        <w:t>ers</w:t>
      </w:r>
      <w:r w:rsidRPr="00615A5B">
        <w:t xml:space="preserve">, who </w:t>
      </w:r>
      <w:r>
        <w:t xml:space="preserve">sometimes </w:t>
      </w:r>
      <w:r w:rsidRPr="00615A5B">
        <w:t xml:space="preserve">held their </w:t>
      </w:r>
      <w:r>
        <w:t xml:space="preserve">rural </w:t>
      </w:r>
      <w:r w:rsidRPr="00615A5B">
        <w:t xml:space="preserve">IDs hostage for bribes. </w:t>
      </w:r>
    </w:p>
    <w:p w14:paraId="41662D96" w14:textId="2055B46F" w:rsidR="005A762D" w:rsidRDefault="00D5596D" w:rsidP="00BF3EAD">
      <w:pPr>
        <w:pStyle w:val="Heading1"/>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bookmarkStart w:id="25" w:name="_Toc11942487"/>
      <w:r>
        <w:rPr>
          <w:sz w:val="28"/>
          <w:szCs w:val="28"/>
        </w:rPr>
        <w:t>Migrant’s advice to rural youth and aspiring migrants</w:t>
      </w:r>
      <w:bookmarkEnd w:id="25"/>
    </w:p>
    <w:p w14:paraId="602B4ABD" w14:textId="13295BB3" w:rsidR="000068F8" w:rsidRDefault="003B6288" w:rsidP="00006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cs="Times New Roman"/>
        </w:rPr>
      </w:pPr>
      <w:r>
        <w:rPr>
          <w:b/>
        </w:rPr>
        <w:t>P</w:t>
      </w:r>
      <w:r w:rsidR="000068F8" w:rsidRPr="009D415F">
        <w:rPr>
          <w:b/>
        </w:rPr>
        <w:t>articipants</w:t>
      </w:r>
      <w:r>
        <w:rPr>
          <w:b/>
        </w:rPr>
        <w:t xml:space="preserve"> differed in the advice they would give to youth or aspiring migrants in their rural origin area.</w:t>
      </w:r>
      <w:r w:rsidR="000068F8" w:rsidRPr="009D415F">
        <w:rPr>
          <w:b/>
        </w:rPr>
        <w:t xml:space="preserve"> </w:t>
      </w:r>
      <w:r w:rsidR="00AF6336">
        <w:t xml:space="preserve">While some migrants would encourage rural youth to migrate, others, even the ones who themselves reported a positive migration experience, would advise youth to stay in rural areas. </w:t>
      </w:r>
      <w:r w:rsidR="000068F8" w:rsidRPr="009D415F">
        <w:rPr>
          <w:rFonts w:cs="Times New Roman"/>
        </w:rPr>
        <w:t>A m</w:t>
      </w:r>
      <w:r w:rsidR="00AF6336">
        <w:rPr>
          <w:rFonts w:cs="Times New Roman"/>
        </w:rPr>
        <w:t xml:space="preserve">ale participant from </w:t>
      </w:r>
      <w:proofErr w:type="spellStart"/>
      <w:r w:rsidR="00AF6336">
        <w:rPr>
          <w:rFonts w:cs="Times New Roman"/>
        </w:rPr>
        <w:t>Mersa</w:t>
      </w:r>
      <w:proofErr w:type="spellEnd"/>
      <w:r w:rsidR="00AF6336">
        <w:rPr>
          <w:rFonts w:cs="Times New Roman"/>
        </w:rPr>
        <w:t xml:space="preserve"> said</w:t>
      </w:r>
      <w:r w:rsidR="000068F8" w:rsidRPr="009D415F">
        <w:rPr>
          <w:rFonts w:cs="Times New Roman"/>
        </w:rPr>
        <w:t>: “</w:t>
      </w:r>
      <w:r w:rsidR="000068F8" w:rsidRPr="00AF6336">
        <w:rPr>
          <w:rFonts w:cs="Times New Roman"/>
          <w:i/>
        </w:rPr>
        <w:t>Rather than leaving their village, rural youth have to try to develop their area by rearing sheep.</w:t>
      </w:r>
      <w:r w:rsidR="000068F8" w:rsidRPr="009D415F">
        <w:rPr>
          <w:rFonts w:cs="Times New Roman"/>
        </w:rPr>
        <w:t xml:space="preserve">” A female participant </w:t>
      </w:r>
      <w:r w:rsidR="000068F8">
        <w:rPr>
          <w:rFonts w:cs="Times New Roman"/>
        </w:rPr>
        <w:t xml:space="preserve">from </w:t>
      </w:r>
      <w:proofErr w:type="spellStart"/>
      <w:r w:rsidR="000068F8" w:rsidRPr="009D415F">
        <w:rPr>
          <w:rFonts w:cs="Times New Roman"/>
        </w:rPr>
        <w:t>Adama</w:t>
      </w:r>
      <w:proofErr w:type="spellEnd"/>
      <w:r w:rsidR="000068F8">
        <w:rPr>
          <w:rFonts w:cs="Times New Roman"/>
        </w:rPr>
        <w:t xml:space="preserve"> said:</w:t>
      </w:r>
      <w:r w:rsidR="000068F8" w:rsidRPr="009D415F">
        <w:rPr>
          <w:rFonts w:cs="Times New Roman"/>
        </w:rPr>
        <w:t xml:space="preserve"> </w:t>
      </w:r>
      <w:r w:rsidR="000068F8">
        <w:rPr>
          <w:rFonts w:cs="Times New Roman"/>
        </w:rPr>
        <w:t>“</w:t>
      </w:r>
      <w:r w:rsidR="000068F8" w:rsidRPr="00AF6336">
        <w:rPr>
          <w:rFonts w:cs="Times New Roman"/>
          <w:i/>
        </w:rPr>
        <w:t xml:space="preserve">You always think that migration is a good thing but that is not </w:t>
      </w:r>
      <w:r w:rsidR="00AF6336" w:rsidRPr="00AF6336">
        <w:rPr>
          <w:rFonts w:cs="Times New Roman"/>
          <w:i/>
        </w:rPr>
        <w:t xml:space="preserve">always </w:t>
      </w:r>
      <w:r w:rsidR="000068F8" w:rsidRPr="00AF6336">
        <w:rPr>
          <w:rFonts w:cs="Times New Roman"/>
          <w:i/>
        </w:rPr>
        <w:t xml:space="preserve">the case. </w:t>
      </w:r>
      <w:proofErr w:type="gramStart"/>
      <w:r w:rsidR="000068F8" w:rsidRPr="00AF6336">
        <w:rPr>
          <w:rFonts w:cs="Times New Roman"/>
          <w:i/>
        </w:rPr>
        <w:t>So</w:t>
      </w:r>
      <w:proofErr w:type="gramEnd"/>
      <w:r w:rsidR="000068F8" w:rsidRPr="00AF6336">
        <w:rPr>
          <w:rFonts w:cs="Times New Roman"/>
          <w:i/>
        </w:rPr>
        <w:t xml:space="preserve"> they should think twice before they leave their home</w:t>
      </w:r>
      <w:r w:rsidR="000068F8" w:rsidRPr="009D415F">
        <w:rPr>
          <w:rFonts w:cs="Times New Roman"/>
        </w:rPr>
        <w:t>.”</w:t>
      </w:r>
      <w:r w:rsidR="00AF6336">
        <w:rPr>
          <w:rFonts w:cs="Times New Roman"/>
        </w:rPr>
        <w:t xml:space="preserve"> In contrast, </w:t>
      </w:r>
      <w:r w:rsidR="003A3FCF">
        <w:rPr>
          <w:rFonts w:cs="Times New Roman"/>
        </w:rPr>
        <w:t>a</w:t>
      </w:r>
      <w:r w:rsidR="00AF6336" w:rsidRPr="009D415F">
        <w:rPr>
          <w:rFonts w:cs="Times New Roman"/>
        </w:rPr>
        <w:t xml:space="preserve"> female participant from </w:t>
      </w:r>
      <w:proofErr w:type="spellStart"/>
      <w:r w:rsidR="00AF6336" w:rsidRPr="009D415F">
        <w:rPr>
          <w:rFonts w:cs="Times New Roman"/>
        </w:rPr>
        <w:t>Welkite</w:t>
      </w:r>
      <w:proofErr w:type="spellEnd"/>
      <w:r w:rsidR="00AF6336" w:rsidRPr="009D415F">
        <w:rPr>
          <w:rFonts w:cs="Times New Roman"/>
        </w:rPr>
        <w:t xml:space="preserve"> </w:t>
      </w:r>
      <w:r w:rsidR="00AF6336">
        <w:rPr>
          <w:rFonts w:cs="Times New Roman"/>
        </w:rPr>
        <w:t>said</w:t>
      </w:r>
      <w:r w:rsidR="00AF6336" w:rsidRPr="009D415F">
        <w:rPr>
          <w:rFonts w:cs="Times New Roman"/>
        </w:rPr>
        <w:t>: “</w:t>
      </w:r>
      <w:r w:rsidR="00AF6336" w:rsidRPr="00AF6336">
        <w:rPr>
          <w:rFonts w:cs="Times New Roman"/>
          <w:i/>
        </w:rPr>
        <w:t>I would tell her to leave the challenges of the rural area. I might even help her here until she adjusts</w:t>
      </w:r>
      <w:r w:rsidR="00AF6336">
        <w:rPr>
          <w:rFonts w:cs="Times New Roman"/>
        </w:rPr>
        <w:t>.” Migrants who generally encouraged other people to migrate nevertheless urged aspiring migrants to be realistic: “</w:t>
      </w:r>
      <w:r w:rsidR="00AF6336" w:rsidRPr="00AF6336">
        <w:rPr>
          <w:rFonts w:cs="Times New Roman"/>
          <w:i/>
        </w:rPr>
        <w:t>There is no big or small job. If we start from the smaller businesses, we will be changed. What matters is working hard and saving, […] and the change will come this way</w:t>
      </w:r>
      <w:r w:rsidR="00AF6336">
        <w:rPr>
          <w:rFonts w:cs="Times New Roman"/>
        </w:rPr>
        <w:t xml:space="preserve">”.  </w:t>
      </w:r>
    </w:p>
    <w:p w14:paraId="77DF0CD9" w14:textId="77777777" w:rsidR="000068F8" w:rsidRDefault="000068F8" w:rsidP="00006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cs="Times New Roman"/>
        </w:rPr>
      </w:pPr>
    </w:p>
    <w:p w14:paraId="47BE614E" w14:textId="77777777" w:rsidR="000068F8" w:rsidRPr="00744B8C" w:rsidRDefault="000068F8" w:rsidP="00006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pPr>
      <w:r w:rsidRPr="009D415F">
        <w:rPr>
          <w:rFonts w:cs="Times New Roman"/>
          <w:b/>
        </w:rPr>
        <w:t xml:space="preserve">Participants said they </w:t>
      </w:r>
      <w:r>
        <w:rPr>
          <w:rFonts w:cs="Times New Roman"/>
          <w:b/>
        </w:rPr>
        <w:t xml:space="preserve">would advise aspiring migrants to be </w:t>
      </w:r>
      <w:proofErr w:type="gramStart"/>
      <w:r>
        <w:rPr>
          <w:rFonts w:cs="Times New Roman"/>
          <w:b/>
        </w:rPr>
        <w:t>prepared</w:t>
      </w:r>
      <w:r w:rsidRPr="009D415F">
        <w:rPr>
          <w:rFonts w:cs="Times New Roman"/>
          <w:b/>
        </w:rPr>
        <w:t>, and</w:t>
      </w:r>
      <w:proofErr w:type="gramEnd"/>
      <w:r w:rsidRPr="009D415F">
        <w:rPr>
          <w:rFonts w:cs="Times New Roman"/>
          <w:b/>
        </w:rPr>
        <w:t xml:space="preserve"> have some money </w:t>
      </w:r>
      <w:r>
        <w:rPr>
          <w:rFonts w:cs="Times New Roman"/>
          <w:b/>
        </w:rPr>
        <w:t>before they leave home</w:t>
      </w:r>
      <w:r w:rsidRPr="009D415F">
        <w:rPr>
          <w:rFonts w:cs="Times New Roman"/>
          <w:b/>
        </w:rPr>
        <w:t>.</w:t>
      </w:r>
      <w:r w:rsidRPr="009D415F">
        <w:rPr>
          <w:rFonts w:cs="Times New Roman"/>
        </w:rPr>
        <w:t xml:space="preserve"> </w:t>
      </w:r>
      <w:r w:rsidRPr="00813EF6">
        <w:t xml:space="preserve">Participants also stressed the need to work hard, and to build wealth slowly. </w:t>
      </w:r>
      <w:r w:rsidRPr="00744B8C">
        <w:rPr>
          <w:rFonts w:cs="Times New Roman"/>
        </w:rPr>
        <w:t>A female participant from Hawassa advised: “</w:t>
      </w:r>
      <w:r w:rsidRPr="004E0378">
        <w:rPr>
          <w:rFonts w:cs="Times New Roman"/>
          <w:i/>
        </w:rPr>
        <w:t>When you start a business it is impossible to begin from big things or big ideas; it is better to start from small businesses that are assumed to be affordable. Have short- and long-term plans. First you will start vending tea and coffee, and when your economy advances you will grow into a restaurant, and then when you advance further, you will think of other businesses</w:t>
      </w:r>
      <w:r w:rsidRPr="009D415F">
        <w:rPr>
          <w:rFonts w:cs="Times New Roman"/>
        </w:rPr>
        <w:t>.”</w:t>
      </w:r>
    </w:p>
    <w:p w14:paraId="0467EFC2" w14:textId="77777777" w:rsidR="003B6288" w:rsidRDefault="003B6288" w:rsidP="000068F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djustRightInd w:val="0"/>
        <w:spacing w:after="24"/>
        <w:ind w:left="90" w:hanging="61"/>
        <w:rPr>
          <w:rFonts w:cs="Times New Roman"/>
        </w:rPr>
      </w:pPr>
    </w:p>
    <w:p w14:paraId="6DA7C320" w14:textId="2CA117FA" w:rsidR="000068F8" w:rsidRDefault="003B6288" w:rsidP="00AA5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djustRightInd w:val="0"/>
        <w:spacing w:after="24"/>
        <w:ind w:left="90" w:hanging="61"/>
        <w:rPr>
          <w:rFonts w:cs="Times New Roman"/>
        </w:rPr>
      </w:pPr>
      <w:r w:rsidRPr="003B6288">
        <w:rPr>
          <w:rFonts w:cs="Times New Roman"/>
          <w:b/>
        </w:rPr>
        <w:t>Lastly, they encouraged aspiring migrants to persist.</w:t>
      </w:r>
      <w:r w:rsidRPr="003B6288">
        <w:rPr>
          <w:rFonts w:cs="Times New Roman"/>
        </w:rPr>
        <w:t xml:space="preserve"> A male participant</w:t>
      </w:r>
      <w:r w:rsidR="00AA5D2F">
        <w:rPr>
          <w:rFonts w:cs="Times New Roman"/>
        </w:rPr>
        <w:t xml:space="preserve"> from </w:t>
      </w:r>
      <w:proofErr w:type="spellStart"/>
      <w:r w:rsidR="00AA5D2F">
        <w:rPr>
          <w:rFonts w:cs="Times New Roman"/>
        </w:rPr>
        <w:t>Wukro</w:t>
      </w:r>
      <w:proofErr w:type="spellEnd"/>
      <w:r w:rsidR="00AA5D2F">
        <w:rPr>
          <w:rFonts w:cs="Times New Roman"/>
        </w:rPr>
        <w:t xml:space="preserve"> said: “</w:t>
      </w:r>
      <w:r w:rsidR="00AA5D2F" w:rsidRPr="00DC7E75">
        <w:rPr>
          <w:rFonts w:cs="Times New Roman"/>
          <w:i/>
        </w:rPr>
        <w:t xml:space="preserve">They may not </w:t>
      </w:r>
      <w:r w:rsidRPr="00DC7E75">
        <w:rPr>
          <w:rFonts w:cs="Times New Roman"/>
          <w:i/>
        </w:rPr>
        <w:t>find a job when they first come, but they should not feel bad or give up hope since any healthy person can face poverty and may become wealthy once they overcome i</w:t>
      </w:r>
      <w:r w:rsidRPr="003B6288">
        <w:rPr>
          <w:rFonts w:cs="Times New Roman"/>
        </w:rPr>
        <w:t>t.”</w:t>
      </w:r>
    </w:p>
    <w:p w14:paraId="3B219D6C" w14:textId="5D2375AC" w:rsidR="00F55E05" w:rsidRDefault="00F55E05" w:rsidP="00AA5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djustRightInd w:val="0"/>
        <w:spacing w:after="24"/>
        <w:ind w:left="90" w:hanging="61"/>
        <w:rPr>
          <w:rFonts w:cs="Times New Roman"/>
        </w:rPr>
      </w:pPr>
    </w:p>
    <w:p w14:paraId="58DCED18" w14:textId="5740FBA4" w:rsidR="00F55E05" w:rsidRPr="00F55E05" w:rsidRDefault="00F55E05" w:rsidP="006D08AB">
      <w:pPr>
        <w:pStyle w:val="Heading1"/>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pPr>
      <w:bookmarkStart w:id="26" w:name="_Toc11942488"/>
      <w:r>
        <w:rPr>
          <w:sz w:val="28"/>
          <w:szCs w:val="28"/>
        </w:rPr>
        <w:t>Regional and local authorities’ view on internal migration</w:t>
      </w:r>
      <w:bookmarkEnd w:id="26"/>
    </w:p>
    <w:p w14:paraId="1D73087C" w14:textId="7B1A6B94" w:rsidR="00643AEF" w:rsidRDefault="00F55E05" w:rsidP="00F55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asciiTheme="minorHAnsi" w:hAnsiTheme="minorHAnsi" w:cstheme="minorHAnsi"/>
          <w:i/>
        </w:rPr>
      </w:pPr>
      <w:r>
        <w:rPr>
          <w:b/>
        </w:rPr>
        <w:t>O</w:t>
      </w:r>
      <w:r w:rsidRPr="00D73472">
        <w:rPr>
          <w:b/>
        </w:rPr>
        <w:t>fficials from all surveyed regions</w:t>
      </w:r>
      <w:r w:rsidR="00643AEF">
        <w:rPr>
          <w:b/>
        </w:rPr>
        <w:t xml:space="preserve"> had a generally negative view of internal migration.</w:t>
      </w:r>
      <w:r w:rsidRPr="00D73472">
        <w:rPr>
          <w:b/>
        </w:rPr>
        <w:t xml:space="preserve"> </w:t>
      </w:r>
      <w:r w:rsidR="00643AEF" w:rsidRPr="00D73472">
        <w:t>Some cited the depletion of productive forces in rural communities, resulting in underutilized potential resources. Others cited migrants’ likelihood of remaining jobless once they reached their destination, or their probable engagement in laborious and risky work, or lack of access to decent sanitation, food, and sh</w:t>
      </w:r>
      <w:r w:rsidR="00643AEF">
        <w:t>elter. One official spoke to migrants’ likely exposure</w:t>
      </w:r>
      <w:r w:rsidR="00643AEF" w:rsidRPr="00D73472">
        <w:t xml:space="preserve"> to addictive substances such as alcohol and drugs. While some officials noted “</w:t>
      </w:r>
      <w:r w:rsidR="00643AEF" w:rsidRPr="00643AEF">
        <w:t>the positive value of labor power when industries are opened in towns</w:t>
      </w:r>
      <w:r w:rsidR="00643AEF" w:rsidRPr="00D73472">
        <w:t>,” as wel</w:t>
      </w:r>
      <w:r w:rsidR="00643AEF">
        <w:t>l as the recent expansion of cities’ construction sector</w:t>
      </w:r>
      <w:r w:rsidR="00643AEF" w:rsidRPr="00D73472">
        <w:t xml:space="preserve"> that allows migrants </w:t>
      </w:r>
      <w:r w:rsidR="00643AEF">
        <w:t>to easily acquire</w:t>
      </w:r>
      <w:r w:rsidR="00643AEF" w:rsidRPr="00D73472">
        <w:t xml:space="preserve"> work as daily laborers, most do not believe these occupations will </w:t>
      </w:r>
      <w:r w:rsidR="00643AEF">
        <w:t xml:space="preserve">substantively improve </w:t>
      </w:r>
      <w:r w:rsidR="00643AEF" w:rsidRPr="00D73472">
        <w:t>migrants’ wellbeing.</w:t>
      </w:r>
      <w:r w:rsidR="00643AEF">
        <w:t xml:space="preserve"> Several quotes highlight the adamantly negative view on migration: “</w:t>
      </w:r>
      <w:r w:rsidR="00643AEF" w:rsidRPr="00643AEF">
        <w:rPr>
          <w:rFonts w:asciiTheme="minorHAnsi" w:hAnsiTheme="minorHAnsi" w:cstheme="minorHAnsi"/>
          <w:i/>
        </w:rPr>
        <w:t xml:space="preserve">We stand against migration. It is problematic in different ways”, </w:t>
      </w:r>
      <w:r w:rsidR="00643AEF" w:rsidRPr="00643AEF">
        <w:rPr>
          <w:rFonts w:asciiTheme="minorHAnsi" w:hAnsiTheme="minorHAnsi" w:cstheme="minorHAnsi"/>
        </w:rPr>
        <w:t>said a participant from the Amhara Youth and Sports Office</w:t>
      </w:r>
      <w:r w:rsidR="00643AEF" w:rsidRPr="00643AEF">
        <w:rPr>
          <w:rFonts w:asciiTheme="minorHAnsi" w:hAnsiTheme="minorHAnsi" w:cstheme="minorHAnsi"/>
          <w:i/>
        </w:rPr>
        <w:t>.</w:t>
      </w:r>
      <w:r w:rsidR="00643AEF" w:rsidRPr="00643AEF">
        <w:rPr>
          <w:rFonts w:asciiTheme="minorHAnsi" w:hAnsiTheme="minorHAnsi" w:cstheme="minorHAnsi"/>
        </w:rPr>
        <w:t xml:space="preserve"> </w:t>
      </w:r>
      <w:r w:rsidR="00643AEF">
        <w:rPr>
          <w:rFonts w:asciiTheme="minorHAnsi" w:hAnsiTheme="minorHAnsi" w:cstheme="minorHAnsi"/>
        </w:rPr>
        <w:t>This was echoed by the same Office in Tigray: “</w:t>
      </w:r>
      <w:r w:rsidR="00643AEF" w:rsidRPr="00643AEF">
        <w:rPr>
          <w:rFonts w:asciiTheme="minorHAnsi" w:hAnsiTheme="minorHAnsi" w:cstheme="minorHAnsi"/>
          <w:i/>
        </w:rPr>
        <w:t>According to our organization migrations from countryside to towns are unacceptable</w:t>
      </w:r>
      <w:r w:rsidR="00643AEF">
        <w:rPr>
          <w:rFonts w:asciiTheme="minorHAnsi" w:hAnsiTheme="minorHAnsi" w:cstheme="minorHAnsi"/>
          <w:i/>
        </w:rPr>
        <w:t>”.</w:t>
      </w:r>
      <w:r w:rsidR="00643AEF">
        <w:rPr>
          <w:rFonts w:asciiTheme="minorHAnsi" w:hAnsiTheme="minorHAnsi" w:cstheme="minorHAnsi"/>
        </w:rPr>
        <w:t xml:space="preserve"> </w:t>
      </w:r>
      <w:r w:rsidR="00BA3684">
        <w:rPr>
          <w:rFonts w:asciiTheme="minorHAnsi" w:hAnsiTheme="minorHAnsi" w:cstheme="minorHAnsi"/>
        </w:rPr>
        <w:t>The Oromia BOLSA went one step further: “</w:t>
      </w:r>
      <w:r w:rsidR="00BA3684" w:rsidRPr="00BA3684">
        <w:rPr>
          <w:rFonts w:asciiTheme="minorHAnsi" w:hAnsiTheme="minorHAnsi" w:cstheme="minorHAnsi"/>
          <w:i/>
        </w:rPr>
        <w:t>As I told you earlier, this type of migration from rural areas to urban centers is illegal</w:t>
      </w:r>
      <w:r w:rsidR="00BA3684">
        <w:rPr>
          <w:rFonts w:asciiTheme="minorHAnsi" w:hAnsiTheme="minorHAnsi" w:cstheme="minorHAnsi"/>
          <w:i/>
        </w:rPr>
        <w:t>”.</w:t>
      </w:r>
    </w:p>
    <w:p w14:paraId="1496396B" w14:textId="77777777" w:rsidR="00BA3684" w:rsidRDefault="00BA3684" w:rsidP="00F55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pPr>
    </w:p>
    <w:p w14:paraId="540128EF" w14:textId="6063D879" w:rsidR="00BA3684" w:rsidRDefault="00BA3684" w:rsidP="00BA3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asciiTheme="minorHAnsi" w:hAnsiTheme="minorHAnsi" w:cstheme="minorHAnsi"/>
        </w:rPr>
      </w:pPr>
      <w:r w:rsidRPr="00BA3684">
        <w:rPr>
          <w:b/>
        </w:rPr>
        <w:t>Despite the n</w:t>
      </w:r>
      <w:r w:rsidR="0016598D">
        <w:rPr>
          <w:b/>
        </w:rPr>
        <w:t>egative view on migration, regional</w:t>
      </w:r>
      <w:r w:rsidRPr="00BA3684">
        <w:rPr>
          <w:b/>
        </w:rPr>
        <w:t xml:space="preserve"> officials understood why young rural dwellers were leaving their villages. </w:t>
      </w:r>
      <w:r>
        <w:t>They stressed</w:t>
      </w:r>
      <w:r w:rsidRPr="00D73472">
        <w:t xml:space="preserve"> the search for better jobs and</w:t>
      </w:r>
      <w:r>
        <w:t xml:space="preserve"> the</w:t>
      </w:r>
      <w:r w:rsidRPr="00D73472">
        <w:t xml:space="preserve"> lack of a con</w:t>
      </w:r>
      <w:r>
        <w:t>ducive work environment in migrants’</w:t>
      </w:r>
      <w:r w:rsidRPr="00D73472">
        <w:t xml:space="preserve"> home village</w:t>
      </w:r>
      <w:r>
        <w:t>s</w:t>
      </w:r>
      <w:r w:rsidRPr="00D73472">
        <w:t xml:space="preserve">. They noted </w:t>
      </w:r>
      <w:r>
        <w:t xml:space="preserve">that </w:t>
      </w:r>
      <w:r w:rsidRPr="00D73472">
        <w:t>some migrants</w:t>
      </w:r>
      <w:r>
        <w:t xml:space="preserve"> want to complement their work by </w:t>
      </w:r>
      <w:r w:rsidRPr="00D73472">
        <w:t xml:space="preserve">pursuing the educational opportunities that are more readily available in urban areas. They also said that youth want to benefit from the development and modernity of urban </w:t>
      </w:r>
      <w:proofErr w:type="gramStart"/>
      <w:r w:rsidRPr="00D73472">
        <w:t>cities, and</w:t>
      </w:r>
      <w:proofErr w:type="gramEnd"/>
      <w:r w:rsidRPr="00D73472">
        <w:t xml:space="preserve"> may idolize relatives who had previ</w:t>
      </w:r>
      <w:r>
        <w:t>ously migrated successfully. Overall, the local authorities exhibited a good grasp of the different pull and push factors: “</w:t>
      </w:r>
      <w:r w:rsidRPr="00BA3684">
        <w:rPr>
          <w:rFonts w:asciiTheme="minorHAnsi" w:hAnsiTheme="minorHAnsi" w:cstheme="minorHAnsi"/>
          <w:i/>
        </w:rPr>
        <w:t xml:space="preserve">The push factor is lack of good infrastructure in their origin. Lack of educational opportunities again it can be because of problems related to food, shelter. Consequently, the rural youth migrate to city to get good livelihood. Looking for modernity especially standing from what they see from their old migrants clothing style in urban </w:t>
      </w:r>
      <w:proofErr w:type="gramStart"/>
      <w:r w:rsidRPr="00BA3684">
        <w:rPr>
          <w:rFonts w:asciiTheme="minorHAnsi" w:hAnsiTheme="minorHAnsi" w:cstheme="minorHAnsi"/>
          <w:i/>
        </w:rPr>
        <w:t>center</w:t>
      </w:r>
      <w:r w:rsidRPr="00BA3684">
        <w:rPr>
          <w:rFonts w:asciiTheme="minorHAnsi" w:hAnsiTheme="minorHAnsi" w:cstheme="minorHAnsi"/>
        </w:rPr>
        <w:t>“</w:t>
      </w:r>
      <w:r>
        <w:rPr>
          <w:rFonts w:asciiTheme="minorHAnsi" w:hAnsiTheme="minorHAnsi" w:cstheme="minorHAnsi"/>
        </w:rPr>
        <w:t xml:space="preserve"> (</w:t>
      </w:r>
      <w:proofErr w:type="gramEnd"/>
      <w:r>
        <w:rPr>
          <w:rFonts w:asciiTheme="minorHAnsi" w:hAnsiTheme="minorHAnsi" w:cstheme="minorHAnsi"/>
        </w:rPr>
        <w:t>Amhara MSE Office), or,</w:t>
      </w:r>
      <w:r w:rsidR="009156B9">
        <w:rPr>
          <w:rFonts w:asciiTheme="minorHAnsi" w:hAnsiTheme="minorHAnsi" w:cstheme="minorHAnsi"/>
        </w:rPr>
        <w:t xml:space="preserve"> in Amhara BOLSA:</w:t>
      </w:r>
      <w:r>
        <w:rPr>
          <w:rFonts w:asciiTheme="minorHAnsi" w:hAnsiTheme="minorHAnsi" w:cstheme="minorHAnsi"/>
        </w:rPr>
        <w:t xml:space="preserve"> “</w:t>
      </w:r>
      <w:r w:rsidRPr="00BA3684">
        <w:rPr>
          <w:rFonts w:asciiTheme="minorHAnsi" w:hAnsiTheme="minorHAnsi" w:cstheme="minorHAnsi"/>
          <w:i/>
        </w:rPr>
        <w:t>In the urban center there are certain factors that can attract the rural youth to migrate from their area. For example, they need to change in their lives. After they look at their friends and relatives those who came to the urban and have changed, the youth move to the urban center for the sake of that c</w:t>
      </w:r>
      <w:r w:rsidR="009156B9">
        <w:rPr>
          <w:rFonts w:asciiTheme="minorHAnsi" w:hAnsiTheme="minorHAnsi" w:cstheme="minorHAnsi"/>
          <w:i/>
        </w:rPr>
        <w:t>hange. We call this pull factor”.</w:t>
      </w:r>
    </w:p>
    <w:p w14:paraId="27C75567" w14:textId="6596E328" w:rsidR="009156B9" w:rsidRDefault="009156B9" w:rsidP="00BA3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asciiTheme="minorHAnsi" w:hAnsiTheme="minorHAnsi" w:cstheme="minorHAnsi"/>
        </w:rPr>
      </w:pPr>
    </w:p>
    <w:p w14:paraId="264E5397" w14:textId="77777777" w:rsidR="0016598D" w:rsidRDefault="009156B9" w:rsidP="00BA3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ascii="Times New Roman" w:hAnsi="Times New Roman" w:cs="Times New Roman"/>
          <w:i/>
          <w:sz w:val="24"/>
          <w:szCs w:val="24"/>
        </w:rPr>
      </w:pPr>
      <w:r w:rsidRPr="009156B9">
        <w:rPr>
          <w:b/>
        </w:rPr>
        <w:t>Local offices reported not assisting rural migrants in any way, which seemed mainly related to the lack of an ID card</w:t>
      </w:r>
      <w:r w:rsidR="00D81F2D">
        <w:rPr>
          <w:b/>
        </w:rPr>
        <w:t xml:space="preserve"> and the fear of attracting more migrants if they would assist them. </w:t>
      </w:r>
      <w:r>
        <w:t>According to the Addis MSE bureau</w:t>
      </w:r>
      <w:proofErr w:type="gramStart"/>
      <w:r>
        <w:t>, ”</w:t>
      </w:r>
      <w:r w:rsidRPr="009156B9">
        <w:rPr>
          <w:rFonts w:asciiTheme="minorHAnsi" w:hAnsiTheme="minorHAnsi" w:cstheme="minorHAnsi"/>
        </w:rPr>
        <w:t>o</w:t>
      </w:r>
      <w:r w:rsidRPr="009156B9">
        <w:rPr>
          <w:rFonts w:asciiTheme="minorHAnsi" w:hAnsiTheme="minorHAnsi" w:cstheme="minorHAnsi"/>
          <w:i/>
        </w:rPr>
        <w:t>ur</w:t>
      </w:r>
      <w:proofErr w:type="gramEnd"/>
      <w:r w:rsidRPr="009156B9">
        <w:rPr>
          <w:rFonts w:asciiTheme="minorHAnsi" w:hAnsiTheme="minorHAnsi" w:cstheme="minorHAnsi"/>
          <w:i/>
        </w:rPr>
        <w:t xml:space="preserve"> organization’s focus is on youth of Addis Ababa and on those who have identification card. Therefore, we cannot address youth rural urban migrants’ issue.</w:t>
      </w:r>
      <w:r>
        <w:rPr>
          <w:rFonts w:asciiTheme="minorHAnsi" w:hAnsiTheme="minorHAnsi" w:cstheme="minorHAnsi"/>
        </w:rPr>
        <w:t xml:space="preserve"> Amhara and </w:t>
      </w:r>
      <w:r w:rsidR="00D81F2D">
        <w:rPr>
          <w:rFonts w:asciiTheme="minorHAnsi" w:hAnsiTheme="minorHAnsi" w:cstheme="minorHAnsi"/>
        </w:rPr>
        <w:t>Tigray</w:t>
      </w:r>
      <w:r>
        <w:rPr>
          <w:rFonts w:asciiTheme="minorHAnsi" w:hAnsiTheme="minorHAnsi" w:cstheme="minorHAnsi"/>
        </w:rPr>
        <w:t xml:space="preserve"> MSE Offices had similar opinions: </w:t>
      </w:r>
      <w:r w:rsidR="00D81F2D">
        <w:rPr>
          <w:rFonts w:asciiTheme="minorHAnsi" w:hAnsiTheme="minorHAnsi" w:cstheme="minorHAnsi"/>
        </w:rPr>
        <w:t>“</w:t>
      </w:r>
      <w:r w:rsidR="00D81F2D" w:rsidRPr="00D81F2D">
        <w:rPr>
          <w:rFonts w:asciiTheme="minorHAnsi" w:hAnsiTheme="minorHAnsi" w:cstheme="minorHAnsi"/>
          <w:i/>
        </w:rPr>
        <w:t>They also lack identification card and forbidden from employment</w:t>
      </w:r>
      <w:r w:rsidR="00D81F2D">
        <w:rPr>
          <w:rFonts w:asciiTheme="minorHAnsi" w:hAnsiTheme="minorHAnsi" w:cstheme="minorHAnsi"/>
        </w:rPr>
        <w:t>” (Amhara), and, “</w:t>
      </w:r>
      <w:r w:rsidR="00D81F2D">
        <w:rPr>
          <w:rFonts w:asciiTheme="minorHAnsi" w:hAnsiTheme="minorHAnsi" w:cstheme="minorHAnsi"/>
          <w:i/>
        </w:rPr>
        <w:t>t</w:t>
      </w:r>
      <w:r w:rsidR="00D81F2D" w:rsidRPr="00D81F2D">
        <w:rPr>
          <w:rFonts w:asciiTheme="minorHAnsi" w:hAnsiTheme="minorHAnsi" w:cstheme="minorHAnsi"/>
          <w:i/>
        </w:rPr>
        <w:t>he main problem is most of them didn’t fulfill the first formality of the organization</w:t>
      </w:r>
      <w:r w:rsidR="00D81F2D">
        <w:rPr>
          <w:rFonts w:asciiTheme="minorHAnsi" w:hAnsiTheme="minorHAnsi" w:cstheme="minorHAnsi"/>
          <w:i/>
        </w:rPr>
        <w:t xml:space="preserve">” </w:t>
      </w:r>
      <w:r w:rsidR="00D81F2D">
        <w:rPr>
          <w:rFonts w:asciiTheme="minorHAnsi" w:hAnsiTheme="minorHAnsi" w:cstheme="minorHAnsi"/>
        </w:rPr>
        <w:t xml:space="preserve">[i.e. ID card] (Tigray). </w:t>
      </w:r>
      <w:r w:rsidR="00A44828">
        <w:rPr>
          <w:rFonts w:asciiTheme="minorHAnsi" w:hAnsiTheme="minorHAnsi" w:cstheme="minorHAnsi"/>
        </w:rPr>
        <w:t>Conscious of the pull factors, the Amhara SME office also said: “</w:t>
      </w:r>
      <w:r w:rsidR="00A44828" w:rsidRPr="00A44828">
        <w:rPr>
          <w:rFonts w:asciiTheme="minorHAnsi" w:hAnsiTheme="minorHAnsi" w:cstheme="minorHAnsi"/>
          <w:i/>
        </w:rPr>
        <w:t>If we give them all job, the youth will leave the rural land and concentrate at urban center and create urban problems</w:t>
      </w:r>
      <w:r w:rsidR="00A44828">
        <w:rPr>
          <w:rFonts w:ascii="Times New Roman" w:hAnsi="Times New Roman" w:cs="Times New Roman"/>
          <w:i/>
          <w:sz w:val="24"/>
          <w:szCs w:val="24"/>
        </w:rPr>
        <w:t>”.</w:t>
      </w:r>
      <w:r w:rsidR="00A44828">
        <w:rPr>
          <w:rFonts w:ascii="Times New Roman" w:hAnsi="Times New Roman" w:cs="Times New Roman"/>
          <w:sz w:val="24"/>
          <w:szCs w:val="24"/>
        </w:rPr>
        <w:t xml:space="preserve"> </w:t>
      </w:r>
      <w:r w:rsidR="0016598D" w:rsidRPr="0016598D">
        <w:rPr>
          <w:rFonts w:asciiTheme="minorHAnsi" w:hAnsiTheme="minorHAnsi" w:cstheme="minorHAnsi"/>
        </w:rPr>
        <w:t xml:space="preserve">Similarly, In Tigray: </w:t>
      </w:r>
      <w:r w:rsidR="0016598D">
        <w:rPr>
          <w:rFonts w:asciiTheme="minorHAnsi" w:hAnsiTheme="minorHAnsi" w:cstheme="minorHAnsi"/>
        </w:rPr>
        <w:t>“</w:t>
      </w:r>
      <w:r w:rsidR="0016598D" w:rsidRPr="0016598D">
        <w:rPr>
          <w:rFonts w:asciiTheme="minorHAnsi" w:hAnsiTheme="minorHAnsi" w:cstheme="minorHAnsi"/>
          <w:i/>
        </w:rPr>
        <w:t xml:space="preserve">Youth who are in towns if they have identity card they can be supported to work in the studied job activities otherwise if they don’t have identity card we advise them to go to their areas and work on the natural wealth. If we are not treating them in such </w:t>
      </w:r>
      <w:proofErr w:type="gramStart"/>
      <w:r w:rsidR="0016598D" w:rsidRPr="0016598D">
        <w:rPr>
          <w:rFonts w:asciiTheme="minorHAnsi" w:hAnsiTheme="minorHAnsi" w:cstheme="minorHAnsi"/>
          <w:i/>
        </w:rPr>
        <w:t>away</w:t>
      </w:r>
      <w:proofErr w:type="gramEnd"/>
      <w:r w:rsidR="0016598D" w:rsidRPr="0016598D">
        <w:rPr>
          <w:rFonts w:asciiTheme="minorHAnsi" w:hAnsiTheme="minorHAnsi" w:cstheme="minorHAnsi"/>
          <w:i/>
        </w:rPr>
        <w:t xml:space="preserve"> we are going to reinforce migration</w:t>
      </w:r>
      <w:r w:rsidR="0016598D" w:rsidRPr="0016598D">
        <w:rPr>
          <w:rFonts w:ascii="Times New Roman" w:hAnsi="Times New Roman" w:cs="Times New Roman"/>
          <w:i/>
          <w:sz w:val="24"/>
          <w:szCs w:val="24"/>
        </w:rPr>
        <w:t>”</w:t>
      </w:r>
      <w:r w:rsidR="0016598D">
        <w:rPr>
          <w:rFonts w:ascii="Times New Roman" w:hAnsi="Times New Roman" w:cs="Times New Roman"/>
          <w:i/>
          <w:sz w:val="24"/>
          <w:szCs w:val="24"/>
        </w:rPr>
        <w:t>.</w:t>
      </w:r>
    </w:p>
    <w:p w14:paraId="2186BE62" w14:textId="74D1FAA4" w:rsidR="0016598D" w:rsidRDefault="0016598D" w:rsidP="00BA3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ascii="Times New Roman" w:hAnsi="Times New Roman" w:cs="Times New Roman"/>
          <w:sz w:val="24"/>
          <w:szCs w:val="24"/>
        </w:rPr>
      </w:pPr>
    </w:p>
    <w:p w14:paraId="52B7DF5A" w14:textId="3B83BA9A" w:rsidR="002302B5" w:rsidRDefault="0016598D" w:rsidP="00165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asciiTheme="minorHAnsi" w:hAnsiTheme="minorHAnsi" w:cstheme="minorHAnsi"/>
        </w:rPr>
      </w:pPr>
      <w:r w:rsidRPr="0016598D">
        <w:rPr>
          <w:rFonts w:asciiTheme="minorHAnsi" w:hAnsiTheme="minorHAnsi" w:cstheme="minorHAnsi"/>
          <w:b/>
        </w:rPr>
        <w:t>The bureaus and offices also stressed the very real challenge of finance</w:t>
      </w:r>
      <w:r w:rsidR="002302B5">
        <w:rPr>
          <w:rFonts w:asciiTheme="minorHAnsi" w:hAnsiTheme="minorHAnsi" w:cstheme="minorHAnsi"/>
          <w:b/>
        </w:rPr>
        <w:t xml:space="preserve"> and how to budget for rapidly growing urban populations</w:t>
      </w:r>
      <w:r>
        <w:rPr>
          <w:rFonts w:asciiTheme="minorHAnsi" w:hAnsiTheme="minorHAnsi" w:cstheme="minorHAnsi"/>
          <w:b/>
        </w:rPr>
        <w:t xml:space="preserve">. </w:t>
      </w:r>
      <w:r>
        <w:rPr>
          <w:rFonts w:asciiTheme="minorHAnsi" w:hAnsiTheme="minorHAnsi" w:cstheme="minorHAnsi"/>
        </w:rPr>
        <w:t>An officer from Tigray’s MSE Office explained: “</w:t>
      </w:r>
      <w:r w:rsidRPr="0016598D">
        <w:rPr>
          <w:i/>
        </w:rPr>
        <w:t>There is also a shortage of budget. We are allocated a budget based on an employment survey taken by the Central Statistical Agency, but we always get unexpectedly high numbers of unemployed. When we compare the project that we’ve established, and the unemployment numbers, there is great variation because of the scarcity of budget”.</w:t>
      </w:r>
      <w:r>
        <w:t xml:space="preserve"> </w:t>
      </w:r>
      <w:r w:rsidRPr="0016598D">
        <w:rPr>
          <w:rFonts w:asciiTheme="minorHAnsi" w:hAnsiTheme="minorHAnsi" w:cstheme="minorHAnsi"/>
          <w:b/>
        </w:rPr>
        <w:t xml:space="preserve"> </w:t>
      </w:r>
      <w:r w:rsidR="002302B5" w:rsidRPr="002302B5">
        <w:rPr>
          <w:rFonts w:asciiTheme="minorHAnsi" w:hAnsiTheme="minorHAnsi" w:cstheme="minorHAnsi"/>
        </w:rPr>
        <w:t>Offices in other</w:t>
      </w:r>
      <w:r w:rsidR="003A3FCF">
        <w:rPr>
          <w:rFonts w:asciiTheme="minorHAnsi" w:hAnsiTheme="minorHAnsi" w:cstheme="minorHAnsi"/>
        </w:rPr>
        <w:t xml:space="preserve"> r</w:t>
      </w:r>
      <w:r w:rsidR="002302B5">
        <w:rPr>
          <w:rFonts w:asciiTheme="minorHAnsi" w:hAnsiTheme="minorHAnsi" w:cstheme="minorHAnsi"/>
        </w:rPr>
        <w:t xml:space="preserve">egions also raised this </w:t>
      </w:r>
      <w:proofErr w:type="gramStart"/>
      <w:r w:rsidR="002302B5">
        <w:rPr>
          <w:rFonts w:asciiTheme="minorHAnsi" w:hAnsiTheme="minorHAnsi" w:cstheme="minorHAnsi"/>
        </w:rPr>
        <w:t>issue, and</w:t>
      </w:r>
      <w:proofErr w:type="gramEnd"/>
      <w:r w:rsidR="002302B5">
        <w:rPr>
          <w:rFonts w:asciiTheme="minorHAnsi" w:hAnsiTheme="minorHAnsi" w:cstheme="minorHAnsi"/>
        </w:rPr>
        <w:t xml:space="preserve"> stressed that the financing they are allocated is not supposed to cater to new arrivals in the city.</w:t>
      </w:r>
    </w:p>
    <w:p w14:paraId="657CB8FA" w14:textId="6CEE2762" w:rsidR="00643AEF" w:rsidRPr="00E85BE4" w:rsidRDefault="00643AEF" w:rsidP="00F55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asciiTheme="minorHAnsi" w:hAnsiTheme="minorHAnsi" w:cstheme="minorHAnsi"/>
          <w:b/>
        </w:rPr>
      </w:pPr>
    </w:p>
    <w:p w14:paraId="74112B8B" w14:textId="1D0CE11D" w:rsidR="002302B5" w:rsidRDefault="002302B5" w:rsidP="00230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pPr>
      <w:r w:rsidRPr="00D73472">
        <w:rPr>
          <w:b/>
        </w:rPr>
        <w:t xml:space="preserve">Officials unanimously agree that </w:t>
      </w:r>
      <w:r w:rsidR="003435E7">
        <w:rPr>
          <w:b/>
        </w:rPr>
        <w:t xml:space="preserve">rural youth should stay in their villages and be supported there. </w:t>
      </w:r>
      <w:r w:rsidRPr="00D73472">
        <w:t xml:space="preserve">Said an official from the </w:t>
      </w:r>
      <w:r>
        <w:t>Tigray</w:t>
      </w:r>
      <w:r w:rsidRPr="00D73472">
        <w:t xml:space="preserve"> Youth and Sports Office:</w:t>
      </w:r>
      <w:r w:rsidR="003435E7">
        <w:t xml:space="preserve"> “</w:t>
      </w:r>
      <w:r w:rsidRPr="003435E7">
        <w:rPr>
          <w:i/>
        </w:rPr>
        <w:t>As a rule, the youth are encouraged to work in their villages. In the region, most of the time we believe we should provide job opportunities around their area of origin to assure the equitable and fair distribution of wealth</w:t>
      </w:r>
      <w:r w:rsidRPr="00D73472">
        <w:t xml:space="preserve">.”  Officials from Amhara, SNNPR, and </w:t>
      </w:r>
      <w:r>
        <w:t>Tigray</w:t>
      </w:r>
      <w:r w:rsidRPr="00D73472">
        <w:t xml:space="preserve"> described some of the</w:t>
      </w:r>
      <w:r>
        <w:t>ir</w:t>
      </w:r>
      <w:r w:rsidRPr="00D73472">
        <w:t xml:space="preserve"> region</w:t>
      </w:r>
      <w:r>
        <w:t>’s</w:t>
      </w:r>
      <w:r w:rsidRPr="00D73472">
        <w:t xml:space="preserve"> job creation initiatives,</w:t>
      </w:r>
      <w:r w:rsidR="003435E7">
        <w:t xml:space="preserve"> which mostly consist of organizing youth into groups and train them to engage in different activities.</w:t>
      </w:r>
      <w:r>
        <w:t xml:space="preserve"> A key informant interview from the Tigray Labor and Social Affairs Office also said there is a loan opportunity of up to ETB 45,000 for those rural youth who form associations to work in their village.</w:t>
      </w:r>
      <w:r w:rsidR="003435E7">
        <w:t xml:space="preserve"> </w:t>
      </w:r>
    </w:p>
    <w:p w14:paraId="04D2EC1C" w14:textId="77777777" w:rsidR="002302B5" w:rsidRDefault="002302B5" w:rsidP="00F55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pPr>
    </w:p>
    <w:p w14:paraId="17031991" w14:textId="3BF0AB6C" w:rsidR="00F55E05" w:rsidRPr="00D449FA" w:rsidRDefault="00F55E05" w:rsidP="00F55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pPr>
      <w:r w:rsidRPr="00D73472">
        <w:rPr>
          <w:b/>
        </w:rPr>
        <w:t>None of the regions have a policy that explicitly addresses migrants.</w:t>
      </w:r>
      <w:r w:rsidRPr="00D73472">
        <w:t xml:space="preserve"> Said an official in Oromia: “</w:t>
      </w:r>
      <w:r w:rsidRPr="00D449FA">
        <w:rPr>
          <w:i/>
        </w:rPr>
        <w:t>This type of migration from rural areas to urban centers is illegal and we are doing nothing related to it in that regard. We work on the legal dwellers of the towns. We have no plan for migrants because we have no jurisdiction to do so</w:t>
      </w:r>
      <w:r w:rsidRPr="00D73472">
        <w:t>”</w:t>
      </w:r>
      <w:r w:rsidR="00D449FA">
        <w:t xml:space="preserve">. </w:t>
      </w:r>
      <w:r w:rsidRPr="00D73472">
        <w:t xml:space="preserve"> </w:t>
      </w:r>
      <w:r w:rsidRPr="00D449FA">
        <w:t>So far, there are no plans at the regional level to help migrants.</w:t>
      </w:r>
      <w:r>
        <w:rPr>
          <w:b/>
        </w:rPr>
        <w:t xml:space="preserve"> </w:t>
      </w:r>
      <w:r w:rsidRPr="00D73472">
        <w:t xml:space="preserve">A </w:t>
      </w:r>
      <w:r>
        <w:t>Tigray</w:t>
      </w:r>
      <w:r w:rsidRPr="00D73472">
        <w:t xml:space="preserve"> Youth and Sports officer</w:t>
      </w:r>
      <w:r>
        <w:t xml:space="preserve"> said</w:t>
      </w:r>
      <w:r w:rsidRPr="00D73472">
        <w:t>: “</w:t>
      </w:r>
      <w:r w:rsidRPr="00D449FA">
        <w:rPr>
          <w:i/>
        </w:rPr>
        <w:t>We don’t have any plan specifically to guess to the number of migrants who migrate from the countryside to towns. But we will see the situation...our focus is already known. We’ve been using the Youth Development Program for towns and rural area as a guide. We don’t have any additional plan other than that</w:t>
      </w:r>
      <w:r w:rsidRPr="00D73472">
        <w:t>.</w:t>
      </w:r>
      <w:r>
        <w:t xml:space="preserve">” In Amhara, a BOLSA officer pointed to a regional plan to create job search centers in Dessie, Bahir Dar, and Gondar, through which users (some of whom may potentially be migrants) can seek counseling services and be linked to employers. </w:t>
      </w:r>
    </w:p>
    <w:p w14:paraId="25422BBC" w14:textId="49BC4515" w:rsidR="002938E1" w:rsidRDefault="002938E1" w:rsidP="002938E1">
      <w:pPr>
        <w:pStyle w:val="Heading1"/>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bookmarkStart w:id="27" w:name="_Toc11942489"/>
      <w:r>
        <w:rPr>
          <w:sz w:val="28"/>
          <w:szCs w:val="28"/>
        </w:rPr>
        <w:t>Migrant’s suggestions to the government</w:t>
      </w:r>
      <w:bookmarkEnd w:id="27"/>
    </w:p>
    <w:p w14:paraId="4605D70E" w14:textId="4BEA8AE6" w:rsidR="00CF3F05" w:rsidRDefault="00CF3F05" w:rsidP="00CF3F05">
      <w:pPr>
        <w:rPr>
          <w:rFonts w:cs="Times New Roman"/>
        </w:rPr>
      </w:pPr>
      <w:r w:rsidRPr="00071AA9">
        <w:rPr>
          <w:rFonts w:cs="Times New Roman"/>
          <w:b/>
        </w:rPr>
        <w:t>FGD participants shared</w:t>
      </w:r>
      <w:r w:rsidR="00507354" w:rsidRPr="00071AA9">
        <w:rPr>
          <w:rFonts w:cs="Times New Roman"/>
          <w:b/>
        </w:rPr>
        <w:t xml:space="preserve"> their views on what</w:t>
      </w:r>
      <w:r w:rsidRPr="00071AA9">
        <w:rPr>
          <w:rFonts w:cs="Times New Roman"/>
          <w:b/>
        </w:rPr>
        <w:t xml:space="preserve"> government</w:t>
      </w:r>
      <w:r w:rsidR="00507354" w:rsidRPr="00071AA9">
        <w:rPr>
          <w:rFonts w:cs="Times New Roman"/>
          <w:b/>
        </w:rPr>
        <w:t xml:space="preserve"> could do to make their migration</w:t>
      </w:r>
      <w:r w:rsidR="00041004" w:rsidRPr="00071AA9">
        <w:rPr>
          <w:rFonts w:cs="Times New Roman"/>
          <w:b/>
        </w:rPr>
        <w:t xml:space="preserve"> more successful and beneficial and less difficult</w:t>
      </w:r>
      <w:r w:rsidR="00041004">
        <w:rPr>
          <w:rFonts w:cs="Times New Roman"/>
        </w:rPr>
        <w:t xml:space="preserve">. </w:t>
      </w:r>
      <w:r w:rsidR="00071AA9">
        <w:rPr>
          <w:rFonts w:cs="Times New Roman"/>
        </w:rPr>
        <w:t>Answers converged around issues of assistance with job search and ID cards</w:t>
      </w:r>
      <w:r w:rsidR="009F66B9">
        <w:rPr>
          <w:rFonts w:cs="Times New Roman"/>
        </w:rPr>
        <w:t xml:space="preserve"> or, more generally, equal treatment:</w:t>
      </w:r>
      <w:r w:rsidR="00507354">
        <w:rPr>
          <w:rFonts w:cs="Times New Roman"/>
        </w:rPr>
        <w:t xml:space="preserve"> </w:t>
      </w:r>
    </w:p>
    <w:p w14:paraId="69181BA2" w14:textId="77777777" w:rsidR="00CF3F05" w:rsidRPr="00280F0D" w:rsidRDefault="00CF3F05" w:rsidP="00CF3F05">
      <w:pPr>
        <w:rPr>
          <w:rFonts w:cs="Times New Roman"/>
        </w:rPr>
      </w:pPr>
    </w:p>
    <w:p w14:paraId="752826F2" w14:textId="7EDC645B" w:rsidR="00CF3F05" w:rsidRPr="0093752E" w:rsidRDefault="00CF3F05" w:rsidP="00CF3F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cs="Times New Roman"/>
        </w:rPr>
      </w:pPr>
      <w:r>
        <w:rPr>
          <w:rFonts w:cs="Times New Roman"/>
          <w:b/>
        </w:rPr>
        <w:t>Migrants</w:t>
      </w:r>
      <w:r w:rsidRPr="00280F0D">
        <w:rPr>
          <w:rFonts w:cs="Times New Roman"/>
          <w:b/>
        </w:rPr>
        <w:t xml:space="preserve"> </w:t>
      </w:r>
      <w:r>
        <w:rPr>
          <w:rFonts w:cs="Times New Roman"/>
          <w:b/>
        </w:rPr>
        <w:t>believe</w:t>
      </w:r>
      <w:r w:rsidRPr="00280F0D">
        <w:rPr>
          <w:rFonts w:cs="Times New Roman"/>
          <w:b/>
        </w:rPr>
        <w:t xml:space="preserve"> </w:t>
      </w:r>
      <w:r>
        <w:rPr>
          <w:rFonts w:cs="Times New Roman"/>
          <w:b/>
        </w:rPr>
        <w:t xml:space="preserve">that </w:t>
      </w:r>
      <w:r w:rsidRPr="00280F0D">
        <w:rPr>
          <w:rFonts w:cs="Times New Roman"/>
          <w:b/>
        </w:rPr>
        <w:t>the governme</w:t>
      </w:r>
      <w:r>
        <w:rPr>
          <w:rFonts w:cs="Times New Roman"/>
          <w:b/>
        </w:rPr>
        <w:t>nt</w:t>
      </w:r>
      <w:r w:rsidRPr="00280F0D">
        <w:rPr>
          <w:rFonts w:cs="Times New Roman"/>
          <w:b/>
        </w:rPr>
        <w:t xml:space="preserve"> </w:t>
      </w:r>
      <w:r w:rsidR="003A3FCF">
        <w:rPr>
          <w:rFonts w:cs="Times New Roman"/>
          <w:b/>
        </w:rPr>
        <w:t xml:space="preserve">should </w:t>
      </w:r>
      <w:r w:rsidR="003A3FCF" w:rsidRPr="003A3FCF">
        <w:rPr>
          <w:rFonts w:cs="Times New Roman"/>
          <w:b/>
        </w:rPr>
        <w:t>allow</w:t>
      </w:r>
      <w:r w:rsidRPr="003A3FCF">
        <w:rPr>
          <w:rFonts w:cs="Times New Roman"/>
          <w:b/>
        </w:rPr>
        <w:t xml:space="preserve"> them to qualify for urban ID cards so that they can organize into associations to access finance, and a work place.</w:t>
      </w:r>
      <w:r w:rsidRPr="0093752E">
        <w:rPr>
          <w:rFonts w:cs="Times New Roman"/>
        </w:rPr>
        <w:t xml:space="preserve"> A female participant from </w:t>
      </w:r>
      <w:proofErr w:type="spellStart"/>
      <w:r w:rsidRPr="0093752E">
        <w:rPr>
          <w:rFonts w:cs="Times New Roman"/>
        </w:rPr>
        <w:t>Bahirdar</w:t>
      </w:r>
      <w:proofErr w:type="spellEnd"/>
      <w:r w:rsidRPr="0093752E">
        <w:rPr>
          <w:rFonts w:cs="Times New Roman"/>
        </w:rPr>
        <w:t xml:space="preserve"> said: “</w:t>
      </w:r>
      <w:r w:rsidRPr="00F423B3">
        <w:rPr>
          <w:rFonts w:cs="Times New Roman"/>
          <w:i/>
        </w:rPr>
        <w:t xml:space="preserve">If we are given ID cards and a work place, we can organize into teams and work like any other </w:t>
      </w:r>
      <w:proofErr w:type="spellStart"/>
      <w:r w:rsidRPr="00F423B3">
        <w:rPr>
          <w:rFonts w:cs="Times New Roman"/>
          <w:i/>
        </w:rPr>
        <w:t>Bahirdar</w:t>
      </w:r>
      <w:proofErr w:type="spellEnd"/>
      <w:r w:rsidRPr="00F423B3">
        <w:rPr>
          <w:rFonts w:cs="Times New Roman"/>
          <w:i/>
        </w:rPr>
        <w:t xml:space="preserve"> city resident</w:t>
      </w:r>
      <w:r w:rsidRPr="0093752E">
        <w:rPr>
          <w:rFonts w:cs="Times New Roman"/>
        </w:rPr>
        <w:t xml:space="preserve">.” </w:t>
      </w:r>
    </w:p>
    <w:p w14:paraId="206AFE56" w14:textId="77777777" w:rsidR="00CF3F05" w:rsidRPr="0093752E" w:rsidRDefault="00CF3F05" w:rsidP="00CF3F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cs="Times New Roman"/>
        </w:rPr>
      </w:pPr>
    </w:p>
    <w:p w14:paraId="43ABFCCA" w14:textId="1E868C83" w:rsidR="00CF3F05" w:rsidRDefault="00CF3F05" w:rsidP="00CF3F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cs="Times New Roman"/>
        </w:rPr>
      </w:pPr>
      <w:r w:rsidRPr="0093752E">
        <w:rPr>
          <w:rFonts w:cs="Times New Roman"/>
          <w:b/>
        </w:rPr>
        <w:t>For som</w:t>
      </w:r>
      <w:r w:rsidR="00D152A6">
        <w:rPr>
          <w:rFonts w:cs="Times New Roman"/>
          <w:b/>
        </w:rPr>
        <w:t>e, the right to work where they ha</w:t>
      </w:r>
      <w:r w:rsidRPr="0093752E">
        <w:rPr>
          <w:rFonts w:cs="Times New Roman"/>
          <w:b/>
        </w:rPr>
        <w:t xml:space="preserve">ve relocated to is </w:t>
      </w:r>
      <w:r>
        <w:rPr>
          <w:rFonts w:cs="Times New Roman"/>
          <w:b/>
        </w:rPr>
        <w:t>simply a matter of</w:t>
      </w:r>
      <w:r w:rsidRPr="0093752E">
        <w:rPr>
          <w:rFonts w:cs="Times New Roman"/>
          <w:b/>
        </w:rPr>
        <w:t xml:space="preserve"> equity.</w:t>
      </w:r>
      <w:r w:rsidRPr="0093752E">
        <w:rPr>
          <w:rFonts w:cs="Times New Roman"/>
        </w:rPr>
        <w:t xml:space="preserve"> Said a male participant from </w:t>
      </w:r>
      <w:proofErr w:type="spellStart"/>
      <w:r w:rsidRPr="0093752E">
        <w:rPr>
          <w:rFonts w:cs="Times New Roman"/>
        </w:rPr>
        <w:t>Assela</w:t>
      </w:r>
      <w:proofErr w:type="spellEnd"/>
      <w:r w:rsidRPr="0093752E">
        <w:rPr>
          <w:rFonts w:cs="Times New Roman"/>
        </w:rPr>
        <w:t>: “</w:t>
      </w:r>
      <w:r w:rsidRPr="00F423B3">
        <w:rPr>
          <w:rFonts w:cs="Times New Roman"/>
          <w:i/>
        </w:rPr>
        <w:t>We should have the right to be involved in the associations that residents in different cities form. Even though we are migrants, we are still citizens of this country</w:t>
      </w:r>
      <w:r w:rsidRPr="0093752E">
        <w:rPr>
          <w:rFonts w:cs="Times New Roman"/>
        </w:rPr>
        <w:t xml:space="preserve">.” A female participant said: </w:t>
      </w:r>
      <w:r w:rsidR="00D152A6">
        <w:rPr>
          <w:rFonts w:cs="Times New Roman"/>
        </w:rPr>
        <w:t>“</w:t>
      </w:r>
      <w:r w:rsidRPr="00F423B3">
        <w:rPr>
          <w:rFonts w:cs="Times New Roman"/>
          <w:i/>
        </w:rPr>
        <w:t>The government shall not separate and divide us by saying you are from rural or urban parts. People are coming from the rural parts of the region to search for jobs. We have to be granted equal rights</w:t>
      </w:r>
      <w:r w:rsidRPr="0093752E">
        <w:rPr>
          <w:rFonts w:cs="Times New Roman"/>
        </w:rPr>
        <w:t>.</w:t>
      </w:r>
      <w:r>
        <w:rPr>
          <w:rFonts w:cs="Times New Roman"/>
        </w:rPr>
        <w:t>”</w:t>
      </w:r>
    </w:p>
    <w:p w14:paraId="380D992A" w14:textId="77777777" w:rsidR="00CF3F05" w:rsidRDefault="00CF3F05" w:rsidP="00CF3F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cs="Times New Roman"/>
        </w:rPr>
      </w:pPr>
    </w:p>
    <w:p w14:paraId="7CB9BA8B" w14:textId="77777777" w:rsidR="00CF3F05" w:rsidRPr="005273D9" w:rsidRDefault="00CF3F05" w:rsidP="00CF3F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r w:rsidRPr="005273D9">
        <w:rPr>
          <w:rFonts w:cs="Times New Roman"/>
          <w:b/>
        </w:rPr>
        <w:t>To this effect, migrant youth want the police to stop harassing them.</w:t>
      </w:r>
      <w:r w:rsidRPr="005273D9">
        <w:rPr>
          <w:rFonts w:cs="Times New Roman"/>
        </w:rPr>
        <w:t xml:space="preserve"> A male participant from </w:t>
      </w:r>
      <w:proofErr w:type="spellStart"/>
      <w:r w:rsidRPr="005273D9">
        <w:rPr>
          <w:rFonts w:cs="Times New Roman"/>
        </w:rPr>
        <w:t>Welkite</w:t>
      </w:r>
      <w:proofErr w:type="spellEnd"/>
      <w:r w:rsidRPr="005273D9">
        <w:rPr>
          <w:rFonts w:cs="Times New Roman"/>
        </w:rPr>
        <w:t xml:space="preserve"> said: “</w:t>
      </w:r>
      <w:r w:rsidRPr="00F423B3">
        <w:rPr>
          <w:rFonts w:cs="Times New Roman"/>
          <w:i/>
        </w:rPr>
        <w:t xml:space="preserve">We came here to change our life and support our </w:t>
      </w:r>
      <w:proofErr w:type="gramStart"/>
      <w:r w:rsidRPr="00F423B3">
        <w:rPr>
          <w:rFonts w:cs="Times New Roman"/>
          <w:i/>
        </w:rPr>
        <w:t>families</w:t>
      </w:r>
      <w:proofErr w:type="gramEnd"/>
      <w:r w:rsidRPr="00F423B3">
        <w:rPr>
          <w:rFonts w:cs="Times New Roman"/>
          <w:i/>
        </w:rPr>
        <w:t xml:space="preserve"> but the police are breaking our shoe shining tools, throwing our bottled water. They mostly call us illegal, but my question is, why they don’t give us legality, why don’t they offer us opportunities? We are ready to even pay taxes, and to organize ourselves into micro and small-scale organizations</w:t>
      </w:r>
      <w:r w:rsidRPr="005273D9">
        <w:rPr>
          <w:rFonts w:cs="Times New Roman"/>
        </w:rPr>
        <w:t>.”</w:t>
      </w:r>
    </w:p>
    <w:p w14:paraId="7C3661F9" w14:textId="2BA4D377" w:rsidR="00CF3F05" w:rsidRDefault="00CF3F05" w:rsidP="00CF3F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cs="Times New Roman"/>
        </w:rPr>
      </w:pPr>
    </w:p>
    <w:p w14:paraId="51F54777" w14:textId="0F002DF4" w:rsidR="00060BA8" w:rsidRDefault="00060BA8" w:rsidP="00060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pPr>
      <w:r w:rsidRPr="0099161E">
        <w:rPr>
          <w:b/>
        </w:rPr>
        <w:t>Migrants believe the g</w:t>
      </w:r>
      <w:r>
        <w:rPr>
          <w:b/>
        </w:rPr>
        <w:t>overnment should include</w:t>
      </w:r>
      <w:r w:rsidRPr="0099161E">
        <w:rPr>
          <w:b/>
        </w:rPr>
        <w:t xml:space="preserve"> migrants</w:t>
      </w:r>
      <w:r>
        <w:rPr>
          <w:b/>
        </w:rPr>
        <w:t xml:space="preserve"> in urban job creation schemes</w:t>
      </w:r>
      <w:r w:rsidRPr="0099161E">
        <w:rPr>
          <w:b/>
        </w:rPr>
        <w:t>.</w:t>
      </w:r>
      <w:r w:rsidRPr="004A62CB">
        <w:t xml:space="preserve"> </w:t>
      </w:r>
      <w:r>
        <w:t xml:space="preserve">Said an FGD participant: </w:t>
      </w:r>
      <w:r w:rsidRPr="004A62CB">
        <w:t>“</w:t>
      </w:r>
      <w:r w:rsidRPr="00F423B3">
        <w:rPr>
          <w:i/>
        </w:rPr>
        <w:t>I want to say that our government should consider internal migrants in job creation activities. We want to work and improve ourselves. We are leaving our country because we are in poverty in rural areas</w:t>
      </w:r>
      <w:r w:rsidR="00896601">
        <w:rPr>
          <w:rStyle w:val="FootnoteReference"/>
          <w:i/>
        </w:rPr>
        <w:footnoteReference w:id="26"/>
      </w:r>
      <w:r w:rsidRPr="00F423B3">
        <w:rPr>
          <w:i/>
        </w:rPr>
        <w:t xml:space="preserve">. We are leaving our country because we are seeking better job opportunity there. </w:t>
      </w:r>
      <w:proofErr w:type="gramStart"/>
      <w:r w:rsidRPr="00F423B3">
        <w:rPr>
          <w:i/>
        </w:rPr>
        <w:t>So</w:t>
      </w:r>
      <w:proofErr w:type="gramEnd"/>
      <w:r w:rsidRPr="00F423B3">
        <w:rPr>
          <w:i/>
        </w:rPr>
        <w:t xml:space="preserve"> if we are given job here, we won’t want to leave our home</w:t>
      </w:r>
      <w:r w:rsidRPr="004A62CB">
        <w:t>.”</w:t>
      </w:r>
    </w:p>
    <w:p w14:paraId="6D5154B8" w14:textId="77777777" w:rsidR="00060BA8" w:rsidRPr="005273D9" w:rsidRDefault="00060BA8" w:rsidP="00CF3F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cs="Times New Roman"/>
        </w:rPr>
      </w:pPr>
    </w:p>
    <w:p w14:paraId="4F902551" w14:textId="1CDE53AD" w:rsidR="00CF3F05" w:rsidRPr="009F66B9" w:rsidRDefault="00CF3F05" w:rsidP="009F6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djustRightInd w:val="0"/>
        <w:rPr>
          <w:rFonts w:cs="Times New Roman"/>
        </w:rPr>
      </w:pPr>
      <w:r w:rsidRPr="002A58E7">
        <w:rPr>
          <w:rFonts w:cs="Times New Roman"/>
          <w:b/>
        </w:rPr>
        <w:t>Migrant youth believe that the government’s initial</w:t>
      </w:r>
      <w:r>
        <w:rPr>
          <w:rFonts w:cs="Times New Roman"/>
          <w:b/>
        </w:rPr>
        <w:t xml:space="preserve"> s</w:t>
      </w:r>
      <w:r w:rsidRPr="002A58E7">
        <w:rPr>
          <w:rFonts w:cs="Times New Roman"/>
          <w:b/>
        </w:rPr>
        <w:t>upport will eventually lead to their self-sufficiency.</w:t>
      </w:r>
      <w:r>
        <w:rPr>
          <w:rFonts w:cs="Times New Roman"/>
        </w:rPr>
        <w:t xml:space="preserve">  </w:t>
      </w:r>
      <w:r w:rsidRPr="00280F0D">
        <w:rPr>
          <w:rFonts w:cs="Times New Roman"/>
        </w:rPr>
        <w:t xml:space="preserve">A </w:t>
      </w:r>
      <w:r w:rsidRPr="00673918">
        <w:rPr>
          <w:rFonts w:cs="Times New Roman"/>
        </w:rPr>
        <w:t xml:space="preserve">female participant from </w:t>
      </w:r>
      <w:proofErr w:type="spellStart"/>
      <w:r w:rsidRPr="00673918">
        <w:rPr>
          <w:rFonts w:cs="Times New Roman"/>
        </w:rPr>
        <w:t>Merawi</w:t>
      </w:r>
      <w:proofErr w:type="spellEnd"/>
      <w:r w:rsidRPr="00673918">
        <w:rPr>
          <w:rFonts w:cs="Times New Roman"/>
        </w:rPr>
        <w:t xml:space="preserve"> said: “</w:t>
      </w:r>
      <w:r w:rsidRPr="00F423B3">
        <w:rPr>
          <w:rFonts w:cs="Times New Roman"/>
          <w:i/>
        </w:rPr>
        <w:t>We youth migrants are living with a shortage of capital, and the government needs to support us in organizing, training, and financing for starting a job. After that, we can support ourselves rather than being a burden to the town</w:t>
      </w:r>
      <w:r>
        <w:rPr>
          <w:rFonts w:cs="Times New Roman"/>
        </w:rPr>
        <w:t>.</w:t>
      </w:r>
      <w:r w:rsidRPr="00673918">
        <w:rPr>
          <w:rFonts w:cs="Times New Roman"/>
        </w:rPr>
        <w:t>”</w:t>
      </w:r>
    </w:p>
    <w:p w14:paraId="1E14F0FE" w14:textId="16BF7961" w:rsidR="006E52BB" w:rsidRDefault="006E52BB" w:rsidP="006E52BB">
      <w:pPr>
        <w:pStyle w:val="Heading1"/>
      </w:pPr>
      <w:bookmarkStart w:id="28" w:name="_Toc11942490"/>
      <w:r>
        <w:t>Conclusions and policy perspectives</w:t>
      </w:r>
      <w:bookmarkEnd w:id="28"/>
    </w:p>
    <w:p w14:paraId="57874BA7" w14:textId="22807069" w:rsidR="006E52BB" w:rsidRDefault="006E52BB" w:rsidP="006E52BB">
      <w:pPr>
        <w:widowControl/>
        <w:suppressAutoHyphens w:val="0"/>
        <w:autoSpaceDN/>
        <w:spacing w:after="160" w:line="259" w:lineRule="auto"/>
        <w:textAlignment w:val="auto"/>
      </w:pPr>
      <w:r w:rsidRPr="006E52BB">
        <w:rPr>
          <w:b/>
        </w:rPr>
        <w:t xml:space="preserve">Internal migration or labor mobility in Ethiopia remains </w:t>
      </w:r>
      <w:proofErr w:type="gramStart"/>
      <w:r w:rsidRPr="006E52BB">
        <w:rPr>
          <w:b/>
        </w:rPr>
        <w:t>fairly limited</w:t>
      </w:r>
      <w:proofErr w:type="gramEnd"/>
      <w:r w:rsidRPr="006E52BB">
        <w:rPr>
          <w:b/>
        </w:rPr>
        <w:t xml:space="preserve">. </w:t>
      </w:r>
      <w:r>
        <w:t>In the five years prior to 2013, the latest year for which data are available, slightly over six percent of the adult population changed zone of residence, marginally higher than the share in 1999</w:t>
      </w:r>
      <w:r>
        <w:rPr>
          <w:rStyle w:val="FootnoteReference"/>
        </w:rPr>
        <w:footnoteReference w:id="27"/>
      </w:r>
      <w:r>
        <w:t>. The structure of internal migration has however changed, with rural-to-urban movements becoming the dominant migration flow in the most recent period (2008-2013). Since the start of the urban renewal and construction boom in 2008, young rural dwellers have increasingly moved to urban areas in search for employment and a better life.</w:t>
      </w:r>
    </w:p>
    <w:p w14:paraId="23A8BF1A" w14:textId="21F19E74" w:rsidR="006E52BB" w:rsidRPr="006E52BB" w:rsidRDefault="006E52BB" w:rsidP="006E52BB">
      <w:pPr>
        <w:widowControl/>
        <w:suppressAutoHyphens w:val="0"/>
        <w:autoSpaceDN/>
        <w:spacing w:after="160" w:line="259" w:lineRule="auto"/>
        <w:textAlignment w:val="auto"/>
        <w:rPr>
          <w:b/>
        </w:rPr>
      </w:pPr>
      <w:r w:rsidRPr="006E52BB">
        <w:rPr>
          <w:b/>
        </w:rPr>
        <w:t xml:space="preserve">Internal migration in Ethiopia has had positive economic effects, both for aggregate growth and individual migrants’ welfare. </w:t>
      </w:r>
      <w:r w:rsidRPr="006E52BB">
        <w:t>On the</w:t>
      </w:r>
      <w:r>
        <w:rPr>
          <w:b/>
        </w:rPr>
        <w:t xml:space="preserve"> </w:t>
      </w:r>
      <w:r>
        <w:t>macro-level, the strong increase in non-farm employment since 2005 has been tightly linked to increased rural to urban labor mobility. As productivity levels in non-farm sectors are higher than in farming, increased internal migration has been an important driver of structural transformation and economic growth, especially between 2005 and 2013</w:t>
      </w:r>
      <w:r>
        <w:rPr>
          <w:rStyle w:val="FootnoteReference"/>
        </w:rPr>
        <w:footnoteReference w:id="28"/>
      </w:r>
      <w:r>
        <w:t>. On the micro-level, rural dwellers in Ethiopia who migrated to another rural area or to an urban area experienced large increases in living standards, relative to comparable rural dwellers who did not move</w:t>
      </w:r>
      <w:r>
        <w:rPr>
          <w:rStyle w:val="FootnoteReference"/>
        </w:rPr>
        <w:footnoteReference w:id="29"/>
      </w:r>
      <w:r>
        <w:t>. In addition, rural out-migration does not seem to lead to losses for sending households due to a lost labor effect, as is often assumed</w:t>
      </w:r>
      <w:r w:rsidR="009163B2">
        <w:rPr>
          <w:rStyle w:val="FootnoteReference"/>
        </w:rPr>
        <w:footnoteReference w:id="30"/>
      </w:r>
      <w:r>
        <w:t xml:space="preserve">. </w:t>
      </w:r>
    </w:p>
    <w:p w14:paraId="0589B684" w14:textId="355F245A" w:rsidR="00B85014" w:rsidRDefault="00422B80" w:rsidP="006E52BB">
      <w:pPr>
        <w:widowControl/>
        <w:suppressAutoHyphens w:val="0"/>
        <w:autoSpaceDN/>
        <w:spacing w:after="160" w:line="259" w:lineRule="auto"/>
        <w:textAlignment w:val="auto"/>
      </w:pPr>
      <w:r w:rsidRPr="005A5B7D">
        <w:rPr>
          <w:b/>
        </w:rPr>
        <w:t>Despite th</w:t>
      </w:r>
      <w:r w:rsidR="005A5B7D" w:rsidRPr="005A5B7D">
        <w:rPr>
          <w:b/>
        </w:rPr>
        <w:t>e positive effects of migration</w:t>
      </w:r>
      <w:r w:rsidRPr="005A5B7D">
        <w:rPr>
          <w:b/>
        </w:rPr>
        <w:t xml:space="preserve">, barriers seem to exist </w:t>
      </w:r>
      <w:r w:rsidR="005A5B7D" w:rsidRPr="005A5B7D">
        <w:rPr>
          <w:b/>
        </w:rPr>
        <w:t>for people to move to places where they would be objectively better-off</w:t>
      </w:r>
      <w:r w:rsidR="005A5B7D">
        <w:t xml:space="preserve">. In general, migration can be limited by several factors (related to policy, credit, and information), and the evidence in Ethiopia is consistent with several of those. Migrants in the qualitative study advised aspiring migrants to save some money before they leave, to be able to finance urban job search and sustain themselves in the process. </w:t>
      </w:r>
      <w:r w:rsidR="00BC5FF6">
        <w:t>Quantitative research also found evidence of c</w:t>
      </w:r>
      <w:r w:rsidR="005A5B7D">
        <w:t>redit constraint</w:t>
      </w:r>
      <w:r w:rsidR="00F500E2">
        <w:t xml:space="preserve">s, with households </w:t>
      </w:r>
      <w:r w:rsidR="00F500E2" w:rsidRPr="00CE6E37">
        <w:t>with higher agricultural productivity more likely to send out a migrant</w:t>
      </w:r>
      <w:r w:rsidR="00F500E2" w:rsidRPr="00CE6E37">
        <w:rPr>
          <w:rStyle w:val="FootnoteReference"/>
        </w:rPr>
        <w:footnoteReference w:id="31"/>
      </w:r>
      <w:r w:rsidR="005A5B7D" w:rsidRPr="00CE6E37">
        <w:t>. In addition, though internal mobility is not restricted by any explicit</w:t>
      </w:r>
      <w:r w:rsidR="006F5DF9" w:rsidRPr="00CE6E37">
        <w:t xml:space="preserve"> laws or policies</w:t>
      </w:r>
      <w:r w:rsidR="005A5B7D" w:rsidRPr="00CE6E37">
        <w:t xml:space="preserve">, </w:t>
      </w:r>
      <w:r w:rsidR="00D54C31" w:rsidRPr="00CE6E37">
        <w:t>the</w:t>
      </w:r>
      <w:r w:rsidR="00D54C31">
        <w:t xml:space="preserve"> migration experience is substantially complicated by the difficulty of obtaining urban ID cards and, re</w:t>
      </w:r>
      <w:r w:rsidR="00B85014">
        <w:t>lated to this,</w:t>
      </w:r>
      <w:r w:rsidR="00D54C31">
        <w:t xml:space="preserve"> of accessing certain public services, and the negative attitude of local authorities</w:t>
      </w:r>
      <w:r w:rsidR="00B85014">
        <w:t xml:space="preserve"> </w:t>
      </w:r>
      <w:r w:rsidR="00D54C31">
        <w:t xml:space="preserve">towards migrants. </w:t>
      </w:r>
    </w:p>
    <w:p w14:paraId="1E025050" w14:textId="777BDF51" w:rsidR="005C2F07" w:rsidRPr="006F47C2" w:rsidRDefault="006F47C2" w:rsidP="006E52BB">
      <w:pPr>
        <w:widowControl/>
        <w:suppressAutoHyphens w:val="0"/>
        <w:autoSpaceDN/>
        <w:spacing w:after="160" w:line="259" w:lineRule="auto"/>
        <w:textAlignment w:val="auto"/>
      </w:pPr>
      <w:r w:rsidRPr="006F47C2">
        <w:rPr>
          <w:b/>
        </w:rPr>
        <w:t>Official views on</w:t>
      </w:r>
      <w:r>
        <w:rPr>
          <w:b/>
        </w:rPr>
        <w:t xml:space="preserve"> internal</w:t>
      </w:r>
      <w:r w:rsidRPr="006F47C2">
        <w:rPr>
          <w:b/>
        </w:rPr>
        <w:t xml:space="preserve"> migration at the city and regional levels </w:t>
      </w:r>
      <w:r>
        <w:rPr>
          <w:b/>
        </w:rPr>
        <w:t>are</w:t>
      </w:r>
      <w:r w:rsidRPr="006F47C2">
        <w:rPr>
          <w:b/>
        </w:rPr>
        <w:t xml:space="preserve"> </w:t>
      </w:r>
      <w:r>
        <w:rPr>
          <w:b/>
        </w:rPr>
        <w:t xml:space="preserve">negative. </w:t>
      </w:r>
      <w:r>
        <w:t>Many offices and bureaus consider rural to urban migration as unacceptable, or even illegal. The dominant view is that rural youth should stay in rural areas and work on the land and be supported there. This stands in sharp contrast to experiences of migrants themselves, who overwhelmingly considered their migration as a good thing- despite the severe challenges-and described the rural areas they left as bereft of any prospects and hope.</w:t>
      </w:r>
      <w:r w:rsidR="00E26115">
        <w:t xml:space="preserve"> In general, migration is often the most profitable investment for rural youth in low-income </w:t>
      </w:r>
      <w:r w:rsidR="003465F3">
        <w:t>countries (Clemens and Ogden, 2013).</w:t>
      </w:r>
    </w:p>
    <w:p w14:paraId="336C8707" w14:textId="005F5F8D" w:rsidR="000A160B" w:rsidRDefault="00BC5FF6" w:rsidP="006E52BB">
      <w:pPr>
        <w:widowControl/>
        <w:suppressAutoHyphens w:val="0"/>
        <w:autoSpaceDN/>
        <w:spacing w:after="160" w:line="259" w:lineRule="auto"/>
        <w:textAlignment w:val="auto"/>
      </w:pPr>
      <w:r w:rsidRPr="00BC5FF6">
        <w:rPr>
          <w:b/>
        </w:rPr>
        <w:t>As Ethiopia continues to grow and develop, internal labor mobility will further increase</w:t>
      </w:r>
      <w:r>
        <w:t>. The expansion of education in rural areas will further add to this, as education drives mobility</w:t>
      </w:r>
      <w:r w:rsidR="003465F3">
        <w:t>, as will the investments in rural connectivity</w:t>
      </w:r>
      <w:r>
        <w:t xml:space="preserve">. </w:t>
      </w:r>
      <w:r w:rsidR="000E387B">
        <w:t>Currently, many rural migrants face a host of difficulties partly linked to policies and attitudes that explicitly or implicitly disadvantage them</w:t>
      </w:r>
      <w:r w:rsidR="00F66F9A">
        <w:t>, and partly linked to the absence of protection mechanisms.</w:t>
      </w:r>
      <w:r w:rsidR="000E387B">
        <w:t xml:space="preserve"> </w:t>
      </w:r>
      <w:r w:rsidR="00BA066A">
        <w:t>Facilitat</w:t>
      </w:r>
      <w:r w:rsidR="000A160B">
        <w:t>ing and managing mobility through various interventions would improve outcomes for internal migrants and their families (though remittances) and support Government policy objectives in the realm of poverty reduction, rural development, and structural transformation. Potential measures could include:</w:t>
      </w:r>
    </w:p>
    <w:p w14:paraId="0766F74E" w14:textId="547979B4" w:rsidR="00BC5FF6" w:rsidRDefault="000A160B" w:rsidP="000A160B">
      <w:pPr>
        <w:pStyle w:val="ListParagraph"/>
        <w:widowControl/>
        <w:numPr>
          <w:ilvl w:val="0"/>
          <w:numId w:val="34"/>
        </w:numPr>
        <w:suppressAutoHyphens w:val="0"/>
        <w:autoSpaceDN/>
        <w:spacing w:after="160" w:line="259" w:lineRule="auto"/>
        <w:textAlignment w:val="auto"/>
      </w:pPr>
      <w:r>
        <w:t xml:space="preserve">Facilitating migrants’ access to </w:t>
      </w:r>
      <w:r w:rsidRPr="00A604DD">
        <w:rPr>
          <w:b/>
        </w:rPr>
        <w:t>urban ID cards</w:t>
      </w:r>
      <w:r>
        <w:t xml:space="preserve"> to allow them to access social services and legally start and register a business. This would also allow rural migrants to be considered for MSE support and urban safety nets if they meet all other criteria. </w:t>
      </w:r>
    </w:p>
    <w:p w14:paraId="2923F3B9" w14:textId="60C4A59C" w:rsidR="00D359C4" w:rsidRDefault="00D359C4" w:rsidP="000A160B">
      <w:pPr>
        <w:pStyle w:val="ListParagraph"/>
        <w:widowControl/>
        <w:numPr>
          <w:ilvl w:val="0"/>
          <w:numId w:val="34"/>
        </w:numPr>
        <w:suppressAutoHyphens w:val="0"/>
        <w:autoSpaceDN/>
        <w:spacing w:after="160" w:line="259" w:lineRule="auto"/>
        <w:textAlignment w:val="auto"/>
      </w:pPr>
      <w:r>
        <w:t>Providing</w:t>
      </w:r>
      <w:r w:rsidR="00071AA9">
        <w:t xml:space="preserve"> </w:t>
      </w:r>
      <w:r w:rsidR="00071AA9" w:rsidRPr="00071AA9">
        <w:rPr>
          <w:b/>
        </w:rPr>
        <w:t>job search assistance</w:t>
      </w:r>
      <w:r w:rsidR="00071AA9">
        <w:t>, such as the provision of</w:t>
      </w:r>
      <w:r>
        <w:t xml:space="preserve"> </w:t>
      </w:r>
      <w:r w:rsidRPr="00071AA9">
        <w:t>easily accessible information</w:t>
      </w:r>
      <w:r>
        <w:t xml:space="preserve"> on jobs available (or where and how to seek jobs) and related support services (accommodation, training opportunities, one-stop shops, credit facilities, etc.).</w:t>
      </w:r>
    </w:p>
    <w:p w14:paraId="23D2E495" w14:textId="1DE89430" w:rsidR="00A604DD" w:rsidRDefault="00D359C4" w:rsidP="000A160B">
      <w:pPr>
        <w:pStyle w:val="ListParagraph"/>
        <w:widowControl/>
        <w:numPr>
          <w:ilvl w:val="0"/>
          <w:numId w:val="34"/>
        </w:numPr>
        <w:suppressAutoHyphens w:val="0"/>
        <w:autoSpaceDN/>
        <w:spacing w:after="160" w:line="259" w:lineRule="auto"/>
        <w:textAlignment w:val="auto"/>
      </w:pPr>
      <w:r>
        <w:t>Formulating a</w:t>
      </w:r>
      <w:r w:rsidR="00F66F9A">
        <w:t xml:space="preserve">n </w:t>
      </w:r>
      <w:r w:rsidR="00F66F9A" w:rsidRPr="00F66F9A">
        <w:rPr>
          <w:b/>
        </w:rPr>
        <w:t>internal</w:t>
      </w:r>
      <w:r w:rsidRPr="00F66F9A">
        <w:rPr>
          <w:b/>
        </w:rPr>
        <w:t xml:space="preserve"> labor</w:t>
      </w:r>
      <w:r w:rsidRPr="00A604DD">
        <w:rPr>
          <w:b/>
        </w:rPr>
        <w:t xml:space="preserve"> mobility strategy and policy</w:t>
      </w:r>
      <w:r>
        <w:t xml:space="preserve"> that</w:t>
      </w:r>
      <w:r w:rsidR="003465F3">
        <w:t xml:space="preserve"> acknowledges labor mobility as a positive livelihood option and that</w:t>
      </w:r>
      <w:r>
        <w:t xml:space="preserve"> aims to maximize the benefits of internal migration while </w:t>
      </w:r>
      <w:r w:rsidR="00A604DD">
        <w:t>mitigating the risks. This strategy would also need to include sensit</w:t>
      </w:r>
      <w:r w:rsidR="00623617">
        <w:t>ization of local authorities and</w:t>
      </w:r>
      <w:r w:rsidR="00A604DD">
        <w:t xml:space="preserve"> law enforcement to better understand the concept of mobility and migration and the reasons behind it. Given the risk of exploitation young migrant women face in urban areas, especially in domestic work and hospitality services</w:t>
      </w:r>
      <w:r w:rsidR="00623617">
        <w:t xml:space="preserve"> and through contacts with brokers</w:t>
      </w:r>
      <w:r w:rsidR="00A604DD">
        <w:t xml:space="preserve">, special focus </w:t>
      </w:r>
      <w:proofErr w:type="gramStart"/>
      <w:r w:rsidR="00A604DD">
        <w:t>need</w:t>
      </w:r>
      <w:proofErr w:type="gramEnd"/>
      <w:r w:rsidR="00A604DD">
        <w:t xml:space="preserve"> to be given to make urban migration safer for women</w:t>
      </w:r>
      <w:r w:rsidR="00623617">
        <w:t>.</w:t>
      </w:r>
    </w:p>
    <w:p w14:paraId="76855252" w14:textId="3D27B585" w:rsidR="006418E5" w:rsidRDefault="000B47B7" w:rsidP="00A604DD">
      <w:pPr>
        <w:widowControl/>
        <w:suppressAutoHyphens w:val="0"/>
        <w:autoSpaceDN/>
        <w:spacing w:after="160" w:line="259" w:lineRule="auto"/>
        <w:textAlignment w:val="auto"/>
      </w:pPr>
      <w:r>
        <w:rPr>
          <w:b/>
        </w:rPr>
        <w:t>Though facilitating internal labor mobility would likely come</w:t>
      </w:r>
      <w:r w:rsidR="004F5CB1">
        <w:rPr>
          <w:b/>
        </w:rPr>
        <w:t xml:space="preserve"> with macro- and micro-benefits, it would also pose challenges. </w:t>
      </w:r>
      <w:r w:rsidR="004F5CB1">
        <w:t xml:space="preserve">It would require a careful reallocation of the budget for MSE and job-creation support from rural to urban areas, in function of the anticipated migration flows to towns and cities. </w:t>
      </w:r>
      <w:r w:rsidR="00F4701C" w:rsidRPr="004F5CB1">
        <w:t xml:space="preserve">Ideally, facilitating migration would </w:t>
      </w:r>
      <w:r w:rsidR="004F5CB1">
        <w:t xml:space="preserve">also </w:t>
      </w:r>
      <w:r w:rsidR="00F4701C" w:rsidRPr="004F5CB1">
        <w:t>go hand in hand with investments to make small cities and towns more attractive.</w:t>
      </w:r>
      <w:r w:rsidR="00F4701C" w:rsidRPr="00F4701C">
        <w:rPr>
          <w:b/>
        </w:rPr>
        <w:t xml:space="preserve"> </w:t>
      </w:r>
      <w:r w:rsidR="00F4701C">
        <w:t>While migrants, also in our qualitative study, prefer to move to a town or city that is close to their origin areas and families, many end up migrating to regional capitals and Addis where economic opportunities and services are better.</w:t>
      </w:r>
      <w:r w:rsidR="006418E5">
        <w:t xml:space="preserve"> Investments in smaller cities and towns can avoid a</w:t>
      </w:r>
      <w:r w:rsidR="004F5CB1">
        <w:t>n</w:t>
      </w:r>
      <w:r w:rsidR="006418E5">
        <w:t xml:space="preserve"> </w:t>
      </w:r>
      <w:r w:rsidR="004F5CB1">
        <w:t>over-</w:t>
      </w:r>
      <w:r w:rsidR="006418E5">
        <w:t>concentration of people in large cities. In addition, research has shown that development of towns and secondary cities has a bigger poverty-reduction effect than concentration in mega-cities</w:t>
      </w:r>
      <w:r w:rsidR="0025162B">
        <w:rPr>
          <w:rStyle w:val="FootnoteReference"/>
        </w:rPr>
        <w:footnoteReference w:id="32"/>
      </w:r>
      <w:r w:rsidR="006418E5">
        <w:t>.</w:t>
      </w:r>
    </w:p>
    <w:p w14:paraId="11754A02" w14:textId="77777777" w:rsidR="00E15095" w:rsidRDefault="00E15095" w:rsidP="00A604DD">
      <w:pPr>
        <w:widowControl/>
        <w:suppressAutoHyphens w:val="0"/>
        <w:autoSpaceDN/>
        <w:spacing w:after="160" w:line="259" w:lineRule="auto"/>
        <w:textAlignment w:val="auto"/>
      </w:pPr>
    </w:p>
    <w:p w14:paraId="438083C5" w14:textId="1D9A661C" w:rsidR="00A9486A" w:rsidRPr="00AC798C" w:rsidRDefault="00E15095" w:rsidP="00E15095">
      <w:pPr>
        <w:widowControl/>
        <w:suppressAutoHyphens w:val="0"/>
        <w:autoSpaceDN/>
        <w:spacing w:after="160" w:line="259" w:lineRule="auto"/>
        <w:jc w:val="left"/>
        <w:textAlignment w:val="auto"/>
      </w:pPr>
      <w:r>
        <w:br w:type="page"/>
      </w:r>
    </w:p>
    <w:p w14:paraId="7FAB15E9" w14:textId="77777777" w:rsidR="0089280B" w:rsidRPr="00ED6EF9" w:rsidRDefault="0089280B" w:rsidP="009034A5">
      <w:pPr>
        <w:pStyle w:val="Heading1"/>
        <w:numPr>
          <w:ilvl w:val="0"/>
          <w:numId w:val="0"/>
        </w:numPr>
      </w:pPr>
      <w:bookmarkStart w:id="29" w:name="_Toc11942491"/>
      <w:r w:rsidRPr="00ED6EF9">
        <w:t>References</w:t>
      </w:r>
      <w:bookmarkEnd w:id="29"/>
    </w:p>
    <w:p w14:paraId="6174943D" w14:textId="6B3EAC18" w:rsidR="0089280B" w:rsidRDefault="0089280B" w:rsidP="00AC798C">
      <w:pPr>
        <w:pStyle w:val="Bibliography"/>
        <w:ind w:left="630" w:hanging="630"/>
      </w:pPr>
      <w:proofErr w:type="spellStart"/>
      <w:r w:rsidRPr="00AC798C">
        <w:t>Lall</w:t>
      </w:r>
      <w:proofErr w:type="spellEnd"/>
      <w:r w:rsidRPr="00AC798C">
        <w:t xml:space="preserve">, S., </w:t>
      </w:r>
      <w:proofErr w:type="spellStart"/>
      <w:r w:rsidRPr="00AC798C">
        <w:t>Selod</w:t>
      </w:r>
      <w:proofErr w:type="spellEnd"/>
      <w:r w:rsidRPr="00AC798C">
        <w:t xml:space="preserve">, H., and </w:t>
      </w:r>
      <w:proofErr w:type="spellStart"/>
      <w:r w:rsidRPr="00AC798C">
        <w:t>Shalizi</w:t>
      </w:r>
      <w:proofErr w:type="spellEnd"/>
      <w:r w:rsidRPr="00AC798C">
        <w:t>, Z. (2006). Rural-urban migration in developing countries: A survey of theoretical predictions and empirical findings. Policy Research Working paper 3915. Washington DC: The World Bank.</w:t>
      </w:r>
    </w:p>
    <w:p w14:paraId="5E5D142C" w14:textId="77777777" w:rsidR="00AC798C" w:rsidRPr="00AC798C" w:rsidRDefault="00AC798C" w:rsidP="00AC798C">
      <w:pPr>
        <w:rPr>
          <w:lang w:eastAsia="en-US"/>
        </w:rPr>
      </w:pPr>
    </w:p>
    <w:p w14:paraId="384DC2E1" w14:textId="77777777" w:rsidR="0089280B" w:rsidRPr="00AC798C" w:rsidRDefault="0089280B" w:rsidP="00AC798C">
      <w:pPr>
        <w:pStyle w:val="Bibliography"/>
        <w:ind w:left="630" w:hanging="630"/>
      </w:pPr>
      <w:proofErr w:type="spellStart"/>
      <w:r w:rsidRPr="00AC798C">
        <w:t>Annez</w:t>
      </w:r>
      <w:proofErr w:type="spellEnd"/>
      <w:r w:rsidRPr="00AC798C">
        <w:t xml:space="preserve">, P. and Buckley, R. (2009). “Urbanization and growth: Setting the context”. In: Spence, M., </w:t>
      </w:r>
      <w:proofErr w:type="spellStart"/>
      <w:r w:rsidRPr="00AC798C">
        <w:t>Annez</w:t>
      </w:r>
      <w:proofErr w:type="spellEnd"/>
      <w:r w:rsidRPr="00AC798C">
        <w:t xml:space="preserve">, P., and </w:t>
      </w:r>
      <w:proofErr w:type="spellStart"/>
      <w:r w:rsidRPr="00AC798C">
        <w:t>Bucley</w:t>
      </w:r>
      <w:proofErr w:type="spellEnd"/>
      <w:r w:rsidRPr="00AC798C">
        <w:t xml:space="preserve">, R. (eds). </w:t>
      </w:r>
      <w:r w:rsidRPr="00AC798C">
        <w:rPr>
          <w:i/>
        </w:rPr>
        <w:t>Urbanization and Growth</w:t>
      </w:r>
      <w:r w:rsidRPr="00AC798C">
        <w:t>. Washington DC: The World Bank.</w:t>
      </w:r>
    </w:p>
    <w:p w14:paraId="442A070D" w14:textId="77777777" w:rsidR="00AC798C" w:rsidRPr="00AC798C" w:rsidRDefault="00AC798C" w:rsidP="00AC798C">
      <w:pPr>
        <w:rPr>
          <w:lang w:eastAsia="en-US"/>
        </w:rPr>
      </w:pPr>
    </w:p>
    <w:p w14:paraId="06D0E5CB" w14:textId="4A925A68" w:rsidR="0089280B" w:rsidRDefault="0089280B" w:rsidP="00AC798C">
      <w:pPr>
        <w:pStyle w:val="Bibliography"/>
        <w:ind w:left="630" w:hanging="630"/>
        <w:rPr>
          <w:bCs/>
        </w:rPr>
      </w:pPr>
      <w:r w:rsidRPr="00AC798C">
        <w:rPr>
          <w:bCs/>
        </w:rPr>
        <w:t xml:space="preserve">World Bank (2008). World Development Report 2009: Reshaping Economic Geography. Washington DC: The World Bank. </w:t>
      </w:r>
    </w:p>
    <w:p w14:paraId="6BA316AE" w14:textId="77777777" w:rsidR="00AC798C" w:rsidRPr="00AC798C" w:rsidRDefault="00AC798C" w:rsidP="00AC798C">
      <w:pPr>
        <w:rPr>
          <w:lang w:eastAsia="en-US"/>
        </w:rPr>
      </w:pPr>
    </w:p>
    <w:p w14:paraId="38790BAD" w14:textId="77777777" w:rsidR="00AC798C" w:rsidRPr="00AC798C" w:rsidRDefault="00AC798C" w:rsidP="00AC798C">
      <w:pPr>
        <w:ind w:left="630" w:hanging="630"/>
      </w:pPr>
      <w:proofErr w:type="spellStart"/>
      <w:r w:rsidRPr="00AC798C">
        <w:t>Atnafu</w:t>
      </w:r>
      <w:proofErr w:type="spellEnd"/>
      <w:r w:rsidRPr="00AC798C">
        <w:t xml:space="preserve">, A., </w:t>
      </w:r>
      <w:proofErr w:type="spellStart"/>
      <w:r w:rsidRPr="00AC798C">
        <w:t>Oucho</w:t>
      </w:r>
      <w:proofErr w:type="spellEnd"/>
      <w:r w:rsidRPr="00AC798C">
        <w:t xml:space="preserve">, L. and </w:t>
      </w:r>
      <w:proofErr w:type="spellStart"/>
      <w:r w:rsidRPr="00AC798C">
        <w:t>Zeitlyn</w:t>
      </w:r>
      <w:proofErr w:type="spellEnd"/>
      <w:r w:rsidRPr="00AC798C">
        <w:t>, B. (2014). “</w:t>
      </w:r>
      <w:r w:rsidRPr="00AC798C">
        <w:rPr>
          <w:i/>
        </w:rPr>
        <w:t>Poverty, youth and rural-urban migration in Ethiopia</w:t>
      </w:r>
      <w:r w:rsidRPr="00AC798C">
        <w:t>”. Working Paper. Migrating out of Poverty RPC.</w:t>
      </w:r>
    </w:p>
    <w:p w14:paraId="3CEAE232" w14:textId="77777777" w:rsidR="00AC798C" w:rsidRPr="00AC798C" w:rsidRDefault="00AC798C" w:rsidP="00AC798C">
      <w:pPr>
        <w:ind w:left="630" w:hanging="630"/>
      </w:pPr>
    </w:p>
    <w:p w14:paraId="373C1648" w14:textId="430AD14B" w:rsidR="00AC798C" w:rsidRPr="00AC798C" w:rsidRDefault="00AC798C" w:rsidP="00AC798C">
      <w:pPr>
        <w:ind w:left="630" w:hanging="630"/>
      </w:pPr>
      <w:r w:rsidRPr="00AC798C">
        <w:t xml:space="preserve">Beegle, K., De </w:t>
      </w:r>
      <w:proofErr w:type="spellStart"/>
      <w:r w:rsidRPr="00AC798C">
        <w:t>Weerdt</w:t>
      </w:r>
      <w:proofErr w:type="spellEnd"/>
      <w:r w:rsidRPr="00AC798C">
        <w:t xml:space="preserve">, J. and </w:t>
      </w:r>
      <w:proofErr w:type="spellStart"/>
      <w:r w:rsidRPr="00AC798C">
        <w:t>Dercon</w:t>
      </w:r>
      <w:proofErr w:type="spellEnd"/>
      <w:r w:rsidRPr="00AC798C">
        <w:t>, S. (2011). “Migration and Economic Mobility in Tanzania: Evidence from A Tracking Survey”. Review of Economics and Statistics 93(3): 1010-1033.</w:t>
      </w:r>
    </w:p>
    <w:p w14:paraId="110BFB79" w14:textId="77777777" w:rsidR="00AC798C" w:rsidRPr="00AC798C" w:rsidRDefault="00AC798C" w:rsidP="00AC798C">
      <w:pPr>
        <w:ind w:left="630" w:hanging="630"/>
      </w:pPr>
    </w:p>
    <w:p w14:paraId="172F9B8E" w14:textId="1ED73CB7" w:rsidR="00AC798C" w:rsidRPr="00AC798C" w:rsidRDefault="00AC798C" w:rsidP="00AC798C">
      <w:pPr>
        <w:ind w:left="630" w:hanging="630"/>
      </w:pPr>
      <w:proofErr w:type="spellStart"/>
      <w:r w:rsidRPr="00AC798C">
        <w:t>Bezu</w:t>
      </w:r>
      <w:proofErr w:type="spellEnd"/>
      <w:r w:rsidRPr="00AC798C">
        <w:t xml:space="preserve">, S. and Holden, S. (2014). “Are Rural Youth in Ethiopia Abandoning Agriculture?”. </w:t>
      </w:r>
      <w:r w:rsidRPr="00AC798C">
        <w:rPr>
          <w:i/>
        </w:rPr>
        <w:t>World Development</w:t>
      </w:r>
      <w:r w:rsidRPr="00AC798C">
        <w:t xml:space="preserve"> 64: 259-272. </w:t>
      </w:r>
    </w:p>
    <w:p w14:paraId="648C2DC7" w14:textId="77777777" w:rsidR="00AC798C" w:rsidRPr="00AC798C" w:rsidRDefault="00AC798C" w:rsidP="00AC798C">
      <w:pPr>
        <w:ind w:left="630" w:hanging="630"/>
      </w:pPr>
    </w:p>
    <w:p w14:paraId="769649D6" w14:textId="27481A98" w:rsidR="00AC798C" w:rsidRPr="00AC798C" w:rsidRDefault="00AC798C" w:rsidP="00AC798C">
      <w:pPr>
        <w:ind w:left="630" w:hanging="630"/>
      </w:pPr>
      <w:r w:rsidRPr="00AC798C">
        <w:t xml:space="preserve">Bryan, G., </w:t>
      </w:r>
      <w:proofErr w:type="spellStart"/>
      <w:r w:rsidRPr="00AC798C">
        <w:t>Chowdury</w:t>
      </w:r>
      <w:proofErr w:type="spellEnd"/>
      <w:r w:rsidRPr="00AC798C">
        <w:t xml:space="preserve">, S. and </w:t>
      </w:r>
      <w:proofErr w:type="spellStart"/>
      <w:r w:rsidRPr="00AC798C">
        <w:t>Mobarak</w:t>
      </w:r>
      <w:proofErr w:type="spellEnd"/>
      <w:r w:rsidRPr="00AC798C">
        <w:t>, M. (2014). “Underinvestment in a Profitable Technology: The Case of Seasonal Migration in Bangladesh”. Econometrics 82(5): 1671-1748.</w:t>
      </w:r>
    </w:p>
    <w:p w14:paraId="14310367" w14:textId="77777777" w:rsidR="00AC798C" w:rsidRPr="00AC798C" w:rsidRDefault="00AC798C" w:rsidP="00AC798C">
      <w:pPr>
        <w:ind w:left="630" w:hanging="630"/>
      </w:pPr>
    </w:p>
    <w:p w14:paraId="45F36D5E" w14:textId="5A2D8664" w:rsidR="00AC798C" w:rsidRPr="00AC798C" w:rsidRDefault="00AC798C" w:rsidP="00AC798C">
      <w:pPr>
        <w:ind w:left="630" w:hanging="630"/>
      </w:pPr>
      <w:r w:rsidRPr="00AC798C">
        <w:t xml:space="preserve">De </w:t>
      </w:r>
      <w:proofErr w:type="spellStart"/>
      <w:r w:rsidRPr="00AC798C">
        <w:t>Brauw</w:t>
      </w:r>
      <w:proofErr w:type="spellEnd"/>
      <w:r w:rsidRPr="00AC798C">
        <w:t xml:space="preserve">, A. (2015). “Migration, Youth and Agricultural Productivity in Ethiopia”.  </w:t>
      </w:r>
      <w:r w:rsidRPr="00AC798C">
        <w:rPr>
          <w:i/>
        </w:rPr>
        <w:t>International Food Policy Research Institute</w:t>
      </w:r>
      <w:r w:rsidRPr="00AC798C">
        <w:t>, Conference Paper.</w:t>
      </w:r>
    </w:p>
    <w:p w14:paraId="6348F25C" w14:textId="77777777" w:rsidR="00AC798C" w:rsidRPr="00AC798C" w:rsidRDefault="00AC798C" w:rsidP="00AC798C">
      <w:pPr>
        <w:ind w:left="630" w:hanging="630"/>
      </w:pPr>
    </w:p>
    <w:p w14:paraId="26B779DB" w14:textId="4DC68B61" w:rsidR="00AC798C" w:rsidRPr="00AC798C" w:rsidRDefault="00AC798C" w:rsidP="00AC798C">
      <w:pPr>
        <w:ind w:left="630" w:hanging="630"/>
      </w:pPr>
      <w:r w:rsidRPr="00AC798C">
        <w:t xml:space="preserve">De </w:t>
      </w:r>
      <w:proofErr w:type="spellStart"/>
      <w:r w:rsidRPr="00AC798C">
        <w:t>Brauw</w:t>
      </w:r>
      <w:proofErr w:type="spellEnd"/>
      <w:r w:rsidRPr="00AC798C">
        <w:t xml:space="preserve">, A. and Mueller, V. (2012). “Do Limitations in Land Rights Transferability Influence Mobility Rates in Ethiopia?’. </w:t>
      </w:r>
      <w:r w:rsidRPr="00AC798C">
        <w:rPr>
          <w:i/>
        </w:rPr>
        <w:t>Journal of African Economies</w:t>
      </w:r>
      <w:r w:rsidRPr="00AC798C">
        <w:t xml:space="preserve"> 21(4): 548-579.</w:t>
      </w:r>
    </w:p>
    <w:p w14:paraId="54DDDC9B" w14:textId="77777777" w:rsidR="00AC798C" w:rsidRPr="00AC798C" w:rsidRDefault="00AC798C" w:rsidP="00AC798C">
      <w:pPr>
        <w:ind w:left="630" w:hanging="630"/>
      </w:pPr>
    </w:p>
    <w:p w14:paraId="67CA7DB4" w14:textId="757B70EA" w:rsidR="00AC798C" w:rsidRPr="00AC798C" w:rsidRDefault="00AC798C" w:rsidP="00AC798C">
      <w:pPr>
        <w:ind w:left="630" w:hanging="630"/>
      </w:pPr>
      <w:r w:rsidRPr="00AC798C">
        <w:t xml:space="preserve">De </w:t>
      </w:r>
      <w:proofErr w:type="spellStart"/>
      <w:r w:rsidRPr="00AC798C">
        <w:t>Brauw</w:t>
      </w:r>
      <w:proofErr w:type="spellEnd"/>
      <w:r w:rsidRPr="00AC798C">
        <w:t xml:space="preserve">, A., Mueller, V. and </w:t>
      </w:r>
      <w:proofErr w:type="spellStart"/>
      <w:r w:rsidRPr="00AC798C">
        <w:t>Woldehanna</w:t>
      </w:r>
      <w:proofErr w:type="spellEnd"/>
      <w:r w:rsidRPr="00AC798C">
        <w:t xml:space="preserve">, T. (2017). “Does Internal Migration Improve Overall Well-Being in Ethiopia?”. </w:t>
      </w:r>
      <w:r>
        <w:rPr>
          <w:i/>
        </w:rPr>
        <w:t>Journal of African Economies</w:t>
      </w:r>
      <w:r w:rsidRPr="00AC798C">
        <w:t>: 1-19.</w:t>
      </w:r>
    </w:p>
    <w:p w14:paraId="188124F2" w14:textId="77777777" w:rsidR="00AC798C" w:rsidRPr="00AC798C" w:rsidRDefault="00AC798C" w:rsidP="00AC798C">
      <w:pPr>
        <w:ind w:left="630" w:hanging="630"/>
      </w:pPr>
    </w:p>
    <w:p w14:paraId="13C40ED6" w14:textId="5BCE1731" w:rsidR="00AC798C" w:rsidRPr="00AC798C" w:rsidRDefault="00AC798C" w:rsidP="00AC798C">
      <w:pPr>
        <w:ind w:left="630" w:hanging="630"/>
      </w:pPr>
      <w:proofErr w:type="spellStart"/>
      <w:r w:rsidRPr="00AC798C">
        <w:t>Kosec</w:t>
      </w:r>
      <w:proofErr w:type="spellEnd"/>
      <w:r w:rsidRPr="00AC798C">
        <w:t xml:space="preserve">, K. </w:t>
      </w:r>
      <w:proofErr w:type="spellStart"/>
      <w:r w:rsidRPr="00AC798C">
        <w:t>Ghebru</w:t>
      </w:r>
      <w:proofErr w:type="spellEnd"/>
      <w:r w:rsidRPr="00AC798C">
        <w:t xml:space="preserve">, H., </w:t>
      </w:r>
      <w:proofErr w:type="spellStart"/>
      <w:r w:rsidRPr="00AC798C">
        <w:t>Holtemeyer</w:t>
      </w:r>
      <w:proofErr w:type="spellEnd"/>
      <w:r w:rsidRPr="00AC798C">
        <w:t xml:space="preserve">, B., Mueller, V. and Schmidt, E. (2016). “The Effect of Land Inheritance on Youth Employment and Migration Decisions: Evidence from Rural Ethiopia”. </w:t>
      </w:r>
      <w:r w:rsidRPr="00AC798C">
        <w:rPr>
          <w:i/>
        </w:rPr>
        <w:t>International Food Policy Research Institute</w:t>
      </w:r>
      <w:r w:rsidRPr="00AC798C">
        <w:t xml:space="preserve"> discussion paper 1594.</w:t>
      </w:r>
    </w:p>
    <w:p w14:paraId="6F9981CE" w14:textId="77777777" w:rsidR="00AC798C" w:rsidRPr="00AC798C" w:rsidRDefault="00AC798C" w:rsidP="00AC798C">
      <w:pPr>
        <w:ind w:left="630" w:hanging="630"/>
      </w:pPr>
    </w:p>
    <w:p w14:paraId="1DDBAB2F" w14:textId="1BB45124" w:rsidR="00AC798C" w:rsidRPr="00AC798C" w:rsidRDefault="00AC798C" w:rsidP="00AC798C">
      <w:pPr>
        <w:ind w:left="630" w:hanging="630"/>
      </w:pPr>
      <w:r w:rsidRPr="00AC798C">
        <w:rPr>
          <w:rFonts w:cs="Times New Roman"/>
        </w:rPr>
        <w:t xml:space="preserve">World Bank. (2016). “Ethiopia’s Great Run. The Growth Acceleration and How to Pace It.” </w:t>
      </w:r>
      <w:r w:rsidRPr="00AC798C">
        <w:t>Washington DC: The World Bank.</w:t>
      </w:r>
    </w:p>
    <w:p w14:paraId="4240FD57" w14:textId="77777777" w:rsidR="00AC798C" w:rsidRDefault="00AC798C" w:rsidP="00E367F7">
      <w:pPr>
        <w:ind w:left="720" w:hanging="720"/>
      </w:pPr>
    </w:p>
    <w:p w14:paraId="439DA70E" w14:textId="61485D68" w:rsidR="00AC798C" w:rsidRDefault="00AC798C" w:rsidP="00E367F7">
      <w:pPr>
        <w:ind w:left="720" w:hanging="720"/>
      </w:pPr>
      <w:r>
        <w:t xml:space="preserve">Christiaensen, L. and </w:t>
      </w:r>
      <w:proofErr w:type="spellStart"/>
      <w:r>
        <w:t>Todo</w:t>
      </w:r>
      <w:proofErr w:type="spellEnd"/>
      <w:r>
        <w:t xml:space="preserve">, Y. (2014). “Poverty Reduction During the Rural-Urban Transformation – The Role of the Missing Middle”. </w:t>
      </w:r>
      <w:r w:rsidRPr="000D433C">
        <w:rPr>
          <w:i/>
        </w:rPr>
        <w:t>World Development</w:t>
      </w:r>
      <w:r>
        <w:t xml:space="preserve"> 63: 43-58.</w:t>
      </w:r>
    </w:p>
    <w:p w14:paraId="33F07D9B" w14:textId="77777777" w:rsidR="00AC798C" w:rsidRDefault="00AC798C" w:rsidP="00E367F7">
      <w:pPr>
        <w:ind w:left="720" w:hanging="720"/>
      </w:pPr>
    </w:p>
    <w:p w14:paraId="121E8A5F" w14:textId="0CE949A1" w:rsidR="00AC798C" w:rsidRDefault="00AC798C" w:rsidP="00E367F7">
      <w:pPr>
        <w:ind w:left="720" w:hanging="720"/>
      </w:pPr>
      <w:r>
        <w:t xml:space="preserve">Christiaensen, L., De </w:t>
      </w:r>
      <w:proofErr w:type="spellStart"/>
      <w:r>
        <w:t>Weerdt</w:t>
      </w:r>
      <w:proofErr w:type="spellEnd"/>
      <w:r>
        <w:t xml:space="preserve">, J. and </w:t>
      </w:r>
      <w:proofErr w:type="spellStart"/>
      <w:r>
        <w:t>Todo</w:t>
      </w:r>
      <w:proofErr w:type="spellEnd"/>
      <w:r>
        <w:t xml:space="preserve">, Y. (2013). “Urbanization and Poverty Reduction: The Role of Rural Diversification and Secondary Towns”. </w:t>
      </w:r>
      <w:r w:rsidRPr="000D433C">
        <w:rPr>
          <w:i/>
        </w:rPr>
        <w:t xml:space="preserve">Agricultural Economics </w:t>
      </w:r>
      <w:r>
        <w:t>44(4-5): 435-447.</w:t>
      </w:r>
    </w:p>
    <w:p w14:paraId="6CBA64A7" w14:textId="10D7DC6F" w:rsidR="00AC798C" w:rsidRDefault="00AC798C" w:rsidP="00E367F7">
      <w:pPr>
        <w:ind w:left="720" w:hanging="720"/>
      </w:pPr>
    </w:p>
    <w:p w14:paraId="44305B6D" w14:textId="5E0BF477" w:rsidR="00AC798C" w:rsidRDefault="00E367F7" w:rsidP="00E367F7">
      <w:pPr>
        <w:ind w:left="720" w:hanging="720"/>
      </w:pPr>
      <w:r>
        <w:t>Clemens, M. and Ogden, T. (2014</w:t>
      </w:r>
      <w:r w:rsidR="00AC798C">
        <w:t xml:space="preserve">). </w:t>
      </w:r>
      <w:r>
        <w:t xml:space="preserve">“Migration as a Strategy for Household Finance: A Research Agenda on Remittances, Payment, and Development”. Working Paper 354. </w:t>
      </w:r>
      <w:r w:rsidRPr="00E367F7">
        <w:rPr>
          <w:i/>
        </w:rPr>
        <w:t>Center for Global Development</w:t>
      </w:r>
      <w:r>
        <w:t xml:space="preserve">. </w:t>
      </w:r>
    </w:p>
    <w:p w14:paraId="25B243C4" w14:textId="77777777" w:rsidR="00E367F7" w:rsidRDefault="00E367F7" w:rsidP="00290A4A"/>
    <w:p w14:paraId="6F239C30" w14:textId="1E1DD68F" w:rsidR="00E367F7" w:rsidRDefault="00E367F7" w:rsidP="00E367F7">
      <w:pPr>
        <w:ind w:left="720" w:hanging="720"/>
      </w:pPr>
      <w:proofErr w:type="spellStart"/>
      <w:r>
        <w:t>Lagakos</w:t>
      </w:r>
      <w:proofErr w:type="spellEnd"/>
      <w:r>
        <w:t xml:space="preserve">, D., </w:t>
      </w:r>
      <w:proofErr w:type="spellStart"/>
      <w:r>
        <w:t>Mobarak</w:t>
      </w:r>
      <w:proofErr w:type="spellEnd"/>
      <w:r>
        <w:t xml:space="preserve">, M. and Waugh, M. (2018). “The Welfare Effects of Encouraging Rural-Urban Migration”. Working Paper 24193, </w:t>
      </w:r>
      <w:r w:rsidRPr="00E367F7">
        <w:rPr>
          <w:i/>
        </w:rPr>
        <w:t>National Bureau of Economic Research</w:t>
      </w:r>
      <w:r>
        <w:t xml:space="preserve">.  </w:t>
      </w:r>
    </w:p>
    <w:p w14:paraId="1D02E12F" w14:textId="77777777" w:rsidR="00E367F7" w:rsidRDefault="00E367F7" w:rsidP="00E367F7">
      <w:pPr>
        <w:ind w:left="720" w:hanging="720"/>
      </w:pPr>
    </w:p>
    <w:p w14:paraId="78361212" w14:textId="77777777" w:rsidR="00866CE5" w:rsidRDefault="00E367F7" w:rsidP="00E367F7">
      <w:pPr>
        <w:ind w:left="720" w:hanging="720"/>
      </w:pPr>
      <w:r>
        <w:t xml:space="preserve">De </w:t>
      </w:r>
      <w:proofErr w:type="spellStart"/>
      <w:r>
        <w:t>Brauw</w:t>
      </w:r>
      <w:proofErr w:type="spellEnd"/>
      <w:r>
        <w:t xml:space="preserve">, A. and Giles, J. (2018). “Migrant Labor Markets and the Welfare of Rural Households in the Developing World: Evidence from China”. </w:t>
      </w:r>
      <w:r w:rsidRPr="00E367F7">
        <w:rPr>
          <w:i/>
        </w:rPr>
        <w:t>World Bank Research Observer</w:t>
      </w:r>
      <w:r>
        <w:t xml:space="preserve"> 32(1): 1-18. </w:t>
      </w:r>
    </w:p>
    <w:p w14:paraId="18E0D2AD" w14:textId="5BFBA2F7" w:rsidR="00866CE5" w:rsidRDefault="00866CE5" w:rsidP="00866CE5"/>
    <w:p w14:paraId="5FA7B46C" w14:textId="2B220885" w:rsidR="00866CE5" w:rsidRDefault="00866CE5" w:rsidP="00866CE5">
      <w:r>
        <w:t xml:space="preserve">Ministry of Finance and Economic Development. (2006). </w:t>
      </w:r>
      <w:r w:rsidRPr="00866CE5">
        <w:rPr>
          <w:i/>
        </w:rPr>
        <w:t>Plan for Accelerated and Sustained Development to End Poverty (PASDEP)</w:t>
      </w:r>
      <w:r>
        <w:t xml:space="preserve">. Federal Democratic Republic of Ethiopia: </w:t>
      </w:r>
      <w:proofErr w:type="spellStart"/>
      <w:r>
        <w:t>MoFED</w:t>
      </w:r>
      <w:proofErr w:type="spellEnd"/>
      <w:r>
        <w:t>.</w:t>
      </w:r>
    </w:p>
    <w:p w14:paraId="53ADB061" w14:textId="77777777" w:rsidR="00866CE5" w:rsidRDefault="00866CE5" w:rsidP="00866CE5"/>
    <w:p w14:paraId="28A892EC" w14:textId="77777777" w:rsidR="00866CE5" w:rsidRDefault="00866CE5" w:rsidP="00866CE5"/>
    <w:p w14:paraId="170C54A5" w14:textId="424CD6FF" w:rsidR="0089280B" w:rsidRPr="00ED6EF9" w:rsidRDefault="0089280B" w:rsidP="00866CE5">
      <w:r w:rsidRPr="00ED6EF9">
        <w:br w:type="page"/>
      </w:r>
    </w:p>
    <w:p w14:paraId="4F1804C0" w14:textId="1579C394" w:rsidR="004F4188" w:rsidRPr="00ED6EF9" w:rsidRDefault="004F4188" w:rsidP="00E91986">
      <w:pPr>
        <w:pStyle w:val="Heading1"/>
        <w:numPr>
          <w:ilvl w:val="0"/>
          <w:numId w:val="0"/>
        </w:numPr>
      </w:pPr>
      <w:bookmarkStart w:id="30" w:name="_Toc11942492"/>
      <w:r w:rsidRPr="00ED6EF9">
        <w:t xml:space="preserve">Annex </w:t>
      </w:r>
      <w:r w:rsidR="00957A66">
        <w:rPr>
          <w:noProof/>
        </w:rPr>
        <w:t>1</w:t>
      </w:r>
      <w:r w:rsidRPr="00ED6EF9">
        <w:t>: Data and definitional limitations to the study of internal migration</w:t>
      </w:r>
      <w:bookmarkEnd w:id="30"/>
      <w:r w:rsidRPr="00ED6EF9">
        <w:t xml:space="preserve"> </w:t>
      </w:r>
    </w:p>
    <w:p w14:paraId="70A5DDF9" w14:textId="5D2C479C" w:rsidR="00184390" w:rsidRDefault="00184390" w:rsidP="00184390">
      <w:pPr>
        <w:spacing w:line="259" w:lineRule="auto"/>
        <w:rPr>
          <w:rFonts w:eastAsia="Times New Roman"/>
          <w:lang w:val="en-GB"/>
        </w:rPr>
      </w:pPr>
      <w:r>
        <w:t xml:space="preserve">Internal migration is measured in the LFS by asking all </w:t>
      </w:r>
      <w:r>
        <w:rPr>
          <w:rFonts w:eastAsia="Times New Roman"/>
          <w:lang w:val="en-GB"/>
        </w:rPr>
        <w:t xml:space="preserve">members of the household about the number of years the household members has continuously lived in the town or rural part of the </w:t>
      </w:r>
      <w:proofErr w:type="spellStart"/>
      <w:r>
        <w:rPr>
          <w:rFonts w:eastAsia="Times New Roman"/>
          <w:lang w:val="en-GB"/>
        </w:rPr>
        <w:t>wereda</w:t>
      </w:r>
      <w:proofErr w:type="spellEnd"/>
      <w:r>
        <w:rPr>
          <w:rFonts w:eastAsia="Times New Roman"/>
          <w:lang w:val="en-GB"/>
        </w:rPr>
        <w:t xml:space="preserve">. If the answer was less than five years, follow-up questions are asked about when the person came to the town or rural part of the </w:t>
      </w:r>
      <w:proofErr w:type="spellStart"/>
      <w:r>
        <w:rPr>
          <w:rFonts w:eastAsia="Times New Roman"/>
          <w:lang w:val="en-GB"/>
        </w:rPr>
        <w:t>wereda</w:t>
      </w:r>
      <w:proofErr w:type="spellEnd"/>
      <w:r>
        <w:rPr>
          <w:rFonts w:eastAsia="Times New Roman"/>
          <w:lang w:val="en-GB"/>
        </w:rPr>
        <w:t xml:space="preserve">, in which zone the person lived before leaving, and the reason for leaving the previous residence. </w:t>
      </w:r>
      <w:r w:rsidRPr="00EE7769">
        <w:rPr>
          <w:rFonts w:eastAsia="Times New Roman"/>
          <w:lang w:val="en-GB"/>
        </w:rPr>
        <w:t xml:space="preserve">From </w:t>
      </w:r>
      <w:r>
        <w:rPr>
          <w:rFonts w:eastAsia="Times New Roman"/>
          <w:lang w:val="en-GB"/>
        </w:rPr>
        <w:t>the LFS</w:t>
      </w:r>
      <w:r w:rsidRPr="00EE7769">
        <w:rPr>
          <w:rFonts w:eastAsia="Times New Roman"/>
          <w:lang w:val="en-GB"/>
        </w:rPr>
        <w:t xml:space="preserve"> data it is </w:t>
      </w:r>
      <w:r>
        <w:rPr>
          <w:rFonts w:eastAsia="Times New Roman"/>
          <w:lang w:val="en-GB"/>
        </w:rPr>
        <w:t xml:space="preserve">therefore </w:t>
      </w:r>
      <w:r w:rsidRPr="00EE7769">
        <w:rPr>
          <w:rFonts w:eastAsia="Times New Roman"/>
          <w:lang w:val="en-GB"/>
        </w:rPr>
        <w:t>possible to detect</w:t>
      </w:r>
      <w:r>
        <w:rPr>
          <w:rFonts w:eastAsia="Times New Roman"/>
          <w:lang w:val="en-GB"/>
        </w:rPr>
        <w:t xml:space="preserve"> individuals who moved at one point in their lives, hereafter referred to as</w:t>
      </w:r>
      <w:r w:rsidRPr="00EE7769">
        <w:rPr>
          <w:rFonts w:eastAsia="Times New Roman"/>
          <w:lang w:val="en-GB"/>
        </w:rPr>
        <w:t xml:space="preserve"> </w:t>
      </w:r>
      <w:r w:rsidRPr="00AA63CF">
        <w:rPr>
          <w:rFonts w:eastAsia="Times New Roman"/>
          <w:i/>
          <w:lang w:val="en-GB"/>
        </w:rPr>
        <w:t>all-time migrants</w:t>
      </w:r>
      <w:r w:rsidRPr="00EE7769">
        <w:rPr>
          <w:rFonts w:eastAsia="Times New Roman"/>
          <w:lang w:val="en-GB"/>
        </w:rPr>
        <w:t xml:space="preserve">, and </w:t>
      </w:r>
      <w:r w:rsidRPr="00AA63CF">
        <w:rPr>
          <w:rFonts w:eastAsia="Times New Roman"/>
          <w:i/>
          <w:lang w:val="en-GB"/>
        </w:rPr>
        <w:t>recent migrants</w:t>
      </w:r>
      <w:r w:rsidRPr="00EE7769">
        <w:rPr>
          <w:rFonts w:eastAsia="Times New Roman"/>
          <w:lang w:val="en-GB"/>
        </w:rPr>
        <w:t xml:space="preserve"> (those who moved less than five years prior</w:t>
      </w:r>
      <w:r>
        <w:rPr>
          <w:rFonts w:eastAsia="Times New Roman"/>
          <w:lang w:val="en-GB"/>
        </w:rPr>
        <w:t xml:space="preserve"> to the survey data collection). Throughout the report a distinction is consequently made between all-time and recent migrants. For recent migrants we can identify previous zones of residence, type of previous area (rural/urban) and reasons for migration. These data provide important information on migration patterns and trends over time. For all-time migrants we know that they had moved at one point in their lives. The data do not include information on previous migration episodes or the place of birth for all-time migrants. Most of the statistics presented in this report are therefore based on recent migrations, i.e. those that have taken place five years prior to data collection. </w:t>
      </w:r>
    </w:p>
    <w:p w14:paraId="06C426C8" w14:textId="03A3C931" w:rsidR="00184390" w:rsidRDefault="00184390" w:rsidP="00184390">
      <w:pPr>
        <w:spacing w:line="259" w:lineRule="auto"/>
        <w:rPr>
          <w:rFonts w:eastAsia="Times New Roman"/>
          <w:lang w:val="en-GB"/>
        </w:rPr>
      </w:pPr>
    </w:p>
    <w:p w14:paraId="7EDD5B6E" w14:textId="192D90AF" w:rsidR="00184390" w:rsidRDefault="00184390" w:rsidP="00184390">
      <w:pPr>
        <w:spacing w:line="259" w:lineRule="auto"/>
      </w:pPr>
      <w:r>
        <w:rPr>
          <w:rFonts w:eastAsia="Times New Roman"/>
          <w:lang w:val="en-GB"/>
        </w:rPr>
        <w:t xml:space="preserve">Although the LFS contains interesting information on internal migration in Ethiopia, there are important limitations as well. The main limitation is that the administrative unit at which migration is measured – the zone - represents a relatively large area, which makes it impossible to detect short-distance migration or migrations between </w:t>
      </w:r>
      <w:proofErr w:type="spellStart"/>
      <w:r>
        <w:rPr>
          <w:rFonts w:eastAsia="Times New Roman"/>
          <w:lang w:val="en-GB"/>
        </w:rPr>
        <w:t>weredas</w:t>
      </w:r>
      <w:proofErr w:type="spellEnd"/>
      <w:r>
        <w:rPr>
          <w:rFonts w:eastAsia="Times New Roman"/>
          <w:lang w:val="en-GB"/>
        </w:rPr>
        <w:t xml:space="preserve"> within zones.</w:t>
      </w:r>
      <w:r>
        <w:t xml:space="preserve"> It is likely that many internal migrations in Ethiopia take place between </w:t>
      </w:r>
      <w:proofErr w:type="spellStart"/>
      <w:r>
        <w:t>wereda</w:t>
      </w:r>
      <w:proofErr w:type="spellEnd"/>
      <w:r>
        <w:t xml:space="preserve"> within zones, particularly in the case of rural-urban migrations. This means that the magnitude of internal migration will be underestimated. Second, a</w:t>
      </w:r>
      <w:r w:rsidRPr="0009587C">
        <w:t>n</w:t>
      </w:r>
      <w:r>
        <w:t>other</w:t>
      </w:r>
      <w:r w:rsidRPr="0009587C">
        <w:t xml:space="preserve"> important limitation of the data was that the survey questions only referred to the </w:t>
      </w:r>
      <w:r w:rsidRPr="0009587C">
        <w:rPr>
          <w:i/>
        </w:rPr>
        <w:t xml:space="preserve">latest </w:t>
      </w:r>
      <w:r w:rsidRPr="0009587C">
        <w:t xml:space="preserve">migration episode of the individual. This makes it impossible to derive information on recurrent or multiple migration episodes and the exact directions of internal migrations in </w:t>
      </w:r>
      <w:r>
        <w:t>Ethiopia</w:t>
      </w:r>
      <w:r w:rsidRPr="0009587C">
        <w:t xml:space="preserve">. From the survey data we only know where people were born and where they moved to in their most recent migration, but we do not have information on potential migration episodes that took place in between these two moments. </w:t>
      </w:r>
    </w:p>
    <w:p w14:paraId="3D6A0B7B" w14:textId="77777777" w:rsidR="00184390" w:rsidRDefault="00184390" w:rsidP="00184390">
      <w:pPr>
        <w:spacing w:line="259" w:lineRule="auto"/>
        <w:rPr>
          <w:rFonts w:eastAsia="Times New Roman"/>
          <w:lang w:val="en-GB"/>
        </w:rPr>
      </w:pPr>
    </w:p>
    <w:p w14:paraId="2937E04C" w14:textId="77777777" w:rsidR="003242F9" w:rsidRDefault="003242F9" w:rsidP="00192BF5"/>
    <w:p w14:paraId="5C221887" w14:textId="77777777" w:rsidR="009238C8" w:rsidRDefault="009238C8">
      <w:pPr>
        <w:widowControl/>
        <w:suppressAutoHyphens w:val="0"/>
        <w:autoSpaceDN/>
        <w:spacing w:after="160" w:line="259" w:lineRule="auto"/>
        <w:jc w:val="left"/>
        <w:textAlignment w:val="auto"/>
      </w:pPr>
      <w:r>
        <w:br w:type="page"/>
      </w:r>
    </w:p>
    <w:p w14:paraId="4B01750E" w14:textId="465E9F69" w:rsidR="009238C8" w:rsidRPr="00ED6EF9" w:rsidRDefault="009238C8" w:rsidP="009238C8">
      <w:pPr>
        <w:pStyle w:val="Heading1"/>
        <w:numPr>
          <w:ilvl w:val="0"/>
          <w:numId w:val="0"/>
        </w:numPr>
      </w:pPr>
      <w:bookmarkStart w:id="31" w:name="_Toc11942493"/>
      <w:r w:rsidRPr="00ED6EF9">
        <w:t xml:space="preserve">Annex </w:t>
      </w:r>
      <w:r>
        <w:rPr>
          <w:noProof/>
        </w:rPr>
        <w:t>2</w:t>
      </w:r>
      <w:r w:rsidRPr="00ED6EF9">
        <w:t xml:space="preserve">: </w:t>
      </w:r>
      <w:r>
        <w:t>Qualitative research study on rural-urban migration</w:t>
      </w:r>
      <w:bookmarkEnd w:id="31"/>
      <w:r w:rsidRPr="00ED6EF9">
        <w:t xml:space="preserve"> </w:t>
      </w:r>
    </w:p>
    <w:p w14:paraId="707E3104" w14:textId="77777777" w:rsidR="00410BC7" w:rsidRPr="00410BC7" w:rsidRDefault="00410BC7" w:rsidP="00410BC7">
      <w:pPr>
        <w:rPr>
          <w:rFonts w:cs="Times New Roman"/>
        </w:rPr>
      </w:pPr>
      <w:r w:rsidRPr="00410BC7">
        <w:rPr>
          <w:rFonts w:cs="Times New Roman"/>
        </w:rPr>
        <w:t>In the framework of a broader research agenda on youth, employment, and migration, a qualitative research study on young rural migrants in urban areas was conducted in April and May 2017. The focus was on young people who move from rural to urban areas in search of work or better opportunities in general. The aim of the study was to get a better understanding of migrants’ motivations, the patterns of migration and how migration is financed, the barriers and obstacles to migration and migration experiences. Formally, the research was structured along six themes:</w:t>
      </w:r>
    </w:p>
    <w:p w14:paraId="342B55B9" w14:textId="77777777" w:rsidR="00410BC7" w:rsidRPr="00410BC7" w:rsidRDefault="00410BC7" w:rsidP="00410BC7">
      <w:pPr>
        <w:pStyle w:val="ListParagraph"/>
        <w:widowControl/>
        <w:numPr>
          <w:ilvl w:val="0"/>
          <w:numId w:val="36"/>
        </w:numPr>
        <w:suppressAutoHyphens w:val="0"/>
        <w:autoSpaceDN/>
        <w:spacing w:before="120" w:after="120"/>
        <w:textAlignment w:val="auto"/>
        <w:rPr>
          <w:rFonts w:asciiTheme="minorHAnsi" w:hAnsiTheme="minorHAnsi" w:cstheme="minorHAnsi"/>
        </w:rPr>
      </w:pPr>
      <w:r w:rsidRPr="00410BC7">
        <w:rPr>
          <w:rFonts w:asciiTheme="minorHAnsi" w:hAnsiTheme="minorHAnsi" w:cstheme="minorHAnsi"/>
        </w:rPr>
        <w:t>Migration decision and motivation</w:t>
      </w:r>
    </w:p>
    <w:p w14:paraId="7D846A01" w14:textId="77777777" w:rsidR="00410BC7" w:rsidRPr="00410BC7" w:rsidRDefault="00410BC7" w:rsidP="00410BC7">
      <w:pPr>
        <w:pStyle w:val="ListParagraph"/>
        <w:widowControl/>
        <w:numPr>
          <w:ilvl w:val="0"/>
          <w:numId w:val="36"/>
        </w:numPr>
        <w:suppressAutoHyphens w:val="0"/>
        <w:autoSpaceDN/>
        <w:spacing w:before="120" w:after="120"/>
        <w:textAlignment w:val="auto"/>
        <w:rPr>
          <w:rFonts w:asciiTheme="minorHAnsi" w:hAnsiTheme="minorHAnsi" w:cstheme="minorHAnsi"/>
        </w:rPr>
      </w:pPr>
      <w:r w:rsidRPr="00410BC7">
        <w:rPr>
          <w:rFonts w:asciiTheme="minorHAnsi" w:hAnsiTheme="minorHAnsi" w:cstheme="minorHAnsi"/>
        </w:rPr>
        <w:t>Financing of migration</w:t>
      </w:r>
    </w:p>
    <w:p w14:paraId="5BE3935C" w14:textId="77777777" w:rsidR="00410BC7" w:rsidRPr="00410BC7" w:rsidRDefault="00410BC7" w:rsidP="00410BC7">
      <w:pPr>
        <w:pStyle w:val="ListParagraph"/>
        <w:widowControl/>
        <w:numPr>
          <w:ilvl w:val="0"/>
          <w:numId w:val="36"/>
        </w:numPr>
        <w:suppressAutoHyphens w:val="0"/>
        <w:autoSpaceDN/>
        <w:spacing w:before="120" w:after="120"/>
        <w:textAlignment w:val="auto"/>
        <w:rPr>
          <w:rFonts w:asciiTheme="minorHAnsi" w:hAnsiTheme="minorHAnsi" w:cstheme="minorHAnsi"/>
        </w:rPr>
      </w:pPr>
      <w:r w:rsidRPr="00410BC7">
        <w:rPr>
          <w:rFonts w:asciiTheme="minorHAnsi" w:hAnsiTheme="minorHAnsi" w:cstheme="minorHAnsi"/>
        </w:rPr>
        <w:t>Stepwise migration</w:t>
      </w:r>
    </w:p>
    <w:p w14:paraId="449918F2" w14:textId="77777777" w:rsidR="00410BC7" w:rsidRPr="00410BC7" w:rsidRDefault="00410BC7" w:rsidP="00410BC7">
      <w:pPr>
        <w:pStyle w:val="ListParagraph"/>
        <w:widowControl/>
        <w:numPr>
          <w:ilvl w:val="0"/>
          <w:numId w:val="36"/>
        </w:numPr>
        <w:suppressAutoHyphens w:val="0"/>
        <w:autoSpaceDN/>
        <w:spacing w:before="120" w:after="120"/>
        <w:textAlignment w:val="auto"/>
        <w:rPr>
          <w:rFonts w:asciiTheme="minorHAnsi" w:hAnsiTheme="minorHAnsi" w:cstheme="minorHAnsi"/>
        </w:rPr>
      </w:pPr>
      <w:r w:rsidRPr="00410BC7">
        <w:rPr>
          <w:rFonts w:asciiTheme="minorHAnsi" w:hAnsiTheme="minorHAnsi" w:cstheme="minorHAnsi"/>
        </w:rPr>
        <w:t xml:space="preserve">Job search </w:t>
      </w:r>
    </w:p>
    <w:p w14:paraId="405EE4AA" w14:textId="77777777" w:rsidR="00410BC7" w:rsidRPr="00410BC7" w:rsidRDefault="00410BC7" w:rsidP="00410BC7">
      <w:pPr>
        <w:pStyle w:val="ListParagraph"/>
        <w:widowControl/>
        <w:numPr>
          <w:ilvl w:val="0"/>
          <w:numId w:val="36"/>
        </w:numPr>
        <w:suppressAutoHyphens w:val="0"/>
        <w:autoSpaceDN/>
        <w:spacing w:before="120" w:after="120"/>
        <w:textAlignment w:val="auto"/>
        <w:rPr>
          <w:rFonts w:asciiTheme="minorHAnsi" w:hAnsiTheme="minorHAnsi" w:cstheme="minorHAnsi"/>
        </w:rPr>
      </w:pPr>
      <w:r w:rsidRPr="00410BC7">
        <w:rPr>
          <w:rFonts w:asciiTheme="minorHAnsi" w:hAnsiTheme="minorHAnsi" w:cstheme="minorHAnsi"/>
        </w:rPr>
        <w:t>Migration experiences</w:t>
      </w:r>
    </w:p>
    <w:p w14:paraId="1377250D" w14:textId="77777777" w:rsidR="00410BC7" w:rsidRPr="00410BC7" w:rsidRDefault="00410BC7" w:rsidP="00410BC7">
      <w:pPr>
        <w:pStyle w:val="ListParagraph"/>
        <w:widowControl/>
        <w:numPr>
          <w:ilvl w:val="0"/>
          <w:numId w:val="36"/>
        </w:numPr>
        <w:suppressAutoHyphens w:val="0"/>
        <w:autoSpaceDN/>
        <w:spacing w:before="120" w:after="120"/>
        <w:textAlignment w:val="auto"/>
        <w:rPr>
          <w:rFonts w:asciiTheme="minorHAnsi" w:hAnsiTheme="minorHAnsi" w:cstheme="minorHAnsi"/>
        </w:rPr>
      </w:pPr>
      <w:r w:rsidRPr="00410BC7">
        <w:rPr>
          <w:rFonts w:asciiTheme="minorHAnsi" w:hAnsiTheme="minorHAnsi" w:cstheme="minorHAnsi"/>
        </w:rPr>
        <w:t>Barriers to migration</w:t>
      </w:r>
    </w:p>
    <w:p w14:paraId="53F9EB56" w14:textId="77777777" w:rsidR="006A4630" w:rsidRDefault="00410BC7" w:rsidP="006A4630">
      <w:r w:rsidRPr="00410BC7">
        <w:rPr>
          <w:rFonts w:cs="Times New Roman"/>
        </w:rPr>
        <w:t xml:space="preserve">To shed light on the above questions, a qualitative research study was undertaken in Addis Ababa, the four regional cities of </w:t>
      </w:r>
      <w:proofErr w:type="spellStart"/>
      <w:r w:rsidRPr="00410BC7">
        <w:rPr>
          <w:rFonts w:cs="Times New Roman"/>
        </w:rPr>
        <w:t>Adama</w:t>
      </w:r>
      <w:proofErr w:type="spellEnd"/>
      <w:r w:rsidRPr="00410BC7">
        <w:rPr>
          <w:rFonts w:cs="Times New Roman"/>
        </w:rPr>
        <w:t>, Bahir Dar, Hawassa and Mekelle, and eight selected towns in the four most populated regions (</w:t>
      </w:r>
      <w:proofErr w:type="spellStart"/>
      <w:r w:rsidRPr="00410BC7">
        <w:rPr>
          <w:rFonts w:cs="Times New Roman"/>
        </w:rPr>
        <w:t>Oromiya</w:t>
      </w:r>
      <w:proofErr w:type="spellEnd"/>
      <w:r w:rsidRPr="00410BC7">
        <w:rPr>
          <w:rFonts w:cs="Times New Roman"/>
        </w:rPr>
        <w:t xml:space="preserve">, Amhara, SNNPR and Tigray). In each of the towns/cities, a series of focus group discussions (FGDs) were undertaken with young rural migrants, separately for young men and young women (“young” defined as being between 18 and 29 years-of-age). The FGDs included both young migrants that were already working and those who were still seeking employment. All youth had been in the town/city for less than four years. Overall, 28 FGDs were conducted with a total of 224 youth participants. In addition, key informant interviews (KIIs) were conducted with regional or city authorities in Addis Ababa and in the four regional cities. KIIs were conducted with the local bureaus of the Ministry of Labor and Social Affairs (BOLSA), the MSE Bureaus, and the Youth Bureaus or Associations. </w:t>
      </w:r>
      <w:r w:rsidRPr="00410BC7">
        <w:rPr>
          <w:rFonts w:cs="Times New Roman"/>
        </w:rPr>
        <w:fldChar w:fldCharType="begin"/>
      </w:r>
      <w:r w:rsidRPr="00410BC7">
        <w:rPr>
          <w:rFonts w:cs="Times New Roman"/>
        </w:rPr>
        <w:instrText xml:space="preserve"> REF _Ref508270141 \h  \* MERGEFORMAT </w:instrText>
      </w:r>
      <w:r w:rsidRPr="00410BC7">
        <w:rPr>
          <w:rFonts w:cs="Times New Roman"/>
        </w:rPr>
      </w:r>
      <w:r w:rsidRPr="00410BC7">
        <w:rPr>
          <w:rFonts w:cs="Times New Roman"/>
        </w:rPr>
        <w:fldChar w:fldCharType="separate"/>
      </w:r>
      <w:r w:rsidR="006A4630">
        <w:t xml:space="preserve">Annex Table </w:t>
      </w:r>
      <w:r w:rsidR="006A4630">
        <w:rPr>
          <w:noProof/>
        </w:rPr>
        <w:t>1</w:t>
      </w:r>
      <w:r w:rsidRPr="00410BC7">
        <w:rPr>
          <w:rFonts w:cs="Times New Roman"/>
        </w:rPr>
        <w:fldChar w:fldCharType="end"/>
      </w:r>
      <w:r w:rsidRPr="00410BC7">
        <w:rPr>
          <w:rFonts w:cs="Times New Roman"/>
        </w:rPr>
        <w:t xml:space="preserve"> summarizes the sample, while </w:t>
      </w:r>
      <w:r w:rsidRPr="00410BC7">
        <w:rPr>
          <w:rFonts w:cs="Times New Roman"/>
        </w:rPr>
        <w:fldChar w:fldCharType="begin"/>
      </w:r>
      <w:r w:rsidRPr="00410BC7">
        <w:rPr>
          <w:rFonts w:cs="Times New Roman"/>
        </w:rPr>
        <w:instrText xml:space="preserve"> REF _Ref508280075 \h  \* MERGEFORMAT </w:instrText>
      </w:r>
      <w:r w:rsidRPr="00410BC7">
        <w:rPr>
          <w:rFonts w:cs="Times New Roman"/>
        </w:rPr>
      </w:r>
      <w:r w:rsidRPr="00410BC7">
        <w:rPr>
          <w:rFonts w:cs="Times New Roman"/>
        </w:rPr>
        <w:fldChar w:fldCharType="separate"/>
      </w:r>
    </w:p>
    <w:p w14:paraId="35C62E24" w14:textId="77777777" w:rsidR="006A4630" w:rsidRDefault="006A4630" w:rsidP="006A4630"/>
    <w:p w14:paraId="5CD52EA6" w14:textId="7E10CA02" w:rsidR="00410BC7" w:rsidRPr="00410BC7" w:rsidRDefault="006A4630" w:rsidP="00410BC7">
      <w:pPr>
        <w:rPr>
          <w:rFonts w:cs="Times New Roman"/>
        </w:rPr>
      </w:pPr>
      <w:r>
        <w:t xml:space="preserve">Annex </w:t>
      </w:r>
      <w:r>
        <w:rPr>
          <w:noProof/>
        </w:rPr>
        <w:t>Figure</w:t>
      </w:r>
      <w:r>
        <w:t xml:space="preserve"> </w:t>
      </w:r>
      <w:r>
        <w:rPr>
          <w:noProof/>
        </w:rPr>
        <w:t>1</w:t>
      </w:r>
      <w:r w:rsidR="00410BC7" w:rsidRPr="00410BC7">
        <w:rPr>
          <w:rFonts w:cs="Times New Roman"/>
        </w:rPr>
        <w:fldChar w:fldCharType="end"/>
      </w:r>
      <w:r w:rsidR="00410BC7" w:rsidRPr="00410BC7">
        <w:rPr>
          <w:rFonts w:cs="Times New Roman"/>
        </w:rPr>
        <w:t xml:space="preserve"> shows the geographic distribution of selected cities and towns.</w:t>
      </w:r>
    </w:p>
    <w:tbl>
      <w:tblPr>
        <w:tblW w:w="9270" w:type="dxa"/>
        <w:tblLook w:val="04A0" w:firstRow="1" w:lastRow="0" w:firstColumn="1" w:lastColumn="0" w:noHBand="0" w:noVBand="1"/>
      </w:tblPr>
      <w:tblGrid>
        <w:gridCol w:w="9360"/>
      </w:tblGrid>
      <w:tr w:rsidR="00410BC7" w:rsidRPr="002412E2" w14:paraId="2D68E2B2" w14:textId="77777777" w:rsidTr="002C70E1">
        <w:trPr>
          <w:trHeight w:val="300"/>
        </w:trPr>
        <w:tc>
          <w:tcPr>
            <w:tcW w:w="9270" w:type="dxa"/>
            <w:tcBorders>
              <w:top w:val="nil"/>
              <w:left w:val="nil"/>
              <w:bottom w:val="nil"/>
              <w:right w:val="nil"/>
            </w:tcBorders>
            <w:shd w:val="clear" w:color="auto" w:fill="auto"/>
            <w:noWrap/>
            <w:vAlign w:val="bottom"/>
            <w:hideMark/>
          </w:tcPr>
          <w:p w14:paraId="796B88B8" w14:textId="29968128" w:rsidR="00410BC7" w:rsidRPr="0096515F" w:rsidRDefault="00410BC7" w:rsidP="002C70E1">
            <w:pPr>
              <w:pStyle w:val="Caption"/>
              <w:rPr>
                <w:rFonts w:cs="Times New Roman"/>
              </w:rPr>
            </w:pPr>
            <w:bookmarkStart w:id="32" w:name="_Ref508270141"/>
            <w:r>
              <w:t xml:space="preserve">Annex Table </w:t>
            </w:r>
            <w:r w:rsidR="00C91D9C">
              <w:rPr>
                <w:noProof/>
              </w:rPr>
              <w:fldChar w:fldCharType="begin"/>
            </w:r>
            <w:r w:rsidR="00C91D9C">
              <w:rPr>
                <w:noProof/>
              </w:rPr>
              <w:instrText xml:space="preserve"> SEQ Annex_Table \* ARABIC </w:instrText>
            </w:r>
            <w:r w:rsidR="00C91D9C">
              <w:rPr>
                <w:noProof/>
              </w:rPr>
              <w:fldChar w:fldCharType="separate"/>
            </w:r>
            <w:r w:rsidR="006A4630">
              <w:rPr>
                <w:noProof/>
              </w:rPr>
              <w:t>1</w:t>
            </w:r>
            <w:r w:rsidR="00C91D9C">
              <w:rPr>
                <w:noProof/>
              </w:rPr>
              <w:fldChar w:fldCharType="end"/>
            </w:r>
            <w:bookmarkEnd w:id="32"/>
            <w:r>
              <w:t>: Cities and towns selected for the FGDs and KIIs</w:t>
            </w:r>
          </w:p>
        </w:tc>
      </w:tr>
      <w:tr w:rsidR="00410BC7" w:rsidRPr="002412E2" w14:paraId="687C6D77" w14:textId="77777777" w:rsidTr="002C70E1">
        <w:trPr>
          <w:trHeight w:val="300"/>
        </w:trPr>
        <w:tc>
          <w:tcPr>
            <w:tcW w:w="9270" w:type="dxa"/>
            <w:tcBorders>
              <w:top w:val="nil"/>
              <w:left w:val="nil"/>
              <w:bottom w:val="nil"/>
              <w:right w:val="nil"/>
            </w:tcBorders>
            <w:shd w:val="clear" w:color="auto" w:fill="auto"/>
            <w:noWrap/>
            <w:vAlign w:val="bottom"/>
            <w:hideMark/>
          </w:tcPr>
          <w:tbl>
            <w:tblPr>
              <w:tblW w:w="7460" w:type="dxa"/>
              <w:tblLook w:val="04A0" w:firstRow="1" w:lastRow="0" w:firstColumn="1" w:lastColumn="0" w:noHBand="0" w:noVBand="1"/>
            </w:tblPr>
            <w:tblGrid>
              <w:gridCol w:w="1800"/>
              <w:gridCol w:w="2680"/>
              <w:gridCol w:w="2980"/>
            </w:tblGrid>
            <w:tr w:rsidR="00410BC7" w:rsidRPr="00410BC7" w14:paraId="13F24CFB" w14:textId="77777777" w:rsidTr="002C70E1">
              <w:trPr>
                <w:trHeight w:val="293"/>
              </w:trPr>
              <w:tc>
                <w:tcPr>
                  <w:tcW w:w="1800" w:type="dxa"/>
                  <w:tcBorders>
                    <w:top w:val="double" w:sz="6" w:space="0" w:color="auto"/>
                    <w:left w:val="nil"/>
                    <w:bottom w:val="single" w:sz="4" w:space="0" w:color="auto"/>
                    <w:right w:val="nil"/>
                  </w:tcBorders>
                  <w:shd w:val="clear" w:color="auto" w:fill="auto"/>
                  <w:noWrap/>
                  <w:vAlign w:val="bottom"/>
                  <w:hideMark/>
                </w:tcPr>
                <w:p w14:paraId="2BCD9737" w14:textId="77777777" w:rsidR="00410BC7" w:rsidRPr="00410BC7" w:rsidRDefault="00410BC7" w:rsidP="002C70E1">
                  <w:pPr>
                    <w:rPr>
                      <w:rFonts w:asciiTheme="minorHAnsi" w:eastAsia="Times New Roman" w:hAnsiTheme="minorHAnsi" w:cstheme="minorHAnsi"/>
                      <w:b/>
                      <w:bCs/>
                      <w:sz w:val="18"/>
                      <w:szCs w:val="18"/>
                    </w:rPr>
                  </w:pPr>
                  <w:r w:rsidRPr="00410BC7">
                    <w:rPr>
                      <w:rFonts w:asciiTheme="minorHAnsi" w:eastAsia="Times New Roman" w:hAnsiTheme="minorHAnsi" w:cstheme="minorHAnsi"/>
                      <w:b/>
                      <w:bCs/>
                      <w:sz w:val="18"/>
                      <w:szCs w:val="18"/>
                    </w:rPr>
                    <w:t xml:space="preserve">City </w:t>
                  </w:r>
                </w:p>
              </w:tc>
              <w:tc>
                <w:tcPr>
                  <w:tcW w:w="2680" w:type="dxa"/>
                  <w:tcBorders>
                    <w:top w:val="double" w:sz="6" w:space="0" w:color="auto"/>
                    <w:left w:val="nil"/>
                    <w:bottom w:val="single" w:sz="4" w:space="0" w:color="auto"/>
                    <w:right w:val="nil"/>
                  </w:tcBorders>
                  <w:shd w:val="clear" w:color="auto" w:fill="auto"/>
                  <w:noWrap/>
                  <w:vAlign w:val="bottom"/>
                  <w:hideMark/>
                </w:tcPr>
                <w:p w14:paraId="092ED693" w14:textId="77777777" w:rsidR="00410BC7" w:rsidRPr="00410BC7" w:rsidRDefault="00410BC7" w:rsidP="002C70E1">
                  <w:pPr>
                    <w:jc w:val="center"/>
                    <w:rPr>
                      <w:rFonts w:asciiTheme="minorHAnsi" w:eastAsia="Times New Roman" w:hAnsiTheme="minorHAnsi" w:cstheme="minorHAnsi"/>
                      <w:b/>
                      <w:bCs/>
                      <w:sz w:val="18"/>
                      <w:szCs w:val="18"/>
                    </w:rPr>
                  </w:pPr>
                  <w:r w:rsidRPr="00410BC7">
                    <w:rPr>
                      <w:rFonts w:asciiTheme="minorHAnsi" w:eastAsia="Times New Roman" w:hAnsiTheme="minorHAnsi" w:cstheme="minorHAnsi"/>
                      <w:b/>
                      <w:bCs/>
                      <w:sz w:val="18"/>
                      <w:szCs w:val="18"/>
                    </w:rPr>
                    <w:t>FGD</w:t>
                  </w:r>
                </w:p>
              </w:tc>
              <w:tc>
                <w:tcPr>
                  <w:tcW w:w="2980" w:type="dxa"/>
                  <w:tcBorders>
                    <w:top w:val="double" w:sz="6" w:space="0" w:color="auto"/>
                    <w:left w:val="nil"/>
                    <w:bottom w:val="single" w:sz="4" w:space="0" w:color="auto"/>
                    <w:right w:val="nil"/>
                  </w:tcBorders>
                  <w:shd w:val="clear" w:color="auto" w:fill="auto"/>
                  <w:noWrap/>
                  <w:vAlign w:val="bottom"/>
                  <w:hideMark/>
                </w:tcPr>
                <w:p w14:paraId="64EA84B7" w14:textId="77777777" w:rsidR="00410BC7" w:rsidRPr="00410BC7" w:rsidRDefault="00410BC7" w:rsidP="002C70E1">
                  <w:pPr>
                    <w:jc w:val="center"/>
                    <w:rPr>
                      <w:rFonts w:asciiTheme="minorHAnsi" w:eastAsia="Times New Roman" w:hAnsiTheme="minorHAnsi" w:cstheme="minorHAnsi"/>
                      <w:b/>
                      <w:bCs/>
                      <w:sz w:val="18"/>
                      <w:szCs w:val="18"/>
                    </w:rPr>
                  </w:pPr>
                  <w:r w:rsidRPr="00410BC7">
                    <w:rPr>
                      <w:rFonts w:asciiTheme="minorHAnsi" w:eastAsia="Times New Roman" w:hAnsiTheme="minorHAnsi" w:cstheme="minorHAnsi"/>
                      <w:b/>
                      <w:bCs/>
                      <w:sz w:val="18"/>
                      <w:szCs w:val="18"/>
                    </w:rPr>
                    <w:t>Interview</w:t>
                  </w:r>
                </w:p>
              </w:tc>
            </w:tr>
            <w:tr w:rsidR="00410BC7" w:rsidRPr="00410BC7" w14:paraId="743E6485" w14:textId="77777777" w:rsidTr="002C70E1">
              <w:trPr>
                <w:trHeight w:val="285"/>
              </w:trPr>
              <w:tc>
                <w:tcPr>
                  <w:tcW w:w="1800" w:type="dxa"/>
                  <w:tcBorders>
                    <w:top w:val="nil"/>
                    <w:left w:val="nil"/>
                    <w:bottom w:val="nil"/>
                    <w:right w:val="nil"/>
                  </w:tcBorders>
                  <w:shd w:val="clear" w:color="auto" w:fill="auto"/>
                  <w:noWrap/>
                  <w:vAlign w:val="bottom"/>
                  <w:hideMark/>
                </w:tcPr>
                <w:p w14:paraId="517FED42" w14:textId="77777777" w:rsidR="00410BC7" w:rsidRPr="00410BC7" w:rsidRDefault="00410BC7" w:rsidP="002C70E1">
                  <w:pP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Addis Ababa</w:t>
                  </w:r>
                </w:p>
              </w:tc>
              <w:tc>
                <w:tcPr>
                  <w:tcW w:w="2680" w:type="dxa"/>
                  <w:tcBorders>
                    <w:top w:val="nil"/>
                    <w:left w:val="nil"/>
                    <w:bottom w:val="nil"/>
                    <w:right w:val="nil"/>
                  </w:tcBorders>
                  <w:shd w:val="clear" w:color="auto" w:fill="auto"/>
                  <w:noWrap/>
                  <w:vAlign w:val="bottom"/>
                  <w:hideMark/>
                </w:tcPr>
                <w:p w14:paraId="33BDE008"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 xml:space="preserve">4 (2 female, 2 male) </w:t>
                  </w:r>
                </w:p>
              </w:tc>
              <w:tc>
                <w:tcPr>
                  <w:tcW w:w="2980" w:type="dxa"/>
                  <w:tcBorders>
                    <w:top w:val="nil"/>
                    <w:left w:val="nil"/>
                    <w:bottom w:val="nil"/>
                    <w:right w:val="nil"/>
                  </w:tcBorders>
                  <w:shd w:val="clear" w:color="auto" w:fill="auto"/>
                  <w:noWrap/>
                  <w:vAlign w:val="bottom"/>
                  <w:hideMark/>
                </w:tcPr>
                <w:p w14:paraId="164871B2"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3 (Youth bureau, BOLSA, MSE)</w:t>
                  </w:r>
                </w:p>
              </w:tc>
            </w:tr>
            <w:tr w:rsidR="00410BC7" w:rsidRPr="00410BC7" w14:paraId="2FBA8F8C" w14:textId="77777777" w:rsidTr="002C70E1">
              <w:trPr>
                <w:trHeight w:val="285"/>
              </w:trPr>
              <w:tc>
                <w:tcPr>
                  <w:tcW w:w="1800" w:type="dxa"/>
                  <w:tcBorders>
                    <w:top w:val="nil"/>
                    <w:left w:val="nil"/>
                    <w:bottom w:val="nil"/>
                    <w:right w:val="nil"/>
                  </w:tcBorders>
                  <w:shd w:val="clear" w:color="auto" w:fill="auto"/>
                  <w:noWrap/>
                  <w:vAlign w:val="bottom"/>
                  <w:hideMark/>
                </w:tcPr>
                <w:p w14:paraId="18A33EA0" w14:textId="77777777" w:rsidR="00410BC7" w:rsidRPr="00410BC7" w:rsidRDefault="00410BC7" w:rsidP="002C70E1">
                  <w:pPr>
                    <w:rPr>
                      <w:rFonts w:asciiTheme="minorHAnsi" w:eastAsia="Times New Roman" w:hAnsiTheme="minorHAnsi" w:cstheme="minorHAnsi"/>
                      <w:sz w:val="18"/>
                      <w:szCs w:val="18"/>
                    </w:rPr>
                  </w:pPr>
                  <w:proofErr w:type="spellStart"/>
                  <w:r w:rsidRPr="00410BC7">
                    <w:rPr>
                      <w:rFonts w:asciiTheme="minorHAnsi" w:eastAsia="Times New Roman" w:hAnsiTheme="minorHAnsi" w:cstheme="minorHAnsi"/>
                      <w:sz w:val="18"/>
                      <w:szCs w:val="18"/>
                    </w:rPr>
                    <w:t>Adama</w:t>
                  </w:r>
                  <w:proofErr w:type="spellEnd"/>
                </w:p>
              </w:tc>
              <w:tc>
                <w:tcPr>
                  <w:tcW w:w="2680" w:type="dxa"/>
                  <w:tcBorders>
                    <w:top w:val="nil"/>
                    <w:left w:val="nil"/>
                    <w:bottom w:val="nil"/>
                    <w:right w:val="nil"/>
                  </w:tcBorders>
                  <w:shd w:val="clear" w:color="auto" w:fill="auto"/>
                  <w:noWrap/>
                  <w:vAlign w:val="bottom"/>
                  <w:hideMark/>
                </w:tcPr>
                <w:p w14:paraId="49A640CA"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2 (one female one male)</w:t>
                  </w:r>
                </w:p>
              </w:tc>
              <w:tc>
                <w:tcPr>
                  <w:tcW w:w="2980" w:type="dxa"/>
                  <w:tcBorders>
                    <w:top w:val="nil"/>
                    <w:left w:val="nil"/>
                    <w:bottom w:val="nil"/>
                    <w:right w:val="nil"/>
                  </w:tcBorders>
                  <w:shd w:val="clear" w:color="auto" w:fill="auto"/>
                  <w:noWrap/>
                  <w:vAlign w:val="bottom"/>
                  <w:hideMark/>
                </w:tcPr>
                <w:p w14:paraId="0A1055DC"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3 (Youth Assn, BOLSA, MSE)</w:t>
                  </w:r>
                </w:p>
              </w:tc>
            </w:tr>
            <w:tr w:rsidR="00410BC7" w:rsidRPr="00410BC7" w14:paraId="0C414D79" w14:textId="77777777" w:rsidTr="002C70E1">
              <w:trPr>
                <w:trHeight w:val="285"/>
              </w:trPr>
              <w:tc>
                <w:tcPr>
                  <w:tcW w:w="1800" w:type="dxa"/>
                  <w:tcBorders>
                    <w:top w:val="nil"/>
                    <w:left w:val="nil"/>
                    <w:bottom w:val="nil"/>
                    <w:right w:val="nil"/>
                  </w:tcBorders>
                  <w:shd w:val="clear" w:color="auto" w:fill="auto"/>
                  <w:noWrap/>
                  <w:vAlign w:val="bottom"/>
                  <w:hideMark/>
                </w:tcPr>
                <w:p w14:paraId="2321B14C" w14:textId="77777777" w:rsidR="00410BC7" w:rsidRPr="00410BC7" w:rsidRDefault="00410BC7" w:rsidP="002C70E1">
                  <w:pP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Bahir Dar</w:t>
                  </w:r>
                </w:p>
              </w:tc>
              <w:tc>
                <w:tcPr>
                  <w:tcW w:w="2680" w:type="dxa"/>
                  <w:tcBorders>
                    <w:top w:val="nil"/>
                    <w:left w:val="nil"/>
                    <w:bottom w:val="nil"/>
                    <w:right w:val="nil"/>
                  </w:tcBorders>
                  <w:shd w:val="clear" w:color="auto" w:fill="auto"/>
                  <w:noWrap/>
                  <w:vAlign w:val="bottom"/>
                  <w:hideMark/>
                </w:tcPr>
                <w:p w14:paraId="5E9B765E"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2 (one female one male)</w:t>
                  </w:r>
                </w:p>
              </w:tc>
              <w:tc>
                <w:tcPr>
                  <w:tcW w:w="2980" w:type="dxa"/>
                  <w:tcBorders>
                    <w:top w:val="nil"/>
                    <w:left w:val="nil"/>
                    <w:bottom w:val="nil"/>
                    <w:right w:val="nil"/>
                  </w:tcBorders>
                  <w:shd w:val="clear" w:color="auto" w:fill="auto"/>
                  <w:noWrap/>
                  <w:vAlign w:val="bottom"/>
                  <w:hideMark/>
                </w:tcPr>
                <w:p w14:paraId="0D18D21D"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3 (Youth bureau, BOLSA, MSE)</w:t>
                  </w:r>
                </w:p>
              </w:tc>
            </w:tr>
            <w:tr w:rsidR="00410BC7" w:rsidRPr="00410BC7" w14:paraId="0186D416" w14:textId="77777777" w:rsidTr="002C70E1">
              <w:trPr>
                <w:trHeight w:val="285"/>
              </w:trPr>
              <w:tc>
                <w:tcPr>
                  <w:tcW w:w="1800" w:type="dxa"/>
                  <w:tcBorders>
                    <w:top w:val="nil"/>
                    <w:left w:val="nil"/>
                    <w:bottom w:val="nil"/>
                    <w:right w:val="nil"/>
                  </w:tcBorders>
                  <w:shd w:val="clear" w:color="auto" w:fill="auto"/>
                  <w:noWrap/>
                  <w:vAlign w:val="bottom"/>
                  <w:hideMark/>
                </w:tcPr>
                <w:p w14:paraId="4045D181" w14:textId="77777777" w:rsidR="00410BC7" w:rsidRPr="00410BC7" w:rsidRDefault="00410BC7" w:rsidP="002C70E1">
                  <w:pP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 xml:space="preserve">Hawassa </w:t>
                  </w:r>
                </w:p>
              </w:tc>
              <w:tc>
                <w:tcPr>
                  <w:tcW w:w="2680" w:type="dxa"/>
                  <w:tcBorders>
                    <w:top w:val="nil"/>
                    <w:left w:val="nil"/>
                    <w:bottom w:val="nil"/>
                    <w:right w:val="nil"/>
                  </w:tcBorders>
                  <w:shd w:val="clear" w:color="auto" w:fill="auto"/>
                  <w:noWrap/>
                  <w:vAlign w:val="bottom"/>
                  <w:hideMark/>
                </w:tcPr>
                <w:p w14:paraId="518324B1"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2 (one female one male)</w:t>
                  </w:r>
                </w:p>
              </w:tc>
              <w:tc>
                <w:tcPr>
                  <w:tcW w:w="2980" w:type="dxa"/>
                  <w:tcBorders>
                    <w:top w:val="nil"/>
                    <w:left w:val="nil"/>
                    <w:bottom w:val="nil"/>
                    <w:right w:val="nil"/>
                  </w:tcBorders>
                  <w:shd w:val="clear" w:color="auto" w:fill="auto"/>
                  <w:noWrap/>
                  <w:vAlign w:val="bottom"/>
                  <w:hideMark/>
                </w:tcPr>
                <w:p w14:paraId="2F238A8B"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3 (Youth bureau, BOLSA, MSE)</w:t>
                  </w:r>
                </w:p>
              </w:tc>
            </w:tr>
            <w:tr w:rsidR="00410BC7" w:rsidRPr="00410BC7" w14:paraId="301A4B79" w14:textId="77777777" w:rsidTr="002C70E1">
              <w:trPr>
                <w:trHeight w:val="285"/>
              </w:trPr>
              <w:tc>
                <w:tcPr>
                  <w:tcW w:w="1800" w:type="dxa"/>
                  <w:tcBorders>
                    <w:top w:val="nil"/>
                    <w:left w:val="nil"/>
                    <w:bottom w:val="nil"/>
                    <w:right w:val="nil"/>
                  </w:tcBorders>
                  <w:shd w:val="clear" w:color="auto" w:fill="auto"/>
                  <w:noWrap/>
                  <w:vAlign w:val="bottom"/>
                  <w:hideMark/>
                </w:tcPr>
                <w:p w14:paraId="2C82FE73" w14:textId="77777777" w:rsidR="00410BC7" w:rsidRPr="00410BC7" w:rsidRDefault="00410BC7" w:rsidP="002C70E1">
                  <w:pP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 xml:space="preserve">Mekelle </w:t>
                  </w:r>
                </w:p>
              </w:tc>
              <w:tc>
                <w:tcPr>
                  <w:tcW w:w="2680" w:type="dxa"/>
                  <w:tcBorders>
                    <w:top w:val="nil"/>
                    <w:left w:val="nil"/>
                    <w:bottom w:val="nil"/>
                    <w:right w:val="nil"/>
                  </w:tcBorders>
                  <w:shd w:val="clear" w:color="auto" w:fill="auto"/>
                  <w:noWrap/>
                  <w:vAlign w:val="bottom"/>
                  <w:hideMark/>
                </w:tcPr>
                <w:p w14:paraId="38684CEF"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2 (one female one male)</w:t>
                  </w:r>
                </w:p>
              </w:tc>
              <w:tc>
                <w:tcPr>
                  <w:tcW w:w="2980" w:type="dxa"/>
                  <w:tcBorders>
                    <w:top w:val="nil"/>
                    <w:left w:val="nil"/>
                    <w:bottom w:val="nil"/>
                    <w:right w:val="nil"/>
                  </w:tcBorders>
                  <w:shd w:val="clear" w:color="auto" w:fill="auto"/>
                  <w:noWrap/>
                  <w:vAlign w:val="bottom"/>
                  <w:hideMark/>
                </w:tcPr>
                <w:p w14:paraId="145C32EC"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3 (Youth Assn, BOLSA, MSE)</w:t>
                  </w:r>
                </w:p>
              </w:tc>
            </w:tr>
            <w:tr w:rsidR="00410BC7" w:rsidRPr="00410BC7" w14:paraId="23ADAE99" w14:textId="77777777" w:rsidTr="002C70E1">
              <w:trPr>
                <w:trHeight w:val="285"/>
              </w:trPr>
              <w:tc>
                <w:tcPr>
                  <w:tcW w:w="1800" w:type="dxa"/>
                  <w:tcBorders>
                    <w:top w:val="single" w:sz="4" w:space="0" w:color="auto"/>
                    <w:left w:val="nil"/>
                    <w:bottom w:val="single" w:sz="4" w:space="0" w:color="auto"/>
                    <w:right w:val="nil"/>
                  </w:tcBorders>
                  <w:shd w:val="clear" w:color="auto" w:fill="auto"/>
                  <w:noWrap/>
                  <w:vAlign w:val="bottom"/>
                  <w:hideMark/>
                </w:tcPr>
                <w:p w14:paraId="7BCE1C39" w14:textId="77777777" w:rsidR="00410BC7" w:rsidRPr="00410BC7" w:rsidRDefault="00410BC7" w:rsidP="002C70E1">
                  <w:pPr>
                    <w:rPr>
                      <w:rFonts w:asciiTheme="minorHAnsi" w:eastAsia="Times New Roman" w:hAnsiTheme="minorHAnsi" w:cstheme="minorHAnsi"/>
                      <w:b/>
                      <w:bCs/>
                      <w:sz w:val="18"/>
                      <w:szCs w:val="18"/>
                    </w:rPr>
                  </w:pPr>
                  <w:r w:rsidRPr="00410BC7">
                    <w:rPr>
                      <w:rFonts w:asciiTheme="minorHAnsi" w:eastAsia="Times New Roman" w:hAnsiTheme="minorHAnsi" w:cstheme="minorHAnsi"/>
                      <w:b/>
                      <w:bCs/>
                      <w:sz w:val="18"/>
                      <w:szCs w:val="18"/>
                    </w:rPr>
                    <w:t>Region</w:t>
                  </w:r>
                </w:p>
              </w:tc>
              <w:tc>
                <w:tcPr>
                  <w:tcW w:w="2680" w:type="dxa"/>
                  <w:tcBorders>
                    <w:top w:val="single" w:sz="4" w:space="0" w:color="auto"/>
                    <w:left w:val="nil"/>
                    <w:bottom w:val="single" w:sz="4" w:space="0" w:color="auto"/>
                    <w:right w:val="nil"/>
                  </w:tcBorders>
                  <w:shd w:val="clear" w:color="auto" w:fill="auto"/>
                  <w:noWrap/>
                  <w:vAlign w:val="bottom"/>
                  <w:hideMark/>
                </w:tcPr>
                <w:p w14:paraId="2D1DAA8C" w14:textId="77777777" w:rsidR="00410BC7" w:rsidRPr="00410BC7" w:rsidRDefault="00410BC7" w:rsidP="002C70E1">
                  <w:pPr>
                    <w:jc w:val="center"/>
                    <w:rPr>
                      <w:rFonts w:asciiTheme="minorHAnsi" w:eastAsia="Times New Roman" w:hAnsiTheme="minorHAnsi" w:cstheme="minorHAnsi"/>
                      <w:b/>
                      <w:bCs/>
                      <w:sz w:val="18"/>
                      <w:szCs w:val="18"/>
                    </w:rPr>
                  </w:pPr>
                  <w:r w:rsidRPr="00410BC7">
                    <w:rPr>
                      <w:rFonts w:asciiTheme="minorHAnsi" w:eastAsia="Times New Roman" w:hAnsiTheme="minorHAnsi" w:cstheme="minorHAnsi"/>
                      <w:b/>
                      <w:bCs/>
                      <w:sz w:val="18"/>
                      <w:szCs w:val="18"/>
                    </w:rPr>
                    <w:t>Town</w:t>
                  </w:r>
                </w:p>
              </w:tc>
              <w:tc>
                <w:tcPr>
                  <w:tcW w:w="2980" w:type="dxa"/>
                  <w:tcBorders>
                    <w:top w:val="single" w:sz="4" w:space="0" w:color="auto"/>
                    <w:left w:val="nil"/>
                    <w:bottom w:val="single" w:sz="4" w:space="0" w:color="auto"/>
                    <w:right w:val="nil"/>
                  </w:tcBorders>
                  <w:shd w:val="clear" w:color="auto" w:fill="auto"/>
                  <w:noWrap/>
                  <w:vAlign w:val="bottom"/>
                  <w:hideMark/>
                </w:tcPr>
                <w:p w14:paraId="66248FCE" w14:textId="77777777" w:rsidR="00410BC7" w:rsidRPr="00410BC7" w:rsidRDefault="00410BC7" w:rsidP="002C70E1">
                  <w:pPr>
                    <w:jc w:val="center"/>
                    <w:rPr>
                      <w:rFonts w:asciiTheme="minorHAnsi" w:eastAsia="Times New Roman" w:hAnsiTheme="minorHAnsi" w:cstheme="minorHAnsi"/>
                      <w:b/>
                      <w:bCs/>
                      <w:sz w:val="18"/>
                      <w:szCs w:val="18"/>
                    </w:rPr>
                  </w:pPr>
                  <w:r w:rsidRPr="00410BC7">
                    <w:rPr>
                      <w:rFonts w:asciiTheme="minorHAnsi" w:eastAsia="Times New Roman" w:hAnsiTheme="minorHAnsi" w:cstheme="minorHAnsi"/>
                      <w:b/>
                      <w:bCs/>
                      <w:sz w:val="18"/>
                      <w:szCs w:val="18"/>
                    </w:rPr>
                    <w:t>FGD</w:t>
                  </w:r>
                </w:p>
              </w:tc>
            </w:tr>
            <w:tr w:rsidR="00410BC7" w:rsidRPr="00410BC7" w14:paraId="27D0E154" w14:textId="77777777" w:rsidTr="002C70E1">
              <w:trPr>
                <w:trHeight w:val="285"/>
              </w:trPr>
              <w:tc>
                <w:tcPr>
                  <w:tcW w:w="1800" w:type="dxa"/>
                  <w:tcBorders>
                    <w:top w:val="nil"/>
                    <w:left w:val="nil"/>
                    <w:bottom w:val="nil"/>
                    <w:right w:val="nil"/>
                  </w:tcBorders>
                  <w:shd w:val="clear" w:color="auto" w:fill="auto"/>
                  <w:noWrap/>
                  <w:vAlign w:val="bottom"/>
                  <w:hideMark/>
                </w:tcPr>
                <w:p w14:paraId="590FF879" w14:textId="77777777" w:rsidR="00410BC7" w:rsidRPr="00410BC7" w:rsidRDefault="00410BC7" w:rsidP="002C70E1">
                  <w:pP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Tigray</w:t>
                  </w:r>
                </w:p>
              </w:tc>
              <w:tc>
                <w:tcPr>
                  <w:tcW w:w="2680" w:type="dxa"/>
                  <w:tcBorders>
                    <w:top w:val="nil"/>
                    <w:left w:val="nil"/>
                    <w:bottom w:val="nil"/>
                    <w:right w:val="nil"/>
                  </w:tcBorders>
                  <w:shd w:val="clear" w:color="auto" w:fill="auto"/>
                  <w:noWrap/>
                  <w:vAlign w:val="bottom"/>
                  <w:hideMark/>
                </w:tcPr>
                <w:p w14:paraId="54BC3271" w14:textId="77777777" w:rsidR="00410BC7" w:rsidRPr="00410BC7" w:rsidRDefault="00410BC7" w:rsidP="002C70E1">
                  <w:pPr>
                    <w:jc w:val="center"/>
                    <w:rPr>
                      <w:rFonts w:asciiTheme="minorHAnsi" w:eastAsia="Times New Roman" w:hAnsiTheme="minorHAnsi" w:cstheme="minorHAnsi"/>
                      <w:sz w:val="18"/>
                      <w:szCs w:val="18"/>
                    </w:rPr>
                  </w:pPr>
                  <w:proofErr w:type="spellStart"/>
                  <w:r w:rsidRPr="00410BC7">
                    <w:rPr>
                      <w:rFonts w:asciiTheme="minorHAnsi" w:eastAsia="Times New Roman" w:hAnsiTheme="minorHAnsi" w:cstheme="minorHAnsi"/>
                      <w:sz w:val="18"/>
                      <w:szCs w:val="18"/>
                    </w:rPr>
                    <w:t>Wukro</w:t>
                  </w:r>
                  <w:proofErr w:type="spellEnd"/>
                </w:p>
              </w:tc>
              <w:tc>
                <w:tcPr>
                  <w:tcW w:w="2980" w:type="dxa"/>
                  <w:tcBorders>
                    <w:top w:val="nil"/>
                    <w:left w:val="nil"/>
                    <w:bottom w:val="nil"/>
                    <w:right w:val="nil"/>
                  </w:tcBorders>
                  <w:shd w:val="clear" w:color="auto" w:fill="auto"/>
                  <w:noWrap/>
                  <w:vAlign w:val="bottom"/>
                  <w:hideMark/>
                </w:tcPr>
                <w:p w14:paraId="52E7F5E3"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2 FGD (one female one male)</w:t>
                  </w:r>
                </w:p>
              </w:tc>
            </w:tr>
            <w:tr w:rsidR="00410BC7" w:rsidRPr="00410BC7" w14:paraId="3F69B657" w14:textId="77777777" w:rsidTr="002C70E1">
              <w:trPr>
                <w:trHeight w:val="285"/>
              </w:trPr>
              <w:tc>
                <w:tcPr>
                  <w:tcW w:w="1800" w:type="dxa"/>
                  <w:tcBorders>
                    <w:top w:val="nil"/>
                    <w:left w:val="nil"/>
                    <w:bottom w:val="nil"/>
                    <w:right w:val="nil"/>
                  </w:tcBorders>
                  <w:shd w:val="clear" w:color="auto" w:fill="auto"/>
                  <w:noWrap/>
                  <w:vAlign w:val="bottom"/>
                  <w:hideMark/>
                </w:tcPr>
                <w:p w14:paraId="13612185" w14:textId="77777777" w:rsidR="00410BC7" w:rsidRPr="00410BC7" w:rsidRDefault="00410BC7" w:rsidP="002C70E1">
                  <w:pP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Tigray</w:t>
                  </w:r>
                </w:p>
              </w:tc>
              <w:tc>
                <w:tcPr>
                  <w:tcW w:w="2680" w:type="dxa"/>
                  <w:tcBorders>
                    <w:top w:val="nil"/>
                    <w:left w:val="nil"/>
                    <w:bottom w:val="nil"/>
                    <w:right w:val="nil"/>
                  </w:tcBorders>
                  <w:shd w:val="clear" w:color="auto" w:fill="auto"/>
                  <w:noWrap/>
                  <w:vAlign w:val="bottom"/>
                  <w:hideMark/>
                </w:tcPr>
                <w:p w14:paraId="104FA22B" w14:textId="77777777" w:rsidR="00410BC7" w:rsidRPr="00410BC7" w:rsidRDefault="00410BC7" w:rsidP="002C70E1">
                  <w:pPr>
                    <w:jc w:val="center"/>
                    <w:rPr>
                      <w:rFonts w:asciiTheme="minorHAnsi" w:eastAsia="Times New Roman" w:hAnsiTheme="minorHAnsi" w:cstheme="minorHAnsi"/>
                      <w:sz w:val="18"/>
                      <w:szCs w:val="18"/>
                    </w:rPr>
                  </w:pPr>
                  <w:proofErr w:type="spellStart"/>
                  <w:r w:rsidRPr="00410BC7">
                    <w:rPr>
                      <w:rFonts w:asciiTheme="minorHAnsi" w:eastAsia="Times New Roman" w:hAnsiTheme="minorHAnsi" w:cstheme="minorHAnsi"/>
                      <w:sz w:val="18"/>
                      <w:szCs w:val="18"/>
                    </w:rPr>
                    <w:t>Entcho</w:t>
                  </w:r>
                  <w:proofErr w:type="spellEnd"/>
                </w:p>
              </w:tc>
              <w:tc>
                <w:tcPr>
                  <w:tcW w:w="2980" w:type="dxa"/>
                  <w:tcBorders>
                    <w:top w:val="nil"/>
                    <w:left w:val="nil"/>
                    <w:bottom w:val="nil"/>
                    <w:right w:val="nil"/>
                  </w:tcBorders>
                  <w:shd w:val="clear" w:color="auto" w:fill="auto"/>
                  <w:noWrap/>
                  <w:vAlign w:val="bottom"/>
                  <w:hideMark/>
                </w:tcPr>
                <w:p w14:paraId="5A0CFD99"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2 FGD (one female one male)</w:t>
                  </w:r>
                </w:p>
              </w:tc>
            </w:tr>
            <w:tr w:rsidR="00410BC7" w:rsidRPr="00410BC7" w14:paraId="5ABB4118" w14:textId="77777777" w:rsidTr="002C70E1">
              <w:trPr>
                <w:trHeight w:val="285"/>
              </w:trPr>
              <w:tc>
                <w:tcPr>
                  <w:tcW w:w="1800" w:type="dxa"/>
                  <w:tcBorders>
                    <w:top w:val="nil"/>
                    <w:left w:val="nil"/>
                    <w:bottom w:val="nil"/>
                    <w:right w:val="nil"/>
                  </w:tcBorders>
                  <w:shd w:val="clear" w:color="auto" w:fill="auto"/>
                  <w:noWrap/>
                  <w:vAlign w:val="bottom"/>
                  <w:hideMark/>
                </w:tcPr>
                <w:p w14:paraId="558506B0" w14:textId="77777777" w:rsidR="00410BC7" w:rsidRPr="00410BC7" w:rsidRDefault="00410BC7" w:rsidP="002C70E1">
                  <w:pP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Amhara</w:t>
                  </w:r>
                </w:p>
              </w:tc>
              <w:tc>
                <w:tcPr>
                  <w:tcW w:w="2680" w:type="dxa"/>
                  <w:tcBorders>
                    <w:top w:val="nil"/>
                    <w:left w:val="nil"/>
                    <w:bottom w:val="nil"/>
                    <w:right w:val="nil"/>
                  </w:tcBorders>
                  <w:shd w:val="clear" w:color="auto" w:fill="auto"/>
                  <w:noWrap/>
                  <w:vAlign w:val="bottom"/>
                  <w:hideMark/>
                </w:tcPr>
                <w:p w14:paraId="6B5E7B08" w14:textId="77777777" w:rsidR="00410BC7" w:rsidRPr="00410BC7" w:rsidRDefault="00410BC7" w:rsidP="002C70E1">
                  <w:pPr>
                    <w:jc w:val="center"/>
                    <w:rPr>
                      <w:rFonts w:asciiTheme="minorHAnsi" w:eastAsia="Times New Roman" w:hAnsiTheme="minorHAnsi" w:cstheme="minorHAnsi"/>
                      <w:sz w:val="18"/>
                      <w:szCs w:val="18"/>
                    </w:rPr>
                  </w:pPr>
                  <w:proofErr w:type="spellStart"/>
                  <w:r w:rsidRPr="00410BC7">
                    <w:rPr>
                      <w:rFonts w:asciiTheme="minorHAnsi" w:eastAsia="Times New Roman" w:hAnsiTheme="minorHAnsi" w:cstheme="minorHAnsi"/>
                      <w:sz w:val="18"/>
                      <w:szCs w:val="18"/>
                    </w:rPr>
                    <w:t>Habru</w:t>
                  </w:r>
                  <w:proofErr w:type="spellEnd"/>
                  <w:r w:rsidRPr="00410BC7">
                    <w:rPr>
                      <w:rFonts w:asciiTheme="minorHAnsi" w:eastAsia="Times New Roman" w:hAnsiTheme="minorHAnsi" w:cstheme="minorHAnsi"/>
                      <w:sz w:val="18"/>
                      <w:szCs w:val="18"/>
                    </w:rPr>
                    <w:t>/</w:t>
                  </w:r>
                  <w:proofErr w:type="spellStart"/>
                  <w:r w:rsidRPr="00410BC7">
                    <w:rPr>
                      <w:rFonts w:asciiTheme="minorHAnsi" w:eastAsia="Times New Roman" w:hAnsiTheme="minorHAnsi" w:cstheme="minorHAnsi"/>
                      <w:sz w:val="18"/>
                      <w:szCs w:val="18"/>
                    </w:rPr>
                    <w:t>Mersa</w:t>
                  </w:r>
                  <w:proofErr w:type="spellEnd"/>
                </w:p>
              </w:tc>
              <w:tc>
                <w:tcPr>
                  <w:tcW w:w="2980" w:type="dxa"/>
                  <w:tcBorders>
                    <w:top w:val="nil"/>
                    <w:left w:val="nil"/>
                    <w:bottom w:val="nil"/>
                    <w:right w:val="nil"/>
                  </w:tcBorders>
                  <w:shd w:val="clear" w:color="auto" w:fill="auto"/>
                  <w:noWrap/>
                  <w:vAlign w:val="bottom"/>
                  <w:hideMark/>
                </w:tcPr>
                <w:p w14:paraId="22A2CDBB"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2 FGD (one female one male)</w:t>
                  </w:r>
                </w:p>
              </w:tc>
            </w:tr>
            <w:tr w:rsidR="00410BC7" w:rsidRPr="00410BC7" w14:paraId="713599BE" w14:textId="77777777" w:rsidTr="002C70E1">
              <w:trPr>
                <w:trHeight w:val="285"/>
              </w:trPr>
              <w:tc>
                <w:tcPr>
                  <w:tcW w:w="1800" w:type="dxa"/>
                  <w:tcBorders>
                    <w:top w:val="nil"/>
                    <w:left w:val="nil"/>
                    <w:bottom w:val="nil"/>
                    <w:right w:val="nil"/>
                  </w:tcBorders>
                  <w:shd w:val="clear" w:color="auto" w:fill="auto"/>
                  <w:noWrap/>
                  <w:vAlign w:val="bottom"/>
                  <w:hideMark/>
                </w:tcPr>
                <w:p w14:paraId="5CBD1E78" w14:textId="77777777" w:rsidR="00410BC7" w:rsidRPr="00410BC7" w:rsidRDefault="00410BC7" w:rsidP="002C70E1">
                  <w:pP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Amhara</w:t>
                  </w:r>
                </w:p>
              </w:tc>
              <w:tc>
                <w:tcPr>
                  <w:tcW w:w="2680" w:type="dxa"/>
                  <w:tcBorders>
                    <w:top w:val="nil"/>
                    <w:left w:val="nil"/>
                    <w:bottom w:val="nil"/>
                    <w:right w:val="nil"/>
                  </w:tcBorders>
                  <w:shd w:val="clear" w:color="auto" w:fill="auto"/>
                  <w:noWrap/>
                  <w:vAlign w:val="bottom"/>
                  <w:hideMark/>
                </w:tcPr>
                <w:p w14:paraId="5E46B8E2" w14:textId="77777777" w:rsidR="00410BC7" w:rsidRPr="00410BC7" w:rsidRDefault="00410BC7" w:rsidP="002C70E1">
                  <w:pPr>
                    <w:jc w:val="center"/>
                    <w:rPr>
                      <w:rFonts w:asciiTheme="minorHAnsi" w:eastAsia="Times New Roman" w:hAnsiTheme="minorHAnsi" w:cstheme="minorHAnsi"/>
                      <w:sz w:val="18"/>
                      <w:szCs w:val="18"/>
                    </w:rPr>
                  </w:pPr>
                  <w:proofErr w:type="spellStart"/>
                  <w:r w:rsidRPr="00410BC7">
                    <w:rPr>
                      <w:rFonts w:asciiTheme="minorHAnsi" w:eastAsia="Times New Roman" w:hAnsiTheme="minorHAnsi" w:cstheme="minorHAnsi"/>
                      <w:sz w:val="18"/>
                      <w:szCs w:val="18"/>
                    </w:rPr>
                    <w:t>Merawi</w:t>
                  </w:r>
                  <w:proofErr w:type="spellEnd"/>
                </w:p>
              </w:tc>
              <w:tc>
                <w:tcPr>
                  <w:tcW w:w="2980" w:type="dxa"/>
                  <w:tcBorders>
                    <w:top w:val="nil"/>
                    <w:left w:val="nil"/>
                    <w:bottom w:val="nil"/>
                    <w:right w:val="nil"/>
                  </w:tcBorders>
                  <w:shd w:val="clear" w:color="auto" w:fill="auto"/>
                  <w:noWrap/>
                  <w:vAlign w:val="bottom"/>
                  <w:hideMark/>
                </w:tcPr>
                <w:p w14:paraId="5A2FA764"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2 FGD (one female one male)</w:t>
                  </w:r>
                </w:p>
              </w:tc>
            </w:tr>
            <w:tr w:rsidR="00410BC7" w:rsidRPr="00410BC7" w14:paraId="317BD49E" w14:textId="77777777" w:rsidTr="002C70E1">
              <w:trPr>
                <w:trHeight w:val="285"/>
              </w:trPr>
              <w:tc>
                <w:tcPr>
                  <w:tcW w:w="1800" w:type="dxa"/>
                  <w:tcBorders>
                    <w:top w:val="nil"/>
                    <w:left w:val="nil"/>
                    <w:bottom w:val="nil"/>
                    <w:right w:val="nil"/>
                  </w:tcBorders>
                  <w:shd w:val="clear" w:color="auto" w:fill="auto"/>
                  <w:noWrap/>
                  <w:vAlign w:val="bottom"/>
                  <w:hideMark/>
                </w:tcPr>
                <w:p w14:paraId="3057F5E0" w14:textId="77777777" w:rsidR="00410BC7" w:rsidRPr="00410BC7" w:rsidRDefault="00410BC7" w:rsidP="002C70E1">
                  <w:pP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Oromia</w:t>
                  </w:r>
                </w:p>
              </w:tc>
              <w:tc>
                <w:tcPr>
                  <w:tcW w:w="2680" w:type="dxa"/>
                  <w:tcBorders>
                    <w:top w:val="nil"/>
                    <w:left w:val="nil"/>
                    <w:bottom w:val="nil"/>
                    <w:right w:val="nil"/>
                  </w:tcBorders>
                  <w:shd w:val="clear" w:color="auto" w:fill="auto"/>
                  <w:noWrap/>
                  <w:vAlign w:val="bottom"/>
                  <w:hideMark/>
                </w:tcPr>
                <w:p w14:paraId="398062EC" w14:textId="77777777" w:rsidR="00410BC7" w:rsidRPr="00410BC7" w:rsidRDefault="00410BC7" w:rsidP="002C70E1">
                  <w:pPr>
                    <w:jc w:val="center"/>
                    <w:rPr>
                      <w:rFonts w:asciiTheme="minorHAnsi" w:eastAsia="Times New Roman" w:hAnsiTheme="minorHAnsi" w:cstheme="minorHAnsi"/>
                      <w:sz w:val="18"/>
                      <w:szCs w:val="18"/>
                    </w:rPr>
                  </w:pPr>
                  <w:proofErr w:type="spellStart"/>
                  <w:r w:rsidRPr="00410BC7">
                    <w:rPr>
                      <w:rFonts w:asciiTheme="minorHAnsi" w:eastAsia="Times New Roman" w:hAnsiTheme="minorHAnsi" w:cstheme="minorHAnsi"/>
                      <w:sz w:val="18"/>
                      <w:szCs w:val="18"/>
                    </w:rPr>
                    <w:t>Aweday</w:t>
                  </w:r>
                  <w:proofErr w:type="spellEnd"/>
                </w:p>
              </w:tc>
              <w:tc>
                <w:tcPr>
                  <w:tcW w:w="2980" w:type="dxa"/>
                  <w:tcBorders>
                    <w:top w:val="nil"/>
                    <w:left w:val="nil"/>
                    <w:bottom w:val="nil"/>
                    <w:right w:val="nil"/>
                  </w:tcBorders>
                  <w:shd w:val="clear" w:color="auto" w:fill="auto"/>
                  <w:noWrap/>
                  <w:vAlign w:val="bottom"/>
                  <w:hideMark/>
                </w:tcPr>
                <w:p w14:paraId="0D5FDBB1"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2 FGD (one female one male)</w:t>
                  </w:r>
                </w:p>
              </w:tc>
            </w:tr>
            <w:tr w:rsidR="00410BC7" w:rsidRPr="00410BC7" w14:paraId="0FD31657" w14:textId="77777777" w:rsidTr="002C70E1">
              <w:trPr>
                <w:trHeight w:val="285"/>
              </w:trPr>
              <w:tc>
                <w:tcPr>
                  <w:tcW w:w="1800" w:type="dxa"/>
                  <w:tcBorders>
                    <w:top w:val="nil"/>
                    <w:left w:val="nil"/>
                    <w:bottom w:val="nil"/>
                    <w:right w:val="nil"/>
                  </w:tcBorders>
                  <w:shd w:val="clear" w:color="auto" w:fill="auto"/>
                  <w:noWrap/>
                  <w:vAlign w:val="bottom"/>
                  <w:hideMark/>
                </w:tcPr>
                <w:p w14:paraId="76987787" w14:textId="77777777" w:rsidR="00410BC7" w:rsidRPr="00410BC7" w:rsidRDefault="00410BC7" w:rsidP="002C70E1">
                  <w:pP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Oromia</w:t>
                  </w:r>
                </w:p>
              </w:tc>
              <w:tc>
                <w:tcPr>
                  <w:tcW w:w="2680" w:type="dxa"/>
                  <w:tcBorders>
                    <w:top w:val="nil"/>
                    <w:left w:val="nil"/>
                    <w:bottom w:val="nil"/>
                    <w:right w:val="nil"/>
                  </w:tcBorders>
                  <w:shd w:val="clear" w:color="auto" w:fill="auto"/>
                  <w:noWrap/>
                  <w:vAlign w:val="bottom"/>
                  <w:hideMark/>
                </w:tcPr>
                <w:p w14:paraId="522E76D8" w14:textId="77777777" w:rsidR="00410BC7" w:rsidRPr="00410BC7" w:rsidRDefault="00410BC7" w:rsidP="002C70E1">
                  <w:pPr>
                    <w:jc w:val="center"/>
                    <w:rPr>
                      <w:rFonts w:asciiTheme="minorHAnsi" w:eastAsia="Times New Roman" w:hAnsiTheme="minorHAnsi" w:cstheme="minorHAnsi"/>
                      <w:sz w:val="18"/>
                      <w:szCs w:val="18"/>
                    </w:rPr>
                  </w:pPr>
                  <w:proofErr w:type="spellStart"/>
                  <w:r w:rsidRPr="00410BC7">
                    <w:rPr>
                      <w:rFonts w:asciiTheme="minorHAnsi" w:eastAsia="Times New Roman" w:hAnsiTheme="minorHAnsi" w:cstheme="minorHAnsi"/>
                      <w:sz w:val="18"/>
                      <w:szCs w:val="18"/>
                    </w:rPr>
                    <w:t>Asela</w:t>
                  </w:r>
                  <w:proofErr w:type="spellEnd"/>
                </w:p>
              </w:tc>
              <w:tc>
                <w:tcPr>
                  <w:tcW w:w="2980" w:type="dxa"/>
                  <w:tcBorders>
                    <w:top w:val="nil"/>
                    <w:left w:val="nil"/>
                    <w:bottom w:val="nil"/>
                    <w:right w:val="nil"/>
                  </w:tcBorders>
                  <w:shd w:val="clear" w:color="auto" w:fill="auto"/>
                  <w:noWrap/>
                  <w:vAlign w:val="bottom"/>
                  <w:hideMark/>
                </w:tcPr>
                <w:p w14:paraId="5B921F99"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2 FGD (one female one male)</w:t>
                  </w:r>
                </w:p>
              </w:tc>
            </w:tr>
            <w:tr w:rsidR="00410BC7" w:rsidRPr="00410BC7" w14:paraId="3637089E" w14:textId="77777777" w:rsidTr="002C70E1">
              <w:trPr>
                <w:trHeight w:val="285"/>
              </w:trPr>
              <w:tc>
                <w:tcPr>
                  <w:tcW w:w="1800" w:type="dxa"/>
                  <w:tcBorders>
                    <w:top w:val="nil"/>
                    <w:left w:val="nil"/>
                    <w:bottom w:val="nil"/>
                    <w:right w:val="nil"/>
                  </w:tcBorders>
                  <w:shd w:val="clear" w:color="auto" w:fill="auto"/>
                  <w:noWrap/>
                  <w:vAlign w:val="bottom"/>
                  <w:hideMark/>
                </w:tcPr>
                <w:p w14:paraId="300CAE58" w14:textId="77777777" w:rsidR="00410BC7" w:rsidRPr="00410BC7" w:rsidRDefault="00410BC7" w:rsidP="002C70E1">
                  <w:pP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SNNPR</w:t>
                  </w:r>
                </w:p>
              </w:tc>
              <w:tc>
                <w:tcPr>
                  <w:tcW w:w="2680" w:type="dxa"/>
                  <w:tcBorders>
                    <w:top w:val="nil"/>
                    <w:left w:val="nil"/>
                    <w:bottom w:val="nil"/>
                    <w:right w:val="nil"/>
                  </w:tcBorders>
                  <w:shd w:val="clear" w:color="auto" w:fill="auto"/>
                  <w:noWrap/>
                  <w:vAlign w:val="bottom"/>
                  <w:hideMark/>
                </w:tcPr>
                <w:p w14:paraId="71893C49" w14:textId="77777777" w:rsidR="00410BC7" w:rsidRPr="00410BC7" w:rsidRDefault="00410BC7" w:rsidP="002C70E1">
                  <w:pPr>
                    <w:jc w:val="center"/>
                    <w:rPr>
                      <w:rFonts w:asciiTheme="minorHAnsi" w:eastAsia="Times New Roman" w:hAnsiTheme="minorHAnsi" w:cstheme="minorHAnsi"/>
                      <w:sz w:val="18"/>
                      <w:szCs w:val="18"/>
                    </w:rPr>
                  </w:pPr>
                  <w:proofErr w:type="spellStart"/>
                  <w:r w:rsidRPr="00410BC7">
                    <w:rPr>
                      <w:rFonts w:asciiTheme="minorHAnsi" w:eastAsia="Times New Roman" w:hAnsiTheme="minorHAnsi" w:cstheme="minorHAnsi"/>
                      <w:sz w:val="18"/>
                      <w:szCs w:val="18"/>
                    </w:rPr>
                    <w:t>Arba</w:t>
                  </w:r>
                  <w:proofErr w:type="spellEnd"/>
                  <w:r w:rsidRPr="00410BC7">
                    <w:rPr>
                      <w:rFonts w:asciiTheme="minorHAnsi" w:eastAsia="Times New Roman" w:hAnsiTheme="minorHAnsi" w:cstheme="minorHAnsi"/>
                      <w:sz w:val="18"/>
                      <w:szCs w:val="18"/>
                    </w:rPr>
                    <w:t xml:space="preserve"> Minch</w:t>
                  </w:r>
                </w:p>
              </w:tc>
              <w:tc>
                <w:tcPr>
                  <w:tcW w:w="2980" w:type="dxa"/>
                  <w:tcBorders>
                    <w:top w:val="nil"/>
                    <w:left w:val="nil"/>
                    <w:bottom w:val="nil"/>
                    <w:right w:val="nil"/>
                  </w:tcBorders>
                  <w:shd w:val="clear" w:color="auto" w:fill="auto"/>
                  <w:noWrap/>
                  <w:vAlign w:val="bottom"/>
                  <w:hideMark/>
                </w:tcPr>
                <w:p w14:paraId="38DA9FF3"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2 FGD (one female one male)</w:t>
                  </w:r>
                </w:p>
              </w:tc>
            </w:tr>
            <w:tr w:rsidR="00410BC7" w:rsidRPr="00410BC7" w14:paraId="4E71E371" w14:textId="77777777" w:rsidTr="002C70E1">
              <w:trPr>
                <w:trHeight w:val="293"/>
              </w:trPr>
              <w:tc>
                <w:tcPr>
                  <w:tcW w:w="1800" w:type="dxa"/>
                  <w:tcBorders>
                    <w:top w:val="nil"/>
                    <w:left w:val="nil"/>
                    <w:bottom w:val="double" w:sz="6" w:space="0" w:color="auto"/>
                    <w:right w:val="nil"/>
                  </w:tcBorders>
                  <w:shd w:val="clear" w:color="auto" w:fill="auto"/>
                  <w:noWrap/>
                  <w:vAlign w:val="bottom"/>
                  <w:hideMark/>
                </w:tcPr>
                <w:p w14:paraId="785258FB" w14:textId="77777777" w:rsidR="00410BC7" w:rsidRPr="00410BC7" w:rsidRDefault="00410BC7" w:rsidP="002C70E1">
                  <w:pP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SNNPR</w:t>
                  </w:r>
                </w:p>
              </w:tc>
              <w:tc>
                <w:tcPr>
                  <w:tcW w:w="2680" w:type="dxa"/>
                  <w:tcBorders>
                    <w:top w:val="nil"/>
                    <w:left w:val="nil"/>
                    <w:bottom w:val="double" w:sz="6" w:space="0" w:color="auto"/>
                    <w:right w:val="nil"/>
                  </w:tcBorders>
                  <w:shd w:val="clear" w:color="auto" w:fill="auto"/>
                  <w:noWrap/>
                  <w:vAlign w:val="bottom"/>
                  <w:hideMark/>
                </w:tcPr>
                <w:p w14:paraId="0A2C8F3F" w14:textId="77777777" w:rsidR="00410BC7" w:rsidRPr="00410BC7" w:rsidRDefault="00410BC7" w:rsidP="002C70E1">
                  <w:pPr>
                    <w:jc w:val="center"/>
                    <w:rPr>
                      <w:rFonts w:asciiTheme="minorHAnsi" w:eastAsia="Times New Roman" w:hAnsiTheme="minorHAnsi" w:cstheme="minorHAnsi"/>
                      <w:sz w:val="18"/>
                      <w:szCs w:val="18"/>
                    </w:rPr>
                  </w:pPr>
                  <w:proofErr w:type="spellStart"/>
                  <w:r w:rsidRPr="00410BC7">
                    <w:rPr>
                      <w:rFonts w:asciiTheme="minorHAnsi" w:eastAsia="Times New Roman" w:hAnsiTheme="minorHAnsi" w:cstheme="minorHAnsi"/>
                      <w:sz w:val="18"/>
                      <w:szCs w:val="18"/>
                    </w:rPr>
                    <w:t>Welkite</w:t>
                  </w:r>
                  <w:proofErr w:type="spellEnd"/>
                </w:p>
              </w:tc>
              <w:tc>
                <w:tcPr>
                  <w:tcW w:w="2980" w:type="dxa"/>
                  <w:tcBorders>
                    <w:top w:val="nil"/>
                    <w:left w:val="nil"/>
                    <w:bottom w:val="double" w:sz="6" w:space="0" w:color="auto"/>
                    <w:right w:val="nil"/>
                  </w:tcBorders>
                  <w:shd w:val="clear" w:color="auto" w:fill="auto"/>
                  <w:noWrap/>
                  <w:vAlign w:val="bottom"/>
                  <w:hideMark/>
                </w:tcPr>
                <w:p w14:paraId="6A801350" w14:textId="77777777" w:rsidR="00410BC7" w:rsidRPr="00410BC7" w:rsidRDefault="00410BC7" w:rsidP="002C70E1">
                  <w:pPr>
                    <w:jc w:val="center"/>
                    <w:rPr>
                      <w:rFonts w:asciiTheme="minorHAnsi" w:eastAsia="Times New Roman" w:hAnsiTheme="minorHAnsi" w:cstheme="minorHAnsi"/>
                      <w:sz w:val="18"/>
                      <w:szCs w:val="18"/>
                    </w:rPr>
                  </w:pPr>
                  <w:r w:rsidRPr="00410BC7">
                    <w:rPr>
                      <w:rFonts w:asciiTheme="minorHAnsi" w:eastAsia="Times New Roman" w:hAnsiTheme="minorHAnsi" w:cstheme="minorHAnsi"/>
                      <w:sz w:val="18"/>
                      <w:szCs w:val="18"/>
                    </w:rPr>
                    <w:t>2 FGD (one female one male)</w:t>
                  </w:r>
                </w:p>
              </w:tc>
            </w:tr>
          </w:tbl>
          <w:p w14:paraId="022F37CD" w14:textId="77777777" w:rsidR="00410BC7" w:rsidRPr="002412E2" w:rsidRDefault="00410BC7" w:rsidP="002C70E1">
            <w:pPr>
              <w:rPr>
                <w:rFonts w:eastAsia="Times New Roman" w:cs="Times New Roman"/>
                <w:sz w:val="20"/>
                <w:szCs w:val="20"/>
              </w:rPr>
            </w:pPr>
          </w:p>
        </w:tc>
      </w:tr>
      <w:tr w:rsidR="00410BC7" w:rsidRPr="002412E2" w14:paraId="07CD959B" w14:textId="77777777" w:rsidTr="002C70E1">
        <w:trPr>
          <w:trHeight w:val="300"/>
        </w:trPr>
        <w:tc>
          <w:tcPr>
            <w:tcW w:w="9270" w:type="dxa"/>
            <w:tcBorders>
              <w:top w:val="nil"/>
              <w:left w:val="nil"/>
              <w:bottom w:val="nil"/>
              <w:right w:val="nil"/>
            </w:tcBorders>
            <w:shd w:val="clear" w:color="auto" w:fill="auto"/>
            <w:noWrap/>
            <w:vAlign w:val="bottom"/>
            <w:hideMark/>
          </w:tcPr>
          <w:p w14:paraId="08805EB4" w14:textId="77777777" w:rsidR="00410BC7" w:rsidRDefault="00410BC7" w:rsidP="002C70E1"/>
          <w:tbl>
            <w:tblPr>
              <w:tblW w:w="9144" w:type="dxa"/>
              <w:tblLook w:val="04A0" w:firstRow="1" w:lastRow="0" w:firstColumn="1" w:lastColumn="0" w:noHBand="0" w:noVBand="1"/>
            </w:tblPr>
            <w:tblGrid>
              <w:gridCol w:w="9144"/>
            </w:tblGrid>
            <w:tr w:rsidR="00410BC7" w:rsidRPr="00A106A1" w14:paraId="71B3D048" w14:textId="77777777" w:rsidTr="002C70E1">
              <w:trPr>
                <w:trHeight w:val="360"/>
              </w:trPr>
              <w:tc>
                <w:tcPr>
                  <w:tcW w:w="9144" w:type="dxa"/>
                  <w:tcBorders>
                    <w:top w:val="nil"/>
                    <w:left w:val="nil"/>
                    <w:bottom w:val="nil"/>
                    <w:right w:val="nil"/>
                  </w:tcBorders>
                  <w:shd w:val="clear" w:color="auto" w:fill="auto"/>
                  <w:noWrap/>
                  <w:vAlign w:val="bottom"/>
                  <w:hideMark/>
                </w:tcPr>
                <w:p w14:paraId="64527D6A" w14:textId="77777777" w:rsidR="00410BC7" w:rsidRDefault="00410BC7" w:rsidP="002C70E1">
                  <w:pPr>
                    <w:pStyle w:val="Caption"/>
                    <w:spacing w:after="0"/>
                  </w:pPr>
                  <w:bookmarkStart w:id="33" w:name="_Ref508280075"/>
                </w:p>
                <w:p w14:paraId="634FD9E3" w14:textId="77777777" w:rsidR="00410BC7" w:rsidRDefault="00410BC7" w:rsidP="002C70E1">
                  <w:pPr>
                    <w:pStyle w:val="Caption"/>
                    <w:spacing w:after="0"/>
                  </w:pPr>
                </w:p>
                <w:p w14:paraId="3FBDDC28" w14:textId="0209E0B3" w:rsidR="00410BC7" w:rsidRPr="002E3C93" w:rsidRDefault="00410BC7" w:rsidP="002C70E1">
                  <w:pPr>
                    <w:pStyle w:val="Caption"/>
                    <w:spacing w:after="0"/>
                  </w:pPr>
                  <w:r>
                    <w:t xml:space="preserve">Annex Figure </w:t>
                  </w:r>
                  <w:r w:rsidR="00C91D9C">
                    <w:rPr>
                      <w:noProof/>
                    </w:rPr>
                    <w:fldChar w:fldCharType="begin"/>
                  </w:r>
                  <w:r w:rsidR="00C91D9C">
                    <w:rPr>
                      <w:noProof/>
                    </w:rPr>
                    <w:instrText xml:space="preserve"> SEQ Annex_Figure \* ARABIC </w:instrText>
                  </w:r>
                  <w:r w:rsidR="00C91D9C">
                    <w:rPr>
                      <w:noProof/>
                    </w:rPr>
                    <w:fldChar w:fldCharType="separate"/>
                  </w:r>
                  <w:r w:rsidR="006A4630">
                    <w:rPr>
                      <w:noProof/>
                    </w:rPr>
                    <w:t>1</w:t>
                  </w:r>
                  <w:r w:rsidR="00C91D9C">
                    <w:rPr>
                      <w:noProof/>
                    </w:rPr>
                    <w:fldChar w:fldCharType="end"/>
                  </w:r>
                  <w:bookmarkEnd w:id="33"/>
                  <w:r w:rsidRPr="002E3C93">
                    <w:t xml:space="preserve">: </w:t>
                  </w:r>
                  <w:r w:rsidRPr="00016928">
                    <w:t>Cities and towns</w:t>
                  </w:r>
                  <w:r>
                    <w:t xml:space="preserve"> selected for the qualitative research</w:t>
                  </w:r>
                </w:p>
              </w:tc>
            </w:tr>
            <w:tr w:rsidR="00410BC7" w:rsidRPr="00A106A1" w14:paraId="2F90A328" w14:textId="77777777" w:rsidTr="002C70E1">
              <w:trPr>
                <w:trHeight w:val="300"/>
              </w:trPr>
              <w:tc>
                <w:tcPr>
                  <w:tcW w:w="9144" w:type="dxa"/>
                  <w:tcBorders>
                    <w:top w:val="nil"/>
                    <w:left w:val="nil"/>
                    <w:bottom w:val="nil"/>
                    <w:right w:val="nil"/>
                  </w:tcBorders>
                  <w:shd w:val="clear" w:color="auto" w:fill="auto"/>
                  <w:noWrap/>
                  <w:vAlign w:val="bottom"/>
                </w:tcPr>
                <w:p w14:paraId="1A4A4DA0" w14:textId="77777777" w:rsidR="00410BC7" w:rsidRDefault="00410BC7" w:rsidP="002C70E1">
                  <w:pPr>
                    <w:rPr>
                      <w:rFonts w:eastAsia="Times New Roman" w:cs="Times New Roman"/>
                      <w:i/>
                      <w:sz w:val="18"/>
                      <w:szCs w:val="18"/>
                    </w:rPr>
                  </w:pPr>
                  <w:r>
                    <w:rPr>
                      <w:noProof/>
                    </w:rPr>
                    <w:drawing>
                      <wp:inline distT="0" distB="0" distL="0" distR="0" wp14:anchorId="12CD88EE" wp14:editId="720AC170">
                        <wp:extent cx="4485021" cy="4993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89880" cy="4998828"/>
                                </a:xfrm>
                                <a:prstGeom prst="rect">
                                  <a:avLst/>
                                </a:prstGeom>
                              </pic:spPr>
                            </pic:pic>
                          </a:graphicData>
                        </a:graphic>
                      </wp:inline>
                    </w:drawing>
                  </w:r>
                </w:p>
              </w:tc>
            </w:tr>
            <w:tr w:rsidR="00410BC7" w:rsidRPr="00A106A1" w14:paraId="77A606D0" w14:textId="77777777" w:rsidTr="002C70E1">
              <w:tblPrEx>
                <w:tblCellMar>
                  <w:left w:w="70" w:type="dxa"/>
                  <w:right w:w="70" w:type="dxa"/>
                </w:tblCellMar>
              </w:tblPrEx>
              <w:trPr>
                <w:trHeight w:val="300"/>
              </w:trPr>
              <w:tc>
                <w:tcPr>
                  <w:tcW w:w="9144" w:type="dxa"/>
                  <w:tcBorders>
                    <w:top w:val="nil"/>
                    <w:left w:val="nil"/>
                    <w:bottom w:val="nil"/>
                    <w:right w:val="nil"/>
                  </w:tcBorders>
                  <w:shd w:val="clear" w:color="auto" w:fill="auto"/>
                  <w:noWrap/>
                  <w:vAlign w:val="bottom"/>
                  <w:hideMark/>
                </w:tcPr>
                <w:p w14:paraId="5ACFF991" w14:textId="77777777" w:rsidR="00410BC7" w:rsidRPr="00591168" w:rsidRDefault="00410BC7" w:rsidP="002C70E1">
                  <w:pPr>
                    <w:keepNext/>
                    <w:rPr>
                      <w:rFonts w:cstheme="minorHAnsi"/>
                      <w:color w:val="7F7F7F" w:themeColor="text1" w:themeTint="80"/>
                      <w:sz w:val="18"/>
                      <w:szCs w:val="18"/>
                    </w:rPr>
                  </w:pPr>
                </w:p>
              </w:tc>
            </w:tr>
          </w:tbl>
          <w:p w14:paraId="37606348" w14:textId="77777777" w:rsidR="00410BC7" w:rsidRPr="002412E2" w:rsidRDefault="00410BC7" w:rsidP="002C70E1">
            <w:pPr>
              <w:pStyle w:val="Caption"/>
              <w:rPr>
                <w:rFonts w:eastAsia="Times New Roman" w:cs="Times New Roman"/>
                <w:sz w:val="20"/>
                <w:szCs w:val="20"/>
              </w:rPr>
            </w:pPr>
          </w:p>
        </w:tc>
      </w:tr>
    </w:tbl>
    <w:p w14:paraId="74F1039E" w14:textId="66A2DE67" w:rsidR="00410BC7" w:rsidRDefault="00410BC7" w:rsidP="00410BC7">
      <w:pPr>
        <w:rPr>
          <w:rFonts w:cs="Times New Roman"/>
        </w:rPr>
      </w:pPr>
      <w:r>
        <w:rPr>
          <w:rFonts w:cs="Times New Roman"/>
        </w:rPr>
        <w:t>FGD participants had an average age of 22 and were mostly schooled at the primary level. 11 percent of FGD participants had never been to school, while 60 percent had either completed primary school or dropped out in primary. The remaining 29 percent attained at least some secondary education or more (</w:t>
      </w:r>
      <w:r>
        <w:rPr>
          <w:rFonts w:cs="Times New Roman"/>
        </w:rPr>
        <w:fldChar w:fldCharType="begin"/>
      </w:r>
      <w:r>
        <w:rPr>
          <w:rFonts w:cs="Times New Roman"/>
        </w:rPr>
        <w:instrText xml:space="preserve"> REF _Ref508272366 \h </w:instrText>
      </w:r>
      <w:r>
        <w:rPr>
          <w:rFonts w:cs="Times New Roman"/>
        </w:rPr>
      </w:r>
      <w:r>
        <w:rPr>
          <w:rFonts w:cs="Times New Roman"/>
        </w:rPr>
        <w:fldChar w:fldCharType="separate"/>
      </w:r>
      <w:r w:rsidR="006A4630">
        <w:t xml:space="preserve">Annex Table </w:t>
      </w:r>
      <w:r w:rsidR="006A4630">
        <w:rPr>
          <w:noProof/>
        </w:rPr>
        <w:t>2</w:t>
      </w:r>
      <w:r>
        <w:rPr>
          <w:rFonts w:cs="Times New Roman"/>
        </w:rPr>
        <w:fldChar w:fldCharType="end"/>
      </w:r>
      <w:r>
        <w:rPr>
          <w:rFonts w:cs="Times New Roman"/>
        </w:rPr>
        <w:t xml:space="preserve">). Male migrants were slightly better educated than female migrants. Comparing the educational profile of FGD participants (rural migrants in urban areas) with that of the overall rural population of the same age range (18-29), we see that the FGD sample is on average better schooled than the overall rural population: Based on the 2016 DHS, 31 percent of the rural population between 18 and 29 never went to school, compared to 11 percent of FGD participants. FGD participants are however lower schooled than the native urban population of the same age range. Most of the rural migrants had their origins either in Amhara or SNNPR. </w:t>
      </w:r>
    </w:p>
    <w:p w14:paraId="63EECF4A" w14:textId="73956A85" w:rsidR="00410BC7" w:rsidRDefault="00410BC7" w:rsidP="00410BC7">
      <w:pPr>
        <w:rPr>
          <w:rFonts w:cs="Times New Roman"/>
        </w:rPr>
      </w:pPr>
    </w:p>
    <w:p w14:paraId="462455EB" w14:textId="45E0B800" w:rsidR="00410BC7" w:rsidRDefault="00410BC7" w:rsidP="00410BC7">
      <w:pPr>
        <w:rPr>
          <w:rFonts w:cs="Times New Roman"/>
        </w:rPr>
      </w:pPr>
    </w:p>
    <w:p w14:paraId="58FFA8B2" w14:textId="77777777" w:rsidR="00410BC7" w:rsidRDefault="00410BC7" w:rsidP="00410BC7">
      <w:pPr>
        <w:rPr>
          <w:rFonts w:cs="Times New Roman"/>
        </w:rPr>
      </w:pPr>
    </w:p>
    <w:tbl>
      <w:tblPr>
        <w:tblW w:w="9270" w:type="dxa"/>
        <w:tblLook w:val="04A0" w:firstRow="1" w:lastRow="0" w:firstColumn="1" w:lastColumn="0" w:noHBand="0" w:noVBand="1"/>
      </w:tblPr>
      <w:tblGrid>
        <w:gridCol w:w="9270"/>
      </w:tblGrid>
      <w:tr w:rsidR="00410BC7" w:rsidRPr="002412E2" w14:paraId="64FEEC0E" w14:textId="77777777" w:rsidTr="002C70E1">
        <w:trPr>
          <w:trHeight w:val="300"/>
        </w:trPr>
        <w:tc>
          <w:tcPr>
            <w:tcW w:w="9270" w:type="dxa"/>
            <w:tcBorders>
              <w:top w:val="nil"/>
              <w:left w:val="nil"/>
              <w:bottom w:val="nil"/>
              <w:right w:val="nil"/>
            </w:tcBorders>
            <w:shd w:val="clear" w:color="auto" w:fill="auto"/>
            <w:noWrap/>
            <w:vAlign w:val="bottom"/>
            <w:hideMark/>
          </w:tcPr>
          <w:p w14:paraId="5D24B9F6" w14:textId="3C07EDCC" w:rsidR="00410BC7" w:rsidRPr="00C74487" w:rsidRDefault="00410BC7" w:rsidP="002C70E1">
            <w:pPr>
              <w:pStyle w:val="Caption"/>
              <w:spacing w:after="0"/>
            </w:pPr>
            <w:bookmarkStart w:id="34" w:name="_Ref508272366"/>
            <w:r>
              <w:t xml:space="preserve">Annex Table </w:t>
            </w:r>
            <w:r w:rsidR="00C91D9C">
              <w:rPr>
                <w:noProof/>
              </w:rPr>
              <w:fldChar w:fldCharType="begin"/>
            </w:r>
            <w:r w:rsidR="00C91D9C">
              <w:rPr>
                <w:noProof/>
              </w:rPr>
              <w:instrText xml:space="preserve"> SEQ Annex_Table \* ARABIC </w:instrText>
            </w:r>
            <w:r w:rsidR="00C91D9C">
              <w:rPr>
                <w:noProof/>
              </w:rPr>
              <w:fldChar w:fldCharType="separate"/>
            </w:r>
            <w:r w:rsidR="006A4630">
              <w:rPr>
                <w:noProof/>
              </w:rPr>
              <w:t>2</w:t>
            </w:r>
            <w:r w:rsidR="00C91D9C">
              <w:rPr>
                <w:noProof/>
              </w:rPr>
              <w:fldChar w:fldCharType="end"/>
            </w:r>
            <w:bookmarkEnd w:id="34"/>
            <w:r>
              <w:t>: Characteristics of FGD participants</w:t>
            </w:r>
          </w:p>
        </w:tc>
      </w:tr>
      <w:tr w:rsidR="00410BC7" w:rsidRPr="002412E2" w14:paraId="0E096C08" w14:textId="77777777" w:rsidTr="002C70E1">
        <w:trPr>
          <w:trHeight w:val="300"/>
        </w:trPr>
        <w:tc>
          <w:tcPr>
            <w:tcW w:w="9270" w:type="dxa"/>
            <w:tcBorders>
              <w:top w:val="nil"/>
              <w:left w:val="nil"/>
              <w:bottom w:val="nil"/>
              <w:right w:val="nil"/>
            </w:tcBorders>
            <w:shd w:val="clear" w:color="auto" w:fill="auto"/>
            <w:noWrap/>
            <w:vAlign w:val="bottom"/>
            <w:hideMark/>
          </w:tcPr>
          <w:tbl>
            <w:tblPr>
              <w:tblW w:w="4940" w:type="dxa"/>
              <w:tblLook w:val="04A0" w:firstRow="1" w:lastRow="0" w:firstColumn="1" w:lastColumn="0" w:noHBand="0" w:noVBand="1"/>
            </w:tblPr>
            <w:tblGrid>
              <w:gridCol w:w="2260"/>
              <w:gridCol w:w="2680"/>
            </w:tblGrid>
            <w:tr w:rsidR="00410BC7" w:rsidRPr="00CE62BC" w14:paraId="1CC7A03B" w14:textId="77777777" w:rsidTr="002C70E1">
              <w:trPr>
                <w:trHeight w:val="293"/>
              </w:trPr>
              <w:tc>
                <w:tcPr>
                  <w:tcW w:w="2260" w:type="dxa"/>
                  <w:tcBorders>
                    <w:top w:val="double" w:sz="6" w:space="0" w:color="auto"/>
                    <w:left w:val="nil"/>
                    <w:bottom w:val="nil"/>
                    <w:right w:val="nil"/>
                  </w:tcBorders>
                  <w:shd w:val="clear" w:color="auto" w:fill="auto"/>
                  <w:noWrap/>
                  <w:vAlign w:val="bottom"/>
                  <w:hideMark/>
                </w:tcPr>
                <w:p w14:paraId="22B2BF30" w14:textId="77777777" w:rsidR="00410BC7" w:rsidRPr="00CE62BC" w:rsidRDefault="00410BC7" w:rsidP="002C70E1">
                  <w:pPr>
                    <w:rPr>
                      <w:rFonts w:ascii="Times New Roman" w:eastAsia="Times New Roman" w:hAnsi="Times New Roman" w:cs="Times New Roman"/>
                      <w:sz w:val="20"/>
                      <w:szCs w:val="20"/>
                    </w:rPr>
                  </w:pPr>
                  <w:r w:rsidRPr="00CE62BC">
                    <w:rPr>
                      <w:rFonts w:ascii="Times New Roman" w:eastAsia="Times New Roman" w:hAnsi="Times New Roman" w:cs="Times New Roman"/>
                      <w:sz w:val="20"/>
                      <w:szCs w:val="20"/>
                    </w:rPr>
                    <w:t>Age</w:t>
                  </w:r>
                </w:p>
              </w:tc>
              <w:tc>
                <w:tcPr>
                  <w:tcW w:w="2680" w:type="dxa"/>
                  <w:tcBorders>
                    <w:top w:val="double" w:sz="6" w:space="0" w:color="auto"/>
                    <w:left w:val="nil"/>
                    <w:bottom w:val="nil"/>
                    <w:right w:val="nil"/>
                  </w:tcBorders>
                  <w:shd w:val="clear" w:color="auto" w:fill="auto"/>
                  <w:noWrap/>
                  <w:vAlign w:val="bottom"/>
                  <w:hideMark/>
                </w:tcPr>
                <w:p w14:paraId="3E5D4FB5" w14:textId="77777777" w:rsidR="00410BC7" w:rsidRPr="00CE62BC" w:rsidRDefault="00410BC7" w:rsidP="002C70E1">
                  <w:pPr>
                    <w:jc w:val="center"/>
                    <w:rPr>
                      <w:rFonts w:ascii="Times New Roman" w:eastAsia="Times New Roman" w:hAnsi="Times New Roman" w:cs="Times New Roman"/>
                      <w:sz w:val="20"/>
                      <w:szCs w:val="20"/>
                    </w:rPr>
                  </w:pPr>
                  <w:r w:rsidRPr="00CE62BC">
                    <w:rPr>
                      <w:rFonts w:ascii="Times New Roman" w:eastAsia="Times New Roman" w:hAnsi="Times New Roman" w:cs="Times New Roman"/>
                      <w:sz w:val="20"/>
                      <w:szCs w:val="20"/>
                    </w:rPr>
                    <w:t>22</w:t>
                  </w:r>
                </w:p>
              </w:tc>
            </w:tr>
            <w:tr w:rsidR="00410BC7" w:rsidRPr="00CE62BC" w14:paraId="2602A91D" w14:textId="77777777" w:rsidTr="002C70E1">
              <w:trPr>
                <w:trHeight w:val="285"/>
              </w:trPr>
              <w:tc>
                <w:tcPr>
                  <w:tcW w:w="2260" w:type="dxa"/>
                  <w:tcBorders>
                    <w:top w:val="nil"/>
                    <w:left w:val="nil"/>
                    <w:bottom w:val="nil"/>
                    <w:right w:val="nil"/>
                  </w:tcBorders>
                  <w:shd w:val="clear" w:color="auto" w:fill="auto"/>
                  <w:noWrap/>
                  <w:vAlign w:val="bottom"/>
                  <w:hideMark/>
                </w:tcPr>
                <w:p w14:paraId="315ACA3B" w14:textId="77777777" w:rsidR="00410BC7" w:rsidRPr="00CE62BC" w:rsidRDefault="00410BC7" w:rsidP="002C70E1">
                  <w:pPr>
                    <w:rPr>
                      <w:rFonts w:ascii="Times New Roman" w:eastAsia="Times New Roman" w:hAnsi="Times New Roman" w:cs="Times New Roman"/>
                      <w:sz w:val="20"/>
                      <w:szCs w:val="20"/>
                    </w:rPr>
                  </w:pPr>
                  <w:r w:rsidRPr="00CE62BC">
                    <w:rPr>
                      <w:rFonts w:ascii="Times New Roman" w:eastAsia="Times New Roman" w:hAnsi="Times New Roman" w:cs="Times New Roman"/>
                      <w:sz w:val="20"/>
                      <w:szCs w:val="20"/>
                    </w:rPr>
                    <w:t>No education (%)</w:t>
                  </w:r>
                </w:p>
              </w:tc>
              <w:tc>
                <w:tcPr>
                  <w:tcW w:w="2680" w:type="dxa"/>
                  <w:tcBorders>
                    <w:top w:val="nil"/>
                    <w:left w:val="nil"/>
                    <w:bottom w:val="nil"/>
                    <w:right w:val="nil"/>
                  </w:tcBorders>
                  <w:shd w:val="clear" w:color="auto" w:fill="auto"/>
                  <w:noWrap/>
                  <w:vAlign w:val="bottom"/>
                  <w:hideMark/>
                </w:tcPr>
                <w:p w14:paraId="030D0843" w14:textId="77777777" w:rsidR="00410BC7" w:rsidRPr="00CE62BC" w:rsidRDefault="00410BC7" w:rsidP="002C70E1">
                  <w:pPr>
                    <w:jc w:val="center"/>
                    <w:rPr>
                      <w:rFonts w:ascii="Times New Roman" w:eastAsia="Times New Roman" w:hAnsi="Times New Roman" w:cs="Times New Roman"/>
                      <w:sz w:val="20"/>
                      <w:szCs w:val="20"/>
                    </w:rPr>
                  </w:pPr>
                  <w:r w:rsidRPr="00CE62BC">
                    <w:rPr>
                      <w:rFonts w:ascii="Times New Roman" w:eastAsia="Times New Roman" w:hAnsi="Times New Roman" w:cs="Times New Roman"/>
                      <w:sz w:val="20"/>
                      <w:szCs w:val="20"/>
                    </w:rPr>
                    <w:t>10.7</w:t>
                  </w:r>
                </w:p>
              </w:tc>
            </w:tr>
            <w:tr w:rsidR="00410BC7" w:rsidRPr="00CE62BC" w14:paraId="319901E7" w14:textId="77777777" w:rsidTr="002C70E1">
              <w:trPr>
                <w:trHeight w:val="285"/>
              </w:trPr>
              <w:tc>
                <w:tcPr>
                  <w:tcW w:w="2260" w:type="dxa"/>
                  <w:tcBorders>
                    <w:top w:val="nil"/>
                    <w:left w:val="nil"/>
                    <w:bottom w:val="nil"/>
                    <w:right w:val="nil"/>
                  </w:tcBorders>
                  <w:shd w:val="clear" w:color="auto" w:fill="auto"/>
                  <w:noWrap/>
                  <w:vAlign w:val="bottom"/>
                  <w:hideMark/>
                </w:tcPr>
                <w:p w14:paraId="4F1E8EE9" w14:textId="77777777" w:rsidR="00410BC7" w:rsidRPr="00CE62BC" w:rsidRDefault="00410BC7" w:rsidP="002C70E1">
                  <w:pPr>
                    <w:rPr>
                      <w:rFonts w:ascii="Times New Roman" w:eastAsia="Times New Roman" w:hAnsi="Times New Roman" w:cs="Times New Roman"/>
                      <w:sz w:val="20"/>
                      <w:szCs w:val="20"/>
                    </w:rPr>
                  </w:pPr>
                  <w:r w:rsidRPr="00CE62BC">
                    <w:rPr>
                      <w:rFonts w:ascii="Times New Roman" w:eastAsia="Times New Roman" w:hAnsi="Times New Roman" w:cs="Times New Roman"/>
                      <w:sz w:val="20"/>
                      <w:szCs w:val="20"/>
                    </w:rPr>
                    <w:t>Primary (%)</w:t>
                  </w:r>
                </w:p>
              </w:tc>
              <w:tc>
                <w:tcPr>
                  <w:tcW w:w="2680" w:type="dxa"/>
                  <w:tcBorders>
                    <w:top w:val="nil"/>
                    <w:left w:val="nil"/>
                    <w:bottom w:val="nil"/>
                    <w:right w:val="nil"/>
                  </w:tcBorders>
                  <w:shd w:val="clear" w:color="auto" w:fill="auto"/>
                  <w:noWrap/>
                  <w:vAlign w:val="bottom"/>
                  <w:hideMark/>
                </w:tcPr>
                <w:p w14:paraId="625D5529" w14:textId="77777777" w:rsidR="00410BC7" w:rsidRPr="00CE62BC" w:rsidRDefault="00410BC7" w:rsidP="002C70E1">
                  <w:pPr>
                    <w:jc w:val="center"/>
                    <w:rPr>
                      <w:rFonts w:ascii="Times New Roman" w:eastAsia="Times New Roman" w:hAnsi="Times New Roman" w:cs="Times New Roman"/>
                      <w:sz w:val="20"/>
                      <w:szCs w:val="20"/>
                    </w:rPr>
                  </w:pPr>
                  <w:r w:rsidRPr="00CE62BC">
                    <w:rPr>
                      <w:rFonts w:ascii="Times New Roman" w:eastAsia="Times New Roman" w:hAnsi="Times New Roman" w:cs="Times New Roman"/>
                      <w:sz w:val="20"/>
                      <w:szCs w:val="20"/>
                    </w:rPr>
                    <w:t>59.7</w:t>
                  </w:r>
                </w:p>
              </w:tc>
            </w:tr>
            <w:tr w:rsidR="00410BC7" w:rsidRPr="00CE62BC" w14:paraId="54D756BC" w14:textId="77777777" w:rsidTr="002C70E1">
              <w:trPr>
                <w:trHeight w:val="285"/>
              </w:trPr>
              <w:tc>
                <w:tcPr>
                  <w:tcW w:w="2260" w:type="dxa"/>
                  <w:tcBorders>
                    <w:top w:val="nil"/>
                    <w:left w:val="nil"/>
                    <w:bottom w:val="nil"/>
                    <w:right w:val="nil"/>
                  </w:tcBorders>
                  <w:shd w:val="clear" w:color="auto" w:fill="auto"/>
                  <w:noWrap/>
                  <w:vAlign w:val="bottom"/>
                  <w:hideMark/>
                </w:tcPr>
                <w:p w14:paraId="55EAC5FF" w14:textId="77777777" w:rsidR="00410BC7" w:rsidRPr="00CE62BC" w:rsidRDefault="00410BC7" w:rsidP="002C70E1">
                  <w:pPr>
                    <w:rPr>
                      <w:rFonts w:ascii="Times New Roman" w:eastAsia="Times New Roman" w:hAnsi="Times New Roman" w:cs="Times New Roman"/>
                      <w:sz w:val="20"/>
                      <w:szCs w:val="20"/>
                    </w:rPr>
                  </w:pPr>
                  <w:r w:rsidRPr="00CE62BC">
                    <w:rPr>
                      <w:rFonts w:ascii="Times New Roman" w:eastAsia="Times New Roman" w:hAnsi="Times New Roman" w:cs="Times New Roman"/>
                      <w:sz w:val="20"/>
                      <w:szCs w:val="20"/>
                    </w:rPr>
                    <w:t>More than primary (%)</w:t>
                  </w:r>
                </w:p>
              </w:tc>
              <w:tc>
                <w:tcPr>
                  <w:tcW w:w="2680" w:type="dxa"/>
                  <w:tcBorders>
                    <w:top w:val="nil"/>
                    <w:left w:val="nil"/>
                    <w:bottom w:val="nil"/>
                    <w:right w:val="nil"/>
                  </w:tcBorders>
                  <w:shd w:val="clear" w:color="auto" w:fill="auto"/>
                  <w:noWrap/>
                  <w:vAlign w:val="bottom"/>
                  <w:hideMark/>
                </w:tcPr>
                <w:p w14:paraId="2ABAA1A1" w14:textId="77777777" w:rsidR="00410BC7" w:rsidRPr="00CE62BC" w:rsidRDefault="00410BC7" w:rsidP="002C70E1">
                  <w:pPr>
                    <w:jc w:val="center"/>
                    <w:rPr>
                      <w:rFonts w:ascii="Times New Roman" w:eastAsia="Times New Roman" w:hAnsi="Times New Roman" w:cs="Times New Roman"/>
                      <w:sz w:val="20"/>
                      <w:szCs w:val="20"/>
                    </w:rPr>
                  </w:pPr>
                  <w:r w:rsidRPr="00CE62BC">
                    <w:rPr>
                      <w:rFonts w:ascii="Times New Roman" w:eastAsia="Times New Roman" w:hAnsi="Times New Roman" w:cs="Times New Roman"/>
                      <w:sz w:val="20"/>
                      <w:szCs w:val="20"/>
                    </w:rPr>
                    <w:t>29.6</w:t>
                  </w:r>
                </w:p>
              </w:tc>
            </w:tr>
            <w:tr w:rsidR="00410BC7" w:rsidRPr="00CE62BC" w14:paraId="032BE80B" w14:textId="77777777" w:rsidTr="002C70E1">
              <w:trPr>
                <w:trHeight w:val="285"/>
              </w:trPr>
              <w:tc>
                <w:tcPr>
                  <w:tcW w:w="2260" w:type="dxa"/>
                  <w:tcBorders>
                    <w:top w:val="nil"/>
                    <w:left w:val="nil"/>
                    <w:bottom w:val="nil"/>
                    <w:right w:val="nil"/>
                  </w:tcBorders>
                  <w:shd w:val="clear" w:color="auto" w:fill="auto"/>
                  <w:noWrap/>
                  <w:vAlign w:val="bottom"/>
                  <w:hideMark/>
                </w:tcPr>
                <w:p w14:paraId="64273B71" w14:textId="77777777" w:rsidR="00410BC7" w:rsidRPr="00CE62BC" w:rsidRDefault="00410BC7" w:rsidP="002C70E1">
                  <w:pPr>
                    <w:rPr>
                      <w:rFonts w:ascii="Times New Roman" w:eastAsia="Times New Roman" w:hAnsi="Times New Roman" w:cs="Times New Roman"/>
                      <w:sz w:val="20"/>
                      <w:szCs w:val="20"/>
                    </w:rPr>
                  </w:pPr>
                  <w:r w:rsidRPr="00CE62BC">
                    <w:rPr>
                      <w:rFonts w:ascii="Times New Roman" w:eastAsia="Times New Roman" w:hAnsi="Times New Roman" w:cs="Times New Roman"/>
                      <w:sz w:val="20"/>
                      <w:szCs w:val="20"/>
                    </w:rPr>
                    <w:t>Origin Tigray (%)</w:t>
                  </w:r>
                </w:p>
              </w:tc>
              <w:tc>
                <w:tcPr>
                  <w:tcW w:w="2680" w:type="dxa"/>
                  <w:tcBorders>
                    <w:top w:val="nil"/>
                    <w:left w:val="nil"/>
                    <w:bottom w:val="nil"/>
                    <w:right w:val="nil"/>
                  </w:tcBorders>
                  <w:shd w:val="clear" w:color="auto" w:fill="auto"/>
                  <w:noWrap/>
                  <w:vAlign w:val="bottom"/>
                  <w:hideMark/>
                </w:tcPr>
                <w:p w14:paraId="50205363" w14:textId="77777777" w:rsidR="00410BC7" w:rsidRPr="00CE62BC" w:rsidRDefault="00410BC7" w:rsidP="002C70E1">
                  <w:pPr>
                    <w:jc w:val="center"/>
                    <w:rPr>
                      <w:rFonts w:ascii="Times New Roman" w:eastAsia="Times New Roman" w:hAnsi="Times New Roman" w:cs="Times New Roman"/>
                      <w:sz w:val="20"/>
                      <w:szCs w:val="20"/>
                    </w:rPr>
                  </w:pPr>
                  <w:r w:rsidRPr="00CE62BC">
                    <w:rPr>
                      <w:rFonts w:ascii="Times New Roman" w:eastAsia="Times New Roman" w:hAnsi="Times New Roman" w:cs="Times New Roman"/>
                      <w:sz w:val="20"/>
                      <w:szCs w:val="20"/>
                    </w:rPr>
                    <w:t>22.6</w:t>
                  </w:r>
                </w:p>
              </w:tc>
            </w:tr>
            <w:tr w:rsidR="00410BC7" w:rsidRPr="00CE62BC" w14:paraId="50338343" w14:textId="77777777" w:rsidTr="002C70E1">
              <w:trPr>
                <w:trHeight w:val="285"/>
              </w:trPr>
              <w:tc>
                <w:tcPr>
                  <w:tcW w:w="2260" w:type="dxa"/>
                  <w:tcBorders>
                    <w:top w:val="nil"/>
                    <w:left w:val="nil"/>
                    <w:bottom w:val="nil"/>
                    <w:right w:val="nil"/>
                  </w:tcBorders>
                  <w:shd w:val="clear" w:color="auto" w:fill="auto"/>
                  <w:noWrap/>
                  <w:vAlign w:val="bottom"/>
                  <w:hideMark/>
                </w:tcPr>
                <w:p w14:paraId="467190C3" w14:textId="77777777" w:rsidR="00410BC7" w:rsidRPr="00CE62BC" w:rsidRDefault="00410BC7" w:rsidP="002C70E1">
                  <w:pPr>
                    <w:rPr>
                      <w:rFonts w:ascii="Times New Roman" w:eastAsia="Times New Roman" w:hAnsi="Times New Roman" w:cs="Times New Roman"/>
                      <w:sz w:val="20"/>
                      <w:szCs w:val="20"/>
                    </w:rPr>
                  </w:pPr>
                  <w:r w:rsidRPr="00CE62BC">
                    <w:rPr>
                      <w:rFonts w:ascii="Times New Roman" w:eastAsia="Times New Roman" w:hAnsi="Times New Roman" w:cs="Times New Roman"/>
                      <w:sz w:val="20"/>
                      <w:szCs w:val="20"/>
                    </w:rPr>
                    <w:t>Origin Amhara (%)</w:t>
                  </w:r>
                </w:p>
              </w:tc>
              <w:tc>
                <w:tcPr>
                  <w:tcW w:w="2680" w:type="dxa"/>
                  <w:tcBorders>
                    <w:top w:val="nil"/>
                    <w:left w:val="nil"/>
                    <w:bottom w:val="nil"/>
                    <w:right w:val="nil"/>
                  </w:tcBorders>
                  <w:shd w:val="clear" w:color="auto" w:fill="auto"/>
                  <w:noWrap/>
                  <w:vAlign w:val="bottom"/>
                  <w:hideMark/>
                </w:tcPr>
                <w:p w14:paraId="0DCB6D79" w14:textId="77777777" w:rsidR="00410BC7" w:rsidRPr="00CE62BC" w:rsidRDefault="00410BC7" w:rsidP="002C70E1">
                  <w:pPr>
                    <w:jc w:val="center"/>
                    <w:rPr>
                      <w:rFonts w:ascii="Times New Roman" w:eastAsia="Times New Roman" w:hAnsi="Times New Roman" w:cs="Times New Roman"/>
                      <w:sz w:val="20"/>
                      <w:szCs w:val="20"/>
                    </w:rPr>
                  </w:pPr>
                  <w:r w:rsidRPr="00CE62BC">
                    <w:rPr>
                      <w:rFonts w:ascii="Times New Roman" w:eastAsia="Times New Roman" w:hAnsi="Times New Roman" w:cs="Times New Roman"/>
                      <w:sz w:val="20"/>
                      <w:szCs w:val="20"/>
                    </w:rPr>
                    <w:t>30.9</w:t>
                  </w:r>
                </w:p>
              </w:tc>
            </w:tr>
            <w:tr w:rsidR="00410BC7" w:rsidRPr="00CE62BC" w14:paraId="63D13423" w14:textId="77777777" w:rsidTr="002C70E1">
              <w:trPr>
                <w:trHeight w:val="285"/>
              </w:trPr>
              <w:tc>
                <w:tcPr>
                  <w:tcW w:w="2260" w:type="dxa"/>
                  <w:tcBorders>
                    <w:top w:val="nil"/>
                    <w:left w:val="nil"/>
                    <w:bottom w:val="nil"/>
                    <w:right w:val="nil"/>
                  </w:tcBorders>
                  <w:shd w:val="clear" w:color="auto" w:fill="auto"/>
                  <w:noWrap/>
                  <w:vAlign w:val="bottom"/>
                  <w:hideMark/>
                </w:tcPr>
                <w:p w14:paraId="633F860B" w14:textId="77777777" w:rsidR="00410BC7" w:rsidRPr="00CE62BC" w:rsidRDefault="00410BC7" w:rsidP="002C70E1">
                  <w:pPr>
                    <w:rPr>
                      <w:rFonts w:ascii="Times New Roman" w:eastAsia="Times New Roman" w:hAnsi="Times New Roman" w:cs="Times New Roman"/>
                      <w:sz w:val="20"/>
                      <w:szCs w:val="20"/>
                    </w:rPr>
                  </w:pPr>
                  <w:r w:rsidRPr="00CE62BC">
                    <w:rPr>
                      <w:rFonts w:ascii="Times New Roman" w:eastAsia="Times New Roman" w:hAnsi="Times New Roman" w:cs="Times New Roman"/>
                      <w:sz w:val="20"/>
                      <w:szCs w:val="20"/>
                    </w:rPr>
                    <w:t>Origin Oromia (%)</w:t>
                  </w:r>
                </w:p>
              </w:tc>
              <w:tc>
                <w:tcPr>
                  <w:tcW w:w="2680" w:type="dxa"/>
                  <w:tcBorders>
                    <w:top w:val="nil"/>
                    <w:left w:val="nil"/>
                    <w:bottom w:val="nil"/>
                    <w:right w:val="nil"/>
                  </w:tcBorders>
                  <w:shd w:val="clear" w:color="auto" w:fill="auto"/>
                  <w:noWrap/>
                  <w:vAlign w:val="bottom"/>
                  <w:hideMark/>
                </w:tcPr>
                <w:p w14:paraId="170632A2" w14:textId="77777777" w:rsidR="00410BC7" w:rsidRPr="00CE62BC" w:rsidRDefault="00410BC7" w:rsidP="002C70E1">
                  <w:pPr>
                    <w:jc w:val="center"/>
                    <w:rPr>
                      <w:rFonts w:ascii="Times New Roman" w:eastAsia="Times New Roman" w:hAnsi="Times New Roman" w:cs="Times New Roman"/>
                      <w:sz w:val="20"/>
                      <w:szCs w:val="20"/>
                    </w:rPr>
                  </w:pPr>
                  <w:r w:rsidRPr="00CE62BC">
                    <w:rPr>
                      <w:rFonts w:ascii="Times New Roman" w:eastAsia="Times New Roman" w:hAnsi="Times New Roman" w:cs="Times New Roman"/>
                      <w:sz w:val="20"/>
                      <w:szCs w:val="20"/>
                    </w:rPr>
                    <w:t>14.2</w:t>
                  </w:r>
                </w:p>
              </w:tc>
            </w:tr>
            <w:tr w:rsidR="00410BC7" w:rsidRPr="00CE62BC" w14:paraId="46C6AC06" w14:textId="77777777" w:rsidTr="002C70E1">
              <w:trPr>
                <w:trHeight w:val="293"/>
              </w:trPr>
              <w:tc>
                <w:tcPr>
                  <w:tcW w:w="2260" w:type="dxa"/>
                  <w:tcBorders>
                    <w:top w:val="nil"/>
                    <w:left w:val="nil"/>
                    <w:bottom w:val="double" w:sz="6" w:space="0" w:color="auto"/>
                    <w:right w:val="nil"/>
                  </w:tcBorders>
                  <w:shd w:val="clear" w:color="auto" w:fill="auto"/>
                  <w:noWrap/>
                  <w:vAlign w:val="bottom"/>
                  <w:hideMark/>
                </w:tcPr>
                <w:p w14:paraId="6BCA00E6" w14:textId="77777777" w:rsidR="00410BC7" w:rsidRPr="00CE62BC" w:rsidRDefault="00410BC7" w:rsidP="002C70E1">
                  <w:pPr>
                    <w:rPr>
                      <w:rFonts w:ascii="Times New Roman" w:eastAsia="Times New Roman" w:hAnsi="Times New Roman" w:cs="Times New Roman"/>
                      <w:sz w:val="20"/>
                      <w:szCs w:val="20"/>
                    </w:rPr>
                  </w:pPr>
                  <w:r w:rsidRPr="00CE62BC">
                    <w:rPr>
                      <w:rFonts w:ascii="Times New Roman" w:eastAsia="Times New Roman" w:hAnsi="Times New Roman" w:cs="Times New Roman"/>
                      <w:sz w:val="20"/>
                      <w:szCs w:val="20"/>
                    </w:rPr>
                    <w:t>Origin SNNPR (%)</w:t>
                  </w:r>
                </w:p>
              </w:tc>
              <w:tc>
                <w:tcPr>
                  <w:tcW w:w="2680" w:type="dxa"/>
                  <w:tcBorders>
                    <w:top w:val="nil"/>
                    <w:left w:val="nil"/>
                    <w:bottom w:val="double" w:sz="6" w:space="0" w:color="auto"/>
                    <w:right w:val="nil"/>
                  </w:tcBorders>
                  <w:shd w:val="clear" w:color="auto" w:fill="auto"/>
                  <w:noWrap/>
                  <w:vAlign w:val="bottom"/>
                  <w:hideMark/>
                </w:tcPr>
                <w:p w14:paraId="3F915DC2" w14:textId="77777777" w:rsidR="00410BC7" w:rsidRPr="00CE62BC" w:rsidRDefault="00410BC7" w:rsidP="002C70E1">
                  <w:pPr>
                    <w:jc w:val="center"/>
                    <w:rPr>
                      <w:rFonts w:ascii="Times New Roman" w:eastAsia="Times New Roman" w:hAnsi="Times New Roman" w:cs="Times New Roman"/>
                      <w:sz w:val="20"/>
                      <w:szCs w:val="20"/>
                    </w:rPr>
                  </w:pPr>
                  <w:r w:rsidRPr="00CE62BC">
                    <w:rPr>
                      <w:rFonts w:ascii="Times New Roman" w:eastAsia="Times New Roman" w:hAnsi="Times New Roman" w:cs="Times New Roman"/>
                      <w:sz w:val="20"/>
                      <w:szCs w:val="20"/>
                    </w:rPr>
                    <w:t>29.4</w:t>
                  </w:r>
                </w:p>
              </w:tc>
            </w:tr>
          </w:tbl>
          <w:p w14:paraId="4EC24622" w14:textId="77777777" w:rsidR="00410BC7" w:rsidRPr="002412E2" w:rsidRDefault="00410BC7" w:rsidP="002C70E1">
            <w:pPr>
              <w:rPr>
                <w:rFonts w:eastAsia="Times New Roman" w:cs="Times New Roman"/>
                <w:sz w:val="20"/>
                <w:szCs w:val="20"/>
              </w:rPr>
            </w:pPr>
          </w:p>
        </w:tc>
      </w:tr>
      <w:tr w:rsidR="00410BC7" w:rsidRPr="002412E2" w14:paraId="10399B13" w14:textId="77777777" w:rsidTr="002C70E1">
        <w:trPr>
          <w:trHeight w:val="300"/>
        </w:trPr>
        <w:tc>
          <w:tcPr>
            <w:tcW w:w="9270" w:type="dxa"/>
            <w:tcBorders>
              <w:top w:val="nil"/>
              <w:left w:val="nil"/>
              <w:bottom w:val="nil"/>
              <w:right w:val="nil"/>
            </w:tcBorders>
            <w:shd w:val="clear" w:color="auto" w:fill="auto"/>
            <w:noWrap/>
            <w:vAlign w:val="bottom"/>
            <w:hideMark/>
          </w:tcPr>
          <w:p w14:paraId="1A82350B" w14:textId="77777777" w:rsidR="00410BC7" w:rsidRPr="002412E2" w:rsidRDefault="00410BC7" w:rsidP="002C70E1">
            <w:pPr>
              <w:rPr>
                <w:rFonts w:eastAsia="Times New Roman" w:cs="Times New Roman"/>
                <w:sz w:val="20"/>
                <w:szCs w:val="20"/>
              </w:rPr>
            </w:pPr>
          </w:p>
        </w:tc>
      </w:tr>
    </w:tbl>
    <w:p w14:paraId="0CFEE499" w14:textId="77777777" w:rsidR="00410BC7" w:rsidRDefault="00410BC7" w:rsidP="00410BC7">
      <w:pPr>
        <w:rPr>
          <w:rFonts w:cs="Times New Roman"/>
        </w:rPr>
      </w:pPr>
      <w:r>
        <w:rPr>
          <w:rFonts w:cs="Times New Roman"/>
        </w:rPr>
        <w:t>The bulk of participants were employed at the time of the study. Only 9 persons were unemployed but actively looking for a job. Street vending and shoe-shining were the most common activities, followed by construction work and casual labor. Young women were mostly active as street vendors, waitresses, and construction workers. Young men mainly engaged in shoe-shining, street vending, and casual labor.</w:t>
      </w:r>
    </w:p>
    <w:p w14:paraId="29947A01" w14:textId="535352BD" w:rsidR="00410BC7" w:rsidRDefault="00410BC7" w:rsidP="00410BC7">
      <w:pPr>
        <w:rPr>
          <w:rFonts w:cs="Times New Roman"/>
        </w:rPr>
      </w:pPr>
      <w:proofErr w:type="gramStart"/>
      <w:r>
        <w:rPr>
          <w:rFonts w:cs="Times New Roman"/>
        </w:rPr>
        <w:t>With the exception of</w:t>
      </w:r>
      <w:proofErr w:type="gramEnd"/>
      <w:r>
        <w:rPr>
          <w:rFonts w:cs="Times New Roman"/>
        </w:rPr>
        <w:t xml:space="preserve"> Addis, inter-regional migration is rare. Almost all FGD participants came from a rural area within the same region (</w:t>
      </w:r>
      <w:r>
        <w:rPr>
          <w:rFonts w:cs="Times New Roman"/>
        </w:rPr>
        <w:fldChar w:fldCharType="begin"/>
      </w:r>
      <w:r>
        <w:rPr>
          <w:rFonts w:cs="Times New Roman"/>
        </w:rPr>
        <w:instrText xml:space="preserve"> REF _Ref508275141 \h </w:instrText>
      </w:r>
      <w:r>
        <w:rPr>
          <w:rFonts w:cs="Times New Roman"/>
        </w:rPr>
      </w:r>
      <w:r>
        <w:rPr>
          <w:rFonts w:cs="Times New Roman"/>
        </w:rPr>
        <w:fldChar w:fldCharType="separate"/>
      </w:r>
      <w:r w:rsidR="006A4630">
        <w:t xml:space="preserve">Annex Table </w:t>
      </w:r>
      <w:r w:rsidR="006A4630">
        <w:rPr>
          <w:noProof/>
        </w:rPr>
        <w:t>3</w:t>
      </w:r>
      <w:r>
        <w:rPr>
          <w:rFonts w:cs="Times New Roman"/>
        </w:rPr>
        <w:fldChar w:fldCharType="end"/>
      </w:r>
      <w:r>
        <w:rPr>
          <w:rFonts w:cs="Times New Roman"/>
        </w:rPr>
        <w:t xml:space="preserve">). For instance, of the 46 FGD participants in urban Tigray, 45 came from a rural area in Tigray while one came from Amhara Regional State. Migrants with an origin in SNNPR appear to be the most mobile, with substantial numbers going to an urban area in Oromia and Addis Ababa (though most still stay within the SNNPR state boundary).     </w:t>
      </w:r>
    </w:p>
    <w:p w14:paraId="3ECA9B96" w14:textId="77777777" w:rsidR="00410BC7" w:rsidRDefault="00410BC7" w:rsidP="00410BC7">
      <w:pPr>
        <w:rPr>
          <w:rFonts w:cs="Times New Roman"/>
        </w:rPr>
      </w:pPr>
    </w:p>
    <w:tbl>
      <w:tblPr>
        <w:tblW w:w="9270" w:type="dxa"/>
        <w:tblLook w:val="04A0" w:firstRow="1" w:lastRow="0" w:firstColumn="1" w:lastColumn="0" w:noHBand="0" w:noVBand="1"/>
      </w:tblPr>
      <w:tblGrid>
        <w:gridCol w:w="9270"/>
      </w:tblGrid>
      <w:tr w:rsidR="00410BC7" w:rsidRPr="002412E2" w14:paraId="2528D570" w14:textId="77777777" w:rsidTr="002C70E1">
        <w:trPr>
          <w:trHeight w:val="300"/>
        </w:trPr>
        <w:tc>
          <w:tcPr>
            <w:tcW w:w="9270" w:type="dxa"/>
            <w:tcBorders>
              <w:top w:val="nil"/>
              <w:left w:val="nil"/>
              <w:bottom w:val="nil"/>
              <w:right w:val="nil"/>
            </w:tcBorders>
            <w:shd w:val="clear" w:color="auto" w:fill="auto"/>
            <w:noWrap/>
            <w:vAlign w:val="bottom"/>
            <w:hideMark/>
          </w:tcPr>
          <w:p w14:paraId="40194996" w14:textId="5D9194FD" w:rsidR="00410BC7" w:rsidRPr="00C74487" w:rsidRDefault="00410BC7" w:rsidP="002C70E1">
            <w:pPr>
              <w:pStyle w:val="Caption"/>
              <w:spacing w:after="0"/>
            </w:pPr>
            <w:bookmarkStart w:id="35" w:name="_Ref508275141"/>
            <w:r>
              <w:t xml:space="preserve">Annex Table </w:t>
            </w:r>
            <w:r w:rsidR="00C91D9C">
              <w:rPr>
                <w:noProof/>
              </w:rPr>
              <w:fldChar w:fldCharType="begin"/>
            </w:r>
            <w:r w:rsidR="00C91D9C">
              <w:rPr>
                <w:noProof/>
              </w:rPr>
              <w:instrText xml:space="preserve"> SEQ Annex_Table \* ARABIC </w:instrText>
            </w:r>
            <w:r w:rsidR="00C91D9C">
              <w:rPr>
                <w:noProof/>
              </w:rPr>
              <w:fldChar w:fldCharType="separate"/>
            </w:r>
            <w:r w:rsidR="006A4630">
              <w:rPr>
                <w:noProof/>
              </w:rPr>
              <w:t>3</w:t>
            </w:r>
            <w:r w:rsidR="00C91D9C">
              <w:rPr>
                <w:noProof/>
              </w:rPr>
              <w:fldChar w:fldCharType="end"/>
            </w:r>
            <w:bookmarkEnd w:id="35"/>
            <w:r>
              <w:t>: Origin region of participants by current region</w:t>
            </w:r>
          </w:p>
        </w:tc>
      </w:tr>
      <w:tr w:rsidR="00410BC7" w:rsidRPr="002412E2" w14:paraId="6B96C9ED" w14:textId="77777777" w:rsidTr="002C70E1">
        <w:trPr>
          <w:trHeight w:val="300"/>
        </w:trPr>
        <w:tc>
          <w:tcPr>
            <w:tcW w:w="9270" w:type="dxa"/>
            <w:tcBorders>
              <w:top w:val="nil"/>
              <w:left w:val="nil"/>
              <w:bottom w:val="nil"/>
              <w:right w:val="nil"/>
            </w:tcBorders>
            <w:shd w:val="clear" w:color="auto" w:fill="auto"/>
            <w:noWrap/>
            <w:vAlign w:val="bottom"/>
            <w:hideMark/>
          </w:tcPr>
          <w:tbl>
            <w:tblPr>
              <w:tblW w:w="7920" w:type="dxa"/>
              <w:tblLook w:val="04A0" w:firstRow="1" w:lastRow="0" w:firstColumn="1" w:lastColumn="0" w:noHBand="0" w:noVBand="1"/>
            </w:tblPr>
            <w:tblGrid>
              <w:gridCol w:w="1800"/>
              <w:gridCol w:w="963"/>
              <w:gridCol w:w="1153"/>
              <w:gridCol w:w="1095"/>
              <w:gridCol w:w="926"/>
              <w:gridCol w:w="963"/>
              <w:gridCol w:w="1020"/>
            </w:tblGrid>
            <w:tr w:rsidR="00410BC7" w:rsidRPr="002C2A5B" w14:paraId="5A9330E7" w14:textId="77777777" w:rsidTr="002C70E1">
              <w:trPr>
                <w:trHeight w:val="293"/>
              </w:trPr>
              <w:tc>
                <w:tcPr>
                  <w:tcW w:w="1800" w:type="dxa"/>
                  <w:tcBorders>
                    <w:top w:val="double" w:sz="6" w:space="0" w:color="auto"/>
                    <w:left w:val="nil"/>
                    <w:bottom w:val="nil"/>
                    <w:right w:val="single" w:sz="4" w:space="0" w:color="auto"/>
                  </w:tcBorders>
                  <w:shd w:val="clear" w:color="auto" w:fill="auto"/>
                  <w:noWrap/>
                  <w:vAlign w:val="bottom"/>
                  <w:hideMark/>
                </w:tcPr>
                <w:p w14:paraId="2A90EA47" w14:textId="77777777" w:rsidR="00410BC7" w:rsidRPr="002C2A5B" w:rsidRDefault="00410BC7" w:rsidP="002C70E1">
                  <w:pP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 </w:t>
                  </w:r>
                </w:p>
              </w:tc>
              <w:tc>
                <w:tcPr>
                  <w:tcW w:w="5100" w:type="dxa"/>
                  <w:gridSpan w:val="5"/>
                  <w:tcBorders>
                    <w:top w:val="double" w:sz="6" w:space="0" w:color="auto"/>
                    <w:left w:val="nil"/>
                    <w:bottom w:val="nil"/>
                    <w:right w:val="single" w:sz="4" w:space="0" w:color="000000"/>
                  </w:tcBorders>
                  <w:shd w:val="clear" w:color="auto" w:fill="auto"/>
                  <w:noWrap/>
                  <w:vAlign w:val="bottom"/>
                  <w:hideMark/>
                </w:tcPr>
                <w:p w14:paraId="14786F4D" w14:textId="77777777" w:rsidR="00410BC7" w:rsidRPr="002C2A5B" w:rsidRDefault="00410BC7" w:rsidP="002C70E1">
                  <w:pPr>
                    <w:jc w:val="center"/>
                    <w:rPr>
                      <w:rFonts w:ascii="Times New Roman" w:eastAsia="Times New Roman" w:hAnsi="Times New Roman" w:cs="Times New Roman"/>
                      <w:b/>
                      <w:bCs/>
                      <w:sz w:val="20"/>
                      <w:szCs w:val="20"/>
                    </w:rPr>
                  </w:pPr>
                  <w:r w:rsidRPr="002C2A5B">
                    <w:rPr>
                      <w:rFonts w:ascii="Times New Roman" w:eastAsia="Times New Roman" w:hAnsi="Times New Roman" w:cs="Times New Roman"/>
                      <w:b/>
                      <w:bCs/>
                      <w:sz w:val="20"/>
                      <w:szCs w:val="20"/>
                    </w:rPr>
                    <w:t>Origin region</w:t>
                  </w:r>
                </w:p>
              </w:tc>
              <w:tc>
                <w:tcPr>
                  <w:tcW w:w="1020" w:type="dxa"/>
                  <w:tcBorders>
                    <w:top w:val="double" w:sz="6" w:space="0" w:color="auto"/>
                    <w:left w:val="nil"/>
                    <w:bottom w:val="nil"/>
                    <w:right w:val="nil"/>
                  </w:tcBorders>
                  <w:shd w:val="clear" w:color="auto" w:fill="auto"/>
                  <w:noWrap/>
                  <w:vAlign w:val="bottom"/>
                  <w:hideMark/>
                </w:tcPr>
                <w:p w14:paraId="6B5297B7" w14:textId="77777777" w:rsidR="00410BC7" w:rsidRPr="002C2A5B" w:rsidRDefault="00410BC7" w:rsidP="002C70E1">
                  <w:pP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 </w:t>
                  </w:r>
                </w:p>
              </w:tc>
            </w:tr>
            <w:tr w:rsidR="00410BC7" w:rsidRPr="002C2A5B" w14:paraId="22BC4BDF" w14:textId="77777777" w:rsidTr="002C70E1">
              <w:trPr>
                <w:trHeight w:val="285"/>
              </w:trPr>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BC7FDA2" w14:textId="77777777" w:rsidR="00410BC7" w:rsidRPr="002C2A5B" w:rsidRDefault="00410BC7" w:rsidP="002C70E1">
                  <w:pPr>
                    <w:rPr>
                      <w:rFonts w:ascii="Times New Roman" w:eastAsia="Times New Roman" w:hAnsi="Times New Roman" w:cs="Times New Roman"/>
                      <w:b/>
                      <w:bCs/>
                      <w:sz w:val="20"/>
                      <w:szCs w:val="20"/>
                    </w:rPr>
                  </w:pPr>
                  <w:r w:rsidRPr="002C2A5B">
                    <w:rPr>
                      <w:rFonts w:ascii="Times New Roman" w:eastAsia="Times New Roman" w:hAnsi="Times New Roman" w:cs="Times New Roman"/>
                      <w:b/>
                      <w:bCs/>
                      <w:sz w:val="20"/>
                      <w:szCs w:val="20"/>
                    </w:rPr>
                    <w:t xml:space="preserve">Current region </w:t>
                  </w:r>
                </w:p>
              </w:tc>
              <w:tc>
                <w:tcPr>
                  <w:tcW w:w="963" w:type="dxa"/>
                  <w:tcBorders>
                    <w:top w:val="single" w:sz="4" w:space="0" w:color="auto"/>
                    <w:left w:val="nil"/>
                    <w:bottom w:val="single" w:sz="4" w:space="0" w:color="auto"/>
                    <w:right w:val="nil"/>
                  </w:tcBorders>
                  <w:shd w:val="clear" w:color="auto" w:fill="auto"/>
                  <w:noWrap/>
                  <w:vAlign w:val="bottom"/>
                  <w:hideMark/>
                </w:tcPr>
                <w:p w14:paraId="225A2963"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Tigray</w:t>
                  </w:r>
                </w:p>
              </w:tc>
              <w:tc>
                <w:tcPr>
                  <w:tcW w:w="1153" w:type="dxa"/>
                  <w:tcBorders>
                    <w:top w:val="single" w:sz="4" w:space="0" w:color="auto"/>
                    <w:left w:val="nil"/>
                    <w:bottom w:val="single" w:sz="4" w:space="0" w:color="auto"/>
                    <w:right w:val="nil"/>
                  </w:tcBorders>
                  <w:shd w:val="clear" w:color="auto" w:fill="auto"/>
                  <w:noWrap/>
                  <w:vAlign w:val="bottom"/>
                  <w:hideMark/>
                </w:tcPr>
                <w:p w14:paraId="77F28644"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Amhara</w:t>
                  </w:r>
                </w:p>
              </w:tc>
              <w:tc>
                <w:tcPr>
                  <w:tcW w:w="1095" w:type="dxa"/>
                  <w:tcBorders>
                    <w:top w:val="single" w:sz="4" w:space="0" w:color="auto"/>
                    <w:left w:val="nil"/>
                    <w:bottom w:val="single" w:sz="4" w:space="0" w:color="auto"/>
                    <w:right w:val="nil"/>
                  </w:tcBorders>
                  <w:shd w:val="clear" w:color="auto" w:fill="auto"/>
                  <w:noWrap/>
                  <w:vAlign w:val="bottom"/>
                  <w:hideMark/>
                </w:tcPr>
                <w:p w14:paraId="2E15CD99"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Oromia</w:t>
                  </w:r>
                </w:p>
              </w:tc>
              <w:tc>
                <w:tcPr>
                  <w:tcW w:w="926" w:type="dxa"/>
                  <w:tcBorders>
                    <w:top w:val="single" w:sz="4" w:space="0" w:color="auto"/>
                    <w:left w:val="nil"/>
                    <w:bottom w:val="single" w:sz="4" w:space="0" w:color="auto"/>
                    <w:right w:val="nil"/>
                  </w:tcBorders>
                  <w:shd w:val="clear" w:color="auto" w:fill="auto"/>
                  <w:noWrap/>
                  <w:vAlign w:val="bottom"/>
                  <w:hideMark/>
                </w:tcPr>
                <w:p w14:paraId="157D39D5"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SNNP</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00204C4B"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Others</w:t>
                  </w:r>
                </w:p>
              </w:tc>
              <w:tc>
                <w:tcPr>
                  <w:tcW w:w="1020" w:type="dxa"/>
                  <w:tcBorders>
                    <w:top w:val="single" w:sz="4" w:space="0" w:color="auto"/>
                    <w:left w:val="nil"/>
                    <w:bottom w:val="single" w:sz="4" w:space="0" w:color="auto"/>
                    <w:right w:val="nil"/>
                  </w:tcBorders>
                  <w:shd w:val="clear" w:color="auto" w:fill="auto"/>
                  <w:noWrap/>
                  <w:vAlign w:val="bottom"/>
                  <w:hideMark/>
                </w:tcPr>
                <w:p w14:paraId="721B774A"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N</w:t>
                  </w:r>
                </w:p>
              </w:tc>
            </w:tr>
            <w:tr w:rsidR="00410BC7" w:rsidRPr="002C2A5B" w14:paraId="334C8E2B" w14:textId="77777777" w:rsidTr="002C70E1">
              <w:trPr>
                <w:trHeight w:val="285"/>
              </w:trPr>
              <w:tc>
                <w:tcPr>
                  <w:tcW w:w="1800" w:type="dxa"/>
                  <w:tcBorders>
                    <w:top w:val="nil"/>
                    <w:left w:val="nil"/>
                    <w:bottom w:val="nil"/>
                    <w:right w:val="single" w:sz="4" w:space="0" w:color="auto"/>
                  </w:tcBorders>
                  <w:shd w:val="clear" w:color="auto" w:fill="auto"/>
                  <w:noWrap/>
                  <w:vAlign w:val="bottom"/>
                  <w:hideMark/>
                </w:tcPr>
                <w:p w14:paraId="2CB760C9" w14:textId="77777777" w:rsidR="00410BC7" w:rsidRPr="002C2A5B" w:rsidRDefault="00410BC7" w:rsidP="002C70E1">
                  <w:pP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Tigray</w:t>
                  </w:r>
                </w:p>
              </w:tc>
              <w:tc>
                <w:tcPr>
                  <w:tcW w:w="963" w:type="dxa"/>
                  <w:tcBorders>
                    <w:top w:val="nil"/>
                    <w:left w:val="nil"/>
                    <w:bottom w:val="nil"/>
                    <w:right w:val="nil"/>
                  </w:tcBorders>
                  <w:shd w:val="clear" w:color="auto" w:fill="auto"/>
                  <w:noWrap/>
                  <w:vAlign w:val="bottom"/>
                  <w:hideMark/>
                </w:tcPr>
                <w:p w14:paraId="1208D065"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45</w:t>
                  </w:r>
                </w:p>
              </w:tc>
              <w:tc>
                <w:tcPr>
                  <w:tcW w:w="1153" w:type="dxa"/>
                  <w:tcBorders>
                    <w:top w:val="nil"/>
                    <w:left w:val="nil"/>
                    <w:bottom w:val="nil"/>
                    <w:right w:val="nil"/>
                  </w:tcBorders>
                  <w:shd w:val="clear" w:color="auto" w:fill="auto"/>
                  <w:noWrap/>
                  <w:vAlign w:val="bottom"/>
                  <w:hideMark/>
                </w:tcPr>
                <w:p w14:paraId="772F7034"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1</w:t>
                  </w:r>
                </w:p>
              </w:tc>
              <w:tc>
                <w:tcPr>
                  <w:tcW w:w="1095" w:type="dxa"/>
                  <w:tcBorders>
                    <w:top w:val="nil"/>
                    <w:left w:val="nil"/>
                    <w:bottom w:val="nil"/>
                    <w:right w:val="nil"/>
                  </w:tcBorders>
                  <w:shd w:val="clear" w:color="auto" w:fill="auto"/>
                  <w:noWrap/>
                  <w:vAlign w:val="bottom"/>
                  <w:hideMark/>
                </w:tcPr>
                <w:p w14:paraId="71F07FF6"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0</w:t>
                  </w:r>
                </w:p>
              </w:tc>
              <w:tc>
                <w:tcPr>
                  <w:tcW w:w="926" w:type="dxa"/>
                  <w:tcBorders>
                    <w:top w:val="nil"/>
                    <w:left w:val="nil"/>
                    <w:bottom w:val="nil"/>
                    <w:right w:val="nil"/>
                  </w:tcBorders>
                  <w:shd w:val="clear" w:color="auto" w:fill="auto"/>
                  <w:noWrap/>
                  <w:vAlign w:val="bottom"/>
                  <w:hideMark/>
                </w:tcPr>
                <w:p w14:paraId="3269F0FC"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0</w:t>
                  </w:r>
                </w:p>
              </w:tc>
              <w:tc>
                <w:tcPr>
                  <w:tcW w:w="963" w:type="dxa"/>
                  <w:tcBorders>
                    <w:top w:val="nil"/>
                    <w:left w:val="nil"/>
                    <w:bottom w:val="nil"/>
                    <w:right w:val="single" w:sz="4" w:space="0" w:color="auto"/>
                  </w:tcBorders>
                  <w:shd w:val="clear" w:color="auto" w:fill="auto"/>
                  <w:noWrap/>
                  <w:vAlign w:val="bottom"/>
                  <w:hideMark/>
                </w:tcPr>
                <w:p w14:paraId="254ECDB0"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0</w:t>
                  </w:r>
                </w:p>
              </w:tc>
              <w:tc>
                <w:tcPr>
                  <w:tcW w:w="1020" w:type="dxa"/>
                  <w:tcBorders>
                    <w:top w:val="nil"/>
                    <w:left w:val="nil"/>
                    <w:bottom w:val="nil"/>
                    <w:right w:val="nil"/>
                  </w:tcBorders>
                  <w:shd w:val="clear" w:color="auto" w:fill="auto"/>
                  <w:noWrap/>
                  <w:vAlign w:val="bottom"/>
                  <w:hideMark/>
                </w:tcPr>
                <w:p w14:paraId="5B35A01E"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46</w:t>
                  </w:r>
                </w:p>
              </w:tc>
            </w:tr>
            <w:tr w:rsidR="00410BC7" w:rsidRPr="002C2A5B" w14:paraId="4B82C556" w14:textId="77777777" w:rsidTr="002C70E1">
              <w:trPr>
                <w:trHeight w:val="285"/>
              </w:trPr>
              <w:tc>
                <w:tcPr>
                  <w:tcW w:w="1800" w:type="dxa"/>
                  <w:tcBorders>
                    <w:top w:val="nil"/>
                    <w:left w:val="nil"/>
                    <w:bottom w:val="nil"/>
                    <w:right w:val="single" w:sz="4" w:space="0" w:color="auto"/>
                  </w:tcBorders>
                  <w:shd w:val="clear" w:color="auto" w:fill="auto"/>
                  <w:noWrap/>
                  <w:vAlign w:val="bottom"/>
                  <w:hideMark/>
                </w:tcPr>
                <w:p w14:paraId="1AF6D759" w14:textId="77777777" w:rsidR="00410BC7" w:rsidRPr="002C2A5B" w:rsidRDefault="00410BC7" w:rsidP="002C70E1">
                  <w:pP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Amhara</w:t>
                  </w:r>
                </w:p>
              </w:tc>
              <w:tc>
                <w:tcPr>
                  <w:tcW w:w="963" w:type="dxa"/>
                  <w:tcBorders>
                    <w:top w:val="nil"/>
                    <w:left w:val="nil"/>
                    <w:bottom w:val="nil"/>
                    <w:right w:val="nil"/>
                  </w:tcBorders>
                  <w:shd w:val="clear" w:color="auto" w:fill="auto"/>
                  <w:noWrap/>
                  <w:vAlign w:val="bottom"/>
                  <w:hideMark/>
                </w:tcPr>
                <w:p w14:paraId="0AB02F00"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0</w:t>
                  </w:r>
                </w:p>
              </w:tc>
              <w:tc>
                <w:tcPr>
                  <w:tcW w:w="1153" w:type="dxa"/>
                  <w:tcBorders>
                    <w:top w:val="nil"/>
                    <w:left w:val="nil"/>
                    <w:bottom w:val="nil"/>
                    <w:right w:val="nil"/>
                  </w:tcBorders>
                  <w:shd w:val="clear" w:color="auto" w:fill="auto"/>
                  <w:noWrap/>
                  <w:vAlign w:val="bottom"/>
                  <w:hideMark/>
                </w:tcPr>
                <w:p w14:paraId="2407D949"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48</w:t>
                  </w:r>
                </w:p>
              </w:tc>
              <w:tc>
                <w:tcPr>
                  <w:tcW w:w="1095" w:type="dxa"/>
                  <w:tcBorders>
                    <w:top w:val="nil"/>
                    <w:left w:val="nil"/>
                    <w:bottom w:val="nil"/>
                    <w:right w:val="nil"/>
                  </w:tcBorders>
                  <w:shd w:val="clear" w:color="auto" w:fill="auto"/>
                  <w:noWrap/>
                  <w:vAlign w:val="bottom"/>
                  <w:hideMark/>
                </w:tcPr>
                <w:p w14:paraId="5C278788"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0</w:t>
                  </w:r>
                </w:p>
              </w:tc>
              <w:tc>
                <w:tcPr>
                  <w:tcW w:w="926" w:type="dxa"/>
                  <w:tcBorders>
                    <w:top w:val="nil"/>
                    <w:left w:val="nil"/>
                    <w:bottom w:val="nil"/>
                    <w:right w:val="nil"/>
                  </w:tcBorders>
                  <w:shd w:val="clear" w:color="auto" w:fill="auto"/>
                  <w:noWrap/>
                  <w:vAlign w:val="bottom"/>
                  <w:hideMark/>
                </w:tcPr>
                <w:p w14:paraId="73874737"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0</w:t>
                  </w:r>
                </w:p>
              </w:tc>
              <w:tc>
                <w:tcPr>
                  <w:tcW w:w="963" w:type="dxa"/>
                  <w:tcBorders>
                    <w:top w:val="nil"/>
                    <w:left w:val="nil"/>
                    <w:bottom w:val="nil"/>
                    <w:right w:val="single" w:sz="4" w:space="0" w:color="auto"/>
                  </w:tcBorders>
                  <w:shd w:val="clear" w:color="auto" w:fill="auto"/>
                  <w:noWrap/>
                  <w:vAlign w:val="bottom"/>
                  <w:hideMark/>
                </w:tcPr>
                <w:p w14:paraId="27C40EE1"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0</w:t>
                  </w:r>
                </w:p>
              </w:tc>
              <w:tc>
                <w:tcPr>
                  <w:tcW w:w="1020" w:type="dxa"/>
                  <w:tcBorders>
                    <w:top w:val="nil"/>
                    <w:left w:val="nil"/>
                    <w:bottom w:val="nil"/>
                    <w:right w:val="nil"/>
                  </w:tcBorders>
                  <w:shd w:val="clear" w:color="auto" w:fill="auto"/>
                  <w:noWrap/>
                  <w:vAlign w:val="bottom"/>
                  <w:hideMark/>
                </w:tcPr>
                <w:p w14:paraId="277B97FE"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48</w:t>
                  </w:r>
                </w:p>
              </w:tc>
            </w:tr>
            <w:tr w:rsidR="00410BC7" w:rsidRPr="002C2A5B" w14:paraId="14C4E50F" w14:textId="77777777" w:rsidTr="002C70E1">
              <w:trPr>
                <w:trHeight w:val="285"/>
              </w:trPr>
              <w:tc>
                <w:tcPr>
                  <w:tcW w:w="1800" w:type="dxa"/>
                  <w:tcBorders>
                    <w:top w:val="nil"/>
                    <w:left w:val="nil"/>
                    <w:bottom w:val="nil"/>
                    <w:right w:val="single" w:sz="4" w:space="0" w:color="auto"/>
                  </w:tcBorders>
                  <w:shd w:val="clear" w:color="auto" w:fill="auto"/>
                  <w:noWrap/>
                  <w:vAlign w:val="bottom"/>
                  <w:hideMark/>
                </w:tcPr>
                <w:p w14:paraId="72D95AD1" w14:textId="77777777" w:rsidR="00410BC7" w:rsidRPr="002C2A5B" w:rsidRDefault="00410BC7" w:rsidP="002C70E1">
                  <w:pP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Oromia</w:t>
                  </w:r>
                </w:p>
              </w:tc>
              <w:tc>
                <w:tcPr>
                  <w:tcW w:w="963" w:type="dxa"/>
                  <w:tcBorders>
                    <w:top w:val="nil"/>
                    <w:left w:val="nil"/>
                    <w:bottom w:val="nil"/>
                    <w:right w:val="nil"/>
                  </w:tcBorders>
                  <w:shd w:val="clear" w:color="auto" w:fill="auto"/>
                  <w:noWrap/>
                  <w:vAlign w:val="bottom"/>
                  <w:hideMark/>
                </w:tcPr>
                <w:p w14:paraId="177DF751"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1</w:t>
                  </w:r>
                </w:p>
              </w:tc>
              <w:tc>
                <w:tcPr>
                  <w:tcW w:w="1153" w:type="dxa"/>
                  <w:tcBorders>
                    <w:top w:val="nil"/>
                    <w:left w:val="nil"/>
                    <w:bottom w:val="nil"/>
                    <w:right w:val="nil"/>
                  </w:tcBorders>
                  <w:shd w:val="clear" w:color="auto" w:fill="auto"/>
                  <w:noWrap/>
                  <w:vAlign w:val="bottom"/>
                  <w:hideMark/>
                </w:tcPr>
                <w:p w14:paraId="5685ADC6"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8</w:t>
                  </w:r>
                </w:p>
              </w:tc>
              <w:tc>
                <w:tcPr>
                  <w:tcW w:w="1095" w:type="dxa"/>
                  <w:tcBorders>
                    <w:top w:val="nil"/>
                    <w:left w:val="nil"/>
                    <w:bottom w:val="nil"/>
                    <w:right w:val="nil"/>
                  </w:tcBorders>
                  <w:shd w:val="clear" w:color="auto" w:fill="auto"/>
                  <w:noWrap/>
                  <w:vAlign w:val="bottom"/>
                  <w:hideMark/>
                </w:tcPr>
                <w:p w14:paraId="61686C7B"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23</w:t>
                  </w:r>
                </w:p>
              </w:tc>
              <w:tc>
                <w:tcPr>
                  <w:tcW w:w="926" w:type="dxa"/>
                  <w:tcBorders>
                    <w:top w:val="nil"/>
                    <w:left w:val="nil"/>
                    <w:bottom w:val="nil"/>
                    <w:right w:val="nil"/>
                  </w:tcBorders>
                  <w:shd w:val="clear" w:color="auto" w:fill="auto"/>
                  <w:noWrap/>
                  <w:vAlign w:val="bottom"/>
                  <w:hideMark/>
                </w:tcPr>
                <w:p w14:paraId="7E168591"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10</w:t>
                  </w:r>
                </w:p>
              </w:tc>
              <w:tc>
                <w:tcPr>
                  <w:tcW w:w="963" w:type="dxa"/>
                  <w:tcBorders>
                    <w:top w:val="nil"/>
                    <w:left w:val="nil"/>
                    <w:bottom w:val="nil"/>
                    <w:right w:val="single" w:sz="4" w:space="0" w:color="auto"/>
                  </w:tcBorders>
                  <w:shd w:val="clear" w:color="auto" w:fill="auto"/>
                  <w:noWrap/>
                  <w:vAlign w:val="bottom"/>
                  <w:hideMark/>
                </w:tcPr>
                <w:p w14:paraId="410F188B"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6</w:t>
                  </w:r>
                </w:p>
              </w:tc>
              <w:tc>
                <w:tcPr>
                  <w:tcW w:w="1020" w:type="dxa"/>
                  <w:tcBorders>
                    <w:top w:val="nil"/>
                    <w:left w:val="nil"/>
                    <w:bottom w:val="nil"/>
                    <w:right w:val="nil"/>
                  </w:tcBorders>
                  <w:shd w:val="clear" w:color="auto" w:fill="auto"/>
                  <w:noWrap/>
                  <w:vAlign w:val="bottom"/>
                  <w:hideMark/>
                </w:tcPr>
                <w:p w14:paraId="7B2D528D"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48</w:t>
                  </w:r>
                </w:p>
              </w:tc>
            </w:tr>
            <w:tr w:rsidR="00410BC7" w:rsidRPr="002C2A5B" w14:paraId="7454F60E" w14:textId="77777777" w:rsidTr="002C70E1">
              <w:trPr>
                <w:trHeight w:val="285"/>
              </w:trPr>
              <w:tc>
                <w:tcPr>
                  <w:tcW w:w="1800" w:type="dxa"/>
                  <w:tcBorders>
                    <w:top w:val="nil"/>
                    <w:left w:val="nil"/>
                    <w:bottom w:val="nil"/>
                    <w:right w:val="single" w:sz="4" w:space="0" w:color="auto"/>
                  </w:tcBorders>
                  <w:shd w:val="clear" w:color="auto" w:fill="auto"/>
                  <w:noWrap/>
                  <w:vAlign w:val="bottom"/>
                  <w:hideMark/>
                </w:tcPr>
                <w:p w14:paraId="60943169" w14:textId="77777777" w:rsidR="00410BC7" w:rsidRPr="002C2A5B" w:rsidRDefault="00410BC7" w:rsidP="002C70E1">
                  <w:pP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SNNP</w:t>
                  </w:r>
                </w:p>
              </w:tc>
              <w:tc>
                <w:tcPr>
                  <w:tcW w:w="963" w:type="dxa"/>
                  <w:tcBorders>
                    <w:top w:val="nil"/>
                    <w:left w:val="nil"/>
                    <w:bottom w:val="nil"/>
                    <w:right w:val="nil"/>
                  </w:tcBorders>
                  <w:shd w:val="clear" w:color="auto" w:fill="auto"/>
                  <w:noWrap/>
                  <w:vAlign w:val="bottom"/>
                  <w:hideMark/>
                </w:tcPr>
                <w:p w14:paraId="3038757E"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0</w:t>
                  </w:r>
                </w:p>
              </w:tc>
              <w:tc>
                <w:tcPr>
                  <w:tcW w:w="1153" w:type="dxa"/>
                  <w:tcBorders>
                    <w:top w:val="nil"/>
                    <w:left w:val="nil"/>
                    <w:bottom w:val="nil"/>
                    <w:right w:val="nil"/>
                  </w:tcBorders>
                  <w:shd w:val="clear" w:color="auto" w:fill="auto"/>
                  <w:noWrap/>
                  <w:vAlign w:val="bottom"/>
                  <w:hideMark/>
                </w:tcPr>
                <w:p w14:paraId="01002F48"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2</w:t>
                  </w:r>
                </w:p>
              </w:tc>
              <w:tc>
                <w:tcPr>
                  <w:tcW w:w="1095" w:type="dxa"/>
                  <w:tcBorders>
                    <w:top w:val="nil"/>
                    <w:left w:val="nil"/>
                    <w:bottom w:val="nil"/>
                    <w:right w:val="nil"/>
                  </w:tcBorders>
                  <w:shd w:val="clear" w:color="auto" w:fill="auto"/>
                  <w:noWrap/>
                  <w:vAlign w:val="bottom"/>
                  <w:hideMark/>
                </w:tcPr>
                <w:p w14:paraId="7F227BB9"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1</w:t>
                  </w:r>
                </w:p>
              </w:tc>
              <w:tc>
                <w:tcPr>
                  <w:tcW w:w="926" w:type="dxa"/>
                  <w:tcBorders>
                    <w:top w:val="nil"/>
                    <w:left w:val="nil"/>
                    <w:bottom w:val="nil"/>
                    <w:right w:val="nil"/>
                  </w:tcBorders>
                  <w:shd w:val="clear" w:color="auto" w:fill="auto"/>
                  <w:noWrap/>
                  <w:vAlign w:val="bottom"/>
                  <w:hideMark/>
                </w:tcPr>
                <w:p w14:paraId="68F16C9B"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37</w:t>
                  </w:r>
                </w:p>
              </w:tc>
              <w:tc>
                <w:tcPr>
                  <w:tcW w:w="963" w:type="dxa"/>
                  <w:tcBorders>
                    <w:top w:val="nil"/>
                    <w:left w:val="nil"/>
                    <w:bottom w:val="nil"/>
                    <w:right w:val="single" w:sz="4" w:space="0" w:color="auto"/>
                  </w:tcBorders>
                  <w:shd w:val="clear" w:color="auto" w:fill="auto"/>
                  <w:noWrap/>
                  <w:vAlign w:val="bottom"/>
                  <w:hideMark/>
                </w:tcPr>
                <w:p w14:paraId="10E05A31"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0</w:t>
                  </w:r>
                </w:p>
              </w:tc>
              <w:tc>
                <w:tcPr>
                  <w:tcW w:w="1020" w:type="dxa"/>
                  <w:tcBorders>
                    <w:top w:val="nil"/>
                    <w:left w:val="nil"/>
                    <w:bottom w:val="nil"/>
                    <w:right w:val="nil"/>
                  </w:tcBorders>
                  <w:shd w:val="clear" w:color="auto" w:fill="auto"/>
                  <w:noWrap/>
                  <w:vAlign w:val="bottom"/>
                  <w:hideMark/>
                </w:tcPr>
                <w:p w14:paraId="09F0C227"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40</w:t>
                  </w:r>
                </w:p>
              </w:tc>
            </w:tr>
            <w:tr w:rsidR="00410BC7" w:rsidRPr="002C2A5B" w14:paraId="38B89676" w14:textId="77777777" w:rsidTr="002C70E1">
              <w:trPr>
                <w:trHeight w:val="285"/>
              </w:trPr>
              <w:tc>
                <w:tcPr>
                  <w:tcW w:w="1800" w:type="dxa"/>
                  <w:tcBorders>
                    <w:top w:val="nil"/>
                    <w:left w:val="nil"/>
                    <w:bottom w:val="nil"/>
                    <w:right w:val="single" w:sz="4" w:space="0" w:color="auto"/>
                  </w:tcBorders>
                  <w:shd w:val="clear" w:color="auto" w:fill="auto"/>
                  <w:noWrap/>
                  <w:vAlign w:val="bottom"/>
                  <w:hideMark/>
                </w:tcPr>
                <w:p w14:paraId="7A707783" w14:textId="77777777" w:rsidR="00410BC7" w:rsidRPr="002C2A5B" w:rsidRDefault="00410BC7" w:rsidP="002C70E1">
                  <w:pP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Addis Ababa</w:t>
                  </w:r>
                </w:p>
              </w:tc>
              <w:tc>
                <w:tcPr>
                  <w:tcW w:w="963" w:type="dxa"/>
                  <w:tcBorders>
                    <w:top w:val="nil"/>
                    <w:left w:val="nil"/>
                    <w:bottom w:val="nil"/>
                    <w:right w:val="nil"/>
                  </w:tcBorders>
                  <w:shd w:val="clear" w:color="auto" w:fill="auto"/>
                  <w:noWrap/>
                  <w:vAlign w:val="bottom"/>
                  <w:hideMark/>
                </w:tcPr>
                <w:p w14:paraId="47A5C351"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0</w:t>
                  </w:r>
                </w:p>
              </w:tc>
              <w:tc>
                <w:tcPr>
                  <w:tcW w:w="1153" w:type="dxa"/>
                  <w:tcBorders>
                    <w:top w:val="nil"/>
                    <w:left w:val="nil"/>
                    <w:bottom w:val="nil"/>
                    <w:right w:val="nil"/>
                  </w:tcBorders>
                  <w:shd w:val="clear" w:color="auto" w:fill="auto"/>
                  <w:noWrap/>
                  <w:vAlign w:val="bottom"/>
                  <w:hideMark/>
                </w:tcPr>
                <w:p w14:paraId="3D42D577"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4</w:t>
                  </w:r>
                </w:p>
              </w:tc>
              <w:tc>
                <w:tcPr>
                  <w:tcW w:w="1095" w:type="dxa"/>
                  <w:tcBorders>
                    <w:top w:val="nil"/>
                    <w:left w:val="nil"/>
                    <w:bottom w:val="nil"/>
                    <w:right w:val="nil"/>
                  </w:tcBorders>
                  <w:shd w:val="clear" w:color="auto" w:fill="auto"/>
                  <w:noWrap/>
                  <w:vAlign w:val="bottom"/>
                  <w:hideMark/>
                </w:tcPr>
                <w:p w14:paraId="4804044E"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5</w:t>
                  </w:r>
                </w:p>
              </w:tc>
              <w:tc>
                <w:tcPr>
                  <w:tcW w:w="926" w:type="dxa"/>
                  <w:tcBorders>
                    <w:top w:val="nil"/>
                    <w:left w:val="nil"/>
                    <w:bottom w:val="nil"/>
                    <w:right w:val="nil"/>
                  </w:tcBorders>
                  <w:shd w:val="clear" w:color="auto" w:fill="auto"/>
                  <w:noWrap/>
                  <w:vAlign w:val="bottom"/>
                  <w:hideMark/>
                </w:tcPr>
                <w:p w14:paraId="5D260883"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13</w:t>
                  </w:r>
                </w:p>
              </w:tc>
              <w:tc>
                <w:tcPr>
                  <w:tcW w:w="963" w:type="dxa"/>
                  <w:tcBorders>
                    <w:top w:val="nil"/>
                    <w:left w:val="nil"/>
                    <w:bottom w:val="nil"/>
                    <w:right w:val="single" w:sz="4" w:space="0" w:color="auto"/>
                  </w:tcBorders>
                  <w:shd w:val="clear" w:color="auto" w:fill="auto"/>
                  <w:noWrap/>
                  <w:vAlign w:val="bottom"/>
                  <w:hideMark/>
                </w:tcPr>
                <w:p w14:paraId="1721842D"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0</w:t>
                  </w:r>
                </w:p>
              </w:tc>
              <w:tc>
                <w:tcPr>
                  <w:tcW w:w="1020" w:type="dxa"/>
                  <w:tcBorders>
                    <w:top w:val="nil"/>
                    <w:left w:val="nil"/>
                    <w:bottom w:val="nil"/>
                    <w:right w:val="nil"/>
                  </w:tcBorders>
                  <w:shd w:val="clear" w:color="auto" w:fill="auto"/>
                  <w:noWrap/>
                  <w:vAlign w:val="bottom"/>
                  <w:hideMark/>
                </w:tcPr>
                <w:p w14:paraId="7BD86C1D"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22</w:t>
                  </w:r>
                </w:p>
              </w:tc>
            </w:tr>
            <w:tr w:rsidR="00410BC7" w:rsidRPr="002C2A5B" w14:paraId="38D8A6E5" w14:textId="77777777" w:rsidTr="002C70E1">
              <w:trPr>
                <w:trHeight w:val="293"/>
              </w:trPr>
              <w:tc>
                <w:tcPr>
                  <w:tcW w:w="1800" w:type="dxa"/>
                  <w:tcBorders>
                    <w:top w:val="single" w:sz="4" w:space="0" w:color="auto"/>
                    <w:left w:val="nil"/>
                    <w:bottom w:val="double" w:sz="6" w:space="0" w:color="auto"/>
                    <w:right w:val="single" w:sz="4" w:space="0" w:color="auto"/>
                  </w:tcBorders>
                  <w:shd w:val="clear" w:color="auto" w:fill="auto"/>
                  <w:noWrap/>
                  <w:vAlign w:val="bottom"/>
                  <w:hideMark/>
                </w:tcPr>
                <w:p w14:paraId="1C710583" w14:textId="77777777" w:rsidR="00410BC7" w:rsidRPr="002C2A5B" w:rsidRDefault="00410BC7" w:rsidP="002C70E1">
                  <w:pP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N</w:t>
                  </w:r>
                </w:p>
              </w:tc>
              <w:tc>
                <w:tcPr>
                  <w:tcW w:w="963" w:type="dxa"/>
                  <w:tcBorders>
                    <w:top w:val="single" w:sz="4" w:space="0" w:color="auto"/>
                    <w:left w:val="nil"/>
                    <w:bottom w:val="double" w:sz="6" w:space="0" w:color="auto"/>
                    <w:right w:val="nil"/>
                  </w:tcBorders>
                  <w:shd w:val="clear" w:color="auto" w:fill="auto"/>
                  <w:noWrap/>
                  <w:vAlign w:val="bottom"/>
                  <w:hideMark/>
                </w:tcPr>
                <w:p w14:paraId="36ED217F"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46</w:t>
                  </w:r>
                </w:p>
              </w:tc>
              <w:tc>
                <w:tcPr>
                  <w:tcW w:w="1153" w:type="dxa"/>
                  <w:tcBorders>
                    <w:top w:val="single" w:sz="4" w:space="0" w:color="auto"/>
                    <w:left w:val="nil"/>
                    <w:bottom w:val="double" w:sz="6" w:space="0" w:color="auto"/>
                    <w:right w:val="nil"/>
                  </w:tcBorders>
                  <w:shd w:val="clear" w:color="auto" w:fill="auto"/>
                  <w:noWrap/>
                  <w:vAlign w:val="bottom"/>
                  <w:hideMark/>
                </w:tcPr>
                <w:p w14:paraId="422AD3BD"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63</w:t>
                  </w:r>
                </w:p>
              </w:tc>
              <w:tc>
                <w:tcPr>
                  <w:tcW w:w="1095" w:type="dxa"/>
                  <w:tcBorders>
                    <w:top w:val="single" w:sz="4" w:space="0" w:color="auto"/>
                    <w:left w:val="nil"/>
                    <w:bottom w:val="double" w:sz="6" w:space="0" w:color="auto"/>
                    <w:right w:val="nil"/>
                  </w:tcBorders>
                  <w:shd w:val="clear" w:color="auto" w:fill="auto"/>
                  <w:noWrap/>
                  <w:vAlign w:val="bottom"/>
                  <w:hideMark/>
                </w:tcPr>
                <w:p w14:paraId="0009C1E5"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29</w:t>
                  </w:r>
                </w:p>
              </w:tc>
              <w:tc>
                <w:tcPr>
                  <w:tcW w:w="926" w:type="dxa"/>
                  <w:tcBorders>
                    <w:top w:val="single" w:sz="4" w:space="0" w:color="auto"/>
                    <w:left w:val="nil"/>
                    <w:bottom w:val="double" w:sz="6" w:space="0" w:color="auto"/>
                    <w:right w:val="nil"/>
                  </w:tcBorders>
                  <w:shd w:val="clear" w:color="auto" w:fill="auto"/>
                  <w:noWrap/>
                  <w:vAlign w:val="bottom"/>
                  <w:hideMark/>
                </w:tcPr>
                <w:p w14:paraId="11602591"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60</w:t>
                  </w:r>
                </w:p>
              </w:tc>
              <w:tc>
                <w:tcPr>
                  <w:tcW w:w="963" w:type="dxa"/>
                  <w:tcBorders>
                    <w:top w:val="single" w:sz="4" w:space="0" w:color="auto"/>
                    <w:left w:val="nil"/>
                    <w:bottom w:val="double" w:sz="6" w:space="0" w:color="auto"/>
                    <w:right w:val="single" w:sz="4" w:space="0" w:color="auto"/>
                  </w:tcBorders>
                  <w:shd w:val="clear" w:color="auto" w:fill="auto"/>
                  <w:noWrap/>
                  <w:vAlign w:val="bottom"/>
                  <w:hideMark/>
                </w:tcPr>
                <w:p w14:paraId="308DE812"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6</w:t>
                  </w:r>
                </w:p>
              </w:tc>
              <w:tc>
                <w:tcPr>
                  <w:tcW w:w="1020" w:type="dxa"/>
                  <w:tcBorders>
                    <w:top w:val="single" w:sz="4" w:space="0" w:color="auto"/>
                    <w:left w:val="nil"/>
                    <w:bottom w:val="double" w:sz="6" w:space="0" w:color="auto"/>
                    <w:right w:val="nil"/>
                  </w:tcBorders>
                  <w:shd w:val="clear" w:color="auto" w:fill="auto"/>
                  <w:noWrap/>
                  <w:vAlign w:val="bottom"/>
                  <w:hideMark/>
                </w:tcPr>
                <w:p w14:paraId="4F0CCB1B" w14:textId="77777777" w:rsidR="00410BC7" w:rsidRPr="002C2A5B" w:rsidRDefault="00410BC7" w:rsidP="002C70E1">
                  <w:pPr>
                    <w:jc w:val="center"/>
                    <w:rPr>
                      <w:rFonts w:ascii="Times New Roman" w:eastAsia="Times New Roman" w:hAnsi="Times New Roman" w:cs="Times New Roman"/>
                      <w:sz w:val="20"/>
                      <w:szCs w:val="20"/>
                    </w:rPr>
                  </w:pPr>
                  <w:r w:rsidRPr="002C2A5B">
                    <w:rPr>
                      <w:rFonts w:ascii="Times New Roman" w:eastAsia="Times New Roman" w:hAnsi="Times New Roman" w:cs="Times New Roman"/>
                      <w:sz w:val="20"/>
                      <w:szCs w:val="20"/>
                    </w:rPr>
                    <w:t>204</w:t>
                  </w:r>
                </w:p>
              </w:tc>
            </w:tr>
          </w:tbl>
          <w:p w14:paraId="6A878218" w14:textId="77777777" w:rsidR="00410BC7" w:rsidRPr="002412E2" w:rsidRDefault="00410BC7" w:rsidP="002C70E1">
            <w:pPr>
              <w:rPr>
                <w:rFonts w:eastAsia="Times New Roman" w:cs="Times New Roman"/>
                <w:sz w:val="20"/>
                <w:szCs w:val="20"/>
              </w:rPr>
            </w:pPr>
          </w:p>
        </w:tc>
      </w:tr>
    </w:tbl>
    <w:p w14:paraId="685A5F00" w14:textId="29DB463B" w:rsidR="002504C3" w:rsidRPr="00ED6EF9" w:rsidRDefault="002504C3" w:rsidP="00192BF5">
      <w:r w:rsidRPr="00ED6EF9">
        <w:br w:type="page"/>
      </w:r>
    </w:p>
    <w:p w14:paraId="6DFB8167" w14:textId="72275BD2" w:rsidR="002504C3" w:rsidRPr="00ED6EF9" w:rsidRDefault="002504C3" w:rsidP="00E91986">
      <w:pPr>
        <w:pStyle w:val="Heading1"/>
        <w:numPr>
          <w:ilvl w:val="0"/>
          <w:numId w:val="0"/>
        </w:numPr>
      </w:pPr>
      <w:bookmarkStart w:id="36" w:name="_Toc11942494"/>
      <w:r w:rsidRPr="00ED6EF9">
        <w:t xml:space="preserve">Annex </w:t>
      </w:r>
      <w:r w:rsidR="00FD0A05">
        <w:rPr>
          <w:noProof/>
        </w:rPr>
        <w:t>3</w:t>
      </w:r>
      <w:r w:rsidRPr="00ED6EF9">
        <w:t>:</w:t>
      </w:r>
      <w:r w:rsidR="00FD0A05">
        <w:t xml:space="preserve"> Origin zone by city</w:t>
      </w:r>
      <w:bookmarkEnd w:id="36"/>
      <w:r w:rsidRPr="00ED6EF9">
        <w:t xml:space="preserve"> </w:t>
      </w:r>
    </w:p>
    <w:p w14:paraId="715E0779" w14:textId="16E7F1DC" w:rsidR="00D25BAE" w:rsidRDefault="00E4249B" w:rsidP="00ED4657">
      <w:pPr>
        <w:pStyle w:val="TableCaption"/>
      </w:pPr>
      <w:bookmarkStart w:id="37" w:name="_Toc500423192"/>
      <w:r>
        <w:t xml:space="preserve">Annex </w:t>
      </w:r>
      <w:r w:rsidR="00D25BAE" w:rsidRPr="00ED6EF9">
        <w:t xml:space="preserve">Table </w:t>
      </w:r>
      <w:r>
        <w:rPr>
          <w:noProof/>
        </w:rPr>
        <w:t>4</w:t>
      </w:r>
      <w:r w:rsidR="00D25BAE" w:rsidRPr="00ED6EF9">
        <w:t xml:space="preserve">. </w:t>
      </w:r>
      <w:bookmarkEnd w:id="37"/>
      <w:r w:rsidR="002E511A">
        <w:t>Origin zone of recent migrants in selected cities, %</w:t>
      </w:r>
    </w:p>
    <w:tbl>
      <w:tblPr>
        <w:tblW w:w="9760" w:type="dxa"/>
        <w:tblLook w:val="04A0" w:firstRow="1" w:lastRow="0" w:firstColumn="1" w:lastColumn="0" w:noHBand="0" w:noVBand="1"/>
      </w:tblPr>
      <w:tblGrid>
        <w:gridCol w:w="1260"/>
        <w:gridCol w:w="2400"/>
        <w:gridCol w:w="920"/>
        <w:gridCol w:w="940"/>
        <w:gridCol w:w="1060"/>
        <w:gridCol w:w="1040"/>
        <w:gridCol w:w="1060"/>
        <w:gridCol w:w="1080"/>
      </w:tblGrid>
      <w:tr w:rsidR="002E511A" w:rsidRPr="002E511A" w14:paraId="087F6F6F" w14:textId="77777777" w:rsidTr="002E511A">
        <w:trPr>
          <w:trHeight w:val="315"/>
        </w:trPr>
        <w:tc>
          <w:tcPr>
            <w:tcW w:w="1260" w:type="dxa"/>
            <w:tcBorders>
              <w:top w:val="nil"/>
              <w:left w:val="nil"/>
              <w:bottom w:val="single" w:sz="4" w:space="0" w:color="auto"/>
              <w:right w:val="nil"/>
            </w:tcBorders>
            <w:shd w:val="clear" w:color="auto" w:fill="auto"/>
            <w:noWrap/>
            <w:vAlign w:val="bottom"/>
            <w:hideMark/>
          </w:tcPr>
          <w:p w14:paraId="490BB398" w14:textId="77777777" w:rsidR="002E511A" w:rsidRPr="002E511A" w:rsidRDefault="002E511A" w:rsidP="002E511A">
            <w:pPr>
              <w:widowControl/>
              <w:suppressAutoHyphens w:val="0"/>
              <w:autoSpaceDN/>
              <w:jc w:val="left"/>
              <w:textAlignment w:val="auto"/>
              <w:rPr>
                <w:rFonts w:eastAsia="Times New Roman" w:cs="Calibri"/>
                <w:b/>
                <w:bCs/>
                <w:kern w:val="0"/>
                <w:sz w:val="18"/>
                <w:szCs w:val="18"/>
                <w:lang w:eastAsia="en-US" w:bidi="ar-SA"/>
              </w:rPr>
            </w:pPr>
            <w:r w:rsidRPr="002E511A">
              <w:rPr>
                <w:rFonts w:eastAsia="Times New Roman" w:cs="Calibri"/>
                <w:b/>
                <w:bCs/>
                <w:kern w:val="0"/>
                <w:sz w:val="18"/>
                <w:szCs w:val="18"/>
                <w:lang w:eastAsia="en-US" w:bidi="ar-SA"/>
              </w:rPr>
              <w:t>Origin Region</w:t>
            </w:r>
          </w:p>
        </w:tc>
        <w:tc>
          <w:tcPr>
            <w:tcW w:w="2400" w:type="dxa"/>
            <w:tcBorders>
              <w:top w:val="nil"/>
              <w:left w:val="nil"/>
              <w:bottom w:val="single" w:sz="4" w:space="0" w:color="auto"/>
              <w:right w:val="nil"/>
            </w:tcBorders>
            <w:shd w:val="clear" w:color="auto" w:fill="auto"/>
            <w:noWrap/>
            <w:vAlign w:val="bottom"/>
            <w:hideMark/>
          </w:tcPr>
          <w:p w14:paraId="60F5B265" w14:textId="77777777" w:rsidR="002E511A" w:rsidRPr="002E511A" w:rsidRDefault="002E511A" w:rsidP="002E511A">
            <w:pPr>
              <w:widowControl/>
              <w:suppressAutoHyphens w:val="0"/>
              <w:autoSpaceDN/>
              <w:jc w:val="left"/>
              <w:textAlignment w:val="auto"/>
              <w:rPr>
                <w:rFonts w:eastAsia="Times New Roman" w:cs="Calibri"/>
                <w:b/>
                <w:bCs/>
                <w:kern w:val="0"/>
                <w:sz w:val="18"/>
                <w:szCs w:val="18"/>
                <w:lang w:eastAsia="en-US" w:bidi="ar-SA"/>
              </w:rPr>
            </w:pPr>
            <w:r w:rsidRPr="002E511A">
              <w:rPr>
                <w:rFonts w:eastAsia="Times New Roman" w:cs="Calibri"/>
                <w:b/>
                <w:bCs/>
                <w:kern w:val="0"/>
                <w:sz w:val="18"/>
                <w:szCs w:val="18"/>
                <w:lang w:eastAsia="en-US" w:bidi="ar-SA"/>
              </w:rPr>
              <w:t>Origin zone</w:t>
            </w:r>
          </w:p>
        </w:tc>
        <w:tc>
          <w:tcPr>
            <w:tcW w:w="920" w:type="dxa"/>
            <w:tcBorders>
              <w:top w:val="nil"/>
              <w:left w:val="nil"/>
              <w:bottom w:val="single" w:sz="4" w:space="0" w:color="auto"/>
              <w:right w:val="nil"/>
            </w:tcBorders>
            <w:shd w:val="clear" w:color="auto" w:fill="auto"/>
            <w:noWrap/>
            <w:vAlign w:val="bottom"/>
            <w:hideMark/>
          </w:tcPr>
          <w:p w14:paraId="4CC9C746" w14:textId="77777777" w:rsidR="002E511A" w:rsidRPr="002E511A" w:rsidRDefault="002E511A" w:rsidP="002E511A">
            <w:pPr>
              <w:widowControl/>
              <w:suppressAutoHyphens w:val="0"/>
              <w:autoSpaceDN/>
              <w:jc w:val="center"/>
              <w:textAlignment w:val="auto"/>
              <w:rPr>
                <w:rFonts w:eastAsia="Times New Roman" w:cs="Calibri"/>
                <w:b/>
                <w:bCs/>
                <w:kern w:val="0"/>
                <w:sz w:val="18"/>
                <w:szCs w:val="18"/>
                <w:lang w:eastAsia="en-US" w:bidi="ar-SA"/>
              </w:rPr>
            </w:pPr>
            <w:r w:rsidRPr="002E511A">
              <w:rPr>
                <w:rFonts w:eastAsia="Times New Roman" w:cs="Calibri"/>
                <w:b/>
                <w:bCs/>
                <w:kern w:val="0"/>
                <w:sz w:val="18"/>
                <w:szCs w:val="18"/>
                <w:lang w:eastAsia="en-US" w:bidi="ar-SA"/>
              </w:rPr>
              <w:t>Addis</w:t>
            </w:r>
          </w:p>
        </w:tc>
        <w:tc>
          <w:tcPr>
            <w:tcW w:w="940" w:type="dxa"/>
            <w:tcBorders>
              <w:top w:val="nil"/>
              <w:left w:val="nil"/>
              <w:bottom w:val="single" w:sz="4" w:space="0" w:color="auto"/>
              <w:right w:val="nil"/>
            </w:tcBorders>
            <w:shd w:val="clear" w:color="auto" w:fill="auto"/>
            <w:noWrap/>
            <w:vAlign w:val="bottom"/>
            <w:hideMark/>
          </w:tcPr>
          <w:p w14:paraId="73EEA88F" w14:textId="77777777" w:rsidR="002E511A" w:rsidRPr="002E511A" w:rsidRDefault="002E511A" w:rsidP="002E511A">
            <w:pPr>
              <w:widowControl/>
              <w:suppressAutoHyphens w:val="0"/>
              <w:autoSpaceDN/>
              <w:jc w:val="center"/>
              <w:textAlignment w:val="auto"/>
              <w:rPr>
                <w:rFonts w:eastAsia="Times New Roman" w:cs="Calibri"/>
                <w:b/>
                <w:bCs/>
                <w:kern w:val="0"/>
                <w:sz w:val="18"/>
                <w:szCs w:val="18"/>
                <w:lang w:eastAsia="en-US" w:bidi="ar-SA"/>
              </w:rPr>
            </w:pPr>
            <w:r w:rsidRPr="002E511A">
              <w:rPr>
                <w:rFonts w:eastAsia="Times New Roman" w:cs="Calibri"/>
                <w:b/>
                <w:bCs/>
                <w:kern w:val="0"/>
                <w:sz w:val="18"/>
                <w:szCs w:val="18"/>
                <w:lang w:eastAsia="en-US" w:bidi="ar-SA"/>
              </w:rPr>
              <w:t>Awassa</w:t>
            </w:r>
          </w:p>
        </w:tc>
        <w:tc>
          <w:tcPr>
            <w:tcW w:w="1060" w:type="dxa"/>
            <w:tcBorders>
              <w:top w:val="nil"/>
              <w:left w:val="nil"/>
              <w:bottom w:val="single" w:sz="4" w:space="0" w:color="auto"/>
              <w:right w:val="nil"/>
            </w:tcBorders>
            <w:shd w:val="clear" w:color="auto" w:fill="auto"/>
            <w:noWrap/>
            <w:vAlign w:val="bottom"/>
            <w:hideMark/>
          </w:tcPr>
          <w:p w14:paraId="25C577E0" w14:textId="77777777" w:rsidR="002E511A" w:rsidRPr="002E511A" w:rsidRDefault="002E511A" w:rsidP="002E511A">
            <w:pPr>
              <w:widowControl/>
              <w:suppressAutoHyphens w:val="0"/>
              <w:autoSpaceDN/>
              <w:jc w:val="center"/>
              <w:textAlignment w:val="auto"/>
              <w:rPr>
                <w:rFonts w:eastAsia="Times New Roman" w:cs="Calibri"/>
                <w:b/>
                <w:bCs/>
                <w:kern w:val="0"/>
                <w:sz w:val="18"/>
                <w:szCs w:val="18"/>
                <w:lang w:eastAsia="en-US" w:bidi="ar-SA"/>
              </w:rPr>
            </w:pPr>
            <w:proofErr w:type="spellStart"/>
            <w:r w:rsidRPr="002E511A">
              <w:rPr>
                <w:rFonts w:eastAsia="Times New Roman" w:cs="Calibri"/>
                <w:b/>
                <w:bCs/>
                <w:kern w:val="0"/>
                <w:sz w:val="18"/>
                <w:szCs w:val="18"/>
                <w:lang w:eastAsia="en-US" w:bidi="ar-SA"/>
              </w:rPr>
              <w:t>Adama</w:t>
            </w:r>
            <w:proofErr w:type="spellEnd"/>
          </w:p>
        </w:tc>
        <w:tc>
          <w:tcPr>
            <w:tcW w:w="1040" w:type="dxa"/>
            <w:tcBorders>
              <w:top w:val="nil"/>
              <w:left w:val="nil"/>
              <w:bottom w:val="single" w:sz="4" w:space="0" w:color="auto"/>
              <w:right w:val="nil"/>
            </w:tcBorders>
            <w:shd w:val="clear" w:color="auto" w:fill="auto"/>
            <w:noWrap/>
            <w:vAlign w:val="bottom"/>
            <w:hideMark/>
          </w:tcPr>
          <w:p w14:paraId="2394A504" w14:textId="77777777" w:rsidR="002E511A" w:rsidRPr="002E511A" w:rsidRDefault="002E511A" w:rsidP="002E511A">
            <w:pPr>
              <w:widowControl/>
              <w:suppressAutoHyphens w:val="0"/>
              <w:autoSpaceDN/>
              <w:jc w:val="center"/>
              <w:textAlignment w:val="auto"/>
              <w:rPr>
                <w:rFonts w:eastAsia="Times New Roman" w:cs="Calibri"/>
                <w:b/>
                <w:bCs/>
                <w:kern w:val="0"/>
                <w:sz w:val="18"/>
                <w:szCs w:val="18"/>
                <w:lang w:eastAsia="en-US" w:bidi="ar-SA"/>
              </w:rPr>
            </w:pPr>
            <w:r w:rsidRPr="002E511A">
              <w:rPr>
                <w:rFonts w:eastAsia="Times New Roman" w:cs="Calibri"/>
                <w:b/>
                <w:bCs/>
                <w:kern w:val="0"/>
                <w:sz w:val="18"/>
                <w:szCs w:val="18"/>
                <w:lang w:eastAsia="en-US" w:bidi="ar-SA"/>
              </w:rPr>
              <w:t xml:space="preserve">Dire </w:t>
            </w:r>
            <w:proofErr w:type="spellStart"/>
            <w:r w:rsidRPr="002E511A">
              <w:rPr>
                <w:rFonts w:eastAsia="Times New Roman" w:cs="Calibri"/>
                <w:b/>
                <w:bCs/>
                <w:kern w:val="0"/>
                <w:sz w:val="18"/>
                <w:szCs w:val="18"/>
                <w:lang w:eastAsia="en-US" w:bidi="ar-SA"/>
              </w:rPr>
              <w:t>Dawa</w:t>
            </w:r>
            <w:proofErr w:type="spellEnd"/>
          </w:p>
        </w:tc>
        <w:tc>
          <w:tcPr>
            <w:tcW w:w="1060" w:type="dxa"/>
            <w:tcBorders>
              <w:top w:val="nil"/>
              <w:left w:val="nil"/>
              <w:bottom w:val="single" w:sz="4" w:space="0" w:color="auto"/>
              <w:right w:val="nil"/>
            </w:tcBorders>
            <w:shd w:val="clear" w:color="auto" w:fill="auto"/>
            <w:noWrap/>
            <w:vAlign w:val="bottom"/>
            <w:hideMark/>
          </w:tcPr>
          <w:p w14:paraId="188B5FB9" w14:textId="77777777" w:rsidR="002E511A" w:rsidRPr="002E511A" w:rsidRDefault="002E511A" w:rsidP="002E511A">
            <w:pPr>
              <w:widowControl/>
              <w:suppressAutoHyphens w:val="0"/>
              <w:autoSpaceDN/>
              <w:jc w:val="center"/>
              <w:textAlignment w:val="auto"/>
              <w:rPr>
                <w:rFonts w:eastAsia="Times New Roman" w:cs="Calibri"/>
                <w:b/>
                <w:bCs/>
                <w:kern w:val="0"/>
                <w:sz w:val="18"/>
                <w:szCs w:val="18"/>
                <w:lang w:eastAsia="en-US" w:bidi="ar-SA"/>
              </w:rPr>
            </w:pPr>
            <w:r w:rsidRPr="002E511A">
              <w:rPr>
                <w:rFonts w:eastAsia="Times New Roman" w:cs="Calibri"/>
                <w:b/>
                <w:bCs/>
                <w:kern w:val="0"/>
                <w:sz w:val="18"/>
                <w:szCs w:val="18"/>
                <w:lang w:eastAsia="en-US" w:bidi="ar-SA"/>
              </w:rPr>
              <w:t>Mekelle</w:t>
            </w:r>
          </w:p>
        </w:tc>
        <w:tc>
          <w:tcPr>
            <w:tcW w:w="1080" w:type="dxa"/>
            <w:tcBorders>
              <w:top w:val="nil"/>
              <w:left w:val="nil"/>
              <w:bottom w:val="single" w:sz="4" w:space="0" w:color="auto"/>
              <w:right w:val="nil"/>
            </w:tcBorders>
            <w:shd w:val="clear" w:color="auto" w:fill="auto"/>
            <w:noWrap/>
            <w:vAlign w:val="bottom"/>
            <w:hideMark/>
          </w:tcPr>
          <w:p w14:paraId="35E40ACF" w14:textId="77777777" w:rsidR="002E511A" w:rsidRPr="002E511A" w:rsidRDefault="002E511A" w:rsidP="002E511A">
            <w:pPr>
              <w:widowControl/>
              <w:suppressAutoHyphens w:val="0"/>
              <w:autoSpaceDN/>
              <w:jc w:val="center"/>
              <w:textAlignment w:val="auto"/>
              <w:rPr>
                <w:rFonts w:eastAsia="Times New Roman" w:cs="Calibri"/>
                <w:b/>
                <w:bCs/>
                <w:kern w:val="0"/>
                <w:sz w:val="18"/>
                <w:szCs w:val="18"/>
                <w:lang w:eastAsia="en-US" w:bidi="ar-SA"/>
              </w:rPr>
            </w:pPr>
            <w:r w:rsidRPr="002E511A">
              <w:rPr>
                <w:rFonts w:eastAsia="Times New Roman" w:cs="Calibri"/>
                <w:b/>
                <w:bCs/>
                <w:kern w:val="0"/>
                <w:sz w:val="18"/>
                <w:szCs w:val="18"/>
                <w:lang w:eastAsia="en-US" w:bidi="ar-SA"/>
              </w:rPr>
              <w:t>Other urban</w:t>
            </w:r>
          </w:p>
        </w:tc>
      </w:tr>
      <w:tr w:rsidR="002E511A" w:rsidRPr="002E511A" w14:paraId="2B2792D7" w14:textId="77777777" w:rsidTr="002E511A">
        <w:trPr>
          <w:trHeight w:val="315"/>
        </w:trPr>
        <w:tc>
          <w:tcPr>
            <w:tcW w:w="1260" w:type="dxa"/>
            <w:tcBorders>
              <w:top w:val="nil"/>
              <w:left w:val="nil"/>
              <w:bottom w:val="nil"/>
              <w:right w:val="nil"/>
            </w:tcBorders>
            <w:shd w:val="clear" w:color="auto" w:fill="auto"/>
            <w:noWrap/>
            <w:vAlign w:val="bottom"/>
            <w:hideMark/>
          </w:tcPr>
          <w:p w14:paraId="1BE2ACB3" w14:textId="77777777" w:rsidR="002E511A" w:rsidRPr="002E511A" w:rsidRDefault="002E511A" w:rsidP="002E511A">
            <w:pPr>
              <w:widowControl/>
              <w:suppressAutoHyphens w:val="0"/>
              <w:autoSpaceDN/>
              <w:jc w:val="center"/>
              <w:textAlignment w:val="auto"/>
              <w:rPr>
                <w:rFonts w:eastAsia="Times New Roman" w:cs="Calibri"/>
                <w:b/>
                <w:bCs/>
                <w:kern w:val="0"/>
                <w:sz w:val="18"/>
                <w:szCs w:val="18"/>
                <w:lang w:eastAsia="en-US" w:bidi="ar-SA"/>
              </w:rPr>
            </w:pPr>
          </w:p>
        </w:tc>
        <w:tc>
          <w:tcPr>
            <w:tcW w:w="2400" w:type="dxa"/>
            <w:tcBorders>
              <w:top w:val="nil"/>
              <w:left w:val="nil"/>
              <w:bottom w:val="nil"/>
              <w:right w:val="nil"/>
            </w:tcBorders>
            <w:shd w:val="clear" w:color="auto" w:fill="auto"/>
            <w:noWrap/>
            <w:vAlign w:val="bottom"/>
            <w:hideMark/>
          </w:tcPr>
          <w:p w14:paraId="62080B6B" w14:textId="77777777" w:rsidR="002E511A" w:rsidRPr="002E511A" w:rsidRDefault="002E511A" w:rsidP="002E511A">
            <w:pPr>
              <w:widowControl/>
              <w:suppressAutoHyphens w:val="0"/>
              <w:autoSpaceDN/>
              <w:jc w:val="left"/>
              <w:textAlignment w:val="auto"/>
              <w:rPr>
                <w:rFonts w:ascii="Times New Roman" w:eastAsia="Times New Roman" w:hAnsi="Times New Roman" w:cs="Times New Roman"/>
                <w:color w:val="auto"/>
                <w:kern w:val="0"/>
                <w:sz w:val="20"/>
                <w:szCs w:val="20"/>
                <w:lang w:eastAsia="en-US" w:bidi="ar-SA"/>
              </w:rPr>
            </w:pPr>
          </w:p>
        </w:tc>
        <w:tc>
          <w:tcPr>
            <w:tcW w:w="920" w:type="dxa"/>
            <w:tcBorders>
              <w:top w:val="nil"/>
              <w:left w:val="nil"/>
              <w:bottom w:val="nil"/>
              <w:right w:val="nil"/>
            </w:tcBorders>
            <w:shd w:val="clear" w:color="auto" w:fill="auto"/>
            <w:noWrap/>
            <w:vAlign w:val="bottom"/>
            <w:hideMark/>
          </w:tcPr>
          <w:p w14:paraId="69AAF125" w14:textId="77777777" w:rsidR="002E511A" w:rsidRPr="002E511A" w:rsidRDefault="002E511A" w:rsidP="002E511A">
            <w:pPr>
              <w:widowControl/>
              <w:suppressAutoHyphens w:val="0"/>
              <w:autoSpaceDN/>
              <w:jc w:val="left"/>
              <w:textAlignment w:val="auto"/>
              <w:rPr>
                <w:rFonts w:ascii="Times New Roman" w:eastAsia="Times New Roman" w:hAnsi="Times New Roman" w:cs="Times New Roman"/>
                <w:color w:val="auto"/>
                <w:kern w:val="0"/>
                <w:sz w:val="20"/>
                <w:szCs w:val="20"/>
                <w:lang w:eastAsia="en-US" w:bidi="ar-SA"/>
              </w:rPr>
            </w:pPr>
          </w:p>
        </w:tc>
        <w:tc>
          <w:tcPr>
            <w:tcW w:w="940" w:type="dxa"/>
            <w:tcBorders>
              <w:top w:val="nil"/>
              <w:left w:val="nil"/>
              <w:bottom w:val="nil"/>
              <w:right w:val="nil"/>
            </w:tcBorders>
            <w:shd w:val="clear" w:color="auto" w:fill="auto"/>
            <w:noWrap/>
            <w:vAlign w:val="bottom"/>
            <w:hideMark/>
          </w:tcPr>
          <w:p w14:paraId="5DF1FA25" w14:textId="77777777" w:rsidR="002E511A" w:rsidRPr="002E511A" w:rsidRDefault="002E511A" w:rsidP="002E511A">
            <w:pPr>
              <w:widowControl/>
              <w:suppressAutoHyphens w:val="0"/>
              <w:autoSpaceDN/>
              <w:jc w:val="center"/>
              <w:textAlignment w:val="auto"/>
              <w:rPr>
                <w:rFonts w:ascii="Times New Roman" w:eastAsia="Times New Roman" w:hAnsi="Times New Roman" w:cs="Times New Roman"/>
                <w:color w:val="auto"/>
                <w:kern w:val="0"/>
                <w:sz w:val="20"/>
                <w:szCs w:val="20"/>
                <w:lang w:eastAsia="en-US" w:bidi="ar-SA"/>
              </w:rPr>
            </w:pPr>
          </w:p>
        </w:tc>
        <w:tc>
          <w:tcPr>
            <w:tcW w:w="1060" w:type="dxa"/>
            <w:tcBorders>
              <w:top w:val="nil"/>
              <w:left w:val="nil"/>
              <w:bottom w:val="nil"/>
              <w:right w:val="nil"/>
            </w:tcBorders>
            <w:shd w:val="clear" w:color="auto" w:fill="auto"/>
            <w:noWrap/>
            <w:vAlign w:val="bottom"/>
            <w:hideMark/>
          </w:tcPr>
          <w:p w14:paraId="27165840" w14:textId="77777777" w:rsidR="002E511A" w:rsidRPr="002E511A" w:rsidRDefault="002E511A" w:rsidP="002E511A">
            <w:pPr>
              <w:widowControl/>
              <w:suppressAutoHyphens w:val="0"/>
              <w:autoSpaceDN/>
              <w:jc w:val="center"/>
              <w:textAlignment w:val="auto"/>
              <w:rPr>
                <w:rFonts w:ascii="Times New Roman" w:eastAsia="Times New Roman" w:hAnsi="Times New Roman" w:cs="Times New Roman"/>
                <w:color w:val="auto"/>
                <w:kern w:val="0"/>
                <w:sz w:val="20"/>
                <w:szCs w:val="20"/>
                <w:lang w:eastAsia="en-US" w:bidi="ar-SA"/>
              </w:rPr>
            </w:pPr>
          </w:p>
        </w:tc>
        <w:tc>
          <w:tcPr>
            <w:tcW w:w="1040" w:type="dxa"/>
            <w:tcBorders>
              <w:top w:val="nil"/>
              <w:left w:val="nil"/>
              <w:bottom w:val="nil"/>
              <w:right w:val="nil"/>
            </w:tcBorders>
            <w:shd w:val="clear" w:color="auto" w:fill="auto"/>
            <w:noWrap/>
            <w:vAlign w:val="bottom"/>
            <w:hideMark/>
          </w:tcPr>
          <w:p w14:paraId="1F445DED" w14:textId="77777777" w:rsidR="002E511A" w:rsidRPr="002E511A" w:rsidRDefault="002E511A" w:rsidP="002E511A">
            <w:pPr>
              <w:widowControl/>
              <w:suppressAutoHyphens w:val="0"/>
              <w:autoSpaceDN/>
              <w:jc w:val="center"/>
              <w:textAlignment w:val="auto"/>
              <w:rPr>
                <w:rFonts w:ascii="Times New Roman" w:eastAsia="Times New Roman" w:hAnsi="Times New Roman" w:cs="Times New Roman"/>
                <w:color w:val="auto"/>
                <w:kern w:val="0"/>
                <w:sz w:val="20"/>
                <w:szCs w:val="20"/>
                <w:lang w:eastAsia="en-US" w:bidi="ar-SA"/>
              </w:rPr>
            </w:pPr>
          </w:p>
        </w:tc>
        <w:tc>
          <w:tcPr>
            <w:tcW w:w="1060" w:type="dxa"/>
            <w:tcBorders>
              <w:top w:val="nil"/>
              <w:left w:val="nil"/>
              <w:bottom w:val="nil"/>
              <w:right w:val="nil"/>
            </w:tcBorders>
            <w:shd w:val="clear" w:color="auto" w:fill="auto"/>
            <w:noWrap/>
            <w:vAlign w:val="bottom"/>
            <w:hideMark/>
          </w:tcPr>
          <w:p w14:paraId="1CD41C4D" w14:textId="77777777" w:rsidR="002E511A" w:rsidRPr="002E511A" w:rsidRDefault="002E511A" w:rsidP="002E511A">
            <w:pPr>
              <w:widowControl/>
              <w:suppressAutoHyphens w:val="0"/>
              <w:autoSpaceDN/>
              <w:jc w:val="center"/>
              <w:textAlignment w:val="auto"/>
              <w:rPr>
                <w:rFonts w:ascii="Times New Roman" w:eastAsia="Times New Roman" w:hAnsi="Times New Roman" w:cs="Times New Roman"/>
                <w:color w:val="auto"/>
                <w:kern w:val="0"/>
                <w:sz w:val="20"/>
                <w:szCs w:val="20"/>
                <w:lang w:eastAsia="en-US" w:bidi="ar-SA"/>
              </w:rPr>
            </w:pPr>
          </w:p>
        </w:tc>
        <w:tc>
          <w:tcPr>
            <w:tcW w:w="1080" w:type="dxa"/>
            <w:tcBorders>
              <w:top w:val="nil"/>
              <w:left w:val="nil"/>
              <w:bottom w:val="nil"/>
              <w:right w:val="nil"/>
            </w:tcBorders>
            <w:shd w:val="clear" w:color="auto" w:fill="auto"/>
            <w:noWrap/>
            <w:vAlign w:val="bottom"/>
            <w:hideMark/>
          </w:tcPr>
          <w:p w14:paraId="104E693A" w14:textId="77777777" w:rsidR="002E511A" w:rsidRPr="002E511A" w:rsidRDefault="002E511A" w:rsidP="002E511A">
            <w:pPr>
              <w:widowControl/>
              <w:suppressAutoHyphens w:val="0"/>
              <w:autoSpaceDN/>
              <w:jc w:val="center"/>
              <w:textAlignment w:val="auto"/>
              <w:rPr>
                <w:rFonts w:ascii="Times New Roman" w:eastAsia="Times New Roman" w:hAnsi="Times New Roman" w:cs="Times New Roman"/>
                <w:color w:val="auto"/>
                <w:kern w:val="0"/>
                <w:sz w:val="20"/>
                <w:szCs w:val="20"/>
                <w:lang w:eastAsia="en-US" w:bidi="ar-SA"/>
              </w:rPr>
            </w:pPr>
          </w:p>
        </w:tc>
      </w:tr>
      <w:tr w:rsidR="002E511A" w:rsidRPr="002E511A" w14:paraId="44D912E0" w14:textId="77777777" w:rsidTr="002E511A">
        <w:trPr>
          <w:trHeight w:val="315"/>
        </w:trPr>
        <w:tc>
          <w:tcPr>
            <w:tcW w:w="1260" w:type="dxa"/>
            <w:tcBorders>
              <w:top w:val="nil"/>
              <w:left w:val="nil"/>
              <w:bottom w:val="nil"/>
              <w:right w:val="nil"/>
            </w:tcBorders>
            <w:shd w:val="clear" w:color="auto" w:fill="auto"/>
            <w:noWrap/>
            <w:vAlign w:val="bottom"/>
            <w:hideMark/>
          </w:tcPr>
          <w:p w14:paraId="2839017F"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Tigray</w:t>
            </w:r>
          </w:p>
        </w:tc>
        <w:tc>
          <w:tcPr>
            <w:tcW w:w="2400" w:type="dxa"/>
            <w:tcBorders>
              <w:top w:val="nil"/>
              <w:left w:val="nil"/>
              <w:bottom w:val="nil"/>
              <w:right w:val="nil"/>
            </w:tcBorders>
            <w:shd w:val="clear" w:color="auto" w:fill="auto"/>
            <w:noWrap/>
            <w:vAlign w:val="bottom"/>
            <w:hideMark/>
          </w:tcPr>
          <w:p w14:paraId="2DFB323D"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north western </w:t>
            </w:r>
            <w:proofErr w:type="spellStart"/>
            <w:r w:rsidRPr="002E511A">
              <w:rPr>
                <w:rFonts w:eastAsia="Times New Roman" w:cs="Calibri"/>
                <w:kern w:val="0"/>
                <w:sz w:val="18"/>
                <w:szCs w:val="18"/>
                <w:lang w:eastAsia="en-US" w:bidi="ar-SA"/>
              </w:rPr>
              <w:t>tigray</w:t>
            </w:r>
            <w:proofErr w:type="spellEnd"/>
          </w:p>
        </w:tc>
        <w:tc>
          <w:tcPr>
            <w:tcW w:w="920" w:type="dxa"/>
            <w:tcBorders>
              <w:top w:val="nil"/>
              <w:left w:val="nil"/>
              <w:bottom w:val="nil"/>
              <w:right w:val="nil"/>
            </w:tcBorders>
            <w:shd w:val="clear" w:color="auto" w:fill="auto"/>
            <w:noWrap/>
            <w:vAlign w:val="bottom"/>
            <w:hideMark/>
          </w:tcPr>
          <w:p w14:paraId="18C3247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0.80</w:t>
            </w:r>
          </w:p>
        </w:tc>
        <w:tc>
          <w:tcPr>
            <w:tcW w:w="940" w:type="dxa"/>
            <w:tcBorders>
              <w:top w:val="nil"/>
              <w:left w:val="nil"/>
              <w:bottom w:val="nil"/>
              <w:right w:val="nil"/>
            </w:tcBorders>
            <w:shd w:val="clear" w:color="auto" w:fill="auto"/>
            <w:noWrap/>
            <w:vAlign w:val="bottom"/>
            <w:hideMark/>
          </w:tcPr>
          <w:p w14:paraId="115B3FC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74A9840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263A4A1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0.38</w:t>
            </w:r>
          </w:p>
        </w:tc>
        <w:tc>
          <w:tcPr>
            <w:tcW w:w="1060" w:type="dxa"/>
            <w:tcBorders>
              <w:top w:val="nil"/>
              <w:left w:val="nil"/>
              <w:bottom w:val="nil"/>
              <w:right w:val="nil"/>
            </w:tcBorders>
            <w:shd w:val="clear" w:color="auto" w:fill="auto"/>
            <w:noWrap/>
            <w:vAlign w:val="bottom"/>
            <w:hideMark/>
          </w:tcPr>
          <w:p w14:paraId="25386C6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2.11</w:t>
            </w:r>
          </w:p>
        </w:tc>
        <w:tc>
          <w:tcPr>
            <w:tcW w:w="1080" w:type="dxa"/>
            <w:tcBorders>
              <w:top w:val="nil"/>
              <w:left w:val="nil"/>
              <w:bottom w:val="nil"/>
              <w:right w:val="nil"/>
            </w:tcBorders>
            <w:shd w:val="clear" w:color="auto" w:fill="auto"/>
            <w:noWrap/>
            <w:vAlign w:val="bottom"/>
            <w:hideMark/>
          </w:tcPr>
          <w:p w14:paraId="00A4944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1.33</w:t>
            </w:r>
          </w:p>
        </w:tc>
      </w:tr>
      <w:tr w:rsidR="002E511A" w:rsidRPr="002E511A" w14:paraId="5D3D815B" w14:textId="77777777" w:rsidTr="002E511A">
        <w:trPr>
          <w:trHeight w:val="315"/>
        </w:trPr>
        <w:tc>
          <w:tcPr>
            <w:tcW w:w="1260" w:type="dxa"/>
            <w:tcBorders>
              <w:top w:val="nil"/>
              <w:left w:val="nil"/>
              <w:bottom w:val="nil"/>
              <w:right w:val="nil"/>
            </w:tcBorders>
            <w:shd w:val="clear" w:color="auto" w:fill="auto"/>
            <w:noWrap/>
            <w:vAlign w:val="bottom"/>
            <w:hideMark/>
          </w:tcPr>
          <w:p w14:paraId="56B6063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Tigray</w:t>
            </w:r>
          </w:p>
        </w:tc>
        <w:tc>
          <w:tcPr>
            <w:tcW w:w="2400" w:type="dxa"/>
            <w:tcBorders>
              <w:top w:val="nil"/>
              <w:left w:val="nil"/>
              <w:bottom w:val="nil"/>
              <w:right w:val="nil"/>
            </w:tcBorders>
            <w:shd w:val="clear" w:color="auto" w:fill="auto"/>
            <w:noWrap/>
            <w:vAlign w:val="bottom"/>
            <w:hideMark/>
          </w:tcPr>
          <w:p w14:paraId="20199EC3"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central </w:t>
            </w:r>
            <w:proofErr w:type="spellStart"/>
            <w:r w:rsidRPr="002E511A">
              <w:rPr>
                <w:rFonts w:eastAsia="Times New Roman" w:cs="Calibri"/>
                <w:kern w:val="0"/>
                <w:sz w:val="18"/>
                <w:szCs w:val="18"/>
                <w:lang w:eastAsia="en-US" w:bidi="ar-SA"/>
              </w:rPr>
              <w:t>tigray</w:t>
            </w:r>
            <w:proofErr w:type="spellEnd"/>
          </w:p>
        </w:tc>
        <w:tc>
          <w:tcPr>
            <w:tcW w:w="920" w:type="dxa"/>
            <w:tcBorders>
              <w:top w:val="nil"/>
              <w:left w:val="nil"/>
              <w:bottom w:val="nil"/>
              <w:right w:val="nil"/>
            </w:tcBorders>
            <w:shd w:val="clear" w:color="auto" w:fill="auto"/>
            <w:noWrap/>
            <w:vAlign w:val="bottom"/>
            <w:hideMark/>
          </w:tcPr>
          <w:p w14:paraId="11EC617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0.94</w:t>
            </w:r>
          </w:p>
        </w:tc>
        <w:tc>
          <w:tcPr>
            <w:tcW w:w="940" w:type="dxa"/>
            <w:tcBorders>
              <w:top w:val="nil"/>
              <w:left w:val="nil"/>
              <w:bottom w:val="nil"/>
              <w:right w:val="nil"/>
            </w:tcBorders>
            <w:shd w:val="clear" w:color="auto" w:fill="auto"/>
            <w:noWrap/>
            <w:vAlign w:val="bottom"/>
            <w:hideMark/>
          </w:tcPr>
          <w:p w14:paraId="346364F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6425896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0F14682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1CEC0A5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17.52</w:t>
            </w:r>
          </w:p>
        </w:tc>
        <w:tc>
          <w:tcPr>
            <w:tcW w:w="1080" w:type="dxa"/>
            <w:tcBorders>
              <w:top w:val="nil"/>
              <w:left w:val="nil"/>
              <w:bottom w:val="nil"/>
              <w:right w:val="nil"/>
            </w:tcBorders>
            <w:shd w:val="clear" w:color="auto" w:fill="auto"/>
            <w:noWrap/>
            <w:vAlign w:val="bottom"/>
            <w:hideMark/>
          </w:tcPr>
          <w:p w14:paraId="2656711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2.26</w:t>
            </w:r>
          </w:p>
        </w:tc>
      </w:tr>
      <w:tr w:rsidR="002E511A" w:rsidRPr="002E511A" w14:paraId="12E2C7EA" w14:textId="77777777" w:rsidTr="002E511A">
        <w:trPr>
          <w:trHeight w:val="315"/>
        </w:trPr>
        <w:tc>
          <w:tcPr>
            <w:tcW w:w="1260" w:type="dxa"/>
            <w:tcBorders>
              <w:top w:val="nil"/>
              <w:left w:val="nil"/>
              <w:bottom w:val="nil"/>
              <w:right w:val="nil"/>
            </w:tcBorders>
            <w:shd w:val="clear" w:color="auto" w:fill="auto"/>
            <w:noWrap/>
            <w:vAlign w:val="bottom"/>
            <w:hideMark/>
          </w:tcPr>
          <w:p w14:paraId="1B985F85"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Tigray</w:t>
            </w:r>
          </w:p>
        </w:tc>
        <w:tc>
          <w:tcPr>
            <w:tcW w:w="2400" w:type="dxa"/>
            <w:tcBorders>
              <w:top w:val="nil"/>
              <w:left w:val="nil"/>
              <w:bottom w:val="nil"/>
              <w:right w:val="nil"/>
            </w:tcBorders>
            <w:shd w:val="clear" w:color="auto" w:fill="auto"/>
            <w:noWrap/>
            <w:vAlign w:val="bottom"/>
            <w:hideMark/>
          </w:tcPr>
          <w:p w14:paraId="3F953487"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eastern </w:t>
            </w:r>
            <w:proofErr w:type="spellStart"/>
            <w:r w:rsidRPr="002E511A">
              <w:rPr>
                <w:rFonts w:eastAsia="Times New Roman" w:cs="Calibri"/>
                <w:kern w:val="0"/>
                <w:sz w:val="18"/>
                <w:szCs w:val="18"/>
                <w:lang w:eastAsia="en-US" w:bidi="ar-SA"/>
              </w:rPr>
              <w:t>tigray</w:t>
            </w:r>
            <w:proofErr w:type="spellEnd"/>
          </w:p>
        </w:tc>
        <w:tc>
          <w:tcPr>
            <w:tcW w:w="920" w:type="dxa"/>
            <w:tcBorders>
              <w:top w:val="nil"/>
              <w:left w:val="nil"/>
              <w:bottom w:val="nil"/>
              <w:right w:val="nil"/>
            </w:tcBorders>
            <w:shd w:val="clear" w:color="auto" w:fill="auto"/>
            <w:noWrap/>
            <w:vAlign w:val="bottom"/>
            <w:hideMark/>
          </w:tcPr>
          <w:p w14:paraId="5A0CF64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1.60</w:t>
            </w:r>
          </w:p>
        </w:tc>
        <w:tc>
          <w:tcPr>
            <w:tcW w:w="940" w:type="dxa"/>
            <w:tcBorders>
              <w:top w:val="nil"/>
              <w:left w:val="nil"/>
              <w:bottom w:val="nil"/>
              <w:right w:val="nil"/>
            </w:tcBorders>
            <w:shd w:val="clear" w:color="auto" w:fill="auto"/>
            <w:noWrap/>
            <w:vAlign w:val="bottom"/>
            <w:hideMark/>
          </w:tcPr>
          <w:p w14:paraId="3E502C4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0.47</w:t>
            </w:r>
          </w:p>
        </w:tc>
        <w:tc>
          <w:tcPr>
            <w:tcW w:w="1060" w:type="dxa"/>
            <w:tcBorders>
              <w:top w:val="nil"/>
              <w:left w:val="nil"/>
              <w:bottom w:val="nil"/>
              <w:right w:val="nil"/>
            </w:tcBorders>
            <w:shd w:val="clear" w:color="auto" w:fill="auto"/>
            <w:noWrap/>
            <w:vAlign w:val="bottom"/>
            <w:hideMark/>
          </w:tcPr>
          <w:p w14:paraId="24C0562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0.23</w:t>
            </w:r>
          </w:p>
        </w:tc>
        <w:tc>
          <w:tcPr>
            <w:tcW w:w="1040" w:type="dxa"/>
            <w:tcBorders>
              <w:top w:val="nil"/>
              <w:left w:val="nil"/>
              <w:bottom w:val="nil"/>
              <w:right w:val="nil"/>
            </w:tcBorders>
            <w:shd w:val="clear" w:color="auto" w:fill="auto"/>
            <w:noWrap/>
            <w:vAlign w:val="bottom"/>
            <w:hideMark/>
          </w:tcPr>
          <w:p w14:paraId="01B5B0E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0.81</w:t>
            </w:r>
          </w:p>
        </w:tc>
        <w:tc>
          <w:tcPr>
            <w:tcW w:w="1060" w:type="dxa"/>
            <w:tcBorders>
              <w:top w:val="nil"/>
              <w:left w:val="nil"/>
              <w:bottom w:val="nil"/>
              <w:right w:val="nil"/>
            </w:tcBorders>
            <w:shd w:val="clear" w:color="auto" w:fill="auto"/>
            <w:noWrap/>
            <w:vAlign w:val="bottom"/>
            <w:hideMark/>
          </w:tcPr>
          <w:p w14:paraId="3250FB4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32.79</w:t>
            </w:r>
          </w:p>
        </w:tc>
        <w:tc>
          <w:tcPr>
            <w:tcW w:w="1080" w:type="dxa"/>
            <w:tcBorders>
              <w:top w:val="nil"/>
              <w:left w:val="nil"/>
              <w:bottom w:val="nil"/>
              <w:right w:val="nil"/>
            </w:tcBorders>
            <w:shd w:val="clear" w:color="auto" w:fill="auto"/>
            <w:noWrap/>
            <w:vAlign w:val="bottom"/>
            <w:hideMark/>
          </w:tcPr>
          <w:p w14:paraId="67C5308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1.14</w:t>
            </w:r>
          </w:p>
        </w:tc>
      </w:tr>
      <w:tr w:rsidR="002E511A" w:rsidRPr="002E511A" w14:paraId="6BFBBFC8" w14:textId="77777777" w:rsidTr="002E511A">
        <w:trPr>
          <w:trHeight w:val="315"/>
        </w:trPr>
        <w:tc>
          <w:tcPr>
            <w:tcW w:w="1260" w:type="dxa"/>
            <w:tcBorders>
              <w:top w:val="nil"/>
              <w:left w:val="nil"/>
              <w:bottom w:val="nil"/>
              <w:right w:val="nil"/>
            </w:tcBorders>
            <w:shd w:val="clear" w:color="auto" w:fill="auto"/>
            <w:noWrap/>
            <w:vAlign w:val="bottom"/>
            <w:hideMark/>
          </w:tcPr>
          <w:p w14:paraId="211C29EF"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Tigray</w:t>
            </w:r>
          </w:p>
        </w:tc>
        <w:tc>
          <w:tcPr>
            <w:tcW w:w="2400" w:type="dxa"/>
            <w:tcBorders>
              <w:top w:val="nil"/>
              <w:left w:val="nil"/>
              <w:bottom w:val="nil"/>
              <w:right w:val="nil"/>
            </w:tcBorders>
            <w:shd w:val="clear" w:color="auto" w:fill="auto"/>
            <w:noWrap/>
            <w:vAlign w:val="bottom"/>
            <w:hideMark/>
          </w:tcPr>
          <w:p w14:paraId="50818C11"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southern </w:t>
            </w:r>
            <w:proofErr w:type="spellStart"/>
            <w:r w:rsidRPr="002E511A">
              <w:rPr>
                <w:rFonts w:eastAsia="Times New Roman" w:cs="Calibri"/>
                <w:kern w:val="0"/>
                <w:sz w:val="18"/>
                <w:szCs w:val="18"/>
                <w:lang w:eastAsia="en-US" w:bidi="ar-SA"/>
              </w:rPr>
              <w:t>tigray</w:t>
            </w:r>
            <w:proofErr w:type="spellEnd"/>
          </w:p>
        </w:tc>
        <w:tc>
          <w:tcPr>
            <w:tcW w:w="920" w:type="dxa"/>
            <w:tcBorders>
              <w:top w:val="nil"/>
              <w:left w:val="nil"/>
              <w:bottom w:val="nil"/>
              <w:right w:val="nil"/>
            </w:tcBorders>
            <w:shd w:val="clear" w:color="auto" w:fill="auto"/>
            <w:noWrap/>
            <w:vAlign w:val="bottom"/>
            <w:hideMark/>
          </w:tcPr>
          <w:p w14:paraId="14E744A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0.83</w:t>
            </w:r>
          </w:p>
        </w:tc>
        <w:tc>
          <w:tcPr>
            <w:tcW w:w="940" w:type="dxa"/>
            <w:tcBorders>
              <w:top w:val="nil"/>
              <w:left w:val="nil"/>
              <w:bottom w:val="nil"/>
              <w:right w:val="nil"/>
            </w:tcBorders>
            <w:shd w:val="clear" w:color="auto" w:fill="auto"/>
            <w:noWrap/>
            <w:vAlign w:val="bottom"/>
            <w:hideMark/>
          </w:tcPr>
          <w:p w14:paraId="0741009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0.38</w:t>
            </w:r>
          </w:p>
        </w:tc>
        <w:tc>
          <w:tcPr>
            <w:tcW w:w="1060" w:type="dxa"/>
            <w:tcBorders>
              <w:top w:val="nil"/>
              <w:left w:val="nil"/>
              <w:bottom w:val="nil"/>
              <w:right w:val="nil"/>
            </w:tcBorders>
            <w:shd w:val="clear" w:color="auto" w:fill="auto"/>
            <w:noWrap/>
            <w:vAlign w:val="bottom"/>
            <w:hideMark/>
          </w:tcPr>
          <w:p w14:paraId="63C0D03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76FF9CC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0.28</w:t>
            </w:r>
          </w:p>
        </w:tc>
        <w:tc>
          <w:tcPr>
            <w:tcW w:w="1060" w:type="dxa"/>
            <w:tcBorders>
              <w:top w:val="nil"/>
              <w:left w:val="nil"/>
              <w:bottom w:val="nil"/>
              <w:right w:val="nil"/>
            </w:tcBorders>
            <w:shd w:val="clear" w:color="auto" w:fill="auto"/>
            <w:noWrap/>
            <w:vAlign w:val="bottom"/>
            <w:hideMark/>
          </w:tcPr>
          <w:p w14:paraId="472E41E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22.53</w:t>
            </w:r>
          </w:p>
        </w:tc>
        <w:tc>
          <w:tcPr>
            <w:tcW w:w="1080" w:type="dxa"/>
            <w:tcBorders>
              <w:top w:val="nil"/>
              <w:left w:val="nil"/>
              <w:bottom w:val="nil"/>
              <w:right w:val="nil"/>
            </w:tcBorders>
            <w:shd w:val="clear" w:color="auto" w:fill="auto"/>
            <w:noWrap/>
            <w:vAlign w:val="bottom"/>
            <w:hideMark/>
          </w:tcPr>
          <w:p w14:paraId="54A2289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1.30</w:t>
            </w:r>
          </w:p>
        </w:tc>
      </w:tr>
      <w:tr w:rsidR="002E511A" w:rsidRPr="002E511A" w14:paraId="0442BDFA" w14:textId="77777777" w:rsidTr="002E511A">
        <w:trPr>
          <w:trHeight w:val="315"/>
        </w:trPr>
        <w:tc>
          <w:tcPr>
            <w:tcW w:w="1260" w:type="dxa"/>
            <w:tcBorders>
              <w:top w:val="nil"/>
              <w:left w:val="nil"/>
              <w:bottom w:val="nil"/>
              <w:right w:val="nil"/>
            </w:tcBorders>
            <w:shd w:val="clear" w:color="auto" w:fill="auto"/>
            <w:noWrap/>
            <w:vAlign w:val="bottom"/>
            <w:hideMark/>
          </w:tcPr>
          <w:p w14:paraId="33F94BD3"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Tigray</w:t>
            </w:r>
          </w:p>
        </w:tc>
        <w:tc>
          <w:tcPr>
            <w:tcW w:w="2400" w:type="dxa"/>
            <w:tcBorders>
              <w:top w:val="nil"/>
              <w:left w:val="nil"/>
              <w:bottom w:val="nil"/>
              <w:right w:val="nil"/>
            </w:tcBorders>
            <w:shd w:val="clear" w:color="auto" w:fill="auto"/>
            <w:noWrap/>
            <w:vAlign w:val="bottom"/>
            <w:hideMark/>
          </w:tcPr>
          <w:p w14:paraId="7DDEB457"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western </w:t>
            </w:r>
            <w:proofErr w:type="spellStart"/>
            <w:r w:rsidRPr="002E511A">
              <w:rPr>
                <w:rFonts w:eastAsia="Times New Roman" w:cs="Calibri"/>
                <w:kern w:val="0"/>
                <w:sz w:val="18"/>
                <w:szCs w:val="18"/>
                <w:lang w:eastAsia="en-US" w:bidi="ar-SA"/>
              </w:rPr>
              <w:t>tigray</w:t>
            </w:r>
            <w:proofErr w:type="spellEnd"/>
          </w:p>
        </w:tc>
        <w:tc>
          <w:tcPr>
            <w:tcW w:w="920" w:type="dxa"/>
            <w:tcBorders>
              <w:top w:val="nil"/>
              <w:left w:val="nil"/>
              <w:bottom w:val="nil"/>
              <w:right w:val="nil"/>
            </w:tcBorders>
            <w:shd w:val="clear" w:color="auto" w:fill="auto"/>
            <w:noWrap/>
            <w:vAlign w:val="bottom"/>
            <w:hideMark/>
          </w:tcPr>
          <w:p w14:paraId="63B973E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0.65</w:t>
            </w:r>
          </w:p>
        </w:tc>
        <w:tc>
          <w:tcPr>
            <w:tcW w:w="940" w:type="dxa"/>
            <w:tcBorders>
              <w:top w:val="nil"/>
              <w:left w:val="nil"/>
              <w:bottom w:val="nil"/>
              <w:right w:val="nil"/>
            </w:tcBorders>
            <w:shd w:val="clear" w:color="auto" w:fill="auto"/>
            <w:noWrap/>
            <w:vAlign w:val="bottom"/>
            <w:hideMark/>
          </w:tcPr>
          <w:p w14:paraId="5C9F456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6536188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6758791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4829629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4.34</w:t>
            </w:r>
          </w:p>
        </w:tc>
        <w:tc>
          <w:tcPr>
            <w:tcW w:w="1080" w:type="dxa"/>
            <w:tcBorders>
              <w:top w:val="nil"/>
              <w:left w:val="nil"/>
              <w:bottom w:val="nil"/>
              <w:right w:val="nil"/>
            </w:tcBorders>
            <w:shd w:val="clear" w:color="auto" w:fill="auto"/>
            <w:noWrap/>
            <w:vAlign w:val="bottom"/>
            <w:hideMark/>
          </w:tcPr>
          <w:p w14:paraId="76B7CD0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1.05</w:t>
            </w:r>
          </w:p>
        </w:tc>
      </w:tr>
      <w:tr w:rsidR="002E511A" w:rsidRPr="002E511A" w14:paraId="1E723E93" w14:textId="77777777" w:rsidTr="002E511A">
        <w:trPr>
          <w:trHeight w:val="315"/>
        </w:trPr>
        <w:tc>
          <w:tcPr>
            <w:tcW w:w="1260" w:type="dxa"/>
            <w:tcBorders>
              <w:top w:val="nil"/>
              <w:left w:val="nil"/>
              <w:bottom w:val="nil"/>
              <w:right w:val="nil"/>
            </w:tcBorders>
            <w:shd w:val="clear" w:color="auto" w:fill="auto"/>
            <w:noWrap/>
            <w:vAlign w:val="bottom"/>
            <w:hideMark/>
          </w:tcPr>
          <w:p w14:paraId="0F7EC750"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Tigray</w:t>
            </w:r>
          </w:p>
        </w:tc>
        <w:tc>
          <w:tcPr>
            <w:tcW w:w="2400" w:type="dxa"/>
            <w:tcBorders>
              <w:top w:val="nil"/>
              <w:left w:val="nil"/>
              <w:bottom w:val="nil"/>
              <w:right w:val="nil"/>
            </w:tcBorders>
            <w:shd w:val="clear" w:color="auto" w:fill="auto"/>
            <w:noWrap/>
            <w:vAlign w:val="bottom"/>
            <w:hideMark/>
          </w:tcPr>
          <w:p w14:paraId="0DB0F0FA"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mekele</w:t>
            </w:r>
            <w:proofErr w:type="spellEnd"/>
            <w:r w:rsidRPr="002E511A">
              <w:rPr>
                <w:rFonts w:eastAsia="Times New Roman" w:cs="Calibri"/>
                <w:kern w:val="0"/>
                <w:sz w:val="18"/>
                <w:szCs w:val="18"/>
                <w:lang w:eastAsia="en-US" w:bidi="ar-SA"/>
              </w:rPr>
              <w:t xml:space="preserve"> special</w:t>
            </w:r>
          </w:p>
        </w:tc>
        <w:tc>
          <w:tcPr>
            <w:tcW w:w="920" w:type="dxa"/>
            <w:tcBorders>
              <w:top w:val="nil"/>
              <w:left w:val="nil"/>
              <w:bottom w:val="nil"/>
              <w:right w:val="nil"/>
            </w:tcBorders>
            <w:shd w:val="clear" w:color="auto" w:fill="auto"/>
            <w:noWrap/>
            <w:vAlign w:val="bottom"/>
            <w:hideMark/>
          </w:tcPr>
          <w:p w14:paraId="5819610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1.64</w:t>
            </w:r>
          </w:p>
        </w:tc>
        <w:tc>
          <w:tcPr>
            <w:tcW w:w="940" w:type="dxa"/>
            <w:tcBorders>
              <w:top w:val="nil"/>
              <w:left w:val="nil"/>
              <w:bottom w:val="nil"/>
              <w:right w:val="nil"/>
            </w:tcBorders>
            <w:shd w:val="clear" w:color="auto" w:fill="auto"/>
            <w:noWrap/>
            <w:vAlign w:val="bottom"/>
            <w:hideMark/>
          </w:tcPr>
          <w:p w14:paraId="60AC9BA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58DBC8B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0.23</w:t>
            </w:r>
          </w:p>
        </w:tc>
        <w:tc>
          <w:tcPr>
            <w:tcW w:w="1040" w:type="dxa"/>
            <w:tcBorders>
              <w:top w:val="nil"/>
              <w:left w:val="nil"/>
              <w:bottom w:val="nil"/>
              <w:right w:val="nil"/>
            </w:tcBorders>
            <w:shd w:val="clear" w:color="auto" w:fill="auto"/>
            <w:noWrap/>
            <w:vAlign w:val="bottom"/>
            <w:hideMark/>
          </w:tcPr>
          <w:p w14:paraId="02AF915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0.27</w:t>
            </w:r>
          </w:p>
        </w:tc>
        <w:tc>
          <w:tcPr>
            <w:tcW w:w="1060" w:type="dxa"/>
            <w:tcBorders>
              <w:top w:val="nil"/>
              <w:left w:val="nil"/>
              <w:bottom w:val="nil"/>
              <w:right w:val="nil"/>
            </w:tcBorders>
            <w:shd w:val="clear" w:color="auto" w:fill="auto"/>
            <w:noWrap/>
            <w:vAlign w:val="bottom"/>
            <w:hideMark/>
          </w:tcPr>
          <w:p w14:paraId="246751F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1.71</w:t>
            </w:r>
          </w:p>
        </w:tc>
        <w:tc>
          <w:tcPr>
            <w:tcW w:w="1080" w:type="dxa"/>
            <w:tcBorders>
              <w:top w:val="nil"/>
              <w:left w:val="nil"/>
              <w:bottom w:val="nil"/>
              <w:right w:val="nil"/>
            </w:tcBorders>
            <w:shd w:val="clear" w:color="auto" w:fill="auto"/>
            <w:noWrap/>
            <w:vAlign w:val="bottom"/>
            <w:hideMark/>
          </w:tcPr>
          <w:p w14:paraId="2ABFE2F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0.57</w:t>
            </w:r>
          </w:p>
        </w:tc>
      </w:tr>
      <w:tr w:rsidR="002E511A" w:rsidRPr="002E511A" w14:paraId="4B2DB50C" w14:textId="77777777" w:rsidTr="002E511A">
        <w:trPr>
          <w:trHeight w:val="315"/>
        </w:trPr>
        <w:tc>
          <w:tcPr>
            <w:tcW w:w="1260" w:type="dxa"/>
            <w:tcBorders>
              <w:top w:val="nil"/>
              <w:left w:val="nil"/>
              <w:bottom w:val="nil"/>
              <w:right w:val="nil"/>
            </w:tcBorders>
            <w:shd w:val="clear" w:color="auto" w:fill="auto"/>
            <w:noWrap/>
            <w:vAlign w:val="bottom"/>
            <w:hideMark/>
          </w:tcPr>
          <w:p w14:paraId="1FD74D05"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Afar</w:t>
            </w:r>
          </w:p>
        </w:tc>
        <w:tc>
          <w:tcPr>
            <w:tcW w:w="2400" w:type="dxa"/>
            <w:tcBorders>
              <w:top w:val="nil"/>
              <w:left w:val="nil"/>
              <w:bottom w:val="nil"/>
              <w:right w:val="nil"/>
            </w:tcBorders>
            <w:shd w:val="clear" w:color="auto" w:fill="auto"/>
            <w:noWrap/>
            <w:vAlign w:val="bottom"/>
            <w:hideMark/>
          </w:tcPr>
          <w:p w14:paraId="21B27476"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zone 1</w:t>
            </w:r>
          </w:p>
        </w:tc>
        <w:tc>
          <w:tcPr>
            <w:tcW w:w="920" w:type="dxa"/>
            <w:tcBorders>
              <w:top w:val="nil"/>
              <w:left w:val="nil"/>
              <w:bottom w:val="nil"/>
              <w:right w:val="nil"/>
            </w:tcBorders>
            <w:shd w:val="clear" w:color="auto" w:fill="auto"/>
            <w:noWrap/>
            <w:vAlign w:val="bottom"/>
            <w:hideMark/>
          </w:tcPr>
          <w:p w14:paraId="562A9CD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0.44</w:t>
            </w:r>
          </w:p>
        </w:tc>
        <w:tc>
          <w:tcPr>
            <w:tcW w:w="940" w:type="dxa"/>
            <w:tcBorders>
              <w:top w:val="nil"/>
              <w:left w:val="nil"/>
              <w:bottom w:val="nil"/>
              <w:right w:val="nil"/>
            </w:tcBorders>
            <w:shd w:val="clear" w:color="auto" w:fill="auto"/>
            <w:noWrap/>
            <w:vAlign w:val="bottom"/>
            <w:hideMark/>
          </w:tcPr>
          <w:p w14:paraId="3BCF08D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1093172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0.38</w:t>
            </w:r>
          </w:p>
        </w:tc>
        <w:tc>
          <w:tcPr>
            <w:tcW w:w="1040" w:type="dxa"/>
            <w:tcBorders>
              <w:top w:val="nil"/>
              <w:left w:val="nil"/>
              <w:bottom w:val="nil"/>
              <w:right w:val="nil"/>
            </w:tcBorders>
            <w:shd w:val="clear" w:color="auto" w:fill="auto"/>
            <w:noWrap/>
            <w:vAlign w:val="bottom"/>
            <w:hideMark/>
          </w:tcPr>
          <w:p w14:paraId="75EC982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1095C73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0.35</w:t>
            </w:r>
          </w:p>
        </w:tc>
        <w:tc>
          <w:tcPr>
            <w:tcW w:w="1080" w:type="dxa"/>
            <w:tcBorders>
              <w:top w:val="nil"/>
              <w:left w:val="nil"/>
              <w:bottom w:val="nil"/>
              <w:right w:val="nil"/>
            </w:tcBorders>
            <w:shd w:val="clear" w:color="auto" w:fill="auto"/>
            <w:noWrap/>
            <w:vAlign w:val="bottom"/>
            <w:hideMark/>
          </w:tcPr>
          <w:p w14:paraId="5D095C7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0.72</w:t>
            </w:r>
          </w:p>
        </w:tc>
      </w:tr>
      <w:tr w:rsidR="002E511A" w:rsidRPr="002E511A" w14:paraId="4CE284BF" w14:textId="77777777" w:rsidTr="002E511A">
        <w:trPr>
          <w:trHeight w:val="315"/>
        </w:trPr>
        <w:tc>
          <w:tcPr>
            <w:tcW w:w="1260" w:type="dxa"/>
            <w:tcBorders>
              <w:top w:val="nil"/>
              <w:left w:val="nil"/>
              <w:bottom w:val="nil"/>
              <w:right w:val="nil"/>
            </w:tcBorders>
            <w:shd w:val="clear" w:color="auto" w:fill="auto"/>
            <w:noWrap/>
            <w:vAlign w:val="bottom"/>
            <w:hideMark/>
          </w:tcPr>
          <w:p w14:paraId="33876973"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Afar</w:t>
            </w:r>
          </w:p>
        </w:tc>
        <w:tc>
          <w:tcPr>
            <w:tcW w:w="2400" w:type="dxa"/>
            <w:tcBorders>
              <w:top w:val="nil"/>
              <w:left w:val="nil"/>
              <w:bottom w:val="nil"/>
              <w:right w:val="nil"/>
            </w:tcBorders>
            <w:shd w:val="clear" w:color="auto" w:fill="auto"/>
            <w:noWrap/>
            <w:vAlign w:val="bottom"/>
            <w:hideMark/>
          </w:tcPr>
          <w:p w14:paraId="6CE51D51"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zone 2</w:t>
            </w:r>
          </w:p>
        </w:tc>
        <w:tc>
          <w:tcPr>
            <w:tcW w:w="920" w:type="dxa"/>
            <w:tcBorders>
              <w:top w:val="nil"/>
              <w:left w:val="nil"/>
              <w:bottom w:val="nil"/>
              <w:right w:val="nil"/>
            </w:tcBorders>
            <w:shd w:val="clear" w:color="auto" w:fill="auto"/>
            <w:noWrap/>
            <w:vAlign w:val="bottom"/>
            <w:hideMark/>
          </w:tcPr>
          <w:p w14:paraId="2CA2A3A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766C7DC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3B21314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036C347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692520C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5068506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0.55</w:t>
            </w:r>
          </w:p>
        </w:tc>
      </w:tr>
      <w:tr w:rsidR="002E511A" w:rsidRPr="002E511A" w14:paraId="5D4681FD" w14:textId="77777777" w:rsidTr="002E511A">
        <w:trPr>
          <w:trHeight w:val="315"/>
        </w:trPr>
        <w:tc>
          <w:tcPr>
            <w:tcW w:w="1260" w:type="dxa"/>
            <w:tcBorders>
              <w:top w:val="nil"/>
              <w:left w:val="nil"/>
              <w:bottom w:val="nil"/>
              <w:right w:val="nil"/>
            </w:tcBorders>
            <w:shd w:val="clear" w:color="auto" w:fill="auto"/>
            <w:noWrap/>
            <w:vAlign w:val="bottom"/>
            <w:hideMark/>
          </w:tcPr>
          <w:p w14:paraId="290B65BC"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Afar</w:t>
            </w:r>
          </w:p>
        </w:tc>
        <w:tc>
          <w:tcPr>
            <w:tcW w:w="2400" w:type="dxa"/>
            <w:tcBorders>
              <w:top w:val="nil"/>
              <w:left w:val="nil"/>
              <w:bottom w:val="nil"/>
              <w:right w:val="nil"/>
            </w:tcBorders>
            <w:shd w:val="clear" w:color="auto" w:fill="auto"/>
            <w:noWrap/>
            <w:vAlign w:val="bottom"/>
            <w:hideMark/>
          </w:tcPr>
          <w:p w14:paraId="354AA8AD"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zone 3</w:t>
            </w:r>
          </w:p>
        </w:tc>
        <w:tc>
          <w:tcPr>
            <w:tcW w:w="920" w:type="dxa"/>
            <w:tcBorders>
              <w:top w:val="nil"/>
              <w:left w:val="nil"/>
              <w:bottom w:val="nil"/>
              <w:right w:val="nil"/>
            </w:tcBorders>
            <w:shd w:val="clear" w:color="auto" w:fill="auto"/>
            <w:noWrap/>
            <w:vAlign w:val="bottom"/>
            <w:hideMark/>
          </w:tcPr>
          <w:p w14:paraId="0C35C45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0.18</w:t>
            </w:r>
          </w:p>
        </w:tc>
        <w:tc>
          <w:tcPr>
            <w:tcW w:w="940" w:type="dxa"/>
            <w:tcBorders>
              <w:top w:val="nil"/>
              <w:left w:val="nil"/>
              <w:bottom w:val="nil"/>
              <w:right w:val="nil"/>
            </w:tcBorders>
            <w:shd w:val="clear" w:color="auto" w:fill="auto"/>
            <w:noWrap/>
            <w:vAlign w:val="bottom"/>
            <w:hideMark/>
          </w:tcPr>
          <w:p w14:paraId="05BA597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5906B02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1.22</w:t>
            </w:r>
          </w:p>
        </w:tc>
        <w:tc>
          <w:tcPr>
            <w:tcW w:w="1040" w:type="dxa"/>
            <w:tcBorders>
              <w:top w:val="nil"/>
              <w:left w:val="nil"/>
              <w:bottom w:val="nil"/>
              <w:right w:val="nil"/>
            </w:tcBorders>
            <w:shd w:val="clear" w:color="auto" w:fill="auto"/>
            <w:noWrap/>
            <w:vAlign w:val="bottom"/>
            <w:hideMark/>
          </w:tcPr>
          <w:p w14:paraId="70A0890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0.28</w:t>
            </w:r>
          </w:p>
        </w:tc>
        <w:tc>
          <w:tcPr>
            <w:tcW w:w="1060" w:type="dxa"/>
            <w:tcBorders>
              <w:top w:val="nil"/>
              <w:left w:val="nil"/>
              <w:bottom w:val="nil"/>
              <w:right w:val="nil"/>
            </w:tcBorders>
            <w:shd w:val="clear" w:color="auto" w:fill="auto"/>
            <w:noWrap/>
            <w:vAlign w:val="bottom"/>
            <w:hideMark/>
          </w:tcPr>
          <w:p w14:paraId="59B6C37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0.35</w:t>
            </w:r>
          </w:p>
        </w:tc>
        <w:tc>
          <w:tcPr>
            <w:tcW w:w="1080" w:type="dxa"/>
            <w:tcBorders>
              <w:top w:val="nil"/>
              <w:left w:val="nil"/>
              <w:bottom w:val="nil"/>
              <w:right w:val="nil"/>
            </w:tcBorders>
            <w:shd w:val="clear" w:color="auto" w:fill="auto"/>
            <w:noWrap/>
            <w:vAlign w:val="bottom"/>
            <w:hideMark/>
          </w:tcPr>
          <w:p w14:paraId="53757CE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0.13</w:t>
            </w:r>
          </w:p>
        </w:tc>
      </w:tr>
      <w:tr w:rsidR="002E511A" w:rsidRPr="002E511A" w14:paraId="69EDEC13" w14:textId="77777777" w:rsidTr="002E511A">
        <w:trPr>
          <w:trHeight w:val="315"/>
        </w:trPr>
        <w:tc>
          <w:tcPr>
            <w:tcW w:w="1260" w:type="dxa"/>
            <w:tcBorders>
              <w:top w:val="nil"/>
              <w:left w:val="nil"/>
              <w:bottom w:val="nil"/>
              <w:right w:val="nil"/>
            </w:tcBorders>
            <w:shd w:val="clear" w:color="auto" w:fill="auto"/>
            <w:noWrap/>
            <w:vAlign w:val="bottom"/>
            <w:hideMark/>
          </w:tcPr>
          <w:p w14:paraId="74F5A458"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Afar</w:t>
            </w:r>
          </w:p>
        </w:tc>
        <w:tc>
          <w:tcPr>
            <w:tcW w:w="2400" w:type="dxa"/>
            <w:tcBorders>
              <w:top w:val="nil"/>
              <w:left w:val="nil"/>
              <w:bottom w:val="nil"/>
              <w:right w:val="nil"/>
            </w:tcBorders>
            <w:shd w:val="clear" w:color="auto" w:fill="auto"/>
            <w:noWrap/>
            <w:vAlign w:val="bottom"/>
            <w:hideMark/>
          </w:tcPr>
          <w:p w14:paraId="0EAEB138"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zone 4</w:t>
            </w:r>
          </w:p>
        </w:tc>
        <w:tc>
          <w:tcPr>
            <w:tcW w:w="920" w:type="dxa"/>
            <w:tcBorders>
              <w:top w:val="nil"/>
              <w:left w:val="nil"/>
              <w:bottom w:val="nil"/>
              <w:right w:val="nil"/>
            </w:tcBorders>
            <w:shd w:val="clear" w:color="auto" w:fill="auto"/>
            <w:noWrap/>
            <w:vAlign w:val="bottom"/>
            <w:hideMark/>
          </w:tcPr>
          <w:p w14:paraId="5ED15E8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0.05</w:t>
            </w:r>
          </w:p>
        </w:tc>
        <w:tc>
          <w:tcPr>
            <w:tcW w:w="940" w:type="dxa"/>
            <w:tcBorders>
              <w:top w:val="nil"/>
              <w:left w:val="nil"/>
              <w:bottom w:val="nil"/>
              <w:right w:val="nil"/>
            </w:tcBorders>
            <w:shd w:val="clear" w:color="auto" w:fill="auto"/>
            <w:noWrap/>
            <w:vAlign w:val="bottom"/>
            <w:hideMark/>
          </w:tcPr>
          <w:p w14:paraId="212428D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033F00F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2313F2A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4F51712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026EA64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0.40</w:t>
            </w:r>
          </w:p>
        </w:tc>
      </w:tr>
      <w:tr w:rsidR="002E511A" w:rsidRPr="002E511A" w14:paraId="4E2A2C19" w14:textId="77777777" w:rsidTr="002E511A">
        <w:trPr>
          <w:trHeight w:val="315"/>
        </w:trPr>
        <w:tc>
          <w:tcPr>
            <w:tcW w:w="1260" w:type="dxa"/>
            <w:tcBorders>
              <w:top w:val="nil"/>
              <w:left w:val="nil"/>
              <w:bottom w:val="nil"/>
              <w:right w:val="nil"/>
            </w:tcBorders>
            <w:shd w:val="clear" w:color="auto" w:fill="auto"/>
            <w:noWrap/>
            <w:vAlign w:val="bottom"/>
            <w:hideMark/>
          </w:tcPr>
          <w:p w14:paraId="67867F87"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Afar</w:t>
            </w:r>
          </w:p>
        </w:tc>
        <w:tc>
          <w:tcPr>
            <w:tcW w:w="2400" w:type="dxa"/>
            <w:tcBorders>
              <w:top w:val="nil"/>
              <w:left w:val="nil"/>
              <w:bottom w:val="nil"/>
              <w:right w:val="nil"/>
            </w:tcBorders>
            <w:shd w:val="clear" w:color="auto" w:fill="auto"/>
            <w:noWrap/>
            <w:vAlign w:val="bottom"/>
            <w:hideMark/>
          </w:tcPr>
          <w:p w14:paraId="2DD73ABB"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zone 5</w:t>
            </w:r>
          </w:p>
        </w:tc>
        <w:tc>
          <w:tcPr>
            <w:tcW w:w="920" w:type="dxa"/>
            <w:tcBorders>
              <w:top w:val="nil"/>
              <w:left w:val="nil"/>
              <w:bottom w:val="nil"/>
              <w:right w:val="nil"/>
            </w:tcBorders>
            <w:shd w:val="clear" w:color="auto" w:fill="auto"/>
            <w:noWrap/>
            <w:vAlign w:val="bottom"/>
            <w:hideMark/>
          </w:tcPr>
          <w:p w14:paraId="34F4E5D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3222FF2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03A3CAB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3DA4D43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776E97A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68BDA32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0.03</w:t>
            </w:r>
          </w:p>
        </w:tc>
      </w:tr>
      <w:tr w:rsidR="002E511A" w:rsidRPr="002E511A" w14:paraId="57436C9F" w14:textId="77777777" w:rsidTr="002E511A">
        <w:trPr>
          <w:trHeight w:val="315"/>
        </w:trPr>
        <w:tc>
          <w:tcPr>
            <w:tcW w:w="1260" w:type="dxa"/>
            <w:tcBorders>
              <w:top w:val="nil"/>
              <w:left w:val="nil"/>
              <w:bottom w:val="nil"/>
              <w:right w:val="nil"/>
            </w:tcBorders>
            <w:shd w:val="clear" w:color="auto" w:fill="auto"/>
            <w:noWrap/>
            <w:vAlign w:val="bottom"/>
            <w:hideMark/>
          </w:tcPr>
          <w:p w14:paraId="42EA95BF"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Amhara</w:t>
            </w:r>
          </w:p>
        </w:tc>
        <w:tc>
          <w:tcPr>
            <w:tcW w:w="2400" w:type="dxa"/>
            <w:tcBorders>
              <w:top w:val="nil"/>
              <w:left w:val="nil"/>
              <w:bottom w:val="nil"/>
              <w:right w:val="nil"/>
            </w:tcBorders>
            <w:shd w:val="clear" w:color="auto" w:fill="auto"/>
            <w:noWrap/>
            <w:vAlign w:val="bottom"/>
            <w:hideMark/>
          </w:tcPr>
          <w:p w14:paraId="3C7F91FC"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north </w:t>
            </w:r>
            <w:proofErr w:type="spellStart"/>
            <w:r w:rsidRPr="002E511A">
              <w:rPr>
                <w:rFonts w:eastAsia="Times New Roman" w:cs="Calibri"/>
                <w:kern w:val="0"/>
                <w:sz w:val="18"/>
                <w:szCs w:val="18"/>
                <w:lang w:eastAsia="en-US" w:bidi="ar-SA"/>
              </w:rPr>
              <w:t>gondar</w:t>
            </w:r>
            <w:proofErr w:type="spellEnd"/>
          </w:p>
        </w:tc>
        <w:tc>
          <w:tcPr>
            <w:tcW w:w="920" w:type="dxa"/>
            <w:tcBorders>
              <w:top w:val="nil"/>
              <w:left w:val="nil"/>
              <w:bottom w:val="nil"/>
              <w:right w:val="nil"/>
            </w:tcBorders>
            <w:shd w:val="clear" w:color="auto" w:fill="auto"/>
            <w:noWrap/>
            <w:vAlign w:val="bottom"/>
            <w:hideMark/>
          </w:tcPr>
          <w:p w14:paraId="051042F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4.87</w:t>
            </w:r>
          </w:p>
        </w:tc>
        <w:tc>
          <w:tcPr>
            <w:tcW w:w="940" w:type="dxa"/>
            <w:tcBorders>
              <w:top w:val="nil"/>
              <w:left w:val="nil"/>
              <w:bottom w:val="nil"/>
              <w:right w:val="nil"/>
            </w:tcBorders>
            <w:shd w:val="clear" w:color="auto" w:fill="auto"/>
            <w:noWrap/>
            <w:vAlign w:val="bottom"/>
            <w:hideMark/>
          </w:tcPr>
          <w:p w14:paraId="5BE5F67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0.29</w:t>
            </w:r>
          </w:p>
        </w:tc>
        <w:tc>
          <w:tcPr>
            <w:tcW w:w="1060" w:type="dxa"/>
            <w:tcBorders>
              <w:top w:val="nil"/>
              <w:left w:val="nil"/>
              <w:bottom w:val="nil"/>
              <w:right w:val="nil"/>
            </w:tcBorders>
            <w:shd w:val="clear" w:color="auto" w:fill="auto"/>
            <w:noWrap/>
            <w:vAlign w:val="bottom"/>
            <w:hideMark/>
          </w:tcPr>
          <w:p w14:paraId="202C186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0.75</w:t>
            </w:r>
          </w:p>
        </w:tc>
        <w:tc>
          <w:tcPr>
            <w:tcW w:w="1040" w:type="dxa"/>
            <w:tcBorders>
              <w:top w:val="nil"/>
              <w:left w:val="nil"/>
              <w:bottom w:val="nil"/>
              <w:right w:val="nil"/>
            </w:tcBorders>
            <w:shd w:val="clear" w:color="auto" w:fill="auto"/>
            <w:noWrap/>
            <w:vAlign w:val="bottom"/>
            <w:hideMark/>
          </w:tcPr>
          <w:p w14:paraId="56B2037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0.77</w:t>
            </w:r>
          </w:p>
        </w:tc>
        <w:tc>
          <w:tcPr>
            <w:tcW w:w="1060" w:type="dxa"/>
            <w:tcBorders>
              <w:top w:val="nil"/>
              <w:left w:val="nil"/>
              <w:bottom w:val="nil"/>
              <w:right w:val="nil"/>
            </w:tcBorders>
            <w:shd w:val="clear" w:color="auto" w:fill="auto"/>
            <w:noWrap/>
            <w:vAlign w:val="bottom"/>
            <w:hideMark/>
          </w:tcPr>
          <w:p w14:paraId="063B94F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5.30</w:t>
            </w:r>
          </w:p>
        </w:tc>
        <w:tc>
          <w:tcPr>
            <w:tcW w:w="1080" w:type="dxa"/>
            <w:tcBorders>
              <w:top w:val="nil"/>
              <w:left w:val="nil"/>
              <w:bottom w:val="nil"/>
              <w:right w:val="nil"/>
            </w:tcBorders>
            <w:shd w:val="clear" w:color="auto" w:fill="auto"/>
            <w:noWrap/>
            <w:vAlign w:val="bottom"/>
            <w:hideMark/>
          </w:tcPr>
          <w:p w14:paraId="36CFA6E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5.38</w:t>
            </w:r>
          </w:p>
        </w:tc>
      </w:tr>
      <w:tr w:rsidR="002E511A" w:rsidRPr="002E511A" w14:paraId="705269BF" w14:textId="77777777" w:rsidTr="002E511A">
        <w:trPr>
          <w:trHeight w:val="315"/>
        </w:trPr>
        <w:tc>
          <w:tcPr>
            <w:tcW w:w="1260" w:type="dxa"/>
            <w:tcBorders>
              <w:top w:val="nil"/>
              <w:left w:val="nil"/>
              <w:bottom w:val="nil"/>
              <w:right w:val="nil"/>
            </w:tcBorders>
            <w:shd w:val="clear" w:color="auto" w:fill="auto"/>
            <w:noWrap/>
            <w:vAlign w:val="bottom"/>
            <w:hideMark/>
          </w:tcPr>
          <w:p w14:paraId="50AAF524"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Amhara</w:t>
            </w:r>
          </w:p>
        </w:tc>
        <w:tc>
          <w:tcPr>
            <w:tcW w:w="2400" w:type="dxa"/>
            <w:tcBorders>
              <w:top w:val="nil"/>
              <w:left w:val="nil"/>
              <w:bottom w:val="nil"/>
              <w:right w:val="nil"/>
            </w:tcBorders>
            <w:shd w:val="clear" w:color="auto" w:fill="auto"/>
            <w:noWrap/>
            <w:vAlign w:val="bottom"/>
            <w:hideMark/>
          </w:tcPr>
          <w:p w14:paraId="498B36B3"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south </w:t>
            </w:r>
            <w:proofErr w:type="spellStart"/>
            <w:r w:rsidRPr="002E511A">
              <w:rPr>
                <w:rFonts w:eastAsia="Times New Roman" w:cs="Calibri"/>
                <w:kern w:val="0"/>
                <w:sz w:val="18"/>
                <w:szCs w:val="18"/>
                <w:lang w:eastAsia="en-US" w:bidi="ar-SA"/>
              </w:rPr>
              <w:t>gondar</w:t>
            </w:r>
            <w:proofErr w:type="spellEnd"/>
          </w:p>
        </w:tc>
        <w:tc>
          <w:tcPr>
            <w:tcW w:w="920" w:type="dxa"/>
            <w:tcBorders>
              <w:top w:val="nil"/>
              <w:left w:val="nil"/>
              <w:bottom w:val="nil"/>
              <w:right w:val="nil"/>
            </w:tcBorders>
            <w:shd w:val="clear" w:color="auto" w:fill="auto"/>
            <w:noWrap/>
            <w:vAlign w:val="bottom"/>
            <w:hideMark/>
          </w:tcPr>
          <w:p w14:paraId="7CBE5BF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3.52</w:t>
            </w:r>
          </w:p>
        </w:tc>
        <w:tc>
          <w:tcPr>
            <w:tcW w:w="940" w:type="dxa"/>
            <w:tcBorders>
              <w:top w:val="nil"/>
              <w:left w:val="nil"/>
              <w:bottom w:val="nil"/>
              <w:right w:val="nil"/>
            </w:tcBorders>
            <w:shd w:val="clear" w:color="auto" w:fill="auto"/>
            <w:noWrap/>
            <w:vAlign w:val="bottom"/>
            <w:hideMark/>
          </w:tcPr>
          <w:p w14:paraId="2DDA5AD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0.48</w:t>
            </w:r>
          </w:p>
        </w:tc>
        <w:tc>
          <w:tcPr>
            <w:tcW w:w="1060" w:type="dxa"/>
            <w:tcBorders>
              <w:top w:val="nil"/>
              <w:left w:val="nil"/>
              <w:bottom w:val="nil"/>
              <w:right w:val="nil"/>
            </w:tcBorders>
            <w:shd w:val="clear" w:color="auto" w:fill="auto"/>
            <w:noWrap/>
            <w:vAlign w:val="bottom"/>
            <w:hideMark/>
          </w:tcPr>
          <w:p w14:paraId="2CDB8A6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0.69</w:t>
            </w:r>
          </w:p>
        </w:tc>
        <w:tc>
          <w:tcPr>
            <w:tcW w:w="1040" w:type="dxa"/>
            <w:tcBorders>
              <w:top w:val="nil"/>
              <w:left w:val="nil"/>
              <w:bottom w:val="nil"/>
              <w:right w:val="nil"/>
            </w:tcBorders>
            <w:shd w:val="clear" w:color="auto" w:fill="auto"/>
            <w:noWrap/>
            <w:vAlign w:val="bottom"/>
            <w:hideMark/>
          </w:tcPr>
          <w:p w14:paraId="7D594FE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0.92</w:t>
            </w:r>
          </w:p>
        </w:tc>
        <w:tc>
          <w:tcPr>
            <w:tcW w:w="1060" w:type="dxa"/>
            <w:tcBorders>
              <w:top w:val="nil"/>
              <w:left w:val="nil"/>
              <w:bottom w:val="nil"/>
              <w:right w:val="nil"/>
            </w:tcBorders>
            <w:shd w:val="clear" w:color="auto" w:fill="auto"/>
            <w:noWrap/>
            <w:vAlign w:val="bottom"/>
            <w:hideMark/>
          </w:tcPr>
          <w:p w14:paraId="665B63D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5B1283A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3.41</w:t>
            </w:r>
          </w:p>
        </w:tc>
      </w:tr>
      <w:tr w:rsidR="002E511A" w:rsidRPr="002E511A" w14:paraId="47759064" w14:textId="77777777" w:rsidTr="002E511A">
        <w:trPr>
          <w:trHeight w:val="315"/>
        </w:trPr>
        <w:tc>
          <w:tcPr>
            <w:tcW w:w="1260" w:type="dxa"/>
            <w:tcBorders>
              <w:top w:val="nil"/>
              <w:left w:val="nil"/>
              <w:bottom w:val="nil"/>
              <w:right w:val="nil"/>
            </w:tcBorders>
            <w:shd w:val="clear" w:color="auto" w:fill="auto"/>
            <w:noWrap/>
            <w:vAlign w:val="bottom"/>
            <w:hideMark/>
          </w:tcPr>
          <w:p w14:paraId="24AFC5CA"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Amhara</w:t>
            </w:r>
          </w:p>
        </w:tc>
        <w:tc>
          <w:tcPr>
            <w:tcW w:w="2400" w:type="dxa"/>
            <w:tcBorders>
              <w:top w:val="nil"/>
              <w:left w:val="nil"/>
              <w:bottom w:val="nil"/>
              <w:right w:val="nil"/>
            </w:tcBorders>
            <w:shd w:val="clear" w:color="auto" w:fill="auto"/>
            <w:noWrap/>
            <w:vAlign w:val="bottom"/>
            <w:hideMark/>
          </w:tcPr>
          <w:p w14:paraId="0643A48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north </w:t>
            </w:r>
            <w:proofErr w:type="spellStart"/>
            <w:r w:rsidRPr="002E511A">
              <w:rPr>
                <w:rFonts w:eastAsia="Times New Roman" w:cs="Calibri"/>
                <w:kern w:val="0"/>
                <w:sz w:val="18"/>
                <w:szCs w:val="18"/>
                <w:lang w:eastAsia="en-US" w:bidi="ar-SA"/>
              </w:rPr>
              <w:t>wello</w:t>
            </w:r>
            <w:proofErr w:type="spellEnd"/>
          </w:p>
        </w:tc>
        <w:tc>
          <w:tcPr>
            <w:tcW w:w="920" w:type="dxa"/>
            <w:tcBorders>
              <w:top w:val="nil"/>
              <w:left w:val="nil"/>
              <w:bottom w:val="nil"/>
              <w:right w:val="nil"/>
            </w:tcBorders>
            <w:shd w:val="clear" w:color="auto" w:fill="auto"/>
            <w:noWrap/>
            <w:vAlign w:val="bottom"/>
            <w:hideMark/>
          </w:tcPr>
          <w:p w14:paraId="6C0BE08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5.63</w:t>
            </w:r>
          </w:p>
        </w:tc>
        <w:tc>
          <w:tcPr>
            <w:tcW w:w="940" w:type="dxa"/>
            <w:tcBorders>
              <w:top w:val="nil"/>
              <w:left w:val="nil"/>
              <w:bottom w:val="nil"/>
              <w:right w:val="nil"/>
            </w:tcBorders>
            <w:shd w:val="clear" w:color="auto" w:fill="auto"/>
            <w:noWrap/>
            <w:vAlign w:val="bottom"/>
            <w:hideMark/>
          </w:tcPr>
          <w:p w14:paraId="1EB277B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0.56</w:t>
            </w:r>
          </w:p>
        </w:tc>
        <w:tc>
          <w:tcPr>
            <w:tcW w:w="1060" w:type="dxa"/>
            <w:tcBorders>
              <w:top w:val="nil"/>
              <w:left w:val="nil"/>
              <w:bottom w:val="nil"/>
              <w:right w:val="nil"/>
            </w:tcBorders>
            <w:shd w:val="clear" w:color="auto" w:fill="auto"/>
            <w:noWrap/>
            <w:vAlign w:val="bottom"/>
            <w:hideMark/>
          </w:tcPr>
          <w:p w14:paraId="3FA6552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0.60</w:t>
            </w:r>
          </w:p>
        </w:tc>
        <w:tc>
          <w:tcPr>
            <w:tcW w:w="1040" w:type="dxa"/>
            <w:tcBorders>
              <w:top w:val="nil"/>
              <w:left w:val="nil"/>
              <w:bottom w:val="nil"/>
              <w:right w:val="nil"/>
            </w:tcBorders>
            <w:shd w:val="clear" w:color="auto" w:fill="auto"/>
            <w:noWrap/>
            <w:vAlign w:val="bottom"/>
            <w:hideMark/>
          </w:tcPr>
          <w:p w14:paraId="6B1DBE8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6F239A4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3.51</w:t>
            </w:r>
          </w:p>
        </w:tc>
        <w:tc>
          <w:tcPr>
            <w:tcW w:w="1080" w:type="dxa"/>
            <w:tcBorders>
              <w:top w:val="nil"/>
              <w:left w:val="nil"/>
              <w:bottom w:val="nil"/>
              <w:right w:val="nil"/>
            </w:tcBorders>
            <w:shd w:val="clear" w:color="auto" w:fill="auto"/>
            <w:noWrap/>
            <w:vAlign w:val="bottom"/>
            <w:hideMark/>
          </w:tcPr>
          <w:p w14:paraId="43E1C5F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2.51</w:t>
            </w:r>
          </w:p>
        </w:tc>
      </w:tr>
      <w:tr w:rsidR="002E511A" w:rsidRPr="002E511A" w14:paraId="29066FE1" w14:textId="77777777" w:rsidTr="002E511A">
        <w:trPr>
          <w:trHeight w:val="315"/>
        </w:trPr>
        <w:tc>
          <w:tcPr>
            <w:tcW w:w="1260" w:type="dxa"/>
            <w:tcBorders>
              <w:top w:val="nil"/>
              <w:left w:val="nil"/>
              <w:bottom w:val="nil"/>
              <w:right w:val="nil"/>
            </w:tcBorders>
            <w:shd w:val="clear" w:color="auto" w:fill="auto"/>
            <w:noWrap/>
            <w:vAlign w:val="bottom"/>
            <w:hideMark/>
          </w:tcPr>
          <w:p w14:paraId="0431347C"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Amhara</w:t>
            </w:r>
          </w:p>
        </w:tc>
        <w:tc>
          <w:tcPr>
            <w:tcW w:w="2400" w:type="dxa"/>
            <w:tcBorders>
              <w:top w:val="nil"/>
              <w:left w:val="nil"/>
              <w:bottom w:val="nil"/>
              <w:right w:val="nil"/>
            </w:tcBorders>
            <w:shd w:val="clear" w:color="auto" w:fill="auto"/>
            <w:noWrap/>
            <w:vAlign w:val="bottom"/>
            <w:hideMark/>
          </w:tcPr>
          <w:p w14:paraId="6EB71897"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south </w:t>
            </w:r>
            <w:proofErr w:type="spellStart"/>
            <w:r w:rsidRPr="002E511A">
              <w:rPr>
                <w:rFonts w:eastAsia="Times New Roman" w:cs="Calibri"/>
                <w:kern w:val="0"/>
                <w:sz w:val="18"/>
                <w:szCs w:val="18"/>
                <w:lang w:eastAsia="en-US" w:bidi="ar-SA"/>
              </w:rPr>
              <w:t>wello</w:t>
            </w:r>
            <w:proofErr w:type="spellEnd"/>
          </w:p>
        </w:tc>
        <w:tc>
          <w:tcPr>
            <w:tcW w:w="920" w:type="dxa"/>
            <w:tcBorders>
              <w:top w:val="nil"/>
              <w:left w:val="nil"/>
              <w:bottom w:val="nil"/>
              <w:right w:val="nil"/>
            </w:tcBorders>
            <w:shd w:val="clear" w:color="auto" w:fill="auto"/>
            <w:noWrap/>
            <w:vAlign w:val="bottom"/>
            <w:hideMark/>
          </w:tcPr>
          <w:p w14:paraId="013744C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8.31</w:t>
            </w:r>
          </w:p>
        </w:tc>
        <w:tc>
          <w:tcPr>
            <w:tcW w:w="940" w:type="dxa"/>
            <w:tcBorders>
              <w:top w:val="nil"/>
              <w:left w:val="nil"/>
              <w:bottom w:val="nil"/>
              <w:right w:val="nil"/>
            </w:tcBorders>
            <w:shd w:val="clear" w:color="auto" w:fill="auto"/>
            <w:noWrap/>
            <w:vAlign w:val="bottom"/>
            <w:hideMark/>
          </w:tcPr>
          <w:p w14:paraId="4055692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0.45</w:t>
            </w:r>
          </w:p>
        </w:tc>
        <w:tc>
          <w:tcPr>
            <w:tcW w:w="1060" w:type="dxa"/>
            <w:tcBorders>
              <w:top w:val="nil"/>
              <w:left w:val="nil"/>
              <w:bottom w:val="nil"/>
              <w:right w:val="nil"/>
            </w:tcBorders>
            <w:shd w:val="clear" w:color="auto" w:fill="auto"/>
            <w:noWrap/>
            <w:vAlign w:val="bottom"/>
            <w:hideMark/>
          </w:tcPr>
          <w:p w14:paraId="27B0744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1.45</w:t>
            </w:r>
          </w:p>
        </w:tc>
        <w:tc>
          <w:tcPr>
            <w:tcW w:w="1040" w:type="dxa"/>
            <w:tcBorders>
              <w:top w:val="nil"/>
              <w:left w:val="nil"/>
              <w:bottom w:val="nil"/>
              <w:right w:val="nil"/>
            </w:tcBorders>
            <w:shd w:val="clear" w:color="auto" w:fill="auto"/>
            <w:noWrap/>
            <w:vAlign w:val="bottom"/>
            <w:hideMark/>
          </w:tcPr>
          <w:p w14:paraId="3769D56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722CDC2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3E06E18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4.25</w:t>
            </w:r>
          </w:p>
        </w:tc>
      </w:tr>
      <w:tr w:rsidR="002E511A" w:rsidRPr="002E511A" w14:paraId="4755E24A" w14:textId="77777777" w:rsidTr="002E511A">
        <w:trPr>
          <w:trHeight w:val="315"/>
        </w:trPr>
        <w:tc>
          <w:tcPr>
            <w:tcW w:w="1260" w:type="dxa"/>
            <w:tcBorders>
              <w:top w:val="nil"/>
              <w:left w:val="nil"/>
              <w:bottom w:val="nil"/>
              <w:right w:val="nil"/>
            </w:tcBorders>
            <w:shd w:val="clear" w:color="auto" w:fill="auto"/>
            <w:noWrap/>
            <w:vAlign w:val="bottom"/>
            <w:hideMark/>
          </w:tcPr>
          <w:p w14:paraId="76FEC5EE"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Amhara</w:t>
            </w:r>
          </w:p>
        </w:tc>
        <w:tc>
          <w:tcPr>
            <w:tcW w:w="2400" w:type="dxa"/>
            <w:tcBorders>
              <w:top w:val="nil"/>
              <w:left w:val="nil"/>
              <w:bottom w:val="nil"/>
              <w:right w:val="nil"/>
            </w:tcBorders>
            <w:shd w:val="clear" w:color="auto" w:fill="auto"/>
            <w:noWrap/>
            <w:vAlign w:val="bottom"/>
            <w:hideMark/>
          </w:tcPr>
          <w:p w14:paraId="26FC2855"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north </w:t>
            </w:r>
            <w:proofErr w:type="spellStart"/>
            <w:r w:rsidRPr="002E511A">
              <w:rPr>
                <w:rFonts w:eastAsia="Times New Roman" w:cs="Calibri"/>
                <w:kern w:val="0"/>
                <w:sz w:val="18"/>
                <w:szCs w:val="18"/>
                <w:lang w:eastAsia="en-US" w:bidi="ar-SA"/>
              </w:rPr>
              <w:t>shewa</w:t>
            </w:r>
            <w:proofErr w:type="spellEnd"/>
          </w:p>
        </w:tc>
        <w:tc>
          <w:tcPr>
            <w:tcW w:w="920" w:type="dxa"/>
            <w:tcBorders>
              <w:top w:val="nil"/>
              <w:left w:val="nil"/>
              <w:bottom w:val="nil"/>
              <w:right w:val="nil"/>
            </w:tcBorders>
            <w:shd w:val="clear" w:color="auto" w:fill="auto"/>
            <w:noWrap/>
            <w:vAlign w:val="bottom"/>
            <w:hideMark/>
          </w:tcPr>
          <w:p w14:paraId="32A41BD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7.49</w:t>
            </w:r>
          </w:p>
        </w:tc>
        <w:tc>
          <w:tcPr>
            <w:tcW w:w="940" w:type="dxa"/>
            <w:tcBorders>
              <w:top w:val="nil"/>
              <w:left w:val="nil"/>
              <w:bottom w:val="nil"/>
              <w:right w:val="nil"/>
            </w:tcBorders>
            <w:shd w:val="clear" w:color="auto" w:fill="auto"/>
            <w:noWrap/>
            <w:vAlign w:val="bottom"/>
            <w:hideMark/>
          </w:tcPr>
          <w:p w14:paraId="5CCE0F6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1.07</w:t>
            </w:r>
          </w:p>
        </w:tc>
        <w:tc>
          <w:tcPr>
            <w:tcW w:w="1060" w:type="dxa"/>
            <w:tcBorders>
              <w:top w:val="nil"/>
              <w:left w:val="nil"/>
              <w:bottom w:val="nil"/>
              <w:right w:val="nil"/>
            </w:tcBorders>
            <w:shd w:val="clear" w:color="auto" w:fill="auto"/>
            <w:noWrap/>
            <w:vAlign w:val="bottom"/>
            <w:hideMark/>
          </w:tcPr>
          <w:p w14:paraId="6832CB7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4.59</w:t>
            </w:r>
          </w:p>
        </w:tc>
        <w:tc>
          <w:tcPr>
            <w:tcW w:w="1040" w:type="dxa"/>
            <w:tcBorders>
              <w:top w:val="nil"/>
              <w:left w:val="nil"/>
              <w:bottom w:val="nil"/>
              <w:right w:val="nil"/>
            </w:tcBorders>
            <w:shd w:val="clear" w:color="auto" w:fill="auto"/>
            <w:noWrap/>
            <w:vAlign w:val="bottom"/>
            <w:hideMark/>
          </w:tcPr>
          <w:p w14:paraId="7FB5AD7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1.84</w:t>
            </w:r>
          </w:p>
        </w:tc>
        <w:tc>
          <w:tcPr>
            <w:tcW w:w="1060" w:type="dxa"/>
            <w:tcBorders>
              <w:top w:val="nil"/>
              <w:left w:val="nil"/>
              <w:bottom w:val="nil"/>
              <w:right w:val="nil"/>
            </w:tcBorders>
            <w:shd w:val="clear" w:color="auto" w:fill="auto"/>
            <w:noWrap/>
            <w:vAlign w:val="bottom"/>
            <w:hideMark/>
          </w:tcPr>
          <w:p w14:paraId="77CD72E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1FBD96F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3.11</w:t>
            </w:r>
          </w:p>
        </w:tc>
      </w:tr>
      <w:tr w:rsidR="002E511A" w:rsidRPr="002E511A" w14:paraId="29AED9C1" w14:textId="77777777" w:rsidTr="002E511A">
        <w:trPr>
          <w:trHeight w:val="315"/>
        </w:trPr>
        <w:tc>
          <w:tcPr>
            <w:tcW w:w="1260" w:type="dxa"/>
            <w:tcBorders>
              <w:top w:val="nil"/>
              <w:left w:val="nil"/>
              <w:bottom w:val="nil"/>
              <w:right w:val="nil"/>
            </w:tcBorders>
            <w:shd w:val="clear" w:color="auto" w:fill="auto"/>
            <w:noWrap/>
            <w:vAlign w:val="bottom"/>
            <w:hideMark/>
          </w:tcPr>
          <w:p w14:paraId="44D7192F"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Amhara</w:t>
            </w:r>
          </w:p>
        </w:tc>
        <w:tc>
          <w:tcPr>
            <w:tcW w:w="2400" w:type="dxa"/>
            <w:tcBorders>
              <w:top w:val="nil"/>
              <w:left w:val="nil"/>
              <w:bottom w:val="nil"/>
              <w:right w:val="nil"/>
            </w:tcBorders>
            <w:shd w:val="clear" w:color="auto" w:fill="auto"/>
            <w:noWrap/>
            <w:vAlign w:val="bottom"/>
            <w:hideMark/>
          </w:tcPr>
          <w:p w14:paraId="0AEDF3EC"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east </w:t>
            </w:r>
            <w:proofErr w:type="spellStart"/>
            <w:r w:rsidRPr="002E511A">
              <w:rPr>
                <w:rFonts w:eastAsia="Times New Roman" w:cs="Calibri"/>
                <w:kern w:val="0"/>
                <w:sz w:val="18"/>
                <w:szCs w:val="18"/>
                <w:lang w:eastAsia="en-US" w:bidi="ar-SA"/>
              </w:rPr>
              <w:t>gojjam</w:t>
            </w:r>
            <w:proofErr w:type="spellEnd"/>
          </w:p>
        </w:tc>
        <w:tc>
          <w:tcPr>
            <w:tcW w:w="920" w:type="dxa"/>
            <w:tcBorders>
              <w:top w:val="nil"/>
              <w:left w:val="nil"/>
              <w:bottom w:val="nil"/>
              <w:right w:val="nil"/>
            </w:tcBorders>
            <w:shd w:val="clear" w:color="auto" w:fill="auto"/>
            <w:noWrap/>
            <w:vAlign w:val="bottom"/>
            <w:hideMark/>
          </w:tcPr>
          <w:p w14:paraId="65B3620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5.26</w:t>
            </w:r>
          </w:p>
        </w:tc>
        <w:tc>
          <w:tcPr>
            <w:tcW w:w="940" w:type="dxa"/>
            <w:tcBorders>
              <w:top w:val="nil"/>
              <w:left w:val="nil"/>
              <w:bottom w:val="nil"/>
              <w:right w:val="nil"/>
            </w:tcBorders>
            <w:shd w:val="clear" w:color="auto" w:fill="auto"/>
            <w:noWrap/>
            <w:vAlign w:val="bottom"/>
            <w:hideMark/>
          </w:tcPr>
          <w:p w14:paraId="2DC4705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1.16</w:t>
            </w:r>
          </w:p>
        </w:tc>
        <w:tc>
          <w:tcPr>
            <w:tcW w:w="1060" w:type="dxa"/>
            <w:tcBorders>
              <w:top w:val="nil"/>
              <w:left w:val="nil"/>
              <w:bottom w:val="nil"/>
              <w:right w:val="nil"/>
            </w:tcBorders>
            <w:shd w:val="clear" w:color="auto" w:fill="auto"/>
            <w:noWrap/>
            <w:vAlign w:val="bottom"/>
            <w:hideMark/>
          </w:tcPr>
          <w:p w14:paraId="6416DCF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1.02</w:t>
            </w:r>
          </w:p>
        </w:tc>
        <w:tc>
          <w:tcPr>
            <w:tcW w:w="1040" w:type="dxa"/>
            <w:tcBorders>
              <w:top w:val="nil"/>
              <w:left w:val="nil"/>
              <w:bottom w:val="nil"/>
              <w:right w:val="nil"/>
            </w:tcBorders>
            <w:shd w:val="clear" w:color="auto" w:fill="auto"/>
            <w:noWrap/>
            <w:vAlign w:val="bottom"/>
            <w:hideMark/>
          </w:tcPr>
          <w:p w14:paraId="5C272F3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0.89</w:t>
            </w:r>
          </w:p>
        </w:tc>
        <w:tc>
          <w:tcPr>
            <w:tcW w:w="1060" w:type="dxa"/>
            <w:tcBorders>
              <w:top w:val="nil"/>
              <w:left w:val="nil"/>
              <w:bottom w:val="nil"/>
              <w:right w:val="nil"/>
            </w:tcBorders>
            <w:shd w:val="clear" w:color="auto" w:fill="auto"/>
            <w:noWrap/>
            <w:vAlign w:val="bottom"/>
            <w:hideMark/>
          </w:tcPr>
          <w:p w14:paraId="664B421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703483B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3.26</w:t>
            </w:r>
          </w:p>
        </w:tc>
      </w:tr>
      <w:tr w:rsidR="002E511A" w:rsidRPr="002E511A" w14:paraId="6D08035F" w14:textId="77777777" w:rsidTr="002E511A">
        <w:trPr>
          <w:trHeight w:val="315"/>
        </w:trPr>
        <w:tc>
          <w:tcPr>
            <w:tcW w:w="1260" w:type="dxa"/>
            <w:tcBorders>
              <w:top w:val="nil"/>
              <w:left w:val="nil"/>
              <w:bottom w:val="nil"/>
              <w:right w:val="nil"/>
            </w:tcBorders>
            <w:shd w:val="clear" w:color="auto" w:fill="auto"/>
            <w:noWrap/>
            <w:vAlign w:val="bottom"/>
            <w:hideMark/>
          </w:tcPr>
          <w:p w14:paraId="33E490C3"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Amhara</w:t>
            </w:r>
          </w:p>
        </w:tc>
        <w:tc>
          <w:tcPr>
            <w:tcW w:w="2400" w:type="dxa"/>
            <w:tcBorders>
              <w:top w:val="nil"/>
              <w:left w:val="nil"/>
              <w:bottom w:val="nil"/>
              <w:right w:val="nil"/>
            </w:tcBorders>
            <w:shd w:val="clear" w:color="auto" w:fill="auto"/>
            <w:noWrap/>
            <w:vAlign w:val="bottom"/>
            <w:hideMark/>
          </w:tcPr>
          <w:p w14:paraId="629265E6"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west </w:t>
            </w:r>
            <w:proofErr w:type="spellStart"/>
            <w:r w:rsidRPr="002E511A">
              <w:rPr>
                <w:rFonts w:eastAsia="Times New Roman" w:cs="Calibri"/>
                <w:kern w:val="0"/>
                <w:sz w:val="18"/>
                <w:szCs w:val="18"/>
                <w:lang w:eastAsia="en-US" w:bidi="ar-SA"/>
              </w:rPr>
              <w:t>gojjam</w:t>
            </w:r>
            <w:proofErr w:type="spellEnd"/>
          </w:p>
        </w:tc>
        <w:tc>
          <w:tcPr>
            <w:tcW w:w="920" w:type="dxa"/>
            <w:tcBorders>
              <w:top w:val="nil"/>
              <w:left w:val="nil"/>
              <w:bottom w:val="nil"/>
              <w:right w:val="nil"/>
            </w:tcBorders>
            <w:shd w:val="clear" w:color="auto" w:fill="auto"/>
            <w:noWrap/>
            <w:vAlign w:val="bottom"/>
            <w:hideMark/>
          </w:tcPr>
          <w:p w14:paraId="255C195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1.87</w:t>
            </w:r>
          </w:p>
        </w:tc>
        <w:tc>
          <w:tcPr>
            <w:tcW w:w="940" w:type="dxa"/>
            <w:tcBorders>
              <w:top w:val="nil"/>
              <w:left w:val="nil"/>
              <w:bottom w:val="nil"/>
              <w:right w:val="nil"/>
            </w:tcBorders>
            <w:shd w:val="clear" w:color="auto" w:fill="auto"/>
            <w:noWrap/>
            <w:vAlign w:val="bottom"/>
            <w:hideMark/>
          </w:tcPr>
          <w:p w14:paraId="594446C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2B5C91B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194F0D9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0.54</w:t>
            </w:r>
          </w:p>
        </w:tc>
        <w:tc>
          <w:tcPr>
            <w:tcW w:w="1060" w:type="dxa"/>
            <w:tcBorders>
              <w:top w:val="nil"/>
              <w:left w:val="nil"/>
              <w:bottom w:val="nil"/>
              <w:right w:val="nil"/>
            </w:tcBorders>
            <w:shd w:val="clear" w:color="auto" w:fill="auto"/>
            <w:noWrap/>
            <w:vAlign w:val="bottom"/>
            <w:hideMark/>
          </w:tcPr>
          <w:p w14:paraId="08CA551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552E51E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3.86</w:t>
            </w:r>
          </w:p>
        </w:tc>
      </w:tr>
      <w:tr w:rsidR="002E511A" w:rsidRPr="002E511A" w14:paraId="0A9BFB38" w14:textId="77777777" w:rsidTr="002E511A">
        <w:trPr>
          <w:trHeight w:val="315"/>
        </w:trPr>
        <w:tc>
          <w:tcPr>
            <w:tcW w:w="1260" w:type="dxa"/>
            <w:tcBorders>
              <w:top w:val="nil"/>
              <w:left w:val="nil"/>
              <w:bottom w:val="nil"/>
              <w:right w:val="nil"/>
            </w:tcBorders>
            <w:shd w:val="clear" w:color="auto" w:fill="auto"/>
            <w:noWrap/>
            <w:vAlign w:val="bottom"/>
            <w:hideMark/>
          </w:tcPr>
          <w:p w14:paraId="67763D2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Amhara</w:t>
            </w:r>
          </w:p>
        </w:tc>
        <w:tc>
          <w:tcPr>
            <w:tcW w:w="2400" w:type="dxa"/>
            <w:tcBorders>
              <w:top w:val="nil"/>
              <w:left w:val="nil"/>
              <w:bottom w:val="nil"/>
              <w:right w:val="nil"/>
            </w:tcBorders>
            <w:shd w:val="clear" w:color="auto" w:fill="auto"/>
            <w:noWrap/>
            <w:vAlign w:val="bottom"/>
            <w:hideMark/>
          </w:tcPr>
          <w:p w14:paraId="3E152C3B"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waghemira</w:t>
            </w:r>
            <w:proofErr w:type="spellEnd"/>
          </w:p>
        </w:tc>
        <w:tc>
          <w:tcPr>
            <w:tcW w:w="920" w:type="dxa"/>
            <w:tcBorders>
              <w:top w:val="nil"/>
              <w:left w:val="nil"/>
              <w:bottom w:val="nil"/>
              <w:right w:val="nil"/>
            </w:tcBorders>
            <w:shd w:val="clear" w:color="auto" w:fill="auto"/>
            <w:noWrap/>
            <w:vAlign w:val="bottom"/>
            <w:hideMark/>
          </w:tcPr>
          <w:p w14:paraId="4D4EA13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0.18</w:t>
            </w:r>
          </w:p>
        </w:tc>
        <w:tc>
          <w:tcPr>
            <w:tcW w:w="940" w:type="dxa"/>
            <w:tcBorders>
              <w:top w:val="nil"/>
              <w:left w:val="nil"/>
              <w:bottom w:val="nil"/>
              <w:right w:val="nil"/>
            </w:tcBorders>
            <w:shd w:val="clear" w:color="auto" w:fill="auto"/>
            <w:noWrap/>
            <w:vAlign w:val="bottom"/>
            <w:hideMark/>
          </w:tcPr>
          <w:p w14:paraId="5C8B5CE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6978AE7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55C8DD5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15DF7C7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0.35</w:t>
            </w:r>
          </w:p>
        </w:tc>
        <w:tc>
          <w:tcPr>
            <w:tcW w:w="1080" w:type="dxa"/>
            <w:tcBorders>
              <w:top w:val="nil"/>
              <w:left w:val="nil"/>
              <w:bottom w:val="nil"/>
              <w:right w:val="nil"/>
            </w:tcBorders>
            <w:shd w:val="clear" w:color="auto" w:fill="auto"/>
            <w:noWrap/>
            <w:vAlign w:val="bottom"/>
            <w:hideMark/>
          </w:tcPr>
          <w:p w14:paraId="39B5B2E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0.65</w:t>
            </w:r>
          </w:p>
        </w:tc>
      </w:tr>
      <w:tr w:rsidR="002E511A" w:rsidRPr="002E511A" w14:paraId="7F9C2F8F" w14:textId="77777777" w:rsidTr="002E511A">
        <w:trPr>
          <w:trHeight w:val="315"/>
        </w:trPr>
        <w:tc>
          <w:tcPr>
            <w:tcW w:w="1260" w:type="dxa"/>
            <w:tcBorders>
              <w:top w:val="nil"/>
              <w:left w:val="nil"/>
              <w:bottom w:val="nil"/>
              <w:right w:val="nil"/>
            </w:tcBorders>
            <w:shd w:val="clear" w:color="auto" w:fill="auto"/>
            <w:noWrap/>
            <w:vAlign w:val="bottom"/>
            <w:hideMark/>
          </w:tcPr>
          <w:p w14:paraId="1D013D88"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Amhara</w:t>
            </w:r>
          </w:p>
        </w:tc>
        <w:tc>
          <w:tcPr>
            <w:tcW w:w="2400" w:type="dxa"/>
            <w:tcBorders>
              <w:top w:val="nil"/>
              <w:left w:val="nil"/>
              <w:bottom w:val="nil"/>
              <w:right w:val="nil"/>
            </w:tcBorders>
            <w:shd w:val="clear" w:color="auto" w:fill="auto"/>
            <w:noWrap/>
            <w:vAlign w:val="bottom"/>
            <w:hideMark/>
          </w:tcPr>
          <w:p w14:paraId="53A247FF"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awi</w:t>
            </w:r>
            <w:proofErr w:type="spellEnd"/>
          </w:p>
        </w:tc>
        <w:tc>
          <w:tcPr>
            <w:tcW w:w="920" w:type="dxa"/>
            <w:tcBorders>
              <w:top w:val="nil"/>
              <w:left w:val="nil"/>
              <w:bottom w:val="nil"/>
              <w:right w:val="nil"/>
            </w:tcBorders>
            <w:shd w:val="clear" w:color="auto" w:fill="auto"/>
            <w:noWrap/>
            <w:vAlign w:val="bottom"/>
            <w:hideMark/>
          </w:tcPr>
          <w:p w14:paraId="13B0E75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0.27</w:t>
            </w:r>
          </w:p>
        </w:tc>
        <w:tc>
          <w:tcPr>
            <w:tcW w:w="940" w:type="dxa"/>
            <w:tcBorders>
              <w:top w:val="nil"/>
              <w:left w:val="nil"/>
              <w:bottom w:val="nil"/>
              <w:right w:val="nil"/>
            </w:tcBorders>
            <w:shd w:val="clear" w:color="auto" w:fill="auto"/>
            <w:noWrap/>
            <w:vAlign w:val="bottom"/>
            <w:hideMark/>
          </w:tcPr>
          <w:p w14:paraId="04A6D49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0F354C6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0.64</w:t>
            </w:r>
          </w:p>
        </w:tc>
        <w:tc>
          <w:tcPr>
            <w:tcW w:w="1040" w:type="dxa"/>
            <w:tcBorders>
              <w:top w:val="nil"/>
              <w:left w:val="nil"/>
              <w:bottom w:val="nil"/>
              <w:right w:val="nil"/>
            </w:tcBorders>
            <w:shd w:val="clear" w:color="auto" w:fill="auto"/>
            <w:noWrap/>
            <w:vAlign w:val="bottom"/>
            <w:hideMark/>
          </w:tcPr>
          <w:p w14:paraId="0AC0550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0F8A7F9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4F4E082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1.84</w:t>
            </w:r>
          </w:p>
        </w:tc>
      </w:tr>
      <w:tr w:rsidR="002E511A" w:rsidRPr="002E511A" w14:paraId="0C43C076" w14:textId="77777777" w:rsidTr="002E511A">
        <w:trPr>
          <w:trHeight w:val="315"/>
        </w:trPr>
        <w:tc>
          <w:tcPr>
            <w:tcW w:w="1260" w:type="dxa"/>
            <w:tcBorders>
              <w:top w:val="nil"/>
              <w:left w:val="nil"/>
              <w:bottom w:val="nil"/>
              <w:right w:val="nil"/>
            </w:tcBorders>
            <w:shd w:val="clear" w:color="auto" w:fill="auto"/>
            <w:noWrap/>
            <w:vAlign w:val="bottom"/>
            <w:hideMark/>
          </w:tcPr>
          <w:p w14:paraId="25D98E44"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Amhara</w:t>
            </w:r>
          </w:p>
        </w:tc>
        <w:tc>
          <w:tcPr>
            <w:tcW w:w="2400" w:type="dxa"/>
            <w:tcBorders>
              <w:top w:val="nil"/>
              <w:left w:val="nil"/>
              <w:bottom w:val="nil"/>
              <w:right w:val="nil"/>
            </w:tcBorders>
            <w:shd w:val="clear" w:color="auto" w:fill="auto"/>
            <w:noWrap/>
            <w:vAlign w:val="bottom"/>
            <w:hideMark/>
          </w:tcPr>
          <w:p w14:paraId="2633905C"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oromiya</w:t>
            </w:r>
            <w:proofErr w:type="spellEnd"/>
          </w:p>
        </w:tc>
        <w:tc>
          <w:tcPr>
            <w:tcW w:w="920" w:type="dxa"/>
            <w:tcBorders>
              <w:top w:val="nil"/>
              <w:left w:val="nil"/>
              <w:bottom w:val="nil"/>
              <w:right w:val="nil"/>
            </w:tcBorders>
            <w:shd w:val="clear" w:color="auto" w:fill="auto"/>
            <w:noWrap/>
            <w:vAlign w:val="bottom"/>
            <w:hideMark/>
          </w:tcPr>
          <w:p w14:paraId="2335E21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0.22</w:t>
            </w:r>
          </w:p>
        </w:tc>
        <w:tc>
          <w:tcPr>
            <w:tcW w:w="940" w:type="dxa"/>
            <w:tcBorders>
              <w:top w:val="nil"/>
              <w:left w:val="nil"/>
              <w:bottom w:val="nil"/>
              <w:right w:val="nil"/>
            </w:tcBorders>
            <w:shd w:val="clear" w:color="auto" w:fill="auto"/>
            <w:noWrap/>
            <w:vAlign w:val="bottom"/>
            <w:hideMark/>
          </w:tcPr>
          <w:p w14:paraId="652FE0A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0.32</w:t>
            </w:r>
          </w:p>
        </w:tc>
        <w:tc>
          <w:tcPr>
            <w:tcW w:w="1060" w:type="dxa"/>
            <w:tcBorders>
              <w:top w:val="nil"/>
              <w:left w:val="nil"/>
              <w:bottom w:val="nil"/>
              <w:right w:val="nil"/>
            </w:tcBorders>
            <w:shd w:val="clear" w:color="auto" w:fill="auto"/>
            <w:noWrap/>
            <w:vAlign w:val="bottom"/>
            <w:hideMark/>
          </w:tcPr>
          <w:p w14:paraId="78C94A8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5D3C957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783F35F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2C06645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0.47</w:t>
            </w:r>
          </w:p>
        </w:tc>
      </w:tr>
      <w:tr w:rsidR="002E511A" w:rsidRPr="002E511A" w14:paraId="1CF26BA1" w14:textId="77777777" w:rsidTr="002E511A">
        <w:trPr>
          <w:trHeight w:val="315"/>
        </w:trPr>
        <w:tc>
          <w:tcPr>
            <w:tcW w:w="1260" w:type="dxa"/>
            <w:tcBorders>
              <w:top w:val="nil"/>
              <w:left w:val="nil"/>
              <w:bottom w:val="nil"/>
              <w:right w:val="nil"/>
            </w:tcBorders>
            <w:shd w:val="clear" w:color="auto" w:fill="auto"/>
            <w:noWrap/>
            <w:vAlign w:val="bottom"/>
            <w:hideMark/>
          </w:tcPr>
          <w:p w14:paraId="1E3B2F75"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Amhara</w:t>
            </w:r>
          </w:p>
        </w:tc>
        <w:tc>
          <w:tcPr>
            <w:tcW w:w="2400" w:type="dxa"/>
            <w:tcBorders>
              <w:top w:val="nil"/>
              <w:left w:val="nil"/>
              <w:bottom w:val="nil"/>
              <w:right w:val="nil"/>
            </w:tcBorders>
            <w:shd w:val="clear" w:color="auto" w:fill="auto"/>
            <w:noWrap/>
            <w:vAlign w:val="bottom"/>
            <w:hideMark/>
          </w:tcPr>
          <w:p w14:paraId="5F986502"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bahir</w:t>
            </w:r>
            <w:proofErr w:type="spellEnd"/>
            <w:r w:rsidRPr="002E511A">
              <w:rPr>
                <w:rFonts w:eastAsia="Times New Roman" w:cs="Calibri"/>
                <w:kern w:val="0"/>
                <w:sz w:val="18"/>
                <w:szCs w:val="18"/>
                <w:lang w:eastAsia="en-US" w:bidi="ar-SA"/>
              </w:rPr>
              <w:t xml:space="preserve"> </w:t>
            </w:r>
            <w:proofErr w:type="spellStart"/>
            <w:r w:rsidRPr="002E511A">
              <w:rPr>
                <w:rFonts w:eastAsia="Times New Roman" w:cs="Calibri"/>
                <w:kern w:val="0"/>
                <w:sz w:val="18"/>
                <w:szCs w:val="18"/>
                <w:lang w:eastAsia="en-US" w:bidi="ar-SA"/>
              </w:rPr>
              <w:t>dar</w:t>
            </w:r>
            <w:proofErr w:type="spellEnd"/>
            <w:r w:rsidRPr="002E511A">
              <w:rPr>
                <w:rFonts w:eastAsia="Times New Roman" w:cs="Calibri"/>
                <w:kern w:val="0"/>
                <w:sz w:val="18"/>
                <w:szCs w:val="18"/>
                <w:lang w:eastAsia="en-US" w:bidi="ar-SA"/>
              </w:rPr>
              <w:t xml:space="preserve"> special</w:t>
            </w:r>
          </w:p>
        </w:tc>
        <w:tc>
          <w:tcPr>
            <w:tcW w:w="920" w:type="dxa"/>
            <w:tcBorders>
              <w:top w:val="nil"/>
              <w:left w:val="nil"/>
              <w:bottom w:val="nil"/>
              <w:right w:val="nil"/>
            </w:tcBorders>
            <w:shd w:val="clear" w:color="auto" w:fill="auto"/>
            <w:noWrap/>
            <w:vAlign w:val="bottom"/>
            <w:hideMark/>
          </w:tcPr>
          <w:p w14:paraId="7467DED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0.48</w:t>
            </w:r>
          </w:p>
        </w:tc>
        <w:tc>
          <w:tcPr>
            <w:tcW w:w="940" w:type="dxa"/>
            <w:tcBorders>
              <w:top w:val="nil"/>
              <w:left w:val="nil"/>
              <w:bottom w:val="nil"/>
              <w:right w:val="nil"/>
            </w:tcBorders>
            <w:shd w:val="clear" w:color="auto" w:fill="auto"/>
            <w:noWrap/>
            <w:vAlign w:val="bottom"/>
            <w:hideMark/>
          </w:tcPr>
          <w:p w14:paraId="4FDC7AC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0.63</w:t>
            </w:r>
          </w:p>
        </w:tc>
        <w:tc>
          <w:tcPr>
            <w:tcW w:w="1060" w:type="dxa"/>
            <w:tcBorders>
              <w:top w:val="nil"/>
              <w:left w:val="nil"/>
              <w:bottom w:val="nil"/>
              <w:right w:val="nil"/>
            </w:tcBorders>
            <w:shd w:val="clear" w:color="auto" w:fill="auto"/>
            <w:noWrap/>
            <w:vAlign w:val="bottom"/>
            <w:hideMark/>
          </w:tcPr>
          <w:p w14:paraId="585FFA3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0.23</w:t>
            </w:r>
          </w:p>
        </w:tc>
        <w:tc>
          <w:tcPr>
            <w:tcW w:w="1040" w:type="dxa"/>
            <w:tcBorders>
              <w:top w:val="nil"/>
              <w:left w:val="nil"/>
              <w:bottom w:val="nil"/>
              <w:right w:val="nil"/>
            </w:tcBorders>
            <w:shd w:val="clear" w:color="auto" w:fill="auto"/>
            <w:noWrap/>
            <w:vAlign w:val="bottom"/>
            <w:hideMark/>
          </w:tcPr>
          <w:p w14:paraId="750DFCF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0.83</w:t>
            </w:r>
          </w:p>
        </w:tc>
        <w:tc>
          <w:tcPr>
            <w:tcW w:w="1060" w:type="dxa"/>
            <w:tcBorders>
              <w:top w:val="nil"/>
              <w:left w:val="nil"/>
              <w:bottom w:val="nil"/>
              <w:right w:val="nil"/>
            </w:tcBorders>
            <w:shd w:val="clear" w:color="auto" w:fill="auto"/>
            <w:noWrap/>
            <w:vAlign w:val="bottom"/>
            <w:hideMark/>
          </w:tcPr>
          <w:p w14:paraId="34AEA7C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0.35</w:t>
            </w:r>
          </w:p>
        </w:tc>
        <w:tc>
          <w:tcPr>
            <w:tcW w:w="1080" w:type="dxa"/>
            <w:tcBorders>
              <w:top w:val="nil"/>
              <w:left w:val="nil"/>
              <w:bottom w:val="nil"/>
              <w:right w:val="nil"/>
            </w:tcBorders>
            <w:shd w:val="clear" w:color="auto" w:fill="auto"/>
            <w:noWrap/>
            <w:vAlign w:val="bottom"/>
            <w:hideMark/>
          </w:tcPr>
          <w:p w14:paraId="2B66AC7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0.59</w:t>
            </w:r>
          </w:p>
        </w:tc>
      </w:tr>
      <w:tr w:rsidR="002E511A" w:rsidRPr="002E511A" w14:paraId="44DA04FF" w14:textId="77777777" w:rsidTr="002E511A">
        <w:trPr>
          <w:trHeight w:val="315"/>
        </w:trPr>
        <w:tc>
          <w:tcPr>
            <w:tcW w:w="1260" w:type="dxa"/>
            <w:tcBorders>
              <w:top w:val="nil"/>
              <w:left w:val="nil"/>
              <w:bottom w:val="nil"/>
              <w:right w:val="nil"/>
            </w:tcBorders>
            <w:shd w:val="clear" w:color="auto" w:fill="auto"/>
            <w:noWrap/>
            <w:vAlign w:val="bottom"/>
            <w:hideMark/>
          </w:tcPr>
          <w:p w14:paraId="1B17CDA4"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Amhara</w:t>
            </w:r>
          </w:p>
        </w:tc>
        <w:tc>
          <w:tcPr>
            <w:tcW w:w="2400" w:type="dxa"/>
            <w:tcBorders>
              <w:top w:val="nil"/>
              <w:left w:val="nil"/>
              <w:bottom w:val="nil"/>
              <w:right w:val="nil"/>
            </w:tcBorders>
            <w:shd w:val="clear" w:color="auto" w:fill="auto"/>
            <w:noWrap/>
            <w:vAlign w:val="bottom"/>
            <w:hideMark/>
          </w:tcPr>
          <w:p w14:paraId="7B38D15C"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argoba</w:t>
            </w:r>
            <w:proofErr w:type="spellEnd"/>
            <w:r w:rsidRPr="002E511A">
              <w:rPr>
                <w:rFonts w:eastAsia="Times New Roman" w:cs="Calibri"/>
                <w:kern w:val="0"/>
                <w:sz w:val="18"/>
                <w:szCs w:val="18"/>
                <w:lang w:eastAsia="en-US" w:bidi="ar-SA"/>
              </w:rPr>
              <w:t xml:space="preserve"> special </w:t>
            </w:r>
            <w:proofErr w:type="spellStart"/>
            <w:r w:rsidRPr="002E511A">
              <w:rPr>
                <w:rFonts w:eastAsia="Times New Roman" w:cs="Calibri"/>
                <w:kern w:val="0"/>
                <w:sz w:val="18"/>
                <w:szCs w:val="18"/>
                <w:lang w:eastAsia="en-US" w:bidi="ar-SA"/>
              </w:rPr>
              <w:t>wereda</w:t>
            </w:r>
            <w:proofErr w:type="spellEnd"/>
          </w:p>
        </w:tc>
        <w:tc>
          <w:tcPr>
            <w:tcW w:w="920" w:type="dxa"/>
            <w:tcBorders>
              <w:top w:val="nil"/>
              <w:left w:val="nil"/>
              <w:bottom w:val="nil"/>
              <w:right w:val="nil"/>
            </w:tcBorders>
            <w:shd w:val="clear" w:color="auto" w:fill="auto"/>
            <w:noWrap/>
            <w:vAlign w:val="bottom"/>
            <w:hideMark/>
          </w:tcPr>
          <w:p w14:paraId="4DC4ACE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0.04</w:t>
            </w:r>
          </w:p>
        </w:tc>
        <w:tc>
          <w:tcPr>
            <w:tcW w:w="940" w:type="dxa"/>
            <w:tcBorders>
              <w:top w:val="nil"/>
              <w:left w:val="nil"/>
              <w:bottom w:val="nil"/>
              <w:right w:val="nil"/>
            </w:tcBorders>
            <w:shd w:val="clear" w:color="auto" w:fill="auto"/>
            <w:noWrap/>
            <w:vAlign w:val="bottom"/>
            <w:hideMark/>
          </w:tcPr>
          <w:p w14:paraId="0D293AB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01BD2A9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51177C4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0D06B99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56097BA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0.02</w:t>
            </w:r>
          </w:p>
        </w:tc>
      </w:tr>
      <w:tr w:rsidR="002E511A" w:rsidRPr="002E511A" w14:paraId="54FDC0C0" w14:textId="77777777" w:rsidTr="002E511A">
        <w:trPr>
          <w:trHeight w:val="315"/>
        </w:trPr>
        <w:tc>
          <w:tcPr>
            <w:tcW w:w="1260" w:type="dxa"/>
            <w:tcBorders>
              <w:top w:val="nil"/>
              <w:left w:val="nil"/>
              <w:bottom w:val="nil"/>
              <w:right w:val="nil"/>
            </w:tcBorders>
            <w:shd w:val="clear" w:color="auto" w:fill="auto"/>
            <w:noWrap/>
            <w:vAlign w:val="bottom"/>
            <w:hideMark/>
          </w:tcPr>
          <w:p w14:paraId="7AFE751D"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0EDFC882"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west </w:t>
            </w:r>
            <w:proofErr w:type="spellStart"/>
            <w:r w:rsidRPr="002E511A">
              <w:rPr>
                <w:rFonts w:eastAsia="Times New Roman" w:cs="Calibri"/>
                <w:kern w:val="0"/>
                <w:sz w:val="18"/>
                <w:szCs w:val="18"/>
                <w:lang w:eastAsia="en-US" w:bidi="ar-SA"/>
              </w:rPr>
              <w:t>wellega</w:t>
            </w:r>
            <w:proofErr w:type="spellEnd"/>
          </w:p>
        </w:tc>
        <w:tc>
          <w:tcPr>
            <w:tcW w:w="920" w:type="dxa"/>
            <w:tcBorders>
              <w:top w:val="nil"/>
              <w:left w:val="nil"/>
              <w:bottom w:val="nil"/>
              <w:right w:val="nil"/>
            </w:tcBorders>
            <w:shd w:val="clear" w:color="auto" w:fill="auto"/>
            <w:noWrap/>
            <w:vAlign w:val="bottom"/>
            <w:hideMark/>
          </w:tcPr>
          <w:p w14:paraId="3A1BD72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1.78</w:t>
            </w:r>
          </w:p>
        </w:tc>
        <w:tc>
          <w:tcPr>
            <w:tcW w:w="940" w:type="dxa"/>
            <w:tcBorders>
              <w:top w:val="nil"/>
              <w:left w:val="nil"/>
              <w:bottom w:val="nil"/>
              <w:right w:val="nil"/>
            </w:tcBorders>
            <w:shd w:val="clear" w:color="auto" w:fill="auto"/>
            <w:noWrap/>
            <w:vAlign w:val="bottom"/>
            <w:hideMark/>
          </w:tcPr>
          <w:p w14:paraId="5919C84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0.18</w:t>
            </w:r>
          </w:p>
        </w:tc>
        <w:tc>
          <w:tcPr>
            <w:tcW w:w="1060" w:type="dxa"/>
            <w:tcBorders>
              <w:top w:val="nil"/>
              <w:left w:val="nil"/>
              <w:bottom w:val="nil"/>
              <w:right w:val="nil"/>
            </w:tcBorders>
            <w:shd w:val="clear" w:color="auto" w:fill="auto"/>
            <w:noWrap/>
            <w:vAlign w:val="bottom"/>
            <w:hideMark/>
          </w:tcPr>
          <w:p w14:paraId="4D257F8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0.23</w:t>
            </w:r>
          </w:p>
        </w:tc>
        <w:tc>
          <w:tcPr>
            <w:tcW w:w="1040" w:type="dxa"/>
            <w:tcBorders>
              <w:top w:val="nil"/>
              <w:left w:val="nil"/>
              <w:bottom w:val="nil"/>
              <w:right w:val="nil"/>
            </w:tcBorders>
            <w:shd w:val="clear" w:color="auto" w:fill="auto"/>
            <w:noWrap/>
            <w:vAlign w:val="bottom"/>
            <w:hideMark/>
          </w:tcPr>
          <w:p w14:paraId="329AEE5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0.55</w:t>
            </w:r>
          </w:p>
        </w:tc>
        <w:tc>
          <w:tcPr>
            <w:tcW w:w="1060" w:type="dxa"/>
            <w:tcBorders>
              <w:top w:val="nil"/>
              <w:left w:val="nil"/>
              <w:bottom w:val="nil"/>
              <w:right w:val="nil"/>
            </w:tcBorders>
            <w:shd w:val="clear" w:color="auto" w:fill="auto"/>
            <w:noWrap/>
            <w:vAlign w:val="bottom"/>
            <w:hideMark/>
          </w:tcPr>
          <w:p w14:paraId="7CB60FD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6F8B7B1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2.00</w:t>
            </w:r>
          </w:p>
        </w:tc>
      </w:tr>
      <w:tr w:rsidR="002E511A" w:rsidRPr="002E511A" w14:paraId="5B443BDD" w14:textId="77777777" w:rsidTr="002E511A">
        <w:trPr>
          <w:trHeight w:val="315"/>
        </w:trPr>
        <w:tc>
          <w:tcPr>
            <w:tcW w:w="1260" w:type="dxa"/>
            <w:tcBorders>
              <w:top w:val="nil"/>
              <w:left w:val="nil"/>
              <w:bottom w:val="nil"/>
              <w:right w:val="nil"/>
            </w:tcBorders>
            <w:shd w:val="clear" w:color="auto" w:fill="auto"/>
            <w:noWrap/>
            <w:vAlign w:val="bottom"/>
            <w:hideMark/>
          </w:tcPr>
          <w:p w14:paraId="25D863C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7978EE48"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east </w:t>
            </w:r>
            <w:proofErr w:type="spellStart"/>
            <w:r w:rsidRPr="002E511A">
              <w:rPr>
                <w:rFonts w:eastAsia="Times New Roman" w:cs="Calibri"/>
                <w:kern w:val="0"/>
                <w:sz w:val="18"/>
                <w:szCs w:val="18"/>
                <w:lang w:eastAsia="en-US" w:bidi="ar-SA"/>
              </w:rPr>
              <w:t>wellega</w:t>
            </w:r>
            <w:proofErr w:type="spellEnd"/>
          </w:p>
        </w:tc>
        <w:tc>
          <w:tcPr>
            <w:tcW w:w="920" w:type="dxa"/>
            <w:tcBorders>
              <w:top w:val="nil"/>
              <w:left w:val="nil"/>
              <w:bottom w:val="nil"/>
              <w:right w:val="nil"/>
            </w:tcBorders>
            <w:shd w:val="clear" w:color="auto" w:fill="auto"/>
            <w:noWrap/>
            <w:vAlign w:val="bottom"/>
            <w:hideMark/>
          </w:tcPr>
          <w:p w14:paraId="2F5A3F5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0.77</w:t>
            </w:r>
          </w:p>
        </w:tc>
        <w:tc>
          <w:tcPr>
            <w:tcW w:w="940" w:type="dxa"/>
            <w:tcBorders>
              <w:top w:val="nil"/>
              <w:left w:val="nil"/>
              <w:bottom w:val="nil"/>
              <w:right w:val="nil"/>
            </w:tcBorders>
            <w:shd w:val="clear" w:color="auto" w:fill="auto"/>
            <w:noWrap/>
            <w:vAlign w:val="bottom"/>
            <w:hideMark/>
          </w:tcPr>
          <w:p w14:paraId="343B9CF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6E02168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0.85</w:t>
            </w:r>
          </w:p>
        </w:tc>
        <w:tc>
          <w:tcPr>
            <w:tcW w:w="1040" w:type="dxa"/>
            <w:tcBorders>
              <w:top w:val="nil"/>
              <w:left w:val="nil"/>
              <w:bottom w:val="nil"/>
              <w:right w:val="nil"/>
            </w:tcBorders>
            <w:shd w:val="clear" w:color="auto" w:fill="auto"/>
            <w:noWrap/>
            <w:vAlign w:val="bottom"/>
            <w:hideMark/>
          </w:tcPr>
          <w:p w14:paraId="6126647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1.47</w:t>
            </w:r>
          </w:p>
        </w:tc>
        <w:tc>
          <w:tcPr>
            <w:tcW w:w="1060" w:type="dxa"/>
            <w:tcBorders>
              <w:top w:val="nil"/>
              <w:left w:val="nil"/>
              <w:bottom w:val="nil"/>
              <w:right w:val="nil"/>
            </w:tcBorders>
            <w:shd w:val="clear" w:color="auto" w:fill="auto"/>
            <w:noWrap/>
            <w:vAlign w:val="bottom"/>
            <w:hideMark/>
          </w:tcPr>
          <w:p w14:paraId="18E866E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26C128B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1.95</w:t>
            </w:r>
          </w:p>
        </w:tc>
      </w:tr>
      <w:tr w:rsidR="002E511A" w:rsidRPr="002E511A" w14:paraId="270281C4" w14:textId="77777777" w:rsidTr="002E511A">
        <w:trPr>
          <w:trHeight w:val="315"/>
        </w:trPr>
        <w:tc>
          <w:tcPr>
            <w:tcW w:w="1260" w:type="dxa"/>
            <w:tcBorders>
              <w:top w:val="nil"/>
              <w:left w:val="nil"/>
              <w:bottom w:val="nil"/>
              <w:right w:val="nil"/>
            </w:tcBorders>
            <w:shd w:val="clear" w:color="auto" w:fill="auto"/>
            <w:noWrap/>
            <w:vAlign w:val="bottom"/>
            <w:hideMark/>
          </w:tcPr>
          <w:p w14:paraId="63B97462"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5CB2D168"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ilu</w:t>
            </w:r>
            <w:proofErr w:type="spellEnd"/>
            <w:r w:rsidRPr="002E511A">
              <w:rPr>
                <w:rFonts w:eastAsia="Times New Roman" w:cs="Calibri"/>
                <w:kern w:val="0"/>
                <w:sz w:val="18"/>
                <w:szCs w:val="18"/>
                <w:lang w:eastAsia="en-US" w:bidi="ar-SA"/>
              </w:rPr>
              <w:t xml:space="preserve"> aba bora</w:t>
            </w:r>
          </w:p>
        </w:tc>
        <w:tc>
          <w:tcPr>
            <w:tcW w:w="920" w:type="dxa"/>
            <w:tcBorders>
              <w:top w:val="nil"/>
              <w:left w:val="nil"/>
              <w:bottom w:val="nil"/>
              <w:right w:val="nil"/>
            </w:tcBorders>
            <w:shd w:val="clear" w:color="auto" w:fill="auto"/>
            <w:noWrap/>
            <w:vAlign w:val="bottom"/>
            <w:hideMark/>
          </w:tcPr>
          <w:p w14:paraId="53185BA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0.19</w:t>
            </w:r>
          </w:p>
        </w:tc>
        <w:tc>
          <w:tcPr>
            <w:tcW w:w="940" w:type="dxa"/>
            <w:tcBorders>
              <w:top w:val="nil"/>
              <w:left w:val="nil"/>
              <w:bottom w:val="nil"/>
              <w:right w:val="nil"/>
            </w:tcBorders>
            <w:shd w:val="clear" w:color="auto" w:fill="auto"/>
            <w:noWrap/>
            <w:vAlign w:val="bottom"/>
            <w:hideMark/>
          </w:tcPr>
          <w:p w14:paraId="6880B31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2C64482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1E30301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39B0F5B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54CF126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1.44</w:t>
            </w:r>
          </w:p>
        </w:tc>
      </w:tr>
      <w:tr w:rsidR="002E511A" w:rsidRPr="002E511A" w14:paraId="09DAEDC9" w14:textId="77777777" w:rsidTr="002E511A">
        <w:trPr>
          <w:trHeight w:val="315"/>
        </w:trPr>
        <w:tc>
          <w:tcPr>
            <w:tcW w:w="1260" w:type="dxa"/>
            <w:tcBorders>
              <w:top w:val="nil"/>
              <w:left w:val="nil"/>
              <w:bottom w:val="nil"/>
              <w:right w:val="nil"/>
            </w:tcBorders>
            <w:shd w:val="clear" w:color="auto" w:fill="auto"/>
            <w:noWrap/>
            <w:vAlign w:val="bottom"/>
            <w:hideMark/>
          </w:tcPr>
          <w:p w14:paraId="26390F73"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7612810C"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jimma</w:t>
            </w:r>
            <w:proofErr w:type="spellEnd"/>
          </w:p>
        </w:tc>
        <w:tc>
          <w:tcPr>
            <w:tcW w:w="920" w:type="dxa"/>
            <w:tcBorders>
              <w:top w:val="nil"/>
              <w:left w:val="nil"/>
              <w:bottom w:val="nil"/>
              <w:right w:val="nil"/>
            </w:tcBorders>
            <w:shd w:val="clear" w:color="auto" w:fill="auto"/>
            <w:noWrap/>
            <w:vAlign w:val="bottom"/>
            <w:hideMark/>
          </w:tcPr>
          <w:p w14:paraId="3EED942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2.31</w:t>
            </w:r>
          </w:p>
        </w:tc>
        <w:tc>
          <w:tcPr>
            <w:tcW w:w="940" w:type="dxa"/>
            <w:tcBorders>
              <w:top w:val="nil"/>
              <w:left w:val="nil"/>
              <w:bottom w:val="nil"/>
              <w:right w:val="nil"/>
            </w:tcBorders>
            <w:shd w:val="clear" w:color="auto" w:fill="auto"/>
            <w:noWrap/>
            <w:vAlign w:val="bottom"/>
            <w:hideMark/>
          </w:tcPr>
          <w:p w14:paraId="3B58B00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5466921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1.77</w:t>
            </w:r>
          </w:p>
        </w:tc>
        <w:tc>
          <w:tcPr>
            <w:tcW w:w="1040" w:type="dxa"/>
            <w:tcBorders>
              <w:top w:val="nil"/>
              <w:left w:val="nil"/>
              <w:bottom w:val="nil"/>
              <w:right w:val="nil"/>
            </w:tcBorders>
            <w:shd w:val="clear" w:color="auto" w:fill="auto"/>
            <w:noWrap/>
            <w:vAlign w:val="bottom"/>
            <w:hideMark/>
          </w:tcPr>
          <w:p w14:paraId="7DFEDB4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1.30</w:t>
            </w:r>
          </w:p>
        </w:tc>
        <w:tc>
          <w:tcPr>
            <w:tcW w:w="1060" w:type="dxa"/>
            <w:tcBorders>
              <w:top w:val="nil"/>
              <w:left w:val="nil"/>
              <w:bottom w:val="nil"/>
              <w:right w:val="nil"/>
            </w:tcBorders>
            <w:shd w:val="clear" w:color="auto" w:fill="auto"/>
            <w:noWrap/>
            <w:vAlign w:val="bottom"/>
            <w:hideMark/>
          </w:tcPr>
          <w:p w14:paraId="353061E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0.70</w:t>
            </w:r>
          </w:p>
        </w:tc>
        <w:tc>
          <w:tcPr>
            <w:tcW w:w="1080" w:type="dxa"/>
            <w:tcBorders>
              <w:top w:val="nil"/>
              <w:left w:val="nil"/>
              <w:bottom w:val="nil"/>
              <w:right w:val="nil"/>
            </w:tcBorders>
            <w:shd w:val="clear" w:color="auto" w:fill="auto"/>
            <w:noWrap/>
            <w:vAlign w:val="bottom"/>
            <w:hideMark/>
          </w:tcPr>
          <w:p w14:paraId="1C29C79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2.65</w:t>
            </w:r>
          </w:p>
        </w:tc>
      </w:tr>
      <w:tr w:rsidR="002E511A" w:rsidRPr="002E511A" w14:paraId="39D0DEEF" w14:textId="77777777" w:rsidTr="002E511A">
        <w:trPr>
          <w:trHeight w:val="315"/>
        </w:trPr>
        <w:tc>
          <w:tcPr>
            <w:tcW w:w="1260" w:type="dxa"/>
            <w:tcBorders>
              <w:top w:val="nil"/>
              <w:left w:val="nil"/>
              <w:bottom w:val="nil"/>
              <w:right w:val="nil"/>
            </w:tcBorders>
            <w:shd w:val="clear" w:color="auto" w:fill="auto"/>
            <w:noWrap/>
            <w:vAlign w:val="bottom"/>
            <w:hideMark/>
          </w:tcPr>
          <w:p w14:paraId="2EE0EA26"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05837B24"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west </w:t>
            </w:r>
            <w:proofErr w:type="spellStart"/>
            <w:r w:rsidRPr="002E511A">
              <w:rPr>
                <w:rFonts w:eastAsia="Times New Roman" w:cs="Calibri"/>
                <w:kern w:val="0"/>
                <w:sz w:val="18"/>
                <w:szCs w:val="18"/>
                <w:lang w:eastAsia="en-US" w:bidi="ar-SA"/>
              </w:rPr>
              <w:t>shewa</w:t>
            </w:r>
            <w:proofErr w:type="spellEnd"/>
          </w:p>
        </w:tc>
        <w:tc>
          <w:tcPr>
            <w:tcW w:w="920" w:type="dxa"/>
            <w:tcBorders>
              <w:top w:val="nil"/>
              <w:left w:val="nil"/>
              <w:bottom w:val="nil"/>
              <w:right w:val="nil"/>
            </w:tcBorders>
            <w:shd w:val="clear" w:color="auto" w:fill="auto"/>
            <w:noWrap/>
            <w:vAlign w:val="bottom"/>
            <w:hideMark/>
          </w:tcPr>
          <w:p w14:paraId="2017C48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7.02</w:t>
            </w:r>
          </w:p>
        </w:tc>
        <w:tc>
          <w:tcPr>
            <w:tcW w:w="940" w:type="dxa"/>
            <w:tcBorders>
              <w:top w:val="nil"/>
              <w:left w:val="nil"/>
              <w:bottom w:val="nil"/>
              <w:right w:val="nil"/>
            </w:tcBorders>
            <w:shd w:val="clear" w:color="auto" w:fill="auto"/>
            <w:noWrap/>
            <w:vAlign w:val="bottom"/>
            <w:hideMark/>
          </w:tcPr>
          <w:p w14:paraId="4ADC696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0.89</w:t>
            </w:r>
          </w:p>
        </w:tc>
        <w:tc>
          <w:tcPr>
            <w:tcW w:w="1060" w:type="dxa"/>
            <w:tcBorders>
              <w:top w:val="nil"/>
              <w:left w:val="nil"/>
              <w:bottom w:val="nil"/>
              <w:right w:val="nil"/>
            </w:tcBorders>
            <w:shd w:val="clear" w:color="auto" w:fill="auto"/>
            <w:noWrap/>
            <w:vAlign w:val="bottom"/>
            <w:hideMark/>
          </w:tcPr>
          <w:p w14:paraId="04C585B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2.70</w:t>
            </w:r>
          </w:p>
        </w:tc>
        <w:tc>
          <w:tcPr>
            <w:tcW w:w="1040" w:type="dxa"/>
            <w:tcBorders>
              <w:top w:val="nil"/>
              <w:left w:val="nil"/>
              <w:bottom w:val="nil"/>
              <w:right w:val="nil"/>
            </w:tcBorders>
            <w:shd w:val="clear" w:color="auto" w:fill="auto"/>
            <w:noWrap/>
            <w:vAlign w:val="bottom"/>
            <w:hideMark/>
          </w:tcPr>
          <w:p w14:paraId="28A8894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1.55</w:t>
            </w:r>
          </w:p>
        </w:tc>
        <w:tc>
          <w:tcPr>
            <w:tcW w:w="1060" w:type="dxa"/>
            <w:tcBorders>
              <w:top w:val="nil"/>
              <w:left w:val="nil"/>
              <w:bottom w:val="nil"/>
              <w:right w:val="nil"/>
            </w:tcBorders>
            <w:shd w:val="clear" w:color="auto" w:fill="auto"/>
            <w:noWrap/>
            <w:vAlign w:val="bottom"/>
            <w:hideMark/>
          </w:tcPr>
          <w:p w14:paraId="64A6B4D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6A75873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2.95</w:t>
            </w:r>
          </w:p>
        </w:tc>
      </w:tr>
      <w:tr w:rsidR="002E511A" w:rsidRPr="002E511A" w14:paraId="23F84474" w14:textId="77777777" w:rsidTr="002E511A">
        <w:trPr>
          <w:trHeight w:val="315"/>
        </w:trPr>
        <w:tc>
          <w:tcPr>
            <w:tcW w:w="1260" w:type="dxa"/>
            <w:tcBorders>
              <w:top w:val="nil"/>
              <w:left w:val="nil"/>
              <w:bottom w:val="nil"/>
              <w:right w:val="nil"/>
            </w:tcBorders>
            <w:shd w:val="clear" w:color="auto" w:fill="auto"/>
            <w:noWrap/>
            <w:vAlign w:val="bottom"/>
            <w:hideMark/>
          </w:tcPr>
          <w:p w14:paraId="1D055922"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71392CD0"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north </w:t>
            </w:r>
            <w:proofErr w:type="spellStart"/>
            <w:r w:rsidRPr="002E511A">
              <w:rPr>
                <w:rFonts w:eastAsia="Times New Roman" w:cs="Calibri"/>
                <w:kern w:val="0"/>
                <w:sz w:val="18"/>
                <w:szCs w:val="18"/>
                <w:lang w:eastAsia="en-US" w:bidi="ar-SA"/>
              </w:rPr>
              <w:t>shewa</w:t>
            </w:r>
            <w:proofErr w:type="spellEnd"/>
          </w:p>
        </w:tc>
        <w:tc>
          <w:tcPr>
            <w:tcW w:w="920" w:type="dxa"/>
            <w:tcBorders>
              <w:top w:val="nil"/>
              <w:left w:val="nil"/>
              <w:bottom w:val="nil"/>
              <w:right w:val="nil"/>
            </w:tcBorders>
            <w:shd w:val="clear" w:color="auto" w:fill="auto"/>
            <w:noWrap/>
            <w:vAlign w:val="bottom"/>
            <w:hideMark/>
          </w:tcPr>
          <w:p w14:paraId="397921F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6.83</w:t>
            </w:r>
          </w:p>
        </w:tc>
        <w:tc>
          <w:tcPr>
            <w:tcW w:w="940" w:type="dxa"/>
            <w:tcBorders>
              <w:top w:val="nil"/>
              <w:left w:val="nil"/>
              <w:bottom w:val="nil"/>
              <w:right w:val="nil"/>
            </w:tcBorders>
            <w:shd w:val="clear" w:color="auto" w:fill="auto"/>
            <w:noWrap/>
            <w:vAlign w:val="bottom"/>
            <w:hideMark/>
          </w:tcPr>
          <w:p w14:paraId="771A05F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3C645FE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1.42</w:t>
            </w:r>
          </w:p>
        </w:tc>
        <w:tc>
          <w:tcPr>
            <w:tcW w:w="1040" w:type="dxa"/>
            <w:tcBorders>
              <w:top w:val="nil"/>
              <w:left w:val="nil"/>
              <w:bottom w:val="nil"/>
              <w:right w:val="nil"/>
            </w:tcBorders>
            <w:shd w:val="clear" w:color="auto" w:fill="auto"/>
            <w:noWrap/>
            <w:vAlign w:val="bottom"/>
            <w:hideMark/>
          </w:tcPr>
          <w:p w14:paraId="71C0D6B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2.16</w:t>
            </w:r>
          </w:p>
        </w:tc>
        <w:tc>
          <w:tcPr>
            <w:tcW w:w="1060" w:type="dxa"/>
            <w:tcBorders>
              <w:top w:val="nil"/>
              <w:left w:val="nil"/>
              <w:bottom w:val="nil"/>
              <w:right w:val="nil"/>
            </w:tcBorders>
            <w:shd w:val="clear" w:color="auto" w:fill="auto"/>
            <w:noWrap/>
            <w:vAlign w:val="bottom"/>
            <w:hideMark/>
          </w:tcPr>
          <w:p w14:paraId="0DFB3A7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79FE185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1.66</w:t>
            </w:r>
          </w:p>
        </w:tc>
      </w:tr>
      <w:tr w:rsidR="002E511A" w:rsidRPr="002E511A" w14:paraId="111B62FD" w14:textId="77777777" w:rsidTr="002E511A">
        <w:trPr>
          <w:trHeight w:val="315"/>
        </w:trPr>
        <w:tc>
          <w:tcPr>
            <w:tcW w:w="1260" w:type="dxa"/>
            <w:tcBorders>
              <w:top w:val="nil"/>
              <w:left w:val="nil"/>
              <w:bottom w:val="nil"/>
              <w:right w:val="nil"/>
            </w:tcBorders>
            <w:shd w:val="clear" w:color="auto" w:fill="auto"/>
            <w:noWrap/>
            <w:vAlign w:val="bottom"/>
            <w:hideMark/>
          </w:tcPr>
          <w:p w14:paraId="0666EC63"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35874810"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east </w:t>
            </w:r>
            <w:proofErr w:type="spellStart"/>
            <w:r w:rsidRPr="002E511A">
              <w:rPr>
                <w:rFonts w:eastAsia="Times New Roman" w:cs="Calibri"/>
                <w:kern w:val="0"/>
                <w:sz w:val="18"/>
                <w:szCs w:val="18"/>
                <w:lang w:eastAsia="en-US" w:bidi="ar-SA"/>
              </w:rPr>
              <w:t>shewa</w:t>
            </w:r>
            <w:proofErr w:type="spellEnd"/>
          </w:p>
        </w:tc>
        <w:tc>
          <w:tcPr>
            <w:tcW w:w="920" w:type="dxa"/>
            <w:tcBorders>
              <w:top w:val="nil"/>
              <w:left w:val="nil"/>
              <w:bottom w:val="nil"/>
              <w:right w:val="nil"/>
            </w:tcBorders>
            <w:shd w:val="clear" w:color="auto" w:fill="auto"/>
            <w:noWrap/>
            <w:vAlign w:val="bottom"/>
            <w:hideMark/>
          </w:tcPr>
          <w:p w14:paraId="21E46D3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2.94</w:t>
            </w:r>
          </w:p>
        </w:tc>
        <w:tc>
          <w:tcPr>
            <w:tcW w:w="940" w:type="dxa"/>
            <w:tcBorders>
              <w:top w:val="nil"/>
              <w:left w:val="nil"/>
              <w:bottom w:val="nil"/>
              <w:right w:val="nil"/>
            </w:tcBorders>
            <w:shd w:val="clear" w:color="auto" w:fill="auto"/>
            <w:noWrap/>
            <w:vAlign w:val="bottom"/>
            <w:hideMark/>
          </w:tcPr>
          <w:p w14:paraId="533DF9C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5.31</w:t>
            </w:r>
          </w:p>
        </w:tc>
        <w:tc>
          <w:tcPr>
            <w:tcW w:w="1060" w:type="dxa"/>
            <w:tcBorders>
              <w:top w:val="nil"/>
              <w:left w:val="nil"/>
              <w:bottom w:val="nil"/>
              <w:right w:val="nil"/>
            </w:tcBorders>
            <w:shd w:val="clear" w:color="auto" w:fill="auto"/>
            <w:noWrap/>
            <w:vAlign w:val="bottom"/>
            <w:hideMark/>
          </w:tcPr>
          <w:p w14:paraId="0BA3D5E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14.68</w:t>
            </w:r>
          </w:p>
        </w:tc>
        <w:tc>
          <w:tcPr>
            <w:tcW w:w="1040" w:type="dxa"/>
            <w:tcBorders>
              <w:top w:val="nil"/>
              <w:left w:val="nil"/>
              <w:bottom w:val="nil"/>
              <w:right w:val="nil"/>
            </w:tcBorders>
            <w:shd w:val="clear" w:color="auto" w:fill="auto"/>
            <w:noWrap/>
            <w:vAlign w:val="bottom"/>
            <w:hideMark/>
          </w:tcPr>
          <w:p w14:paraId="2751E8D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1.89</w:t>
            </w:r>
          </w:p>
        </w:tc>
        <w:tc>
          <w:tcPr>
            <w:tcW w:w="1060" w:type="dxa"/>
            <w:tcBorders>
              <w:top w:val="nil"/>
              <w:left w:val="nil"/>
              <w:bottom w:val="nil"/>
              <w:right w:val="nil"/>
            </w:tcBorders>
            <w:shd w:val="clear" w:color="auto" w:fill="auto"/>
            <w:noWrap/>
            <w:vAlign w:val="bottom"/>
            <w:hideMark/>
          </w:tcPr>
          <w:p w14:paraId="0C5F605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41FFE5B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2.96</w:t>
            </w:r>
          </w:p>
        </w:tc>
      </w:tr>
      <w:tr w:rsidR="002E511A" w:rsidRPr="002E511A" w14:paraId="39698E7A" w14:textId="77777777" w:rsidTr="002E511A">
        <w:trPr>
          <w:trHeight w:val="315"/>
        </w:trPr>
        <w:tc>
          <w:tcPr>
            <w:tcW w:w="1260" w:type="dxa"/>
            <w:tcBorders>
              <w:top w:val="nil"/>
              <w:left w:val="nil"/>
              <w:bottom w:val="nil"/>
              <w:right w:val="nil"/>
            </w:tcBorders>
            <w:shd w:val="clear" w:color="auto" w:fill="auto"/>
            <w:noWrap/>
            <w:vAlign w:val="bottom"/>
            <w:hideMark/>
          </w:tcPr>
          <w:p w14:paraId="62B1336A"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430E497E"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arsi</w:t>
            </w:r>
            <w:proofErr w:type="spellEnd"/>
          </w:p>
        </w:tc>
        <w:tc>
          <w:tcPr>
            <w:tcW w:w="920" w:type="dxa"/>
            <w:tcBorders>
              <w:top w:val="nil"/>
              <w:left w:val="nil"/>
              <w:bottom w:val="nil"/>
              <w:right w:val="nil"/>
            </w:tcBorders>
            <w:shd w:val="clear" w:color="auto" w:fill="auto"/>
            <w:noWrap/>
            <w:vAlign w:val="bottom"/>
            <w:hideMark/>
          </w:tcPr>
          <w:p w14:paraId="1626346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2.41</w:t>
            </w:r>
          </w:p>
        </w:tc>
        <w:tc>
          <w:tcPr>
            <w:tcW w:w="940" w:type="dxa"/>
            <w:tcBorders>
              <w:top w:val="nil"/>
              <w:left w:val="nil"/>
              <w:bottom w:val="nil"/>
              <w:right w:val="nil"/>
            </w:tcBorders>
            <w:shd w:val="clear" w:color="auto" w:fill="auto"/>
            <w:noWrap/>
            <w:vAlign w:val="bottom"/>
            <w:hideMark/>
          </w:tcPr>
          <w:p w14:paraId="52B50DC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0.89</w:t>
            </w:r>
          </w:p>
        </w:tc>
        <w:tc>
          <w:tcPr>
            <w:tcW w:w="1060" w:type="dxa"/>
            <w:tcBorders>
              <w:top w:val="nil"/>
              <w:left w:val="nil"/>
              <w:bottom w:val="nil"/>
              <w:right w:val="nil"/>
            </w:tcBorders>
            <w:shd w:val="clear" w:color="auto" w:fill="auto"/>
            <w:noWrap/>
            <w:vAlign w:val="bottom"/>
            <w:hideMark/>
          </w:tcPr>
          <w:p w14:paraId="06DEC4F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21.05</w:t>
            </w:r>
          </w:p>
        </w:tc>
        <w:tc>
          <w:tcPr>
            <w:tcW w:w="1040" w:type="dxa"/>
            <w:tcBorders>
              <w:top w:val="nil"/>
              <w:left w:val="nil"/>
              <w:bottom w:val="nil"/>
              <w:right w:val="nil"/>
            </w:tcBorders>
            <w:shd w:val="clear" w:color="auto" w:fill="auto"/>
            <w:noWrap/>
            <w:vAlign w:val="bottom"/>
            <w:hideMark/>
          </w:tcPr>
          <w:p w14:paraId="2B37159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1.99</w:t>
            </w:r>
          </w:p>
        </w:tc>
        <w:tc>
          <w:tcPr>
            <w:tcW w:w="1060" w:type="dxa"/>
            <w:tcBorders>
              <w:top w:val="nil"/>
              <w:left w:val="nil"/>
              <w:bottom w:val="nil"/>
              <w:right w:val="nil"/>
            </w:tcBorders>
            <w:shd w:val="clear" w:color="auto" w:fill="auto"/>
            <w:noWrap/>
            <w:vAlign w:val="bottom"/>
            <w:hideMark/>
          </w:tcPr>
          <w:p w14:paraId="7B4518B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24D2789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5.28</w:t>
            </w:r>
          </w:p>
        </w:tc>
      </w:tr>
      <w:tr w:rsidR="002E511A" w:rsidRPr="002E511A" w14:paraId="7BAE071D" w14:textId="77777777" w:rsidTr="002E511A">
        <w:trPr>
          <w:trHeight w:val="315"/>
        </w:trPr>
        <w:tc>
          <w:tcPr>
            <w:tcW w:w="1260" w:type="dxa"/>
            <w:tcBorders>
              <w:top w:val="nil"/>
              <w:left w:val="nil"/>
              <w:bottom w:val="nil"/>
              <w:right w:val="nil"/>
            </w:tcBorders>
            <w:shd w:val="clear" w:color="auto" w:fill="auto"/>
            <w:noWrap/>
            <w:vAlign w:val="bottom"/>
            <w:hideMark/>
          </w:tcPr>
          <w:p w14:paraId="218BB2B1"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0752F803"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west </w:t>
            </w:r>
            <w:proofErr w:type="spellStart"/>
            <w:r w:rsidRPr="002E511A">
              <w:rPr>
                <w:rFonts w:eastAsia="Times New Roman" w:cs="Calibri"/>
                <w:kern w:val="0"/>
                <w:sz w:val="18"/>
                <w:szCs w:val="18"/>
                <w:lang w:eastAsia="en-US" w:bidi="ar-SA"/>
              </w:rPr>
              <w:t>hararge</w:t>
            </w:r>
            <w:proofErr w:type="spellEnd"/>
          </w:p>
        </w:tc>
        <w:tc>
          <w:tcPr>
            <w:tcW w:w="920" w:type="dxa"/>
            <w:tcBorders>
              <w:top w:val="nil"/>
              <w:left w:val="nil"/>
              <w:bottom w:val="nil"/>
              <w:right w:val="nil"/>
            </w:tcBorders>
            <w:shd w:val="clear" w:color="auto" w:fill="auto"/>
            <w:noWrap/>
            <w:vAlign w:val="bottom"/>
            <w:hideMark/>
          </w:tcPr>
          <w:p w14:paraId="1501380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0.36</w:t>
            </w:r>
          </w:p>
        </w:tc>
        <w:tc>
          <w:tcPr>
            <w:tcW w:w="940" w:type="dxa"/>
            <w:tcBorders>
              <w:top w:val="nil"/>
              <w:left w:val="nil"/>
              <w:bottom w:val="nil"/>
              <w:right w:val="nil"/>
            </w:tcBorders>
            <w:shd w:val="clear" w:color="auto" w:fill="auto"/>
            <w:noWrap/>
            <w:vAlign w:val="bottom"/>
            <w:hideMark/>
          </w:tcPr>
          <w:p w14:paraId="6ACFFD9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4840BD3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0.55</w:t>
            </w:r>
          </w:p>
        </w:tc>
        <w:tc>
          <w:tcPr>
            <w:tcW w:w="1040" w:type="dxa"/>
            <w:tcBorders>
              <w:top w:val="nil"/>
              <w:left w:val="nil"/>
              <w:bottom w:val="nil"/>
              <w:right w:val="nil"/>
            </w:tcBorders>
            <w:shd w:val="clear" w:color="auto" w:fill="auto"/>
            <w:noWrap/>
            <w:vAlign w:val="bottom"/>
            <w:hideMark/>
          </w:tcPr>
          <w:p w14:paraId="76A87AF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8.54</w:t>
            </w:r>
          </w:p>
        </w:tc>
        <w:tc>
          <w:tcPr>
            <w:tcW w:w="1060" w:type="dxa"/>
            <w:tcBorders>
              <w:top w:val="nil"/>
              <w:left w:val="nil"/>
              <w:bottom w:val="nil"/>
              <w:right w:val="nil"/>
            </w:tcBorders>
            <w:shd w:val="clear" w:color="auto" w:fill="auto"/>
            <w:noWrap/>
            <w:vAlign w:val="bottom"/>
            <w:hideMark/>
          </w:tcPr>
          <w:p w14:paraId="388148B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52CF745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2.34</w:t>
            </w:r>
          </w:p>
        </w:tc>
      </w:tr>
      <w:tr w:rsidR="002E511A" w:rsidRPr="002E511A" w14:paraId="518427A5" w14:textId="77777777" w:rsidTr="002E511A">
        <w:trPr>
          <w:trHeight w:val="315"/>
        </w:trPr>
        <w:tc>
          <w:tcPr>
            <w:tcW w:w="1260" w:type="dxa"/>
            <w:tcBorders>
              <w:top w:val="nil"/>
              <w:left w:val="nil"/>
              <w:bottom w:val="nil"/>
              <w:right w:val="nil"/>
            </w:tcBorders>
            <w:shd w:val="clear" w:color="auto" w:fill="auto"/>
            <w:noWrap/>
            <w:vAlign w:val="bottom"/>
            <w:hideMark/>
          </w:tcPr>
          <w:p w14:paraId="5E53CC82"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4FD9837F"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east </w:t>
            </w:r>
            <w:proofErr w:type="spellStart"/>
            <w:r w:rsidRPr="002E511A">
              <w:rPr>
                <w:rFonts w:eastAsia="Times New Roman" w:cs="Calibri"/>
                <w:kern w:val="0"/>
                <w:sz w:val="18"/>
                <w:szCs w:val="18"/>
                <w:lang w:eastAsia="en-US" w:bidi="ar-SA"/>
              </w:rPr>
              <w:t>hararge</w:t>
            </w:r>
            <w:proofErr w:type="spellEnd"/>
          </w:p>
        </w:tc>
        <w:tc>
          <w:tcPr>
            <w:tcW w:w="920" w:type="dxa"/>
            <w:tcBorders>
              <w:top w:val="nil"/>
              <w:left w:val="nil"/>
              <w:bottom w:val="nil"/>
              <w:right w:val="nil"/>
            </w:tcBorders>
            <w:shd w:val="clear" w:color="auto" w:fill="auto"/>
            <w:noWrap/>
            <w:vAlign w:val="bottom"/>
            <w:hideMark/>
          </w:tcPr>
          <w:p w14:paraId="66968B0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0.71</w:t>
            </w:r>
          </w:p>
        </w:tc>
        <w:tc>
          <w:tcPr>
            <w:tcW w:w="940" w:type="dxa"/>
            <w:tcBorders>
              <w:top w:val="nil"/>
              <w:left w:val="nil"/>
              <w:bottom w:val="nil"/>
              <w:right w:val="nil"/>
            </w:tcBorders>
            <w:shd w:val="clear" w:color="auto" w:fill="auto"/>
            <w:noWrap/>
            <w:vAlign w:val="bottom"/>
            <w:hideMark/>
          </w:tcPr>
          <w:p w14:paraId="3860A15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0.32</w:t>
            </w:r>
          </w:p>
        </w:tc>
        <w:tc>
          <w:tcPr>
            <w:tcW w:w="1060" w:type="dxa"/>
            <w:tcBorders>
              <w:top w:val="nil"/>
              <w:left w:val="nil"/>
              <w:bottom w:val="nil"/>
              <w:right w:val="nil"/>
            </w:tcBorders>
            <w:shd w:val="clear" w:color="auto" w:fill="auto"/>
            <w:noWrap/>
            <w:vAlign w:val="bottom"/>
            <w:hideMark/>
          </w:tcPr>
          <w:p w14:paraId="6E19CAC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3.90</w:t>
            </w:r>
          </w:p>
        </w:tc>
        <w:tc>
          <w:tcPr>
            <w:tcW w:w="1040" w:type="dxa"/>
            <w:tcBorders>
              <w:top w:val="nil"/>
              <w:left w:val="nil"/>
              <w:bottom w:val="nil"/>
              <w:right w:val="nil"/>
            </w:tcBorders>
            <w:shd w:val="clear" w:color="auto" w:fill="auto"/>
            <w:noWrap/>
            <w:vAlign w:val="bottom"/>
            <w:hideMark/>
          </w:tcPr>
          <w:p w14:paraId="6E86695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20.74</w:t>
            </w:r>
          </w:p>
        </w:tc>
        <w:tc>
          <w:tcPr>
            <w:tcW w:w="1060" w:type="dxa"/>
            <w:tcBorders>
              <w:top w:val="nil"/>
              <w:left w:val="nil"/>
              <w:bottom w:val="nil"/>
              <w:right w:val="nil"/>
            </w:tcBorders>
            <w:shd w:val="clear" w:color="auto" w:fill="auto"/>
            <w:noWrap/>
            <w:vAlign w:val="bottom"/>
            <w:hideMark/>
          </w:tcPr>
          <w:p w14:paraId="358468C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33B568D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2.38</w:t>
            </w:r>
          </w:p>
        </w:tc>
      </w:tr>
      <w:tr w:rsidR="002E511A" w:rsidRPr="002E511A" w14:paraId="41E78157" w14:textId="77777777" w:rsidTr="002E511A">
        <w:trPr>
          <w:trHeight w:val="315"/>
        </w:trPr>
        <w:tc>
          <w:tcPr>
            <w:tcW w:w="1260" w:type="dxa"/>
            <w:tcBorders>
              <w:top w:val="nil"/>
              <w:left w:val="nil"/>
              <w:bottom w:val="nil"/>
              <w:right w:val="nil"/>
            </w:tcBorders>
            <w:shd w:val="clear" w:color="auto" w:fill="auto"/>
            <w:noWrap/>
            <w:vAlign w:val="bottom"/>
            <w:hideMark/>
          </w:tcPr>
          <w:p w14:paraId="55F1C47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370B4680"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bale</w:t>
            </w:r>
          </w:p>
        </w:tc>
        <w:tc>
          <w:tcPr>
            <w:tcW w:w="920" w:type="dxa"/>
            <w:tcBorders>
              <w:top w:val="nil"/>
              <w:left w:val="nil"/>
              <w:bottom w:val="nil"/>
              <w:right w:val="nil"/>
            </w:tcBorders>
            <w:shd w:val="clear" w:color="auto" w:fill="auto"/>
            <w:noWrap/>
            <w:vAlign w:val="bottom"/>
            <w:hideMark/>
          </w:tcPr>
          <w:p w14:paraId="469C6F9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1.16</w:t>
            </w:r>
          </w:p>
        </w:tc>
        <w:tc>
          <w:tcPr>
            <w:tcW w:w="940" w:type="dxa"/>
            <w:tcBorders>
              <w:top w:val="nil"/>
              <w:left w:val="nil"/>
              <w:bottom w:val="nil"/>
              <w:right w:val="nil"/>
            </w:tcBorders>
            <w:shd w:val="clear" w:color="auto" w:fill="auto"/>
            <w:noWrap/>
            <w:vAlign w:val="bottom"/>
            <w:hideMark/>
          </w:tcPr>
          <w:p w14:paraId="7A7204E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0.66</w:t>
            </w:r>
          </w:p>
        </w:tc>
        <w:tc>
          <w:tcPr>
            <w:tcW w:w="1060" w:type="dxa"/>
            <w:tcBorders>
              <w:top w:val="nil"/>
              <w:left w:val="nil"/>
              <w:bottom w:val="nil"/>
              <w:right w:val="nil"/>
            </w:tcBorders>
            <w:shd w:val="clear" w:color="auto" w:fill="auto"/>
            <w:noWrap/>
            <w:vAlign w:val="bottom"/>
            <w:hideMark/>
          </w:tcPr>
          <w:p w14:paraId="0333780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1.17</w:t>
            </w:r>
          </w:p>
        </w:tc>
        <w:tc>
          <w:tcPr>
            <w:tcW w:w="1040" w:type="dxa"/>
            <w:tcBorders>
              <w:top w:val="nil"/>
              <w:left w:val="nil"/>
              <w:bottom w:val="nil"/>
              <w:right w:val="nil"/>
            </w:tcBorders>
            <w:shd w:val="clear" w:color="auto" w:fill="auto"/>
            <w:noWrap/>
            <w:vAlign w:val="bottom"/>
            <w:hideMark/>
          </w:tcPr>
          <w:p w14:paraId="6890512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0.28</w:t>
            </w:r>
          </w:p>
        </w:tc>
        <w:tc>
          <w:tcPr>
            <w:tcW w:w="1060" w:type="dxa"/>
            <w:tcBorders>
              <w:top w:val="nil"/>
              <w:left w:val="nil"/>
              <w:bottom w:val="nil"/>
              <w:right w:val="nil"/>
            </w:tcBorders>
            <w:shd w:val="clear" w:color="auto" w:fill="auto"/>
            <w:noWrap/>
            <w:vAlign w:val="bottom"/>
            <w:hideMark/>
          </w:tcPr>
          <w:p w14:paraId="0385156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239262D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1.76</w:t>
            </w:r>
          </w:p>
        </w:tc>
      </w:tr>
      <w:tr w:rsidR="002E511A" w:rsidRPr="002E511A" w14:paraId="7A00C3CE" w14:textId="77777777" w:rsidTr="002E511A">
        <w:trPr>
          <w:trHeight w:val="315"/>
        </w:trPr>
        <w:tc>
          <w:tcPr>
            <w:tcW w:w="1260" w:type="dxa"/>
            <w:tcBorders>
              <w:top w:val="nil"/>
              <w:left w:val="nil"/>
              <w:bottom w:val="nil"/>
              <w:right w:val="nil"/>
            </w:tcBorders>
            <w:shd w:val="clear" w:color="auto" w:fill="auto"/>
            <w:noWrap/>
            <w:vAlign w:val="bottom"/>
            <w:hideMark/>
          </w:tcPr>
          <w:p w14:paraId="6959C443"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33CB407E"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borena</w:t>
            </w:r>
            <w:proofErr w:type="spellEnd"/>
          </w:p>
        </w:tc>
        <w:tc>
          <w:tcPr>
            <w:tcW w:w="920" w:type="dxa"/>
            <w:tcBorders>
              <w:top w:val="nil"/>
              <w:left w:val="nil"/>
              <w:bottom w:val="nil"/>
              <w:right w:val="nil"/>
            </w:tcBorders>
            <w:shd w:val="clear" w:color="auto" w:fill="auto"/>
            <w:noWrap/>
            <w:vAlign w:val="bottom"/>
            <w:hideMark/>
          </w:tcPr>
          <w:p w14:paraId="1775E8C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0.04</w:t>
            </w:r>
          </w:p>
        </w:tc>
        <w:tc>
          <w:tcPr>
            <w:tcW w:w="940" w:type="dxa"/>
            <w:tcBorders>
              <w:top w:val="nil"/>
              <w:left w:val="nil"/>
              <w:bottom w:val="nil"/>
              <w:right w:val="nil"/>
            </w:tcBorders>
            <w:shd w:val="clear" w:color="auto" w:fill="auto"/>
            <w:noWrap/>
            <w:vAlign w:val="bottom"/>
            <w:hideMark/>
          </w:tcPr>
          <w:p w14:paraId="2171082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0853319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0.57</w:t>
            </w:r>
          </w:p>
        </w:tc>
        <w:tc>
          <w:tcPr>
            <w:tcW w:w="1040" w:type="dxa"/>
            <w:tcBorders>
              <w:top w:val="nil"/>
              <w:left w:val="nil"/>
              <w:bottom w:val="nil"/>
              <w:right w:val="nil"/>
            </w:tcBorders>
            <w:shd w:val="clear" w:color="auto" w:fill="auto"/>
            <w:noWrap/>
            <w:vAlign w:val="bottom"/>
            <w:hideMark/>
          </w:tcPr>
          <w:p w14:paraId="7AA22AC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3A4FBB4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1FCF97D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0.33</w:t>
            </w:r>
          </w:p>
        </w:tc>
      </w:tr>
      <w:tr w:rsidR="002E511A" w:rsidRPr="002E511A" w14:paraId="6C5E1102" w14:textId="77777777" w:rsidTr="002E511A">
        <w:trPr>
          <w:trHeight w:val="315"/>
        </w:trPr>
        <w:tc>
          <w:tcPr>
            <w:tcW w:w="1260" w:type="dxa"/>
            <w:tcBorders>
              <w:top w:val="nil"/>
              <w:left w:val="nil"/>
              <w:bottom w:val="nil"/>
              <w:right w:val="nil"/>
            </w:tcBorders>
            <w:shd w:val="clear" w:color="auto" w:fill="auto"/>
            <w:noWrap/>
            <w:vAlign w:val="bottom"/>
            <w:hideMark/>
          </w:tcPr>
          <w:p w14:paraId="0A64B897"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550A2AFB"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south west </w:t>
            </w:r>
            <w:proofErr w:type="spellStart"/>
            <w:r w:rsidRPr="002E511A">
              <w:rPr>
                <w:rFonts w:eastAsia="Times New Roman" w:cs="Calibri"/>
                <w:kern w:val="0"/>
                <w:sz w:val="18"/>
                <w:szCs w:val="18"/>
                <w:lang w:eastAsia="en-US" w:bidi="ar-SA"/>
              </w:rPr>
              <w:t>shewa</w:t>
            </w:r>
            <w:proofErr w:type="spellEnd"/>
          </w:p>
        </w:tc>
        <w:tc>
          <w:tcPr>
            <w:tcW w:w="920" w:type="dxa"/>
            <w:tcBorders>
              <w:top w:val="nil"/>
              <w:left w:val="nil"/>
              <w:bottom w:val="nil"/>
              <w:right w:val="nil"/>
            </w:tcBorders>
            <w:shd w:val="clear" w:color="auto" w:fill="auto"/>
            <w:noWrap/>
            <w:vAlign w:val="bottom"/>
            <w:hideMark/>
          </w:tcPr>
          <w:p w14:paraId="021FCCE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1.70</w:t>
            </w:r>
          </w:p>
        </w:tc>
        <w:tc>
          <w:tcPr>
            <w:tcW w:w="940" w:type="dxa"/>
            <w:tcBorders>
              <w:top w:val="nil"/>
              <w:left w:val="nil"/>
              <w:bottom w:val="nil"/>
              <w:right w:val="nil"/>
            </w:tcBorders>
            <w:shd w:val="clear" w:color="auto" w:fill="auto"/>
            <w:noWrap/>
            <w:vAlign w:val="bottom"/>
            <w:hideMark/>
          </w:tcPr>
          <w:p w14:paraId="1903AA9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0.23</w:t>
            </w:r>
          </w:p>
        </w:tc>
        <w:tc>
          <w:tcPr>
            <w:tcW w:w="1060" w:type="dxa"/>
            <w:tcBorders>
              <w:top w:val="nil"/>
              <w:left w:val="nil"/>
              <w:bottom w:val="nil"/>
              <w:right w:val="nil"/>
            </w:tcBorders>
            <w:shd w:val="clear" w:color="auto" w:fill="auto"/>
            <w:noWrap/>
            <w:vAlign w:val="bottom"/>
            <w:hideMark/>
          </w:tcPr>
          <w:p w14:paraId="3CB3DD9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2.48</w:t>
            </w:r>
          </w:p>
        </w:tc>
        <w:tc>
          <w:tcPr>
            <w:tcW w:w="1040" w:type="dxa"/>
            <w:tcBorders>
              <w:top w:val="nil"/>
              <w:left w:val="nil"/>
              <w:bottom w:val="nil"/>
              <w:right w:val="nil"/>
            </w:tcBorders>
            <w:shd w:val="clear" w:color="auto" w:fill="auto"/>
            <w:noWrap/>
            <w:vAlign w:val="bottom"/>
            <w:hideMark/>
          </w:tcPr>
          <w:p w14:paraId="5B49A57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1.48</w:t>
            </w:r>
          </w:p>
        </w:tc>
        <w:tc>
          <w:tcPr>
            <w:tcW w:w="1060" w:type="dxa"/>
            <w:tcBorders>
              <w:top w:val="nil"/>
              <w:left w:val="nil"/>
              <w:bottom w:val="nil"/>
              <w:right w:val="nil"/>
            </w:tcBorders>
            <w:shd w:val="clear" w:color="auto" w:fill="auto"/>
            <w:noWrap/>
            <w:vAlign w:val="bottom"/>
            <w:hideMark/>
          </w:tcPr>
          <w:p w14:paraId="335D2FA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18FAE63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0.99</w:t>
            </w:r>
          </w:p>
        </w:tc>
      </w:tr>
      <w:tr w:rsidR="002E511A" w:rsidRPr="002E511A" w14:paraId="563C7434" w14:textId="77777777" w:rsidTr="002E511A">
        <w:trPr>
          <w:trHeight w:val="315"/>
        </w:trPr>
        <w:tc>
          <w:tcPr>
            <w:tcW w:w="1260" w:type="dxa"/>
            <w:tcBorders>
              <w:top w:val="nil"/>
              <w:left w:val="nil"/>
              <w:bottom w:val="nil"/>
              <w:right w:val="nil"/>
            </w:tcBorders>
            <w:shd w:val="clear" w:color="auto" w:fill="auto"/>
            <w:noWrap/>
            <w:vAlign w:val="bottom"/>
            <w:hideMark/>
          </w:tcPr>
          <w:p w14:paraId="6FBF7BCD"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1FFD4DE7"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guji</w:t>
            </w:r>
            <w:proofErr w:type="spellEnd"/>
          </w:p>
        </w:tc>
        <w:tc>
          <w:tcPr>
            <w:tcW w:w="920" w:type="dxa"/>
            <w:tcBorders>
              <w:top w:val="nil"/>
              <w:left w:val="nil"/>
              <w:bottom w:val="nil"/>
              <w:right w:val="nil"/>
            </w:tcBorders>
            <w:shd w:val="clear" w:color="auto" w:fill="auto"/>
            <w:noWrap/>
            <w:vAlign w:val="bottom"/>
            <w:hideMark/>
          </w:tcPr>
          <w:p w14:paraId="53A2561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0.24</w:t>
            </w:r>
          </w:p>
        </w:tc>
        <w:tc>
          <w:tcPr>
            <w:tcW w:w="940" w:type="dxa"/>
            <w:tcBorders>
              <w:top w:val="nil"/>
              <w:left w:val="nil"/>
              <w:bottom w:val="nil"/>
              <w:right w:val="nil"/>
            </w:tcBorders>
            <w:shd w:val="clear" w:color="auto" w:fill="auto"/>
            <w:noWrap/>
            <w:vAlign w:val="bottom"/>
            <w:hideMark/>
          </w:tcPr>
          <w:p w14:paraId="15CD423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2.77</w:t>
            </w:r>
          </w:p>
        </w:tc>
        <w:tc>
          <w:tcPr>
            <w:tcW w:w="1060" w:type="dxa"/>
            <w:tcBorders>
              <w:top w:val="nil"/>
              <w:left w:val="nil"/>
              <w:bottom w:val="nil"/>
              <w:right w:val="nil"/>
            </w:tcBorders>
            <w:shd w:val="clear" w:color="auto" w:fill="auto"/>
            <w:noWrap/>
            <w:vAlign w:val="bottom"/>
            <w:hideMark/>
          </w:tcPr>
          <w:p w14:paraId="7E710E1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0.23</w:t>
            </w:r>
          </w:p>
        </w:tc>
        <w:tc>
          <w:tcPr>
            <w:tcW w:w="1040" w:type="dxa"/>
            <w:tcBorders>
              <w:top w:val="nil"/>
              <w:left w:val="nil"/>
              <w:bottom w:val="nil"/>
              <w:right w:val="nil"/>
            </w:tcBorders>
            <w:shd w:val="clear" w:color="auto" w:fill="auto"/>
            <w:noWrap/>
            <w:vAlign w:val="bottom"/>
            <w:hideMark/>
          </w:tcPr>
          <w:p w14:paraId="5237773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0.56</w:t>
            </w:r>
          </w:p>
        </w:tc>
        <w:tc>
          <w:tcPr>
            <w:tcW w:w="1060" w:type="dxa"/>
            <w:tcBorders>
              <w:top w:val="nil"/>
              <w:left w:val="nil"/>
              <w:bottom w:val="nil"/>
              <w:right w:val="nil"/>
            </w:tcBorders>
            <w:shd w:val="clear" w:color="auto" w:fill="auto"/>
            <w:noWrap/>
            <w:vAlign w:val="bottom"/>
            <w:hideMark/>
          </w:tcPr>
          <w:p w14:paraId="34E4EBB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4D33C5E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0.42</w:t>
            </w:r>
          </w:p>
        </w:tc>
      </w:tr>
      <w:tr w:rsidR="002E511A" w:rsidRPr="002E511A" w14:paraId="6FB4ECE1" w14:textId="77777777" w:rsidTr="002E511A">
        <w:trPr>
          <w:trHeight w:val="315"/>
        </w:trPr>
        <w:tc>
          <w:tcPr>
            <w:tcW w:w="1260" w:type="dxa"/>
            <w:tcBorders>
              <w:top w:val="nil"/>
              <w:left w:val="nil"/>
              <w:bottom w:val="nil"/>
              <w:right w:val="nil"/>
            </w:tcBorders>
            <w:shd w:val="clear" w:color="auto" w:fill="auto"/>
            <w:noWrap/>
            <w:vAlign w:val="bottom"/>
            <w:hideMark/>
          </w:tcPr>
          <w:p w14:paraId="6842D2B1"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6699CE67"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adama</w:t>
            </w:r>
            <w:proofErr w:type="spellEnd"/>
            <w:r w:rsidRPr="002E511A">
              <w:rPr>
                <w:rFonts w:eastAsia="Times New Roman" w:cs="Calibri"/>
                <w:kern w:val="0"/>
                <w:sz w:val="18"/>
                <w:szCs w:val="18"/>
                <w:lang w:eastAsia="en-US" w:bidi="ar-SA"/>
              </w:rPr>
              <w:t xml:space="preserve"> special</w:t>
            </w:r>
          </w:p>
        </w:tc>
        <w:tc>
          <w:tcPr>
            <w:tcW w:w="920" w:type="dxa"/>
            <w:tcBorders>
              <w:top w:val="nil"/>
              <w:left w:val="nil"/>
              <w:bottom w:val="nil"/>
              <w:right w:val="nil"/>
            </w:tcBorders>
            <w:shd w:val="clear" w:color="auto" w:fill="auto"/>
            <w:noWrap/>
            <w:vAlign w:val="bottom"/>
            <w:hideMark/>
          </w:tcPr>
          <w:p w14:paraId="35903A2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1.14</w:t>
            </w:r>
          </w:p>
        </w:tc>
        <w:tc>
          <w:tcPr>
            <w:tcW w:w="940" w:type="dxa"/>
            <w:tcBorders>
              <w:top w:val="nil"/>
              <w:left w:val="nil"/>
              <w:bottom w:val="nil"/>
              <w:right w:val="nil"/>
            </w:tcBorders>
            <w:shd w:val="clear" w:color="auto" w:fill="auto"/>
            <w:noWrap/>
            <w:vAlign w:val="bottom"/>
            <w:hideMark/>
          </w:tcPr>
          <w:p w14:paraId="7913EA3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1.04</w:t>
            </w:r>
          </w:p>
        </w:tc>
        <w:tc>
          <w:tcPr>
            <w:tcW w:w="1060" w:type="dxa"/>
            <w:tcBorders>
              <w:top w:val="nil"/>
              <w:left w:val="nil"/>
              <w:bottom w:val="nil"/>
              <w:right w:val="nil"/>
            </w:tcBorders>
            <w:shd w:val="clear" w:color="auto" w:fill="auto"/>
            <w:noWrap/>
            <w:vAlign w:val="bottom"/>
            <w:hideMark/>
          </w:tcPr>
          <w:p w14:paraId="0C0D507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0.23</w:t>
            </w:r>
          </w:p>
        </w:tc>
        <w:tc>
          <w:tcPr>
            <w:tcW w:w="1040" w:type="dxa"/>
            <w:tcBorders>
              <w:top w:val="nil"/>
              <w:left w:val="nil"/>
              <w:bottom w:val="nil"/>
              <w:right w:val="nil"/>
            </w:tcBorders>
            <w:shd w:val="clear" w:color="auto" w:fill="auto"/>
            <w:noWrap/>
            <w:vAlign w:val="bottom"/>
            <w:hideMark/>
          </w:tcPr>
          <w:p w14:paraId="75D3E0A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0.54</w:t>
            </w:r>
          </w:p>
        </w:tc>
        <w:tc>
          <w:tcPr>
            <w:tcW w:w="1060" w:type="dxa"/>
            <w:tcBorders>
              <w:top w:val="nil"/>
              <w:left w:val="nil"/>
              <w:bottom w:val="nil"/>
              <w:right w:val="nil"/>
            </w:tcBorders>
            <w:shd w:val="clear" w:color="auto" w:fill="auto"/>
            <w:noWrap/>
            <w:vAlign w:val="bottom"/>
            <w:hideMark/>
          </w:tcPr>
          <w:p w14:paraId="5C5F670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530130A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0.29</w:t>
            </w:r>
          </w:p>
        </w:tc>
      </w:tr>
      <w:tr w:rsidR="002E511A" w:rsidRPr="002E511A" w14:paraId="31FC7555" w14:textId="77777777" w:rsidTr="002E511A">
        <w:trPr>
          <w:trHeight w:val="315"/>
        </w:trPr>
        <w:tc>
          <w:tcPr>
            <w:tcW w:w="1260" w:type="dxa"/>
            <w:tcBorders>
              <w:top w:val="nil"/>
              <w:left w:val="nil"/>
              <w:bottom w:val="nil"/>
              <w:right w:val="nil"/>
            </w:tcBorders>
            <w:shd w:val="clear" w:color="auto" w:fill="auto"/>
            <w:noWrap/>
            <w:vAlign w:val="bottom"/>
            <w:hideMark/>
          </w:tcPr>
          <w:p w14:paraId="0AF06F00"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44DEFED5"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jimma</w:t>
            </w:r>
            <w:proofErr w:type="spellEnd"/>
            <w:r w:rsidRPr="002E511A">
              <w:rPr>
                <w:rFonts w:eastAsia="Times New Roman" w:cs="Calibri"/>
                <w:kern w:val="0"/>
                <w:sz w:val="18"/>
                <w:szCs w:val="18"/>
                <w:lang w:eastAsia="en-US" w:bidi="ar-SA"/>
              </w:rPr>
              <w:t xml:space="preserve"> special</w:t>
            </w:r>
          </w:p>
        </w:tc>
        <w:tc>
          <w:tcPr>
            <w:tcW w:w="920" w:type="dxa"/>
            <w:tcBorders>
              <w:top w:val="nil"/>
              <w:left w:val="nil"/>
              <w:bottom w:val="nil"/>
              <w:right w:val="nil"/>
            </w:tcBorders>
            <w:shd w:val="clear" w:color="auto" w:fill="auto"/>
            <w:noWrap/>
            <w:vAlign w:val="bottom"/>
            <w:hideMark/>
          </w:tcPr>
          <w:p w14:paraId="39E3152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0.91</w:t>
            </w:r>
          </w:p>
        </w:tc>
        <w:tc>
          <w:tcPr>
            <w:tcW w:w="940" w:type="dxa"/>
            <w:tcBorders>
              <w:top w:val="nil"/>
              <w:left w:val="nil"/>
              <w:bottom w:val="nil"/>
              <w:right w:val="nil"/>
            </w:tcBorders>
            <w:shd w:val="clear" w:color="auto" w:fill="auto"/>
            <w:noWrap/>
            <w:vAlign w:val="bottom"/>
            <w:hideMark/>
          </w:tcPr>
          <w:p w14:paraId="57B083D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29BDB74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0.88</w:t>
            </w:r>
          </w:p>
        </w:tc>
        <w:tc>
          <w:tcPr>
            <w:tcW w:w="1040" w:type="dxa"/>
            <w:tcBorders>
              <w:top w:val="nil"/>
              <w:left w:val="nil"/>
              <w:bottom w:val="nil"/>
              <w:right w:val="nil"/>
            </w:tcBorders>
            <w:shd w:val="clear" w:color="auto" w:fill="auto"/>
            <w:noWrap/>
            <w:vAlign w:val="bottom"/>
            <w:hideMark/>
          </w:tcPr>
          <w:p w14:paraId="6E2DDEA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0.27</w:t>
            </w:r>
          </w:p>
        </w:tc>
        <w:tc>
          <w:tcPr>
            <w:tcW w:w="1060" w:type="dxa"/>
            <w:tcBorders>
              <w:top w:val="nil"/>
              <w:left w:val="nil"/>
              <w:bottom w:val="nil"/>
              <w:right w:val="nil"/>
            </w:tcBorders>
            <w:shd w:val="clear" w:color="auto" w:fill="auto"/>
            <w:noWrap/>
            <w:vAlign w:val="bottom"/>
            <w:hideMark/>
          </w:tcPr>
          <w:p w14:paraId="70C3E37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25FB3A6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0.15</w:t>
            </w:r>
          </w:p>
        </w:tc>
      </w:tr>
      <w:tr w:rsidR="002E511A" w:rsidRPr="002E511A" w14:paraId="3AA60959" w14:textId="77777777" w:rsidTr="002E511A">
        <w:trPr>
          <w:trHeight w:val="315"/>
        </w:trPr>
        <w:tc>
          <w:tcPr>
            <w:tcW w:w="1260" w:type="dxa"/>
            <w:tcBorders>
              <w:top w:val="nil"/>
              <w:left w:val="nil"/>
              <w:bottom w:val="nil"/>
              <w:right w:val="nil"/>
            </w:tcBorders>
            <w:shd w:val="clear" w:color="auto" w:fill="auto"/>
            <w:noWrap/>
            <w:vAlign w:val="bottom"/>
            <w:hideMark/>
          </w:tcPr>
          <w:p w14:paraId="3D2E17A5"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2C4DDFA5"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west </w:t>
            </w:r>
            <w:proofErr w:type="spellStart"/>
            <w:r w:rsidRPr="002E511A">
              <w:rPr>
                <w:rFonts w:eastAsia="Times New Roman" w:cs="Calibri"/>
                <w:kern w:val="0"/>
                <w:sz w:val="18"/>
                <w:szCs w:val="18"/>
                <w:lang w:eastAsia="en-US" w:bidi="ar-SA"/>
              </w:rPr>
              <w:t>arsi</w:t>
            </w:r>
            <w:proofErr w:type="spellEnd"/>
          </w:p>
        </w:tc>
        <w:tc>
          <w:tcPr>
            <w:tcW w:w="920" w:type="dxa"/>
            <w:tcBorders>
              <w:top w:val="nil"/>
              <w:left w:val="nil"/>
              <w:bottom w:val="nil"/>
              <w:right w:val="nil"/>
            </w:tcBorders>
            <w:shd w:val="clear" w:color="auto" w:fill="auto"/>
            <w:noWrap/>
            <w:vAlign w:val="bottom"/>
            <w:hideMark/>
          </w:tcPr>
          <w:p w14:paraId="42899A7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0.43</w:t>
            </w:r>
          </w:p>
        </w:tc>
        <w:tc>
          <w:tcPr>
            <w:tcW w:w="940" w:type="dxa"/>
            <w:tcBorders>
              <w:top w:val="nil"/>
              <w:left w:val="nil"/>
              <w:bottom w:val="nil"/>
              <w:right w:val="nil"/>
            </w:tcBorders>
            <w:shd w:val="clear" w:color="auto" w:fill="auto"/>
            <w:noWrap/>
            <w:vAlign w:val="bottom"/>
            <w:hideMark/>
          </w:tcPr>
          <w:p w14:paraId="33F721F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1.83</w:t>
            </w:r>
          </w:p>
        </w:tc>
        <w:tc>
          <w:tcPr>
            <w:tcW w:w="1060" w:type="dxa"/>
            <w:tcBorders>
              <w:top w:val="nil"/>
              <w:left w:val="nil"/>
              <w:bottom w:val="nil"/>
              <w:right w:val="nil"/>
            </w:tcBorders>
            <w:shd w:val="clear" w:color="auto" w:fill="auto"/>
            <w:noWrap/>
            <w:vAlign w:val="bottom"/>
            <w:hideMark/>
          </w:tcPr>
          <w:p w14:paraId="2ADFDC8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3.44</w:t>
            </w:r>
          </w:p>
        </w:tc>
        <w:tc>
          <w:tcPr>
            <w:tcW w:w="1040" w:type="dxa"/>
            <w:tcBorders>
              <w:top w:val="nil"/>
              <w:left w:val="nil"/>
              <w:bottom w:val="nil"/>
              <w:right w:val="nil"/>
            </w:tcBorders>
            <w:shd w:val="clear" w:color="auto" w:fill="auto"/>
            <w:noWrap/>
            <w:vAlign w:val="bottom"/>
            <w:hideMark/>
          </w:tcPr>
          <w:p w14:paraId="691CC77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101C191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20FA3A9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1.91</w:t>
            </w:r>
          </w:p>
        </w:tc>
      </w:tr>
      <w:tr w:rsidR="002E511A" w:rsidRPr="002E511A" w14:paraId="5C058A58" w14:textId="77777777" w:rsidTr="002E511A">
        <w:trPr>
          <w:trHeight w:val="315"/>
        </w:trPr>
        <w:tc>
          <w:tcPr>
            <w:tcW w:w="1260" w:type="dxa"/>
            <w:tcBorders>
              <w:top w:val="nil"/>
              <w:left w:val="nil"/>
              <w:bottom w:val="nil"/>
              <w:right w:val="nil"/>
            </w:tcBorders>
            <w:shd w:val="clear" w:color="auto" w:fill="auto"/>
            <w:noWrap/>
            <w:vAlign w:val="bottom"/>
            <w:hideMark/>
          </w:tcPr>
          <w:p w14:paraId="0EC15D0C"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2B1B544D"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kelem</w:t>
            </w:r>
            <w:proofErr w:type="spellEnd"/>
            <w:r w:rsidRPr="002E511A">
              <w:rPr>
                <w:rFonts w:eastAsia="Times New Roman" w:cs="Calibri"/>
                <w:kern w:val="0"/>
                <w:sz w:val="18"/>
                <w:szCs w:val="18"/>
                <w:lang w:eastAsia="en-US" w:bidi="ar-SA"/>
              </w:rPr>
              <w:t xml:space="preserve"> </w:t>
            </w:r>
            <w:proofErr w:type="spellStart"/>
            <w:r w:rsidRPr="002E511A">
              <w:rPr>
                <w:rFonts w:eastAsia="Times New Roman" w:cs="Calibri"/>
                <w:kern w:val="0"/>
                <w:sz w:val="18"/>
                <w:szCs w:val="18"/>
                <w:lang w:eastAsia="en-US" w:bidi="ar-SA"/>
              </w:rPr>
              <w:t>welega</w:t>
            </w:r>
            <w:proofErr w:type="spellEnd"/>
          </w:p>
        </w:tc>
        <w:tc>
          <w:tcPr>
            <w:tcW w:w="920" w:type="dxa"/>
            <w:tcBorders>
              <w:top w:val="nil"/>
              <w:left w:val="nil"/>
              <w:bottom w:val="nil"/>
              <w:right w:val="nil"/>
            </w:tcBorders>
            <w:shd w:val="clear" w:color="auto" w:fill="auto"/>
            <w:noWrap/>
            <w:vAlign w:val="bottom"/>
            <w:hideMark/>
          </w:tcPr>
          <w:p w14:paraId="527DD7A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0.20</w:t>
            </w:r>
          </w:p>
        </w:tc>
        <w:tc>
          <w:tcPr>
            <w:tcW w:w="940" w:type="dxa"/>
            <w:tcBorders>
              <w:top w:val="nil"/>
              <w:left w:val="nil"/>
              <w:bottom w:val="nil"/>
              <w:right w:val="nil"/>
            </w:tcBorders>
            <w:shd w:val="clear" w:color="auto" w:fill="auto"/>
            <w:noWrap/>
            <w:vAlign w:val="bottom"/>
            <w:hideMark/>
          </w:tcPr>
          <w:p w14:paraId="40C6042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079AC6C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0.91</w:t>
            </w:r>
          </w:p>
        </w:tc>
        <w:tc>
          <w:tcPr>
            <w:tcW w:w="1040" w:type="dxa"/>
            <w:tcBorders>
              <w:top w:val="nil"/>
              <w:left w:val="nil"/>
              <w:bottom w:val="nil"/>
              <w:right w:val="nil"/>
            </w:tcBorders>
            <w:shd w:val="clear" w:color="auto" w:fill="auto"/>
            <w:noWrap/>
            <w:vAlign w:val="bottom"/>
            <w:hideMark/>
          </w:tcPr>
          <w:p w14:paraId="57C996D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0.26</w:t>
            </w:r>
          </w:p>
        </w:tc>
        <w:tc>
          <w:tcPr>
            <w:tcW w:w="1060" w:type="dxa"/>
            <w:tcBorders>
              <w:top w:val="nil"/>
              <w:left w:val="nil"/>
              <w:bottom w:val="nil"/>
              <w:right w:val="nil"/>
            </w:tcBorders>
            <w:shd w:val="clear" w:color="auto" w:fill="auto"/>
            <w:noWrap/>
            <w:vAlign w:val="bottom"/>
            <w:hideMark/>
          </w:tcPr>
          <w:p w14:paraId="6BAD87C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7B3FDCC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1.49</w:t>
            </w:r>
          </w:p>
        </w:tc>
      </w:tr>
      <w:tr w:rsidR="002E511A" w:rsidRPr="002E511A" w14:paraId="7685BB99" w14:textId="77777777" w:rsidTr="002E511A">
        <w:trPr>
          <w:trHeight w:val="315"/>
        </w:trPr>
        <w:tc>
          <w:tcPr>
            <w:tcW w:w="1260" w:type="dxa"/>
            <w:tcBorders>
              <w:top w:val="nil"/>
              <w:left w:val="nil"/>
              <w:bottom w:val="nil"/>
              <w:right w:val="nil"/>
            </w:tcBorders>
            <w:shd w:val="clear" w:color="auto" w:fill="auto"/>
            <w:noWrap/>
            <w:vAlign w:val="bottom"/>
            <w:hideMark/>
          </w:tcPr>
          <w:p w14:paraId="5B9939E5"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204EDD8F"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horo</w:t>
            </w:r>
            <w:proofErr w:type="spellEnd"/>
            <w:r w:rsidRPr="002E511A">
              <w:rPr>
                <w:rFonts w:eastAsia="Times New Roman" w:cs="Calibri"/>
                <w:kern w:val="0"/>
                <w:sz w:val="18"/>
                <w:szCs w:val="18"/>
                <w:lang w:eastAsia="en-US" w:bidi="ar-SA"/>
              </w:rPr>
              <w:t xml:space="preserve"> </w:t>
            </w:r>
            <w:proofErr w:type="spellStart"/>
            <w:r w:rsidRPr="002E511A">
              <w:rPr>
                <w:rFonts w:eastAsia="Times New Roman" w:cs="Calibri"/>
                <w:kern w:val="0"/>
                <w:sz w:val="18"/>
                <w:szCs w:val="18"/>
                <w:lang w:eastAsia="en-US" w:bidi="ar-SA"/>
              </w:rPr>
              <w:t>gudru</w:t>
            </w:r>
            <w:proofErr w:type="spellEnd"/>
            <w:r w:rsidRPr="002E511A">
              <w:rPr>
                <w:rFonts w:eastAsia="Times New Roman" w:cs="Calibri"/>
                <w:kern w:val="0"/>
                <w:sz w:val="18"/>
                <w:szCs w:val="18"/>
                <w:lang w:eastAsia="en-US" w:bidi="ar-SA"/>
              </w:rPr>
              <w:t xml:space="preserve"> </w:t>
            </w:r>
            <w:proofErr w:type="spellStart"/>
            <w:r w:rsidRPr="002E511A">
              <w:rPr>
                <w:rFonts w:eastAsia="Times New Roman" w:cs="Calibri"/>
                <w:kern w:val="0"/>
                <w:sz w:val="18"/>
                <w:szCs w:val="18"/>
                <w:lang w:eastAsia="en-US" w:bidi="ar-SA"/>
              </w:rPr>
              <w:t>welega</w:t>
            </w:r>
            <w:proofErr w:type="spellEnd"/>
          </w:p>
        </w:tc>
        <w:tc>
          <w:tcPr>
            <w:tcW w:w="920" w:type="dxa"/>
            <w:tcBorders>
              <w:top w:val="nil"/>
              <w:left w:val="nil"/>
              <w:bottom w:val="nil"/>
              <w:right w:val="nil"/>
            </w:tcBorders>
            <w:shd w:val="clear" w:color="auto" w:fill="auto"/>
            <w:noWrap/>
            <w:vAlign w:val="bottom"/>
            <w:hideMark/>
          </w:tcPr>
          <w:p w14:paraId="0C9688D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0.10</w:t>
            </w:r>
          </w:p>
        </w:tc>
        <w:tc>
          <w:tcPr>
            <w:tcW w:w="940" w:type="dxa"/>
            <w:tcBorders>
              <w:top w:val="nil"/>
              <w:left w:val="nil"/>
              <w:bottom w:val="nil"/>
              <w:right w:val="nil"/>
            </w:tcBorders>
            <w:shd w:val="clear" w:color="auto" w:fill="auto"/>
            <w:noWrap/>
            <w:vAlign w:val="bottom"/>
            <w:hideMark/>
          </w:tcPr>
          <w:p w14:paraId="060CB4C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307F851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0.23</w:t>
            </w:r>
          </w:p>
        </w:tc>
        <w:tc>
          <w:tcPr>
            <w:tcW w:w="1040" w:type="dxa"/>
            <w:tcBorders>
              <w:top w:val="nil"/>
              <w:left w:val="nil"/>
              <w:bottom w:val="nil"/>
              <w:right w:val="nil"/>
            </w:tcBorders>
            <w:shd w:val="clear" w:color="auto" w:fill="auto"/>
            <w:noWrap/>
            <w:vAlign w:val="bottom"/>
            <w:hideMark/>
          </w:tcPr>
          <w:p w14:paraId="2720AA0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2B289C8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5008A3E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1.43</w:t>
            </w:r>
          </w:p>
        </w:tc>
      </w:tr>
      <w:tr w:rsidR="002E511A" w:rsidRPr="002E511A" w14:paraId="453E0D05" w14:textId="77777777" w:rsidTr="002E511A">
        <w:trPr>
          <w:trHeight w:val="315"/>
        </w:trPr>
        <w:tc>
          <w:tcPr>
            <w:tcW w:w="1260" w:type="dxa"/>
            <w:tcBorders>
              <w:top w:val="nil"/>
              <w:left w:val="nil"/>
              <w:bottom w:val="nil"/>
              <w:right w:val="nil"/>
            </w:tcBorders>
            <w:shd w:val="clear" w:color="auto" w:fill="auto"/>
            <w:noWrap/>
            <w:vAlign w:val="bottom"/>
            <w:hideMark/>
          </w:tcPr>
          <w:p w14:paraId="037ACA22"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Oromia</w:t>
            </w:r>
          </w:p>
        </w:tc>
        <w:tc>
          <w:tcPr>
            <w:tcW w:w="2400" w:type="dxa"/>
            <w:tcBorders>
              <w:top w:val="nil"/>
              <w:left w:val="nil"/>
              <w:bottom w:val="nil"/>
              <w:right w:val="nil"/>
            </w:tcBorders>
            <w:shd w:val="clear" w:color="auto" w:fill="auto"/>
            <w:noWrap/>
            <w:vAlign w:val="bottom"/>
            <w:hideMark/>
          </w:tcPr>
          <w:p w14:paraId="18A91D0C"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burayu</w:t>
            </w:r>
            <w:proofErr w:type="spellEnd"/>
            <w:r w:rsidRPr="002E511A">
              <w:rPr>
                <w:rFonts w:eastAsia="Times New Roman" w:cs="Calibri"/>
                <w:kern w:val="0"/>
                <w:sz w:val="18"/>
                <w:szCs w:val="18"/>
                <w:lang w:eastAsia="en-US" w:bidi="ar-SA"/>
              </w:rPr>
              <w:t xml:space="preserve"> special</w:t>
            </w:r>
          </w:p>
        </w:tc>
        <w:tc>
          <w:tcPr>
            <w:tcW w:w="920" w:type="dxa"/>
            <w:tcBorders>
              <w:top w:val="nil"/>
              <w:left w:val="nil"/>
              <w:bottom w:val="nil"/>
              <w:right w:val="nil"/>
            </w:tcBorders>
            <w:shd w:val="clear" w:color="auto" w:fill="auto"/>
            <w:noWrap/>
            <w:vAlign w:val="bottom"/>
            <w:hideMark/>
          </w:tcPr>
          <w:p w14:paraId="2ACC0CA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0.23</w:t>
            </w:r>
          </w:p>
        </w:tc>
        <w:tc>
          <w:tcPr>
            <w:tcW w:w="940" w:type="dxa"/>
            <w:tcBorders>
              <w:top w:val="nil"/>
              <w:left w:val="nil"/>
              <w:bottom w:val="nil"/>
              <w:right w:val="nil"/>
            </w:tcBorders>
            <w:shd w:val="clear" w:color="auto" w:fill="auto"/>
            <w:noWrap/>
            <w:vAlign w:val="bottom"/>
            <w:hideMark/>
          </w:tcPr>
          <w:p w14:paraId="710E64D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503E935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0BA6922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1040873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16909F5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0.20</w:t>
            </w:r>
          </w:p>
        </w:tc>
      </w:tr>
      <w:tr w:rsidR="002E511A" w:rsidRPr="002E511A" w14:paraId="2F0441A3" w14:textId="77777777" w:rsidTr="002E511A">
        <w:trPr>
          <w:trHeight w:val="315"/>
        </w:trPr>
        <w:tc>
          <w:tcPr>
            <w:tcW w:w="1260" w:type="dxa"/>
            <w:tcBorders>
              <w:top w:val="nil"/>
              <w:left w:val="nil"/>
              <w:bottom w:val="nil"/>
              <w:right w:val="nil"/>
            </w:tcBorders>
            <w:shd w:val="clear" w:color="auto" w:fill="auto"/>
            <w:noWrap/>
            <w:vAlign w:val="bottom"/>
            <w:hideMark/>
          </w:tcPr>
          <w:p w14:paraId="7886640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Somali</w:t>
            </w:r>
          </w:p>
        </w:tc>
        <w:tc>
          <w:tcPr>
            <w:tcW w:w="2400" w:type="dxa"/>
            <w:tcBorders>
              <w:top w:val="nil"/>
              <w:left w:val="nil"/>
              <w:bottom w:val="nil"/>
              <w:right w:val="nil"/>
            </w:tcBorders>
            <w:shd w:val="clear" w:color="auto" w:fill="auto"/>
            <w:noWrap/>
            <w:vAlign w:val="bottom"/>
            <w:hideMark/>
          </w:tcPr>
          <w:p w14:paraId="56B8AAB3"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shinile</w:t>
            </w:r>
            <w:proofErr w:type="spellEnd"/>
          </w:p>
        </w:tc>
        <w:tc>
          <w:tcPr>
            <w:tcW w:w="920" w:type="dxa"/>
            <w:tcBorders>
              <w:top w:val="nil"/>
              <w:left w:val="nil"/>
              <w:bottom w:val="nil"/>
              <w:right w:val="nil"/>
            </w:tcBorders>
            <w:shd w:val="clear" w:color="auto" w:fill="auto"/>
            <w:noWrap/>
            <w:vAlign w:val="bottom"/>
            <w:hideMark/>
          </w:tcPr>
          <w:p w14:paraId="0579719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1F0687A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588F633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0FDF1D3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3.79</w:t>
            </w:r>
          </w:p>
        </w:tc>
        <w:tc>
          <w:tcPr>
            <w:tcW w:w="1060" w:type="dxa"/>
            <w:tcBorders>
              <w:top w:val="nil"/>
              <w:left w:val="nil"/>
              <w:bottom w:val="nil"/>
              <w:right w:val="nil"/>
            </w:tcBorders>
            <w:shd w:val="clear" w:color="auto" w:fill="auto"/>
            <w:noWrap/>
            <w:vAlign w:val="bottom"/>
            <w:hideMark/>
          </w:tcPr>
          <w:p w14:paraId="7D716D3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0378092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0.03</w:t>
            </w:r>
          </w:p>
        </w:tc>
      </w:tr>
      <w:tr w:rsidR="002E511A" w:rsidRPr="002E511A" w14:paraId="580D4A91" w14:textId="77777777" w:rsidTr="002E511A">
        <w:trPr>
          <w:trHeight w:val="315"/>
        </w:trPr>
        <w:tc>
          <w:tcPr>
            <w:tcW w:w="1260" w:type="dxa"/>
            <w:tcBorders>
              <w:top w:val="nil"/>
              <w:left w:val="nil"/>
              <w:bottom w:val="nil"/>
              <w:right w:val="nil"/>
            </w:tcBorders>
            <w:shd w:val="clear" w:color="auto" w:fill="auto"/>
            <w:noWrap/>
            <w:vAlign w:val="bottom"/>
            <w:hideMark/>
          </w:tcPr>
          <w:p w14:paraId="5156D897"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Somali</w:t>
            </w:r>
          </w:p>
        </w:tc>
        <w:tc>
          <w:tcPr>
            <w:tcW w:w="2400" w:type="dxa"/>
            <w:tcBorders>
              <w:top w:val="nil"/>
              <w:left w:val="nil"/>
              <w:bottom w:val="nil"/>
              <w:right w:val="nil"/>
            </w:tcBorders>
            <w:shd w:val="clear" w:color="auto" w:fill="auto"/>
            <w:noWrap/>
            <w:vAlign w:val="bottom"/>
            <w:hideMark/>
          </w:tcPr>
          <w:p w14:paraId="0BBFF28C"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jijiga</w:t>
            </w:r>
            <w:proofErr w:type="spellEnd"/>
          </w:p>
        </w:tc>
        <w:tc>
          <w:tcPr>
            <w:tcW w:w="920" w:type="dxa"/>
            <w:tcBorders>
              <w:top w:val="nil"/>
              <w:left w:val="nil"/>
              <w:bottom w:val="nil"/>
              <w:right w:val="nil"/>
            </w:tcBorders>
            <w:shd w:val="clear" w:color="auto" w:fill="auto"/>
            <w:noWrap/>
            <w:vAlign w:val="bottom"/>
            <w:hideMark/>
          </w:tcPr>
          <w:p w14:paraId="5DC8A89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0.63</w:t>
            </w:r>
          </w:p>
        </w:tc>
        <w:tc>
          <w:tcPr>
            <w:tcW w:w="940" w:type="dxa"/>
            <w:tcBorders>
              <w:top w:val="nil"/>
              <w:left w:val="nil"/>
              <w:bottom w:val="nil"/>
              <w:right w:val="nil"/>
            </w:tcBorders>
            <w:shd w:val="clear" w:color="auto" w:fill="auto"/>
            <w:noWrap/>
            <w:vAlign w:val="bottom"/>
            <w:hideMark/>
          </w:tcPr>
          <w:p w14:paraId="75F8B0D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60A568A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0.51</w:t>
            </w:r>
          </w:p>
        </w:tc>
        <w:tc>
          <w:tcPr>
            <w:tcW w:w="1040" w:type="dxa"/>
            <w:tcBorders>
              <w:top w:val="nil"/>
              <w:left w:val="nil"/>
              <w:bottom w:val="nil"/>
              <w:right w:val="nil"/>
            </w:tcBorders>
            <w:shd w:val="clear" w:color="auto" w:fill="auto"/>
            <w:noWrap/>
            <w:vAlign w:val="bottom"/>
            <w:hideMark/>
          </w:tcPr>
          <w:p w14:paraId="44AD616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4.08</w:t>
            </w:r>
          </w:p>
        </w:tc>
        <w:tc>
          <w:tcPr>
            <w:tcW w:w="1060" w:type="dxa"/>
            <w:tcBorders>
              <w:top w:val="nil"/>
              <w:left w:val="nil"/>
              <w:bottom w:val="nil"/>
              <w:right w:val="nil"/>
            </w:tcBorders>
            <w:shd w:val="clear" w:color="auto" w:fill="auto"/>
            <w:noWrap/>
            <w:vAlign w:val="bottom"/>
            <w:hideMark/>
          </w:tcPr>
          <w:p w14:paraId="4A7F95B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1B9FAF1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0.86</w:t>
            </w:r>
          </w:p>
        </w:tc>
      </w:tr>
      <w:tr w:rsidR="002E511A" w:rsidRPr="002E511A" w14:paraId="1A842F52" w14:textId="77777777" w:rsidTr="002E511A">
        <w:trPr>
          <w:trHeight w:val="315"/>
        </w:trPr>
        <w:tc>
          <w:tcPr>
            <w:tcW w:w="1260" w:type="dxa"/>
            <w:tcBorders>
              <w:top w:val="nil"/>
              <w:left w:val="nil"/>
              <w:bottom w:val="nil"/>
              <w:right w:val="nil"/>
            </w:tcBorders>
            <w:shd w:val="clear" w:color="auto" w:fill="auto"/>
            <w:noWrap/>
            <w:vAlign w:val="bottom"/>
            <w:hideMark/>
          </w:tcPr>
          <w:p w14:paraId="10F27984"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Somali</w:t>
            </w:r>
          </w:p>
        </w:tc>
        <w:tc>
          <w:tcPr>
            <w:tcW w:w="2400" w:type="dxa"/>
            <w:tcBorders>
              <w:top w:val="nil"/>
              <w:left w:val="nil"/>
              <w:bottom w:val="nil"/>
              <w:right w:val="nil"/>
            </w:tcBorders>
            <w:shd w:val="clear" w:color="auto" w:fill="auto"/>
            <w:noWrap/>
            <w:vAlign w:val="bottom"/>
            <w:hideMark/>
          </w:tcPr>
          <w:p w14:paraId="412C7274"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degehabur</w:t>
            </w:r>
            <w:proofErr w:type="spellEnd"/>
          </w:p>
        </w:tc>
        <w:tc>
          <w:tcPr>
            <w:tcW w:w="920" w:type="dxa"/>
            <w:tcBorders>
              <w:top w:val="nil"/>
              <w:left w:val="nil"/>
              <w:bottom w:val="nil"/>
              <w:right w:val="nil"/>
            </w:tcBorders>
            <w:shd w:val="clear" w:color="auto" w:fill="auto"/>
            <w:noWrap/>
            <w:vAlign w:val="bottom"/>
            <w:hideMark/>
          </w:tcPr>
          <w:p w14:paraId="612F9A2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7A39344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7F97D33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7E8F118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0.27</w:t>
            </w:r>
          </w:p>
        </w:tc>
        <w:tc>
          <w:tcPr>
            <w:tcW w:w="1060" w:type="dxa"/>
            <w:tcBorders>
              <w:top w:val="nil"/>
              <w:left w:val="nil"/>
              <w:bottom w:val="nil"/>
              <w:right w:val="nil"/>
            </w:tcBorders>
            <w:shd w:val="clear" w:color="auto" w:fill="auto"/>
            <w:noWrap/>
            <w:vAlign w:val="bottom"/>
            <w:hideMark/>
          </w:tcPr>
          <w:p w14:paraId="51A0C14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1F22F0F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0.02</w:t>
            </w:r>
          </w:p>
        </w:tc>
      </w:tr>
      <w:tr w:rsidR="002E511A" w:rsidRPr="002E511A" w14:paraId="5E1A5787" w14:textId="77777777" w:rsidTr="002E511A">
        <w:trPr>
          <w:trHeight w:val="315"/>
        </w:trPr>
        <w:tc>
          <w:tcPr>
            <w:tcW w:w="1260" w:type="dxa"/>
            <w:tcBorders>
              <w:top w:val="nil"/>
              <w:left w:val="nil"/>
              <w:bottom w:val="nil"/>
              <w:right w:val="nil"/>
            </w:tcBorders>
            <w:shd w:val="clear" w:color="auto" w:fill="auto"/>
            <w:noWrap/>
            <w:vAlign w:val="bottom"/>
            <w:hideMark/>
          </w:tcPr>
          <w:p w14:paraId="5C18179B"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Somali</w:t>
            </w:r>
          </w:p>
        </w:tc>
        <w:tc>
          <w:tcPr>
            <w:tcW w:w="2400" w:type="dxa"/>
            <w:tcBorders>
              <w:top w:val="nil"/>
              <w:left w:val="nil"/>
              <w:bottom w:val="nil"/>
              <w:right w:val="nil"/>
            </w:tcBorders>
            <w:shd w:val="clear" w:color="auto" w:fill="auto"/>
            <w:noWrap/>
            <w:vAlign w:val="bottom"/>
            <w:hideMark/>
          </w:tcPr>
          <w:p w14:paraId="234E85B4"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warder</w:t>
            </w:r>
          </w:p>
        </w:tc>
        <w:tc>
          <w:tcPr>
            <w:tcW w:w="920" w:type="dxa"/>
            <w:tcBorders>
              <w:top w:val="nil"/>
              <w:left w:val="nil"/>
              <w:bottom w:val="nil"/>
              <w:right w:val="nil"/>
            </w:tcBorders>
            <w:shd w:val="clear" w:color="auto" w:fill="auto"/>
            <w:noWrap/>
            <w:vAlign w:val="bottom"/>
            <w:hideMark/>
          </w:tcPr>
          <w:p w14:paraId="166C0F8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4A9D60C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1297646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54F290C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78A96E0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16EEB17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0.06</w:t>
            </w:r>
          </w:p>
        </w:tc>
      </w:tr>
      <w:tr w:rsidR="002E511A" w:rsidRPr="002E511A" w14:paraId="71C61589" w14:textId="77777777" w:rsidTr="002E511A">
        <w:trPr>
          <w:trHeight w:val="315"/>
        </w:trPr>
        <w:tc>
          <w:tcPr>
            <w:tcW w:w="1260" w:type="dxa"/>
            <w:tcBorders>
              <w:top w:val="nil"/>
              <w:left w:val="nil"/>
              <w:bottom w:val="nil"/>
              <w:right w:val="nil"/>
            </w:tcBorders>
            <w:shd w:val="clear" w:color="auto" w:fill="auto"/>
            <w:noWrap/>
            <w:vAlign w:val="bottom"/>
            <w:hideMark/>
          </w:tcPr>
          <w:p w14:paraId="339CAC36"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Somali</w:t>
            </w:r>
          </w:p>
        </w:tc>
        <w:tc>
          <w:tcPr>
            <w:tcW w:w="2400" w:type="dxa"/>
            <w:tcBorders>
              <w:top w:val="nil"/>
              <w:left w:val="nil"/>
              <w:bottom w:val="nil"/>
              <w:right w:val="nil"/>
            </w:tcBorders>
            <w:shd w:val="clear" w:color="auto" w:fill="auto"/>
            <w:noWrap/>
            <w:vAlign w:val="bottom"/>
            <w:hideMark/>
          </w:tcPr>
          <w:p w14:paraId="1C87691D"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korahe</w:t>
            </w:r>
            <w:proofErr w:type="spellEnd"/>
          </w:p>
        </w:tc>
        <w:tc>
          <w:tcPr>
            <w:tcW w:w="920" w:type="dxa"/>
            <w:tcBorders>
              <w:top w:val="nil"/>
              <w:left w:val="nil"/>
              <w:bottom w:val="nil"/>
              <w:right w:val="nil"/>
            </w:tcBorders>
            <w:shd w:val="clear" w:color="auto" w:fill="auto"/>
            <w:noWrap/>
            <w:vAlign w:val="bottom"/>
            <w:hideMark/>
          </w:tcPr>
          <w:p w14:paraId="11D83AA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2F4FE11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267A9B2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489DF2D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3.61</w:t>
            </w:r>
          </w:p>
        </w:tc>
        <w:tc>
          <w:tcPr>
            <w:tcW w:w="1060" w:type="dxa"/>
            <w:tcBorders>
              <w:top w:val="nil"/>
              <w:left w:val="nil"/>
              <w:bottom w:val="nil"/>
              <w:right w:val="nil"/>
            </w:tcBorders>
            <w:shd w:val="clear" w:color="auto" w:fill="auto"/>
            <w:noWrap/>
            <w:vAlign w:val="bottom"/>
            <w:hideMark/>
          </w:tcPr>
          <w:p w14:paraId="6E790DB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35113FB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0.02</w:t>
            </w:r>
          </w:p>
        </w:tc>
      </w:tr>
      <w:tr w:rsidR="002E511A" w:rsidRPr="002E511A" w14:paraId="742A17F1" w14:textId="77777777" w:rsidTr="002E511A">
        <w:trPr>
          <w:trHeight w:val="315"/>
        </w:trPr>
        <w:tc>
          <w:tcPr>
            <w:tcW w:w="1260" w:type="dxa"/>
            <w:tcBorders>
              <w:top w:val="nil"/>
              <w:left w:val="nil"/>
              <w:bottom w:val="nil"/>
              <w:right w:val="nil"/>
            </w:tcBorders>
            <w:shd w:val="clear" w:color="auto" w:fill="auto"/>
            <w:noWrap/>
            <w:vAlign w:val="bottom"/>
            <w:hideMark/>
          </w:tcPr>
          <w:p w14:paraId="5735229A"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Somali</w:t>
            </w:r>
          </w:p>
        </w:tc>
        <w:tc>
          <w:tcPr>
            <w:tcW w:w="2400" w:type="dxa"/>
            <w:tcBorders>
              <w:top w:val="nil"/>
              <w:left w:val="nil"/>
              <w:bottom w:val="nil"/>
              <w:right w:val="nil"/>
            </w:tcBorders>
            <w:shd w:val="clear" w:color="auto" w:fill="auto"/>
            <w:noWrap/>
            <w:vAlign w:val="bottom"/>
            <w:hideMark/>
          </w:tcPr>
          <w:p w14:paraId="2C7D5546"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fik</w:t>
            </w:r>
            <w:proofErr w:type="spellEnd"/>
          </w:p>
        </w:tc>
        <w:tc>
          <w:tcPr>
            <w:tcW w:w="920" w:type="dxa"/>
            <w:tcBorders>
              <w:top w:val="nil"/>
              <w:left w:val="nil"/>
              <w:bottom w:val="nil"/>
              <w:right w:val="nil"/>
            </w:tcBorders>
            <w:shd w:val="clear" w:color="auto" w:fill="auto"/>
            <w:noWrap/>
            <w:vAlign w:val="bottom"/>
            <w:hideMark/>
          </w:tcPr>
          <w:p w14:paraId="5F3D246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0.05</w:t>
            </w:r>
          </w:p>
        </w:tc>
        <w:tc>
          <w:tcPr>
            <w:tcW w:w="940" w:type="dxa"/>
            <w:tcBorders>
              <w:top w:val="nil"/>
              <w:left w:val="nil"/>
              <w:bottom w:val="nil"/>
              <w:right w:val="nil"/>
            </w:tcBorders>
            <w:shd w:val="clear" w:color="auto" w:fill="auto"/>
            <w:noWrap/>
            <w:vAlign w:val="bottom"/>
            <w:hideMark/>
          </w:tcPr>
          <w:p w14:paraId="47AAC30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7D080F0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3935373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0.83</w:t>
            </w:r>
          </w:p>
        </w:tc>
        <w:tc>
          <w:tcPr>
            <w:tcW w:w="1060" w:type="dxa"/>
            <w:tcBorders>
              <w:top w:val="nil"/>
              <w:left w:val="nil"/>
              <w:bottom w:val="nil"/>
              <w:right w:val="nil"/>
            </w:tcBorders>
            <w:shd w:val="clear" w:color="auto" w:fill="auto"/>
            <w:noWrap/>
            <w:vAlign w:val="bottom"/>
            <w:hideMark/>
          </w:tcPr>
          <w:p w14:paraId="4994115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5069568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0.02</w:t>
            </w:r>
          </w:p>
        </w:tc>
      </w:tr>
      <w:tr w:rsidR="002E511A" w:rsidRPr="002E511A" w14:paraId="5ECEA75B" w14:textId="77777777" w:rsidTr="002E511A">
        <w:trPr>
          <w:trHeight w:val="315"/>
        </w:trPr>
        <w:tc>
          <w:tcPr>
            <w:tcW w:w="1260" w:type="dxa"/>
            <w:tcBorders>
              <w:top w:val="nil"/>
              <w:left w:val="nil"/>
              <w:bottom w:val="nil"/>
              <w:right w:val="nil"/>
            </w:tcBorders>
            <w:shd w:val="clear" w:color="auto" w:fill="auto"/>
            <w:noWrap/>
            <w:vAlign w:val="bottom"/>
            <w:hideMark/>
          </w:tcPr>
          <w:p w14:paraId="0DE565A6"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Somali</w:t>
            </w:r>
          </w:p>
        </w:tc>
        <w:tc>
          <w:tcPr>
            <w:tcW w:w="2400" w:type="dxa"/>
            <w:tcBorders>
              <w:top w:val="nil"/>
              <w:left w:val="nil"/>
              <w:bottom w:val="nil"/>
              <w:right w:val="nil"/>
            </w:tcBorders>
            <w:shd w:val="clear" w:color="auto" w:fill="auto"/>
            <w:noWrap/>
            <w:vAlign w:val="bottom"/>
            <w:hideMark/>
          </w:tcPr>
          <w:p w14:paraId="347956C4"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gode</w:t>
            </w:r>
            <w:proofErr w:type="spellEnd"/>
          </w:p>
        </w:tc>
        <w:tc>
          <w:tcPr>
            <w:tcW w:w="920" w:type="dxa"/>
            <w:tcBorders>
              <w:top w:val="nil"/>
              <w:left w:val="nil"/>
              <w:bottom w:val="nil"/>
              <w:right w:val="nil"/>
            </w:tcBorders>
            <w:shd w:val="clear" w:color="auto" w:fill="auto"/>
            <w:noWrap/>
            <w:vAlign w:val="bottom"/>
            <w:hideMark/>
          </w:tcPr>
          <w:p w14:paraId="2E025F4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0.03</w:t>
            </w:r>
          </w:p>
        </w:tc>
        <w:tc>
          <w:tcPr>
            <w:tcW w:w="940" w:type="dxa"/>
            <w:tcBorders>
              <w:top w:val="nil"/>
              <w:left w:val="nil"/>
              <w:bottom w:val="nil"/>
              <w:right w:val="nil"/>
            </w:tcBorders>
            <w:shd w:val="clear" w:color="auto" w:fill="auto"/>
            <w:noWrap/>
            <w:vAlign w:val="bottom"/>
            <w:hideMark/>
          </w:tcPr>
          <w:p w14:paraId="2C0E7BA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42AB042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35CBD68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2.60</w:t>
            </w:r>
          </w:p>
        </w:tc>
        <w:tc>
          <w:tcPr>
            <w:tcW w:w="1060" w:type="dxa"/>
            <w:tcBorders>
              <w:top w:val="nil"/>
              <w:left w:val="nil"/>
              <w:bottom w:val="nil"/>
              <w:right w:val="nil"/>
            </w:tcBorders>
            <w:shd w:val="clear" w:color="auto" w:fill="auto"/>
            <w:noWrap/>
            <w:vAlign w:val="bottom"/>
            <w:hideMark/>
          </w:tcPr>
          <w:p w14:paraId="67F23BB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52E964D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0.01</w:t>
            </w:r>
          </w:p>
        </w:tc>
      </w:tr>
      <w:tr w:rsidR="002E511A" w:rsidRPr="002E511A" w14:paraId="4F4659C7" w14:textId="77777777" w:rsidTr="002E511A">
        <w:trPr>
          <w:trHeight w:val="315"/>
        </w:trPr>
        <w:tc>
          <w:tcPr>
            <w:tcW w:w="1260" w:type="dxa"/>
            <w:tcBorders>
              <w:top w:val="nil"/>
              <w:left w:val="nil"/>
              <w:bottom w:val="nil"/>
              <w:right w:val="nil"/>
            </w:tcBorders>
            <w:shd w:val="clear" w:color="auto" w:fill="auto"/>
            <w:noWrap/>
            <w:vAlign w:val="bottom"/>
            <w:hideMark/>
          </w:tcPr>
          <w:p w14:paraId="38F735AF"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Somali</w:t>
            </w:r>
          </w:p>
        </w:tc>
        <w:tc>
          <w:tcPr>
            <w:tcW w:w="2400" w:type="dxa"/>
            <w:tcBorders>
              <w:top w:val="nil"/>
              <w:left w:val="nil"/>
              <w:bottom w:val="nil"/>
              <w:right w:val="nil"/>
            </w:tcBorders>
            <w:shd w:val="clear" w:color="auto" w:fill="auto"/>
            <w:noWrap/>
            <w:vAlign w:val="bottom"/>
            <w:hideMark/>
          </w:tcPr>
          <w:p w14:paraId="7ED35C6D"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afder</w:t>
            </w:r>
            <w:proofErr w:type="spellEnd"/>
          </w:p>
        </w:tc>
        <w:tc>
          <w:tcPr>
            <w:tcW w:w="920" w:type="dxa"/>
            <w:tcBorders>
              <w:top w:val="nil"/>
              <w:left w:val="nil"/>
              <w:bottom w:val="nil"/>
              <w:right w:val="nil"/>
            </w:tcBorders>
            <w:shd w:val="clear" w:color="auto" w:fill="auto"/>
            <w:noWrap/>
            <w:vAlign w:val="bottom"/>
            <w:hideMark/>
          </w:tcPr>
          <w:p w14:paraId="0D8DCA5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0.05</w:t>
            </w:r>
          </w:p>
        </w:tc>
        <w:tc>
          <w:tcPr>
            <w:tcW w:w="940" w:type="dxa"/>
            <w:tcBorders>
              <w:top w:val="nil"/>
              <w:left w:val="nil"/>
              <w:bottom w:val="nil"/>
              <w:right w:val="nil"/>
            </w:tcBorders>
            <w:shd w:val="clear" w:color="auto" w:fill="auto"/>
            <w:noWrap/>
            <w:vAlign w:val="bottom"/>
            <w:hideMark/>
          </w:tcPr>
          <w:p w14:paraId="1398587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5687173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0.46</w:t>
            </w:r>
          </w:p>
        </w:tc>
        <w:tc>
          <w:tcPr>
            <w:tcW w:w="1040" w:type="dxa"/>
            <w:tcBorders>
              <w:top w:val="nil"/>
              <w:left w:val="nil"/>
              <w:bottom w:val="nil"/>
              <w:right w:val="nil"/>
            </w:tcBorders>
            <w:shd w:val="clear" w:color="auto" w:fill="auto"/>
            <w:noWrap/>
            <w:vAlign w:val="bottom"/>
            <w:hideMark/>
          </w:tcPr>
          <w:p w14:paraId="17934D9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09153A5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0E6B8E7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r>
      <w:tr w:rsidR="002E511A" w:rsidRPr="002E511A" w14:paraId="1501561B" w14:textId="77777777" w:rsidTr="002E511A">
        <w:trPr>
          <w:trHeight w:val="315"/>
        </w:trPr>
        <w:tc>
          <w:tcPr>
            <w:tcW w:w="1260" w:type="dxa"/>
            <w:tcBorders>
              <w:top w:val="nil"/>
              <w:left w:val="nil"/>
              <w:bottom w:val="nil"/>
              <w:right w:val="nil"/>
            </w:tcBorders>
            <w:shd w:val="clear" w:color="auto" w:fill="auto"/>
            <w:noWrap/>
            <w:vAlign w:val="bottom"/>
            <w:hideMark/>
          </w:tcPr>
          <w:p w14:paraId="58EF179C"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Somali</w:t>
            </w:r>
          </w:p>
        </w:tc>
        <w:tc>
          <w:tcPr>
            <w:tcW w:w="2400" w:type="dxa"/>
            <w:tcBorders>
              <w:top w:val="nil"/>
              <w:left w:val="nil"/>
              <w:bottom w:val="nil"/>
              <w:right w:val="nil"/>
            </w:tcBorders>
            <w:shd w:val="clear" w:color="auto" w:fill="auto"/>
            <w:noWrap/>
            <w:vAlign w:val="bottom"/>
            <w:hideMark/>
          </w:tcPr>
          <w:p w14:paraId="6769A03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liben</w:t>
            </w:r>
            <w:proofErr w:type="spellEnd"/>
          </w:p>
        </w:tc>
        <w:tc>
          <w:tcPr>
            <w:tcW w:w="920" w:type="dxa"/>
            <w:tcBorders>
              <w:top w:val="nil"/>
              <w:left w:val="nil"/>
              <w:bottom w:val="nil"/>
              <w:right w:val="nil"/>
            </w:tcBorders>
            <w:shd w:val="clear" w:color="auto" w:fill="auto"/>
            <w:noWrap/>
            <w:vAlign w:val="bottom"/>
            <w:hideMark/>
          </w:tcPr>
          <w:p w14:paraId="5A34A1C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302ECE1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0EA54C2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7667616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7710F2E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6043683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0.06</w:t>
            </w:r>
          </w:p>
        </w:tc>
      </w:tr>
      <w:tr w:rsidR="002E511A" w:rsidRPr="002E511A" w14:paraId="5171FC90" w14:textId="77777777" w:rsidTr="002E511A">
        <w:trPr>
          <w:trHeight w:val="315"/>
        </w:trPr>
        <w:tc>
          <w:tcPr>
            <w:tcW w:w="1260" w:type="dxa"/>
            <w:tcBorders>
              <w:top w:val="nil"/>
              <w:left w:val="nil"/>
              <w:bottom w:val="nil"/>
              <w:right w:val="nil"/>
            </w:tcBorders>
            <w:shd w:val="clear" w:color="auto" w:fill="auto"/>
            <w:noWrap/>
            <w:vAlign w:val="bottom"/>
            <w:hideMark/>
          </w:tcPr>
          <w:p w14:paraId="6F50FAA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Benishangul</w:t>
            </w:r>
          </w:p>
        </w:tc>
        <w:tc>
          <w:tcPr>
            <w:tcW w:w="2400" w:type="dxa"/>
            <w:tcBorders>
              <w:top w:val="nil"/>
              <w:left w:val="nil"/>
              <w:bottom w:val="nil"/>
              <w:right w:val="nil"/>
            </w:tcBorders>
            <w:shd w:val="clear" w:color="auto" w:fill="auto"/>
            <w:noWrap/>
            <w:vAlign w:val="bottom"/>
            <w:hideMark/>
          </w:tcPr>
          <w:p w14:paraId="10AD0FB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metekel</w:t>
            </w:r>
            <w:proofErr w:type="spellEnd"/>
          </w:p>
        </w:tc>
        <w:tc>
          <w:tcPr>
            <w:tcW w:w="920" w:type="dxa"/>
            <w:tcBorders>
              <w:top w:val="nil"/>
              <w:left w:val="nil"/>
              <w:bottom w:val="nil"/>
              <w:right w:val="nil"/>
            </w:tcBorders>
            <w:shd w:val="clear" w:color="auto" w:fill="auto"/>
            <w:noWrap/>
            <w:vAlign w:val="bottom"/>
            <w:hideMark/>
          </w:tcPr>
          <w:p w14:paraId="5A40D61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0.05</w:t>
            </w:r>
          </w:p>
        </w:tc>
        <w:tc>
          <w:tcPr>
            <w:tcW w:w="940" w:type="dxa"/>
            <w:tcBorders>
              <w:top w:val="nil"/>
              <w:left w:val="nil"/>
              <w:bottom w:val="nil"/>
              <w:right w:val="nil"/>
            </w:tcBorders>
            <w:shd w:val="clear" w:color="auto" w:fill="auto"/>
            <w:noWrap/>
            <w:vAlign w:val="bottom"/>
            <w:hideMark/>
          </w:tcPr>
          <w:p w14:paraId="04621EC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43446E4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3347381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4E3EA65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548019F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0.68</w:t>
            </w:r>
          </w:p>
        </w:tc>
      </w:tr>
      <w:tr w:rsidR="002E511A" w:rsidRPr="002E511A" w14:paraId="200EF5C0" w14:textId="77777777" w:rsidTr="002E511A">
        <w:trPr>
          <w:trHeight w:val="315"/>
        </w:trPr>
        <w:tc>
          <w:tcPr>
            <w:tcW w:w="1260" w:type="dxa"/>
            <w:tcBorders>
              <w:top w:val="nil"/>
              <w:left w:val="nil"/>
              <w:bottom w:val="nil"/>
              <w:right w:val="nil"/>
            </w:tcBorders>
            <w:shd w:val="clear" w:color="auto" w:fill="auto"/>
            <w:noWrap/>
            <w:vAlign w:val="bottom"/>
            <w:hideMark/>
          </w:tcPr>
          <w:p w14:paraId="1CF3119B"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Benishangul</w:t>
            </w:r>
          </w:p>
        </w:tc>
        <w:tc>
          <w:tcPr>
            <w:tcW w:w="2400" w:type="dxa"/>
            <w:tcBorders>
              <w:top w:val="nil"/>
              <w:left w:val="nil"/>
              <w:bottom w:val="nil"/>
              <w:right w:val="nil"/>
            </w:tcBorders>
            <w:shd w:val="clear" w:color="auto" w:fill="auto"/>
            <w:noWrap/>
            <w:vAlign w:val="bottom"/>
            <w:hideMark/>
          </w:tcPr>
          <w:p w14:paraId="33F7335D"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asossa</w:t>
            </w:r>
            <w:proofErr w:type="spellEnd"/>
          </w:p>
        </w:tc>
        <w:tc>
          <w:tcPr>
            <w:tcW w:w="920" w:type="dxa"/>
            <w:tcBorders>
              <w:top w:val="nil"/>
              <w:left w:val="nil"/>
              <w:bottom w:val="nil"/>
              <w:right w:val="nil"/>
            </w:tcBorders>
            <w:shd w:val="clear" w:color="auto" w:fill="auto"/>
            <w:noWrap/>
            <w:vAlign w:val="bottom"/>
            <w:hideMark/>
          </w:tcPr>
          <w:p w14:paraId="2D7A384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0.21</w:t>
            </w:r>
          </w:p>
        </w:tc>
        <w:tc>
          <w:tcPr>
            <w:tcW w:w="940" w:type="dxa"/>
            <w:tcBorders>
              <w:top w:val="nil"/>
              <w:left w:val="nil"/>
              <w:bottom w:val="nil"/>
              <w:right w:val="nil"/>
            </w:tcBorders>
            <w:shd w:val="clear" w:color="auto" w:fill="auto"/>
            <w:noWrap/>
            <w:vAlign w:val="bottom"/>
            <w:hideMark/>
          </w:tcPr>
          <w:p w14:paraId="44CDA5D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205F8C0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0.20</w:t>
            </w:r>
          </w:p>
        </w:tc>
        <w:tc>
          <w:tcPr>
            <w:tcW w:w="1040" w:type="dxa"/>
            <w:tcBorders>
              <w:top w:val="nil"/>
              <w:left w:val="nil"/>
              <w:bottom w:val="nil"/>
              <w:right w:val="nil"/>
            </w:tcBorders>
            <w:shd w:val="clear" w:color="auto" w:fill="auto"/>
            <w:noWrap/>
            <w:vAlign w:val="bottom"/>
            <w:hideMark/>
          </w:tcPr>
          <w:p w14:paraId="0C8BFCD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716F166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4DBB288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0.40</w:t>
            </w:r>
          </w:p>
        </w:tc>
      </w:tr>
      <w:tr w:rsidR="002E511A" w:rsidRPr="002E511A" w14:paraId="56FE0AE3" w14:textId="77777777" w:rsidTr="002E511A">
        <w:trPr>
          <w:trHeight w:val="315"/>
        </w:trPr>
        <w:tc>
          <w:tcPr>
            <w:tcW w:w="1260" w:type="dxa"/>
            <w:tcBorders>
              <w:top w:val="nil"/>
              <w:left w:val="nil"/>
              <w:bottom w:val="nil"/>
              <w:right w:val="nil"/>
            </w:tcBorders>
            <w:shd w:val="clear" w:color="auto" w:fill="auto"/>
            <w:noWrap/>
            <w:vAlign w:val="bottom"/>
            <w:hideMark/>
          </w:tcPr>
          <w:p w14:paraId="78F68264"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Benishangul</w:t>
            </w:r>
          </w:p>
        </w:tc>
        <w:tc>
          <w:tcPr>
            <w:tcW w:w="2400" w:type="dxa"/>
            <w:tcBorders>
              <w:top w:val="nil"/>
              <w:left w:val="nil"/>
              <w:bottom w:val="nil"/>
              <w:right w:val="nil"/>
            </w:tcBorders>
            <w:shd w:val="clear" w:color="auto" w:fill="auto"/>
            <w:noWrap/>
            <w:vAlign w:val="bottom"/>
            <w:hideMark/>
          </w:tcPr>
          <w:p w14:paraId="23F526A6"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kemashi</w:t>
            </w:r>
            <w:proofErr w:type="spellEnd"/>
          </w:p>
        </w:tc>
        <w:tc>
          <w:tcPr>
            <w:tcW w:w="920" w:type="dxa"/>
            <w:tcBorders>
              <w:top w:val="nil"/>
              <w:left w:val="nil"/>
              <w:bottom w:val="nil"/>
              <w:right w:val="nil"/>
            </w:tcBorders>
            <w:shd w:val="clear" w:color="auto" w:fill="auto"/>
            <w:noWrap/>
            <w:vAlign w:val="bottom"/>
            <w:hideMark/>
          </w:tcPr>
          <w:p w14:paraId="0ED86C9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1FC9F4B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21BD8B2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7F9081B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65CCC01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7AF2FDC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0.18</w:t>
            </w:r>
          </w:p>
        </w:tc>
      </w:tr>
      <w:tr w:rsidR="002E511A" w:rsidRPr="002E511A" w14:paraId="5CB9F90C" w14:textId="77777777" w:rsidTr="002E511A">
        <w:trPr>
          <w:trHeight w:val="315"/>
        </w:trPr>
        <w:tc>
          <w:tcPr>
            <w:tcW w:w="1260" w:type="dxa"/>
            <w:tcBorders>
              <w:top w:val="nil"/>
              <w:left w:val="nil"/>
              <w:bottom w:val="nil"/>
              <w:right w:val="nil"/>
            </w:tcBorders>
            <w:shd w:val="clear" w:color="auto" w:fill="auto"/>
            <w:noWrap/>
            <w:vAlign w:val="bottom"/>
            <w:hideMark/>
          </w:tcPr>
          <w:p w14:paraId="6AF499C7"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Benishangul</w:t>
            </w:r>
          </w:p>
        </w:tc>
        <w:tc>
          <w:tcPr>
            <w:tcW w:w="2400" w:type="dxa"/>
            <w:tcBorders>
              <w:top w:val="nil"/>
              <w:left w:val="nil"/>
              <w:bottom w:val="nil"/>
              <w:right w:val="nil"/>
            </w:tcBorders>
            <w:shd w:val="clear" w:color="auto" w:fill="auto"/>
            <w:noWrap/>
            <w:vAlign w:val="bottom"/>
            <w:hideMark/>
          </w:tcPr>
          <w:p w14:paraId="44BC560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pawe</w:t>
            </w:r>
            <w:proofErr w:type="spellEnd"/>
            <w:r w:rsidRPr="002E511A">
              <w:rPr>
                <w:rFonts w:eastAsia="Times New Roman" w:cs="Calibri"/>
                <w:kern w:val="0"/>
                <w:sz w:val="18"/>
                <w:szCs w:val="18"/>
                <w:lang w:eastAsia="en-US" w:bidi="ar-SA"/>
              </w:rPr>
              <w:t xml:space="preserve"> special </w:t>
            </w:r>
            <w:proofErr w:type="spellStart"/>
            <w:r w:rsidRPr="002E511A">
              <w:rPr>
                <w:rFonts w:eastAsia="Times New Roman" w:cs="Calibri"/>
                <w:kern w:val="0"/>
                <w:sz w:val="18"/>
                <w:szCs w:val="18"/>
                <w:lang w:eastAsia="en-US" w:bidi="ar-SA"/>
              </w:rPr>
              <w:t>wereda</w:t>
            </w:r>
            <w:proofErr w:type="spellEnd"/>
          </w:p>
        </w:tc>
        <w:tc>
          <w:tcPr>
            <w:tcW w:w="920" w:type="dxa"/>
            <w:tcBorders>
              <w:top w:val="nil"/>
              <w:left w:val="nil"/>
              <w:bottom w:val="nil"/>
              <w:right w:val="nil"/>
            </w:tcBorders>
            <w:shd w:val="clear" w:color="auto" w:fill="auto"/>
            <w:noWrap/>
            <w:vAlign w:val="bottom"/>
            <w:hideMark/>
          </w:tcPr>
          <w:p w14:paraId="083D831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0.04</w:t>
            </w:r>
          </w:p>
        </w:tc>
        <w:tc>
          <w:tcPr>
            <w:tcW w:w="940" w:type="dxa"/>
            <w:tcBorders>
              <w:top w:val="nil"/>
              <w:left w:val="nil"/>
              <w:bottom w:val="nil"/>
              <w:right w:val="nil"/>
            </w:tcBorders>
            <w:shd w:val="clear" w:color="auto" w:fill="auto"/>
            <w:noWrap/>
            <w:vAlign w:val="bottom"/>
            <w:hideMark/>
          </w:tcPr>
          <w:p w14:paraId="3ADAF1C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7C7B4D9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215D81D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1B49D31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7A34F57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0.09</w:t>
            </w:r>
          </w:p>
        </w:tc>
      </w:tr>
      <w:tr w:rsidR="002E511A" w:rsidRPr="002E511A" w14:paraId="03F24B6C" w14:textId="77777777" w:rsidTr="002E511A">
        <w:trPr>
          <w:trHeight w:val="315"/>
        </w:trPr>
        <w:tc>
          <w:tcPr>
            <w:tcW w:w="1260" w:type="dxa"/>
            <w:tcBorders>
              <w:top w:val="nil"/>
              <w:left w:val="nil"/>
              <w:bottom w:val="nil"/>
              <w:right w:val="nil"/>
            </w:tcBorders>
            <w:shd w:val="clear" w:color="auto" w:fill="auto"/>
            <w:noWrap/>
            <w:vAlign w:val="bottom"/>
            <w:hideMark/>
          </w:tcPr>
          <w:p w14:paraId="65943652"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Benishangul</w:t>
            </w:r>
          </w:p>
        </w:tc>
        <w:tc>
          <w:tcPr>
            <w:tcW w:w="2400" w:type="dxa"/>
            <w:tcBorders>
              <w:top w:val="nil"/>
              <w:left w:val="nil"/>
              <w:bottom w:val="nil"/>
              <w:right w:val="nil"/>
            </w:tcBorders>
            <w:shd w:val="clear" w:color="auto" w:fill="auto"/>
            <w:noWrap/>
            <w:vAlign w:val="bottom"/>
            <w:hideMark/>
          </w:tcPr>
          <w:p w14:paraId="01F4D663"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mao</w:t>
            </w:r>
            <w:proofErr w:type="spellEnd"/>
            <w:r w:rsidRPr="002E511A">
              <w:rPr>
                <w:rFonts w:eastAsia="Times New Roman" w:cs="Calibri"/>
                <w:kern w:val="0"/>
                <w:sz w:val="18"/>
                <w:szCs w:val="18"/>
                <w:lang w:eastAsia="en-US" w:bidi="ar-SA"/>
              </w:rPr>
              <w:t xml:space="preserve"> </w:t>
            </w:r>
            <w:proofErr w:type="spellStart"/>
            <w:r w:rsidRPr="002E511A">
              <w:rPr>
                <w:rFonts w:eastAsia="Times New Roman" w:cs="Calibri"/>
                <w:kern w:val="0"/>
                <w:sz w:val="18"/>
                <w:szCs w:val="18"/>
                <w:lang w:eastAsia="en-US" w:bidi="ar-SA"/>
              </w:rPr>
              <w:t>komo</w:t>
            </w:r>
            <w:proofErr w:type="spellEnd"/>
            <w:r w:rsidRPr="002E511A">
              <w:rPr>
                <w:rFonts w:eastAsia="Times New Roman" w:cs="Calibri"/>
                <w:kern w:val="0"/>
                <w:sz w:val="18"/>
                <w:szCs w:val="18"/>
                <w:lang w:eastAsia="en-US" w:bidi="ar-SA"/>
              </w:rPr>
              <w:t xml:space="preserve"> special </w:t>
            </w:r>
            <w:proofErr w:type="spellStart"/>
            <w:r w:rsidRPr="002E511A">
              <w:rPr>
                <w:rFonts w:eastAsia="Times New Roman" w:cs="Calibri"/>
                <w:kern w:val="0"/>
                <w:sz w:val="18"/>
                <w:szCs w:val="18"/>
                <w:lang w:eastAsia="en-US" w:bidi="ar-SA"/>
              </w:rPr>
              <w:t>wereda</w:t>
            </w:r>
            <w:proofErr w:type="spellEnd"/>
          </w:p>
        </w:tc>
        <w:tc>
          <w:tcPr>
            <w:tcW w:w="920" w:type="dxa"/>
            <w:tcBorders>
              <w:top w:val="nil"/>
              <w:left w:val="nil"/>
              <w:bottom w:val="nil"/>
              <w:right w:val="nil"/>
            </w:tcBorders>
            <w:shd w:val="clear" w:color="auto" w:fill="auto"/>
            <w:noWrap/>
            <w:vAlign w:val="bottom"/>
            <w:hideMark/>
          </w:tcPr>
          <w:p w14:paraId="28D14B5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0044050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4C80AAE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7F29ABA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7CAAE2F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42D1C15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0.08</w:t>
            </w:r>
          </w:p>
        </w:tc>
      </w:tr>
      <w:tr w:rsidR="002E511A" w:rsidRPr="002E511A" w14:paraId="10FD7377" w14:textId="77777777" w:rsidTr="002E511A">
        <w:trPr>
          <w:trHeight w:val="315"/>
        </w:trPr>
        <w:tc>
          <w:tcPr>
            <w:tcW w:w="1260" w:type="dxa"/>
            <w:tcBorders>
              <w:top w:val="nil"/>
              <w:left w:val="nil"/>
              <w:bottom w:val="nil"/>
              <w:right w:val="nil"/>
            </w:tcBorders>
            <w:shd w:val="clear" w:color="auto" w:fill="auto"/>
            <w:noWrap/>
            <w:vAlign w:val="bottom"/>
            <w:hideMark/>
          </w:tcPr>
          <w:p w14:paraId="01441F8B"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2D7AB88A"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gurage</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580663F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8.87</w:t>
            </w:r>
          </w:p>
        </w:tc>
        <w:tc>
          <w:tcPr>
            <w:tcW w:w="940" w:type="dxa"/>
            <w:tcBorders>
              <w:top w:val="nil"/>
              <w:left w:val="nil"/>
              <w:bottom w:val="nil"/>
              <w:right w:val="nil"/>
            </w:tcBorders>
            <w:shd w:val="clear" w:color="auto" w:fill="auto"/>
            <w:noWrap/>
            <w:vAlign w:val="bottom"/>
            <w:hideMark/>
          </w:tcPr>
          <w:p w14:paraId="083509C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4.83</w:t>
            </w:r>
          </w:p>
        </w:tc>
        <w:tc>
          <w:tcPr>
            <w:tcW w:w="1060" w:type="dxa"/>
            <w:tcBorders>
              <w:top w:val="nil"/>
              <w:left w:val="nil"/>
              <w:bottom w:val="nil"/>
              <w:right w:val="nil"/>
            </w:tcBorders>
            <w:shd w:val="clear" w:color="auto" w:fill="auto"/>
            <w:noWrap/>
            <w:vAlign w:val="bottom"/>
            <w:hideMark/>
          </w:tcPr>
          <w:p w14:paraId="75C4E4C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7.06</w:t>
            </w:r>
          </w:p>
        </w:tc>
        <w:tc>
          <w:tcPr>
            <w:tcW w:w="1040" w:type="dxa"/>
            <w:tcBorders>
              <w:top w:val="nil"/>
              <w:left w:val="nil"/>
              <w:bottom w:val="nil"/>
              <w:right w:val="nil"/>
            </w:tcBorders>
            <w:shd w:val="clear" w:color="auto" w:fill="auto"/>
            <w:noWrap/>
            <w:vAlign w:val="bottom"/>
            <w:hideMark/>
          </w:tcPr>
          <w:p w14:paraId="1D892C5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9.04</w:t>
            </w:r>
          </w:p>
        </w:tc>
        <w:tc>
          <w:tcPr>
            <w:tcW w:w="1060" w:type="dxa"/>
            <w:tcBorders>
              <w:top w:val="nil"/>
              <w:left w:val="nil"/>
              <w:bottom w:val="nil"/>
              <w:right w:val="nil"/>
            </w:tcBorders>
            <w:shd w:val="clear" w:color="auto" w:fill="auto"/>
            <w:noWrap/>
            <w:vAlign w:val="bottom"/>
            <w:hideMark/>
          </w:tcPr>
          <w:p w14:paraId="3277BAB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3641AFA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1.18</w:t>
            </w:r>
          </w:p>
        </w:tc>
      </w:tr>
      <w:tr w:rsidR="002E511A" w:rsidRPr="002E511A" w14:paraId="64FE6327" w14:textId="77777777" w:rsidTr="002E511A">
        <w:trPr>
          <w:trHeight w:val="315"/>
        </w:trPr>
        <w:tc>
          <w:tcPr>
            <w:tcW w:w="1260" w:type="dxa"/>
            <w:tcBorders>
              <w:top w:val="nil"/>
              <w:left w:val="nil"/>
              <w:bottom w:val="nil"/>
              <w:right w:val="nil"/>
            </w:tcBorders>
            <w:shd w:val="clear" w:color="auto" w:fill="auto"/>
            <w:noWrap/>
            <w:vAlign w:val="bottom"/>
            <w:hideMark/>
          </w:tcPr>
          <w:p w14:paraId="66435A1F"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40E53273"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hadiya</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33CD41C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2.65</w:t>
            </w:r>
          </w:p>
        </w:tc>
        <w:tc>
          <w:tcPr>
            <w:tcW w:w="940" w:type="dxa"/>
            <w:tcBorders>
              <w:top w:val="nil"/>
              <w:left w:val="nil"/>
              <w:bottom w:val="nil"/>
              <w:right w:val="nil"/>
            </w:tcBorders>
            <w:shd w:val="clear" w:color="auto" w:fill="auto"/>
            <w:noWrap/>
            <w:vAlign w:val="bottom"/>
            <w:hideMark/>
          </w:tcPr>
          <w:p w14:paraId="6461BE5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1.56</w:t>
            </w:r>
          </w:p>
        </w:tc>
        <w:tc>
          <w:tcPr>
            <w:tcW w:w="1060" w:type="dxa"/>
            <w:tcBorders>
              <w:top w:val="nil"/>
              <w:left w:val="nil"/>
              <w:bottom w:val="nil"/>
              <w:right w:val="nil"/>
            </w:tcBorders>
            <w:shd w:val="clear" w:color="auto" w:fill="auto"/>
            <w:noWrap/>
            <w:vAlign w:val="bottom"/>
            <w:hideMark/>
          </w:tcPr>
          <w:p w14:paraId="14CF24C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69C1FF9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1.97</w:t>
            </w:r>
          </w:p>
        </w:tc>
        <w:tc>
          <w:tcPr>
            <w:tcW w:w="1060" w:type="dxa"/>
            <w:tcBorders>
              <w:top w:val="nil"/>
              <w:left w:val="nil"/>
              <w:bottom w:val="nil"/>
              <w:right w:val="nil"/>
            </w:tcBorders>
            <w:shd w:val="clear" w:color="auto" w:fill="auto"/>
            <w:noWrap/>
            <w:vAlign w:val="bottom"/>
            <w:hideMark/>
          </w:tcPr>
          <w:p w14:paraId="5276366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1C11769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1.74</w:t>
            </w:r>
          </w:p>
        </w:tc>
      </w:tr>
      <w:tr w:rsidR="002E511A" w:rsidRPr="002E511A" w14:paraId="0E03E1D3" w14:textId="77777777" w:rsidTr="002E511A">
        <w:trPr>
          <w:trHeight w:val="315"/>
        </w:trPr>
        <w:tc>
          <w:tcPr>
            <w:tcW w:w="1260" w:type="dxa"/>
            <w:tcBorders>
              <w:top w:val="nil"/>
              <w:left w:val="nil"/>
              <w:bottom w:val="nil"/>
              <w:right w:val="nil"/>
            </w:tcBorders>
            <w:shd w:val="clear" w:color="auto" w:fill="auto"/>
            <w:noWrap/>
            <w:vAlign w:val="bottom"/>
            <w:hideMark/>
          </w:tcPr>
          <w:p w14:paraId="0E2EBE24"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32411EEE"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kembata</w:t>
            </w:r>
            <w:proofErr w:type="spellEnd"/>
            <w:r w:rsidRPr="002E511A">
              <w:rPr>
                <w:rFonts w:eastAsia="Times New Roman" w:cs="Calibri"/>
                <w:kern w:val="0"/>
                <w:sz w:val="18"/>
                <w:szCs w:val="18"/>
                <w:lang w:eastAsia="en-US" w:bidi="ar-SA"/>
              </w:rPr>
              <w:t xml:space="preserve"> </w:t>
            </w:r>
            <w:proofErr w:type="spellStart"/>
            <w:r w:rsidRPr="002E511A">
              <w:rPr>
                <w:rFonts w:eastAsia="Times New Roman" w:cs="Calibri"/>
                <w:kern w:val="0"/>
                <w:sz w:val="18"/>
                <w:szCs w:val="18"/>
                <w:lang w:eastAsia="en-US" w:bidi="ar-SA"/>
              </w:rPr>
              <w:t>timbaro</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074C5E9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0.24</w:t>
            </w:r>
          </w:p>
        </w:tc>
        <w:tc>
          <w:tcPr>
            <w:tcW w:w="940" w:type="dxa"/>
            <w:tcBorders>
              <w:top w:val="nil"/>
              <w:left w:val="nil"/>
              <w:bottom w:val="nil"/>
              <w:right w:val="nil"/>
            </w:tcBorders>
            <w:shd w:val="clear" w:color="auto" w:fill="auto"/>
            <w:noWrap/>
            <w:vAlign w:val="bottom"/>
            <w:hideMark/>
          </w:tcPr>
          <w:p w14:paraId="17D671D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4.11</w:t>
            </w:r>
          </w:p>
        </w:tc>
        <w:tc>
          <w:tcPr>
            <w:tcW w:w="1060" w:type="dxa"/>
            <w:tcBorders>
              <w:top w:val="nil"/>
              <w:left w:val="nil"/>
              <w:bottom w:val="nil"/>
              <w:right w:val="nil"/>
            </w:tcBorders>
            <w:shd w:val="clear" w:color="auto" w:fill="auto"/>
            <w:noWrap/>
            <w:vAlign w:val="bottom"/>
            <w:hideMark/>
          </w:tcPr>
          <w:p w14:paraId="18D9556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64AD977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0.27</w:t>
            </w:r>
          </w:p>
        </w:tc>
        <w:tc>
          <w:tcPr>
            <w:tcW w:w="1060" w:type="dxa"/>
            <w:tcBorders>
              <w:top w:val="nil"/>
              <w:left w:val="nil"/>
              <w:bottom w:val="nil"/>
              <w:right w:val="nil"/>
            </w:tcBorders>
            <w:shd w:val="clear" w:color="auto" w:fill="auto"/>
            <w:noWrap/>
            <w:vAlign w:val="bottom"/>
            <w:hideMark/>
          </w:tcPr>
          <w:p w14:paraId="7298D4F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6C3024E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0.85</w:t>
            </w:r>
          </w:p>
        </w:tc>
      </w:tr>
      <w:tr w:rsidR="002E511A" w:rsidRPr="002E511A" w14:paraId="273D21F9" w14:textId="77777777" w:rsidTr="002E511A">
        <w:trPr>
          <w:trHeight w:val="315"/>
        </w:trPr>
        <w:tc>
          <w:tcPr>
            <w:tcW w:w="1260" w:type="dxa"/>
            <w:tcBorders>
              <w:top w:val="nil"/>
              <w:left w:val="nil"/>
              <w:bottom w:val="nil"/>
              <w:right w:val="nil"/>
            </w:tcBorders>
            <w:shd w:val="clear" w:color="auto" w:fill="auto"/>
            <w:noWrap/>
            <w:vAlign w:val="bottom"/>
            <w:hideMark/>
          </w:tcPr>
          <w:p w14:paraId="45FB088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4A83420A"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sidama</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2889646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0.82</w:t>
            </w:r>
          </w:p>
        </w:tc>
        <w:tc>
          <w:tcPr>
            <w:tcW w:w="940" w:type="dxa"/>
            <w:tcBorders>
              <w:top w:val="nil"/>
              <w:left w:val="nil"/>
              <w:bottom w:val="nil"/>
              <w:right w:val="nil"/>
            </w:tcBorders>
            <w:shd w:val="clear" w:color="auto" w:fill="auto"/>
            <w:noWrap/>
            <w:vAlign w:val="bottom"/>
            <w:hideMark/>
          </w:tcPr>
          <w:p w14:paraId="39DDBD6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29.78</w:t>
            </w:r>
          </w:p>
        </w:tc>
        <w:tc>
          <w:tcPr>
            <w:tcW w:w="1060" w:type="dxa"/>
            <w:tcBorders>
              <w:top w:val="nil"/>
              <w:left w:val="nil"/>
              <w:bottom w:val="nil"/>
              <w:right w:val="nil"/>
            </w:tcBorders>
            <w:shd w:val="clear" w:color="auto" w:fill="auto"/>
            <w:noWrap/>
            <w:vAlign w:val="bottom"/>
            <w:hideMark/>
          </w:tcPr>
          <w:p w14:paraId="0AB7E72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0.46</w:t>
            </w:r>
          </w:p>
        </w:tc>
        <w:tc>
          <w:tcPr>
            <w:tcW w:w="1040" w:type="dxa"/>
            <w:tcBorders>
              <w:top w:val="nil"/>
              <w:left w:val="nil"/>
              <w:bottom w:val="nil"/>
              <w:right w:val="nil"/>
            </w:tcBorders>
            <w:shd w:val="clear" w:color="auto" w:fill="auto"/>
            <w:noWrap/>
            <w:vAlign w:val="bottom"/>
            <w:hideMark/>
          </w:tcPr>
          <w:p w14:paraId="4C2C32C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0.76</w:t>
            </w:r>
          </w:p>
        </w:tc>
        <w:tc>
          <w:tcPr>
            <w:tcW w:w="1060" w:type="dxa"/>
            <w:tcBorders>
              <w:top w:val="nil"/>
              <w:left w:val="nil"/>
              <w:bottom w:val="nil"/>
              <w:right w:val="nil"/>
            </w:tcBorders>
            <w:shd w:val="clear" w:color="auto" w:fill="auto"/>
            <w:noWrap/>
            <w:vAlign w:val="bottom"/>
            <w:hideMark/>
          </w:tcPr>
          <w:p w14:paraId="56A544E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1D5028E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1.84</w:t>
            </w:r>
          </w:p>
        </w:tc>
      </w:tr>
      <w:tr w:rsidR="002E511A" w:rsidRPr="002E511A" w14:paraId="6D5CA880" w14:textId="77777777" w:rsidTr="002E511A">
        <w:trPr>
          <w:trHeight w:val="315"/>
        </w:trPr>
        <w:tc>
          <w:tcPr>
            <w:tcW w:w="1260" w:type="dxa"/>
            <w:tcBorders>
              <w:top w:val="nil"/>
              <w:left w:val="nil"/>
              <w:bottom w:val="nil"/>
              <w:right w:val="nil"/>
            </w:tcBorders>
            <w:shd w:val="clear" w:color="auto" w:fill="auto"/>
            <w:noWrap/>
            <w:vAlign w:val="bottom"/>
            <w:hideMark/>
          </w:tcPr>
          <w:p w14:paraId="6F4D05F3"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78EA39D4"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gedeo</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4CB9724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0.47</w:t>
            </w:r>
          </w:p>
        </w:tc>
        <w:tc>
          <w:tcPr>
            <w:tcW w:w="940" w:type="dxa"/>
            <w:tcBorders>
              <w:top w:val="nil"/>
              <w:left w:val="nil"/>
              <w:bottom w:val="nil"/>
              <w:right w:val="nil"/>
            </w:tcBorders>
            <w:shd w:val="clear" w:color="auto" w:fill="auto"/>
            <w:noWrap/>
            <w:vAlign w:val="bottom"/>
            <w:hideMark/>
          </w:tcPr>
          <w:p w14:paraId="0161D5C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2.21</w:t>
            </w:r>
          </w:p>
        </w:tc>
        <w:tc>
          <w:tcPr>
            <w:tcW w:w="1060" w:type="dxa"/>
            <w:tcBorders>
              <w:top w:val="nil"/>
              <w:left w:val="nil"/>
              <w:bottom w:val="nil"/>
              <w:right w:val="nil"/>
            </w:tcBorders>
            <w:shd w:val="clear" w:color="auto" w:fill="auto"/>
            <w:noWrap/>
            <w:vAlign w:val="bottom"/>
            <w:hideMark/>
          </w:tcPr>
          <w:p w14:paraId="2153E24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0.24</w:t>
            </w:r>
          </w:p>
        </w:tc>
        <w:tc>
          <w:tcPr>
            <w:tcW w:w="1040" w:type="dxa"/>
            <w:tcBorders>
              <w:top w:val="nil"/>
              <w:left w:val="nil"/>
              <w:bottom w:val="nil"/>
              <w:right w:val="nil"/>
            </w:tcBorders>
            <w:shd w:val="clear" w:color="auto" w:fill="auto"/>
            <w:noWrap/>
            <w:vAlign w:val="bottom"/>
            <w:hideMark/>
          </w:tcPr>
          <w:p w14:paraId="2A1D931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0.38</w:t>
            </w:r>
          </w:p>
        </w:tc>
        <w:tc>
          <w:tcPr>
            <w:tcW w:w="1060" w:type="dxa"/>
            <w:tcBorders>
              <w:top w:val="nil"/>
              <w:left w:val="nil"/>
              <w:bottom w:val="nil"/>
              <w:right w:val="nil"/>
            </w:tcBorders>
            <w:shd w:val="clear" w:color="auto" w:fill="auto"/>
            <w:noWrap/>
            <w:vAlign w:val="bottom"/>
            <w:hideMark/>
          </w:tcPr>
          <w:p w14:paraId="4BA0CD0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72E59A4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0.60</w:t>
            </w:r>
          </w:p>
        </w:tc>
      </w:tr>
      <w:tr w:rsidR="002E511A" w:rsidRPr="002E511A" w14:paraId="61149380" w14:textId="77777777" w:rsidTr="002E511A">
        <w:trPr>
          <w:trHeight w:val="315"/>
        </w:trPr>
        <w:tc>
          <w:tcPr>
            <w:tcW w:w="1260" w:type="dxa"/>
            <w:tcBorders>
              <w:top w:val="nil"/>
              <w:left w:val="nil"/>
              <w:bottom w:val="nil"/>
              <w:right w:val="nil"/>
            </w:tcBorders>
            <w:shd w:val="clear" w:color="auto" w:fill="auto"/>
            <w:noWrap/>
            <w:vAlign w:val="bottom"/>
            <w:hideMark/>
          </w:tcPr>
          <w:p w14:paraId="16B92985"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587A7FE6"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wolyita</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6E89775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1.51</w:t>
            </w:r>
          </w:p>
        </w:tc>
        <w:tc>
          <w:tcPr>
            <w:tcW w:w="940" w:type="dxa"/>
            <w:tcBorders>
              <w:top w:val="nil"/>
              <w:left w:val="nil"/>
              <w:bottom w:val="nil"/>
              <w:right w:val="nil"/>
            </w:tcBorders>
            <w:shd w:val="clear" w:color="auto" w:fill="auto"/>
            <w:noWrap/>
            <w:vAlign w:val="bottom"/>
            <w:hideMark/>
          </w:tcPr>
          <w:p w14:paraId="2AB3335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22.41</w:t>
            </w:r>
          </w:p>
        </w:tc>
        <w:tc>
          <w:tcPr>
            <w:tcW w:w="1060" w:type="dxa"/>
            <w:tcBorders>
              <w:top w:val="nil"/>
              <w:left w:val="nil"/>
              <w:bottom w:val="nil"/>
              <w:right w:val="nil"/>
            </w:tcBorders>
            <w:shd w:val="clear" w:color="auto" w:fill="auto"/>
            <w:noWrap/>
            <w:vAlign w:val="bottom"/>
            <w:hideMark/>
          </w:tcPr>
          <w:p w14:paraId="37C4A2F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3.36</w:t>
            </w:r>
          </w:p>
        </w:tc>
        <w:tc>
          <w:tcPr>
            <w:tcW w:w="1040" w:type="dxa"/>
            <w:tcBorders>
              <w:top w:val="nil"/>
              <w:left w:val="nil"/>
              <w:bottom w:val="nil"/>
              <w:right w:val="nil"/>
            </w:tcBorders>
            <w:shd w:val="clear" w:color="auto" w:fill="auto"/>
            <w:noWrap/>
            <w:vAlign w:val="bottom"/>
            <w:hideMark/>
          </w:tcPr>
          <w:p w14:paraId="0DAD815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0.27</w:t>
            </w:r>
          </w:p>
        </w:tc>
        <w:tc>
          <w:tcPr>
            <w:tcW w:w="1060" w:type="dxa"/>
            <w:tcBorders>
              <w:top w:val="nil"/>
              <w:left w:val="nil"/>
              <w:bottom w:val="nil"/>
              <w:right w:val="nil"/>
            </w:tcBorders>
            <w:shd w:val="clear" w:color="auto" w:fill="auto"/>
            <w:noWrap/>
            <w:vAlign w:val="bottom"/>
            <w:hideMark/>
          </w:tcPr>
          <w:p w14:paraId="5448316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709D640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2.26</w:t>
            </w:r>
          </w:p>
        </w:tc>
      </w:tr>
      <w:tr w:rsidR="002E511A" w:rsidRPr="002E511A" w14:paraId="61EAC1EF" w14:textId="77777777" w:rsidTr="002E511A">
        <w:trPr>
          <w:trHeight w:val="315"/>
        </w:trPr>
        <w:tc>
          <w:tcPr>
            <w:tcW w:w="1260" w:type="dxa"/>
            <w:tcBorders>
              <w:top w:val="nil"/>
              <w:left w:val="nil"/>
              <w:bottom w:val="nil"/>
              <w:right w:val="nil"/>
            </w:tcBorders>
            <w:shd w:val="clear" w:color="auto" w:fill="auto"/>
            <w:noWrap/>
            <w:vAlign w:val="bottom"/>
            <w:hideMark/>
          </w:tcPr>
          <w:p w14:paraId="6D6B7FAC"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500DD215"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south </w:t>
            </w:r>
            <w:proofErr w:type="spellStart"/>
            <w:r w:rsidRPr="002E511A">
              <w:rPr>
                <w:rFonts w:eastAsia="Times New Roman" w:cs="Calibri"/>
                <w:kern w:val="0"/>
                <w:sz w:val="18"/>
                <w:szCs w:val="18"/>
                <w:lang w:eastAsia="en-US" w:bidi="ar-SA"/>
              </w:rPr>
              <w:t>omo</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3D415F5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0FF3AC8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0.43</w:t>
            </w:r>
          </w:p>
        </w:tc>
        <w:tc>
          <w:tcPr>
            <w:tcW w:w="1060" w:type="dxa"/>
            <w:tcBorders>
              <w:top w:val="nil"/>
              <w:left w:val="nil"/>
              <w:bottom w:val="nil"/>
              <w:right w:val="nil"/>
            </w:tcBorders>
            <w:shd w:val="clear" w:color="auto" w:fill="auto"/>
            <w:noWrap/>
            <w:vAlign w:val="bottom"/>
            <w:hideMark/>
          </w:tcPr>
          <w:p w14:paraId="122D9C2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7ACCE62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0.28</w:t>
            </w:r>
          </w:p>
        </w:tc>
        <w:tc>
          <w:tcPr>
            <w:tcW w:w="1060" w:type="dxa"/>
            <w:tcBorders>
              <w:top w:val="nil"/>
              <w:left w:val="nil"/>
              <w:bottom w:val="nil"/>
              <w:right w:val="nil"/>
            </w:tcBorders>
            <w:shd w:val="clear" w:color="auto" w:fill="auto"/>
            <w:noWrap/>
            <w:vAlign w:val="bottom"/>
            <w:hideMark/>
          </w:tcPr>
          <w:p w14:paraId="21A6396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0.79</w:t>
            </w:r>
          </w:p>
        </w:tc>
        <w:tc>
          <w:tcPr>
            <w:tcW w:w="1080" w:type="dxa"/>
            <w:tcBorders>
              <w:top w:val="nil"/>
              <w:left w:val="nil"/>
              <w:bottom w:val="nil"/>
              <w:right w:val="nil"/>
            </w:tcBorders>
            <w:shd w:val="clear" w:color="auto" w:fill="auto"/>
            <w:noWrap/>
            <w:vAlign w:val="bottom"/>
            <w:hideMark/>
          </w:tcPr>
          <w:p w14:paraId="00F569D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0.33</w:t>
            </w:r>
          </w:p>
        </w:tc>
      </w:tr>
      <w:tr w:rsidR="002E511A" w:rsidRPr="002E511A" w14:paraId="340DD7F6" w14:textId="77777777" w:rsidTr="002E511A">
        <w:trPr>
          <w:trHeight w:val="315"/>
        </w:trPr>
        <w:tc>
          <w:tcPr>
            <w:tcW w:w="1260" w:type="dxa"/>
            <w:tcBorders>
              <w:top w:val="nil"/>
              <w:left w:val="nil"/>
              <w:bottom w:val="nil"/>
              <w:right w:val="nil"/>
            </w:tcBorders>
            <w:shd w:val="clear" w:color="auto" w:fill="auto"/>
            <w:noWrap/>
            <w:vAlign w:val="bottom"/>
            <w:hideMark/>
          </w:tcPr>
          <w:p w14:paraId="061EE3B1"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6A11B186"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sheka</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43D452A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0.04</w:t>
            </w:r>
          </w:p>
        </w:tc>
        <w:tc>
          <w:tcPr>
            <w:tcW w:w="940" w:type="dxa"/>
            <w:tcBorders>
              <w:top w:val="nil"/>
              <w:left w:val="nil"/>
              <w:bottom w:val="nil"/>
              <w:right w:val="nil"/>
            </w:tcBorders>
            <w:shd w:val="clear" w:color="auto" w:fill="auto"/>
            <w:noWrap/>
            <w:vAlign w:val="bottom"/>
            <w:hideMark/>
          </w:tcPr>
          <w:p w14:paraId="4374670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0.23</w:t>
            </w:r>
          </w:p>
        </w:tc>
        <w:tc>
          <w:tcPr>
            <w:tcW w:w="1060" w:type="dxa"/>
            <w:tcBorders>
              <w:top w:val="nil"/>
              <w:left w:val="nil"/>
              <w:bottom w:val="nil"/>
              <w:right w:val="nil"/>
            </w:tcBorders>
            <w:shd w:val="clear" w:color="auto" w:fill="auto"/>
            <w:noWrap/>
            <w:vAlign w:val="bottom"/>
            <w:hideMark/>
          </w:tcPr>
          <w:p w14:paraId="63A1498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3D8E1BD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0FCF5E4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21617D3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0.41</w:t>
            </w:r>
          </w:p>
        </w:tc>
      </w:tr>
      <w:tr w:rsidR="002E511A" w:rsidRPr="002E511A" w14:paraId="6D42D81D" w14:textId="77777777" w:rsidTr="002E511A">
        <w:trPr>
          <w:trHeight w:val="315"/>
        </w:trPr>
        <w:tc>
          <w:tcPr>
            <w:tcW w:w="1260" w:type="dxa"/>
            <w:tcBorders>
              <w:top w:val="nil"/>
              <w:left w:val="nil"/>
              <w:bottom w:val="nil"/>
              <w:right w:val="nil"/>
            </w:tcBorders>
            <w:shd w:val="clear" w:color="auto" w:fill="auto"/>
            <w:noWrap/>
            <w:vAlign w:val="bottom"/>
            <w:hideMark/>
          </w:tcPr>
          <w:p w14:paraId="1222D38F"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5D1ACA9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keffa</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67DB2B8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0.14</w:t>
            </w:r>
          </w:p>
        </w:tc>
        <w:tc>
          <w:tcPr>
            <w:tcW w:w="940" w:type="dxa"/>
            <w:tcBorders>
              <w:top w:val="nil"/>
              <w:left w:val="nil"/>
              <w:bottom w:val="nil"/>
              <w:right w:val="nil"/>
            </w:tcBorders>
            <w:shd w:val="clear" w:color="auto" w:fill="auto"/>
            <w:noWrap/>
            <w:vAlign w:val="bottom"/>
            <w:hideMark/>
          </w:tcPr>
          <w:p w14:paraId="5E21624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0.18</w:t>
            </w:r>
          </w:p>
        </w:tc>
        <w:tc>
          <w:tcPr>
            <w:tcW w:w="1060" w:type="dxa"/>
            <w:tcBorders>
              <w:top w:val="nil"/>
              <w:left w:val="nil"/>
              <w:bottom w:val="nil"/>
              <w:right w:val="nil"/>
            </w:tcBorders>
            <w:shd w:val="clear" w:color="auto" w:fill="auto"/>
            <w:noWrap/>
            <w:vAlign w:val="bottom"/>
            <w:hideMark/>
          </w:tcPr>
          <w:p w14:paraId="41C4639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262E306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5503223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7443EF5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1.93</w:t>
            </w:r>
          </w:p>
        </w:tc>
      </w:tr>
      <w:tr w:rsidR="002E511A" w:rsidRPr="002E511A" w14:paraId="02A89300" w14:textId="77777777" w:rsidTr="002E511A">
        <w:trPr>
          <w:trHeight w:val="315"/>
        </w:trPr>
        <w:tc>
          <w:tcPr>
            <w:tcW w:w="1260" w:type="dxa"/>
            <w:tcBorders>
              <w:top w:val="nil"/>
              <w:left w:val="nil"/>
              <w:bottom w:val="nil"/>
              <w:right w:val="nil"/>
            </w:tcBorders>
            <w:shd w:val="clear" w:color="auto" w:fill="auto"/>
            <w:noWrap/>
            <w:vAlign w:val="bottom"/>
            <w:hideMark/>
          </w:tcPr>
          <w:p w14:paraId="3869D130"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4E8AF3A1"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gamo</w:t>
            </w:r>
            <w:proofErr w:type="spellEnd"/>
            <w:r w:rsidRPr="002E511A">
              <w:rPr>
                <w:rFonts w:eastAsia="Times New Roman" w:cs="Calibri"/>
                <w:kern w:val="0"/>
                <w:sz w:val="18"/>
                <w:szCs w:val="18"/>
                <w:lang w:eastAsia="en-US" w:bidi="ar-SA"/>
              </w:rPr>
              <w:t xml:space="preserve"> </w:t>
            </w:r>
            <w:proofErr w:type="spellStart"/>
            <w:r w:rsidRPr="002E511A">
              <w:rPr>
                <w:rFonts w:eastAsia="Times New Roman" w:cs="Calibri"/>
                <w:kern w:val="0"/>
                <w:sz w:val="18"/>
                <w:szCs w:val="18"/>
                <w:lang w:eastAsia="en-US" w:bidi="ar-SA"/>
              </w:rPr>
              <w:t>gofa</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43B1557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1.15</w:t>
            </w:r>
          </w:p>
        </w:tc>
        <w:tc>
          <w:tcPr>
            <w:tcW w:w="940" w:type="dxa"/>
            <w:tcBorders>
              <w:top w:val="nil"/>
              <w:left w:val="nil"/>
              <w:bottom w:val="nil"/>
              <w:right w:val="nil"/>
            </w:tcBorders>
            <w:shd w:val="clear" w:color="auto" w:fill="auto"/>
            <w:noWrap/>
            <w:vAlign w:val="bottom"/>
            <w:hideMark/>
          </w:tcPr>
          <w:p w14:paraId="0529426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0.99</w:t>
            </w:r>
          </w:p>
        </w:tc>
        <w:tc>
          <w:tcPr>
            <w:tcW w:w="1060" w:type="dxa"/>
            <w:tcBorders>
              <w:top w:val="nil"/>
              <w:left w:val="nil"/>
              <w:bottom w:val="nil"/>
              <w:right w:val="nil"/>
            </w:tcBorders>
            <w:shd w:val="clear" w:color="auto" w:fill="auto"/>
            <w:noWrap/>
            <w:vAlign w:val="bottom"/>
            <w:hideMark/>
          </w:tcPr>
          <w:p w14:paraId="1AE5206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0.20</w:t>
            </w:r>
          </w:p>
        </w:tc>
        <w:tc>
          <w:tcPr>
            <w:tcW w:w="1040" w:type="dxa"/>
            <w:tcBorders>
              <w:top w:val="nil"/>
              <w:left w:val="nil"/>
              <w:bottom w:val="nil"/>
              <w:right w:val="nil"/>
            </w:tcBorders>
            <w:shd w:val="clear" w:color="auto" w:fill="auto"/>
            <w:noWrap/>
            <w:vAlign w:val="bottom"/>
            <w:hideMark/>
          </w:tcPr>
          <w:p w14:paraId="631968C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1.30</w:t>
            </w:r>
          </w:p>
        </w:tc>
        <w:tc>
          <w:tcPr>
            <w:tcW w:w="1060" w:type="dxa"/>
            <w:tcBorders>
              <w:top w:val="nil"/>
              <w:left w:val="nil"/>
              <w:bottom w:val="nil"/>
              <w:right w:val="nil"/>
            </w:tcBorders>
            <w:shd w:val="clear" w:color="auto" w:fill="auto"/>
            <w:noWrap/>
            <w:vAlign w:val="bottom"/>
            <w:hideMark/>
          </w:tcPr>
          <w:p w14:paraId="60D5BE8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02FB6D9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2.54</w:t>
            </w:r>
          </w:p>
        </w:tc>
      </w:tr>
      <w:tr w:rsidR="002E511A" w:rsidRPr="002E511A" w14:paraId="2EEA2911" w14:textId="77777777" w:rsidTr="002E511A">
        <w:trPr>
          <w:trHeight w:val="315"/>
        </w:trPr>
        <w:tc>
          <w:tcPr>
            <w:tcW w:w="1260" w:type="dxa"/>
            <w:tcBorders>
              <w:top w:val="nil"/>
              <w:left w:val="nil"/>
              <w:bottom w:val="nil"/>
              <w:right w:val="nil"/>
            </w:tcBorders>
            <w:shd w:val="clear" w:color="auto" w:fill="auto"/>
            <w:noWrap/>
            <w:vAlign w:val="bottom"/>
            <w:hideMark/>
          </w:tcPr>
          <w:p w14:paraId="181C299E"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0B7548DF"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bench </w:t>
            </w:r>
            <w:proofErr w:type="spellStart"/>
            <w:r w:rsidRPr="002E511A">
              <w:rPr>
                <w:rFonts w:eastAsia="Times New Roman" w:cs="Calibri"/>
                <w:kern w:val="0"/>
                <w:sz w:val="18"/>
                <w:szCs w:val="18"/>
                <w:lang w:eastAsia="en-US" w:bidi="ar-SA"/>
              </w:rPr>
              <w:t>maji</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2D7940E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0.04</w:t>
            </w:r>
          </w:p>
        </w:tc>
        <w:tc>
          <w:tcPr>
            <w:tcW w:w="940" w:type="dxa"/>
            <w:tcBorders>
              <w:top w:val="nil"/>
              <w:left w:val="nil"/>
              <w:bottom w:val="nil"/>
              <w:right w:val="nil"/>
            </w:tcBorders>
            <w:shd w:val="clear" w:color="auto" w:fill="auto"/>
            <w:noWrap/>
            <w:vAlign w:val="bottom"/>
            <w:hideMark/>
          </w:tcPr>
          <w:p w14:paraId="1FBB1CC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684AC2A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171B20E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06CAA87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27ACE56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0.97</w:t>
            </w:r>
          </w:p>
        </w:tc>
      </w:tr>
      <w:tr w:rsidR="002E511A" w:rsidRPr="002E511A" w14:paraId="2522A80A" w14:textId="77777777" w:rsidTr="002E511A">
        <w:trPr>
          <w:trHeight w:val="315"/>
        </w:trPr>
        <w:tc>
          <w:tcPr>
            <w:tcW w:w="1260" w:type="dxa"/>
            <w:tcBorders>
              <w:top w:val="nil"/>
              <w:left w:val="nil"/>
              <w:bottom w:val="nil"/>
              <w:right w:val="nil"/>
            </w:tcBorders>
            <w:shd w:val="clear" w:color="auto" w:fill="auto"/>
            <w:noWrap/>
            <w:vAlign w:val="bottom"/>
            <w:hideMark/>
          </w:tcPr>
          <w:p w14:paraId="683639EE"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0359479E"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yem</w:t>
            </w:r>
            <w:proofErr w:type="spellEnd"/>
            <w:r w:rsidRPr="002E511A">
              <w:rPr>
                <w:rFonts w:eastAsia="Times New Roman" w:cs="Calibri"/>
                <w:kern w:val="0"/>
                <w:sz w:val="18"/>
                <w:szCs w:val="18"/>
                <w:lang w:eastAsia="en-US" w:bidi="ar-SA"/>
              </w:rPr>
              <w:t xml:space="preserve"> special </w:t>
            </w:r>
            <w:proofErr w:type="spellStart"/>
            <w:r w:rsidRPr="002E511A">
              <w:rPr>
                <w:rFonts w:eastAsia="Times New Roman" w:cs="Calibri"/>
                <w:kern w:val="0"/>
                <w:sz w:val="18"/>
                <w:szCs w:val="18"/>
                <w:lang w:eastAsia="en-US" w:bidi="ar-SA"/>
              </w:rPr>
              <w:t>wereda</w:t>
            </w:r>
            <w:proofErr w:type="spellEnd"/>
          </w:p>
        </w:tc>
        <w:tc>
          <w:tcPr>
            <w:tcW w:w="920" w:type="dxa"/>
            <w:tcBorders>
              <w:top w:val="nil"/>
              <w:left w:val="nil"/>
              <w:bottom w:val="nil"/>
              <w:right w:val="nil"/>
            </w:tcBorders>
            <w:shd w:val="clear" w:color="auto" w:fill="auto"/>
            <w:noWrap/>
            <w:vAlign w:val="bottom"/>
            <w:hideMark/>
          </w:tcPr>
          <w:p w14:paraId="131D17F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0.06</w:t>
            </w:r>
          </w:p>
        </w:tc>
        <w:tc>
          <w:tcPr>
            <w:tcW w:w="940" w:type="dxa"/>
            <w:tcBorders>
              <w:top w:val="nil"/>
              <w:left w:val="nil"/>
              <w:bottom w:val="nil"/>
              <w:right w:val="nil"/>
            </w:tcBorders>
            <w:shd w:val="clear" w:color="auto" w:fill="auto"/>
            <w:noWrap/>
            <w:vAlign w:val="bottom"/>
            <w:hideMark/>
          </w:tcPr>
          <w:p w14:paraId="5E2C647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681658D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3C5AC10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00AC786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73948E4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0.08</w:t>
            </w:r>
          </w:p>
        </w:tc>
      </w:tr>
      <w:tr w:rsidR="002E511A" w:rsidRPr="002E511A" w14:paraId="57317113" w14:textId="77777777" w:rsidTr="002E511A">
        <w:trPr>
          <w:trHeight w:val="315"/>
        </w:trPr>
        <w:tc>
          <w:tcPr>
            <w:tcW w:w="1260" w:type="dxa"/>
            <w:tcBorders>
              <w:top w:val="nil"/>
              <w:left w:val="nil"/>
              <w:bottom w:val="nil"/>
              <w:right w:val="nil"/>
            </w:tcBorders>
            <w:shd w:val="clear" w:color="auto" w:fill="auto"/>
            <w:noWrap/>
            <w:vAlign w:val="bottom"/>
            <w:hideMark/>
          </w:tcPr>
          <w:p w14:paraId="3D9544DA"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227F220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amaro special </w:t>
            </w:r>
            <w:proofErr w:type="spellStart"/>
            <w:r w:rsidRPr="002E511A">
              <w:rPr>
                <w:rFonts w:eastAsia="Times New Roman" w:cs="Calibri"/>
                <w:kern w:val="0"/>
                <w:sz w:val="18"/>
                <w:szCs w:val="18"/>
                <w:lang w:eastAsia="en-US" w:bidi="ar-SA"/>
              </w:rPr>
              <w:t>wereda</w:t>
            </w:r>
            <w:proofErr w:type="spellEnd"/>
          </w:p>
        </w:tc>
        <w:tc>
          <w:tcPr>
            <w:tcW w:w="920" w:type="dxa"/>
            <w:tcBorders>
              <w:top w:val="nil"/>
              <w:left w:val="nil"/>
              <w:bottom w:val="nil"/>
              <w:right w:val="nil"/>
            </w:tcBorders>
            <w:shd w:val="clear" w:color="auto" w:fill="auto"/>
            <w:noWrap/>
            <w:vAlign w:val="bottom"/>
            <w:hideMark/>
          </w:tcPr>
          <w:p w14:paraId="024967A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5519FD8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611F328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04E24EC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78F49A5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5AD2772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0.10</w:t>
            </w:r>
          </w:p>
        </w:tc>
      </w:tr>
      <w:tr w:rsidR="002E511A" w:rsidRPr="002E511A" w14:paraId="1AB32453" w14:textId="77777777" w:rsidTr="002E511A">
        <w:trPr>
          <w:trHeight w:val="315"/>
        </w:trPr>
        <w:tc>
          <w:tcPr>
            <w:tcW w:w="1260" w:type="dxa"/>
            <w:tcBorders>
              <w:top w:val="nil"/>
              <w:left w:val="nil"/>
              <w:bottom w:val="nil"/>
              <w:right w:val="nil"/>
            </w:tcBorders>
            <w:shd w:val="clear" w:color="auto" w:fill="auto"/>
            <w:noWrap/>
            <w:vAlign w:val="bottom"/>
            <w:hideMark/>
          </w:tcPr>
          <w:p w14:paraId="1ECBCD4E"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0B8FF64A"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burji</w:t>
            </w:r>
            <w:proofErr w:type="spellEnd"/>
            <w:r w:rsidRPr="002E511A">
              <w:rPr>
                <w:rFonts w:eastAsia="Times New Roman" w:cs="Calibri"/>
                <w:kern w:val="0"/>
                <w:sz w:val="18"/>
                <w:szCs w:val="18"/>
                <w:lang w:eastAsia="en-US" w:bidi="ar-SA"/>
              </w:rPr>
              <w:t xml:space="preserve"> special </w:t>
            </w:r>
            <w:proofErr w:type="spellStart"/>
            <w:r w:rsidRPr="002E511A">
              <w:rPr>
                <w:rFonts w:eastAsia="Times New Roman" w:cs="Calibri"/>
                <w:kern w:val="0"/>
                <w:sz w:val="18"/>
                <w:szCs w:val="18"/>
                <w:lang w:eastAsia="en-US" w:bidi="ar-SA"/>
              </w:rPr>
              <w:t>wereda</w:t>
            </w:r>
            <w:proofErr w:type="spellEnd"/>
          </w:p>
        </w:tc>
        <w:tc>
          <w:tcPr>
            <w:tcW w:w="920" w:type="dxa"/>
            <w:tcBorders>
              <w:top w:val="nil"/>
              <w:left w:val="nil"/>
              <w:bottom w:val="nil"/>
              <w:right w:val="nil"/>
            </w:tcBorders>
            <w:shd w:val="clear" w:color="auto" w:fill="auto"/>
            <w:noWrap/>
            <w:vAlign w:val="bottom"/>
            <w:hideMark/>
          </w:tcPr>
          <w:p w14:paraId="2CE83D4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64831F0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0.99</w:t>
            </w:r>
          </w:p>
        </w:tc>
        <w:tc>
          <w:tcPr>
            <w:tcW w:w="1060" w:type="dxa"/>
            <w:tcBorders>
              <w:top w:val="nil"/>
              <w:left w:val="nil"/>
              <w:bottom w:val="nil"/>
              <w:right w:val="nil"/>
            </w:tcBorders>
            <w:shd w:val="clear" w:color="auto" w:fill="auto"/>
            <w:noWrap/>
            <w:vAlign w:val="bottom"/>
            <w:hideMark/>
          </w:tcPr>
          <w:p w14:paraId="1549909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423D4DF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44E4FDC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1FE7CD1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r>
      <w:tr w:rsidR="002E511A" w:rsidRPr="002E511A" w14:paraId="393D6D62" w14:textId="77777777" w:rsidTr="002E511A">
        <w:trPr>
          <w:trHeight w:val="315"/>
        </w:trPr>
        <w:tc>
          <w:tcPr>
            <w:tcW w:w="1260" w:type="dxa"/>
            <w:tcBorders>
              <w:top w:val="nil"/>
              <w:left w:val="nil"/>
              <w:bottom w:val="nil"/>
              <w:right w:val="nil"/>
            </w:tcBorders>
            <w:shd w:val="clear" w:color="auto" w:fill="auto"/>
            <w:noWrap/>
            <w:vAlign w:val="bottom"/>
            <w:hideMark/>
          </w:tcPr>
          <w:p w14:paraId="6585567F"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475437E1"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konso</w:t>
            </w:r>
            <w:proofErr w:type="spellEnd"/>
            <w:r w:rsidRPr="002E511A">
              <w:rPr>
                <w:rFonts w:eastAsia="Times New Roman" w:cs="Calibri"/>
                <w:kern w:val="0"/>
                <w:sz w:val="18"/>
                <w:szCs w:val="18"/>
                <w:lang w:eastAsia="en-US" w:bidi="ar-SA"/>
              </w:rPr>
              <w:t xml:space="preserve"> special </w:t>
            </w:r>
            <w:proofErr w:type="spellStart"/>
            <w:r w:rsidRPr="002E511A">
              <w:rPr>
                <w:rFonts w:eastAsia="Times New Roman" w:cs="Calibri"/>
                <w:kern w:val="0"/>
                <w:sz w:val="18"/>
                <w:szCs w:val="18"/>
                <w:lang w:eastAsia="en-US" w:bidi="ar-SA"/>
              </w:rPr>
              <w:t>wereda</w:t>
            </w:r>
            <w:proofErr w:type="spellEnd"/>
          </w:p>
        </w:tc>
        <w:tc>
          <w:tcPr>
            <w:tcW w:w="920" w:type="dxa"/>
            <w:tcBorders>
              <w:top w:val="nil"/>
              <w:left w:val="nil"/>
              <w:bottom w:val="nil"/>
              <w:right w:val="nil"/>
            </w:tcBorders>
            <w:shd w:val="clear" w:color="auto" w:fill="auto"/>
            <w:noWrap/>
            <w:vAlign w:val="bottom"/>
            <w:hideMark/>
          </w:tcPr>
          <w:p w14:paraId="04F0823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19C12D4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22F31C2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638C5E8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1B12869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30C2B8E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0.12</w:t>
            </w:r>
          </w:p>
        </w:tc>
      </w:tr>
      <w:tr w:rsidR="002E511A" w:rsidRPr="002E511A" w14:paraId="55B33AAB" w14:textId="77777777" w:rsidTr="002E511A">
        <w:trPr>
          <w:trHeight w:val="315"/>
        </w:trPr>
        <w:tc>
          <w:tcPr>
            <w:tcW w:w="1260" w:type="dxa"/>
            <w:tcBorders>
              <w:top w:val="nil"/>
              <w:left w:val="nil"/>
              <w:bottom w:val="nil"/>
              <w:right w:val="nil"/>
            </w:tcBorders>
            <w:shd w:val="clear" w:color="auto" w:fill="auto"/>
            <w:noWrap/>
            <w:vAlign w:val="bottom"/>
            <w:hideMark/>
          </w:tcPr>
          <w:p w14:paraId="049A2A2A"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29502D67"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derashe</w:t>
            </w:r>
            <w:proofErr w:type="spellEnd"/>
            <w:r w:rsidRPr="002E511A">
              <w:rPr>
                <w:rFonts w:eastAsia="Times New Roman" w:cs="Calibri"/>
                <w:kern w:val="0"/>
                <w:sz w:val="18"/>
                <w:szCs w:val="18"/>
                <w:lang w:eastAsia="en-US" w:bidi="ar-SA"/>
              </w:rPr>
              <w:t xml:space="preserve"> special </w:t>
            </w:r>
            <w:proofErr w:type="spellStart"/>
            <w:r w:rsidRPr="002E511A">
              <w:rPr>
                <w:rFonts w:eastAsia="Times New Roman" w:cs="Calibri"/>
                <w:kern w:val="0"/>
                <w:sz w:val="18"/>
                <w:szCs w:val="18"/>
                <w:lang w:eastAsia="en-US" w:bidi="ar-SA"/>
              </w:rPr>
              <w:t>wereda</w:t>
            </w:r>
            <w:proofErr w:type="spellEnd"/>
          </w:p>
        </w:tc>
        <w:tc>
          <w:tcPr>
            <w:tcW w:w="920" w:type="dxa"/>
            <w:tcBorders>
              <w:top w:val="nil"/>
              <w:left w:val="nil"/>
              <w:bottom w:val="nil"/>
              <w:right w:val="nil"/>
            </w:tcBorders>
            <w:shd w:val="clear" w:color="auto" w:fill="auto"/>
            <w:noWrap/>
            <w:vAlign w:val="bottom"/>
            <w:hideMark/>
          </w:tcPr>
          <w:p w14:paraId="03EA9F5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5AEF74B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2F5C8AF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0C4BBEF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50EA853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500472C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0.07</w:t>
            </w:r>
          </w:p>
        </w:tc>
      </w:tr>
      <w:tr w:rsidR="002E511A" w:rsidRPr="002E511A" w14:paraId="4D58D6CD" w14:textId="77777777" w:rsidTr="002E511A">
        <w:trPr>
          <w:trHeight w:val="315"/>
        </w:trPr>
        <w:tc>
          <w:tcPr>
            <w:tcW w:w="1260" w:type="dxa"/>
            <w:tcBorders>
              <w:top w:val="nil"/>
              <w:left w:val="nil"/>
              <w:bottom w:val="nil"/>
              <w:right w:val="nil"/>
            </w:tcBorders>
            <w:shd w:val="clear" w:color="auto" w:fill="auto"/>
            <w:noWrap/>
            <w:vAlign w:val="bottom"/>
            <w:hideMark/>
          </w:tcPr>
          <w:p w14:paraId="57DE82D1"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0E4D7DD2"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dawuro</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4DE0985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0.21</w:t>
            </w:r>
          </w:p>
        </w:tc>
        <w:tc>
          <w:tcPr>
            <w:tcW w:w="940" w:type="dxa"/>
            <w:tcBorders>
              <w:top w:val="nil"/>
              <w:left w:val="nil"/>
              <w:bottom w:val="nil"/>
              <w:right w:val="nil"/>
            </w:tcBorders>
            <w:shd w:val="clear" w:color="auto" w:fill="auto"/>
            <w:noWrap/>
            <w:vAlign w:val="bottom"/>
            <w:hideMark/>
          </w:tcPr>
          <w:p w14:paraId="3C41EEA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0.21</w:t>
            </w:r>
          </w:p>
        </w:tc>
        <w:tc>
          <w:tcPr>
            <w:tcW w:w="1060" w:type="dxa"/>
            <w:tcBorders>
              <w:top w:val="nil"/>
              <w:left w:val="nil"/>
              <w:bottom w:val="nil"/>
              <w:right w:val="nil"/>
            </w:tcBorders>
            <w:shd w:val="clear" w:color="auto" w:fill="auto"/>
            <w:noWrap/>
            <w:vAlign w:val="bottom"/>
            <w:hideMark/>
          </w:tcPr>
          <w:p w14:paraId="486DE98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3BA44D2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2931006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57EA29F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0.34</w:t>
            </w:r>
          </w:p>
        </w:tc>
      </w:tr>
      <w:tr w:rsidR="002E511A" w:rsidRPr="002E511A" w14:paraId="54603436" w14:textId="77777777" w:rsidTr="002E511A">
        <w:trPr>
          <w:trHeight w:val="315"/>
        </w:trPr>
        <w:tc>
          <w:tcPr>
            <w:tcW w:w="1260" w:type="dxa"/>
            <w:tcBorders>
              <w:top w:val="nil"/>
              <w:left w:val="nil"/>
              <w:bottom w:val="nil"/>
              <w:right w:val="nil"/>
            </w:tcBorders>
            <w:shd w:val="clear" w:color="auto" w:fill="auto"/>
            <w:noWrap/>
            <w:vAlign w:val="bottom"/>
            <w:hideMark/>
          </w:tcPr>
          <w:p w14:paraId="643549CB"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6B5CC9FC"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basketo</w:t>
            </w:r>
            <w:proofErr w:type="spellEnd"/>
            <w:r w:rsidRPr="002E511A">
              <w:rPr>
                <w:rFonts w:eastAsia="Times New Roman" w:cs="Calibri"/>
                <w:kern w:val="0"/>
                <w:sz w:val="18"/>
                <w:szCs w:val="18"/>
                <w:lang w:eastAsia="en-US" w:bidi="ar-SA"/>
              </w:rPr>
              <w:t xml:space="preserve"> special </w:t>
            </w:r>
            <w:proofErr w:type="spellStart"/>
            <w:r w:rsidRPr="002E511A">
              <w:rPr>
                <w:rFonts w:eastAsia="Times New Roman" w:cs="Calibri"/>
                <w:kern w:val="0"/>
                <w:sz w:val="18"/>
                <w:szCs w:val="18"/>
                <w:lang w:eastAsia="en-US" w:bidi="ar-SA"/>
              </w:rPr>
              <w:t>wereda</w:t>
            </w:r>
            <w:proofErr w:type="spellEnd"/>
          </w:p>
        </w:tc>
        <w:tc>
          <w:tcPr>
            <w:tcW w:w="920" w:type="dxa"/>
            <w:tcBorders>
              <w:top w:val="nil"/>
              <w:left w:val="nil"/>
              <w:bottom w:val="nil"/>
              <w:right w:val="nil"/>
            </w:tcBorders>
            <w:shd w:val="clear" w:color="auto" w:fill="auto"/>
            <w:noWrap/>
            <w:vAlign w:val="bottom"/>
            <w:hideMark/>
          </w:tcPr>
          <w:p w14:paraId="61BDAF3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44F70BA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54879EA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71DE25F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7264330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09065E6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0.05</w:t>
            </w:r>
          </w:p>
        </w:tc>
      </w:tr>
      <w:tr w:rsidR="002E511A" w:rsidRPr="002E511A" w14:paraId="34A948A6" w14:textId="77777777" w:rsidTr="002E511A">
        <w:trPr>
          <w:trHeight w:val="315"/>
        </w:trPr>
        <w:tc>
          <w:tcPr>
            <w:tcW w:w="1260" w:type="dxa"/>
            <w:tcBorders>
              <w:top w:val="nil"/>
              <w:left w:val="nil"/>
              <w:bottom w:val="nil"/>
              <w:right w:val="nil"/>
            </w:tcBorders>
            <w:shd w:val="clear" w:color="auto" w:fill="auto"/>
            <w:noWrap/>
            <w:vAlign w:val="bottom"/>
            <w:hideMark/>
          </w:tcPr>
          <w:p w14:paraId="09BFEE90"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232FAFDB"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konta</w:t>
            </w:r>
            <w:proofErr w:type="spellEnd"/>
            <w:r w:rsidRPr="002E511A">
              <w:rPr>
                <w:rFonts w:eastAsia="Times New Roman" w:cs="Calibri"/>
                <w:kern w:val="0"/>
                <w:sz w:val="18"/>
                <w:szCs w:val="18"/>
                <w:lang w:eastAsia="en-US" w:bidi="ar-SA"/>
              </w:rPr>
              <w:t xml:space="preserve"> special </w:t>
            </w:r>
            <w:proofErr w:type="spellStart"/>
            <w:r w:rsidRPr="002E511A">
              <w:rPr>
                <w:rFonts w:eastAsia="Times New Roman" w:cs="Calibri"/>
                <w:kern w:val="0"/>
                <w:sz w:val="18"/>
                <w:szCs w:val="18"/>
                <w:lang w:eastAsia="en-US" w:bidi="ar-SA"/>
              </w:rPr>
              <w:t>wereda</w:t>
            </w:r>
            <w:proofErr w:type="spellEnd"/>
          </w:p>
        </w:tc>
        <w:tc>
          <w:tcPr>
            <w:tcW w:w="920" w:type="dxa"/>
            <w:tcBorders>
              <w:top w:val="nil"/>
              <w:left w:val="nil"/>
              <w:bottom w:val="nil"/>
              <w:right w:val="nil"/>
            </w:tcBorders>
            <w:shd w:val="clear" w:color="auto" w:fill="auto"/>
            <w:noWrap/>
            <w:vAlign w:val="bottom"/>
            <w:hideMark/>
          </w:tcPr>
          <w:p w14:paraId="777A181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0.05</w:t>
            </w:r>
          </w:p>
        </w:tc>
        <w:tc>
          <w:tcPr>
            <w:tcW w:w="940" w:type="dxa"/>
            <w:tcBorders>
              <w:top w:val="nil"/>
              <w:left w:val="nil"/>
              <w:bottom w:val="nil"/>
              <w:right w:val="nil"/>
            </w:tcBorders>
            <w:shd w:val="clear" w:color="auto" w:fill="auto"/>
            <w:noWrap/>
            <w:vAlign w:val="bottom"/>
            <w:hideMark/>
          </w:tcPr>
          <w:p w14:paraId="21FBC2D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526D7AE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4D10EBD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1D34CE4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0DDB647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0.10</w:t>
            </w:r>
          </w:p>
        </w:tc>
      </w:tr>
      <w:tr w:rsidR="002E511A" w:rsidRPr="002E511A" w14:paraId="3C9373E5" w14:textId="77777777" w:rsidTr="002E511A">
        <w:trPr>
          <w:trHeight w:val="315"/>
        </w:trPr>
        <w:tc>
          <w:tcPr>
            <w:tcW w:w="1260" w:type="dxa"/>
            <w:tcBorders>
              <w:top w:val="nil"/>
              <w:left w:val="nil"/>
              <w:bottom w:val="nil"/>
              <w:right w:val="nil"/>
            </w:tcBorders>
            <w:shd w:val="clear" w:color="auto" w:fill="auto"/>
            <w:noWrap/>
            <w:vAlign w:val="bottom"/>
            <w:hideMark/>
          </w:tcPr>
          <w:p w14:paraId="5D54DCF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1BAE200A"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silti</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020FE279"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3.65</w:t>
            </w:r>
          </w:p>
        </w:tc>
        <w:tc>
          <w:tcPr>
            <w:tcW w:w="940" w:type="dxa"/>
            <w:tcBorders>
              <w:top w:val="nil"/>
              <w:left w:val="nil"/>
              <w:bottom w:val="nil"/>
              <w:right w:val="nil"/>
            </w:tcBorders>
            <w:shd w:val="clear" w:color="auto" w:fill="auto"/>
            <w:noWrap/>
            <w:vAlign w:val="bottom"/>
            <w:hideMark/>
          </w:tcPr>
          <w:p w14:paraId="366FF05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4.61</w:t>
            </w:r>
          </w:p>
        </w:tc>
        <w:tc>
          <w:tcPr>
            <w:tcW w:w="1060" w:type="dxa"/>
            <w:tcBorders>
              <w:top w:val="nil"/>
              <w:left w:val="nil"/>
              <w:bottom w:val="nil"/>
              <w:right w:val="nil"/>
            </w:tcBorders>
            <w:shd w:val="clear" w:color="auto" w:fill="auto"/>
            <w:noWrap/>
            <w:vAlign w:val="bottom"/>
            <w:hideMark/>
          </w:tcPr>
          <w:p w14:paraId="7F63C57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7.18</w:t>
            </w:r>
          </w:p>
        </w:tc>
        <w:tc>
          <w:tcPr>
            <w:tcW w:w="1040" w:type="dxa"/>
            <w:tcBorders>
              <w:top w:val="nil"/>
              <w:left w:val="nil"/>
              <w:bottom w:val="nil"/>
              <w:right w:val="nil"/>
            </w:tcBorders>
            <w:shd w:val="clear" w:color="auto" w:fill="auto"/>
            <w:noWrap/>
            <w:vAlign w:val="bottom"/>
            <w:hideMark/>
          </w:tcPr>
          <w:p w14:paraId="319A8BB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10EEDB8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3667862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1.00</w:t>
            </w:r>
          </w:p>
        </w:tc>
      </w:tr>
      <w:tr w:rsidR="002E511A" w:rsidRPr="002E511A" w14:paraId="6A28CE5C" w14:textId="77777777" w:rsidTr="002E511A">
        <w:trPr>
          <w:trHeight w:val="315"/>
        </w:trPr>
        <w:tc>
          <w:tcPr>
            <w:tcW w:w="1260" w:type="dxa"/>
            <w:tcBorders>
              <w:top w:val="nil"/>
              <w:left w:val="nil"/>
              <w:bottom w:val="nil"/>
              <w:right w:val="nil"/>
            </w:tcBorders>
            <w:shd w:val="clear" w:color="auto" w:fill="auto"/>
            <w:noWrap/>
            <w:vAlign w:val="bottom"/>
            <w:hideMark/>
          </w:tcPr>
          <w:p w14:paraId="7FD1E238"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31E069DE"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alaba</w:t>
            </w:r>
            <w:proofErr w:type="spellEnd"/>
            <w:r w:rsidRPr="002E511A">
              <w:rPr>
                <w:rFonts w:eastAsia="Times New Roman" w:cs="Calibri"/>
                <w:kern w:val="0"/>
                <w:sz w:val="18"/>
                <w:szCs w:val="18"/>
                <w:lang w:eastAsia="en-US" w:bidi="ar-SA"/>
              </w:rPr>
              <w:t xml:space="preserve"> special </w:t>
            </w:r>
            <w:proofErr w:type="spellStart"/>
            <w:r w:rsidRPr="002E511A">
              <w:rPr>
                <w:rFonts w:eastAsia="Times New Roman" w:cs="Calibri"/>
                <w:kern w:val="0"/>
                <w:sz w:val="18"/>
                <w:szCs w:val="18"/>
                <w:lang w:eastAsia="en-US" w:bidi="ar-SA"/>
              </w:rPr>
              <w:t>wereda</w:t>
            </w:r>
            <w:proofErr w:type="spellEnd"/>
          </w:p>
        </w:tc>
        <w:tc>
          <w:tcPr>
            <w:tcW w:w="920" w:type="dxa"/>
            <w:tcBorders>
              <w:top w:val="nil"/>
              <w:left w:val="nil"/>
              <w:bottom w:val="nil"/>
              <w:right w:val="nil"/>
            </w:tcBorders>
            <w:shd w:val="clear" w:color="auto" w:fill="auto"/>
            <w:noWrap/>
            <w:vAlign w:val="bottom"/>
            <w:hideMark/>
          </w:tcPr>
          <w:p w14:paraId="094A364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7F11FAD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0.23</w:t>
            </w:r>
          </w:p>
        </w:tc>
        <w:tc>
          <w:tcPr>
            <w:tcW w:w="1060" w:type="dxa"/>
            <w:tcBorders>
              <w:top w:val="nil"/>
              <w:left w:val="nil"/>
              <w:bottom w:val="nil"/>
              <w:right w:val="nil"/>
            </w:tcBorders>
            <w:shd w:val="clear" w:color="auto" w:fill="auto"/>
            <w:noWrap/>
            <w:vAlign w:val="bottom"/>
            <w:hideMark/>
          </w:tcPr>
          <w:p w14:paraId="6FD1064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40EA116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6EAB81C0"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449D85F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0.08</w:t>
            </w:r>
          </w:p>
        </w:tc>
      </w:tr>
      <w:tr w:rsidR="002E511A" w:rsidRPr="002E511A" w14:paraId="7B7F996D" w14:textId="77777777" w:rsidTr="002E511A">
        <w:trPr>
          <w:trHeight w:val="315"/>
        </w:trPr>
        <w:tc>
          <w:tcPr>
            <w:tcW w:w="1260" w:type="dxa"/>
            <w:tcBorders>
              <w:top w:val="nil"/>
              <w:left w:val="nil"/>
              <w:bottom w:val="nil"/>
              <w:right w:val="nil"/>
            </w:tcBorders>
            <w:shd w:val="clear" w:color="auto" w:fill="auto"/>
            <w:noWrap/>
            <w:vAlign w:val="bottom"/>
            <w:hideMark/>
          </w:tcPr>
          <w:p w14:paraId="3A818EC4"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SNNPR</w:t>
            </w:r>
          </w:p>
        </w:tc>
        <w:tc>
          <w:tcPr>
            <w:tcW w:w="2400" w:type="dxa"/>
            <w:tcBorders>
              <w:top w:val="nil"/>
              <w:left w:val="nil"/>
              <w:bottom w:val="nil"/>
              <w:right w:val="nil"/>
            </w:tcBorders>
            <w:shd w:val="clear" w:color="auto" w:fill="auto"/>
            <w:noWrap/>
            <w:vAlign w:val="bottom"/>
            <w:hideMark/>
          </w:tcPr>
          <w:p w14:paraId="174ECBE6"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hawassa</w:t>
            </w:r>
            <w:proofErr w:type="spellEnd"/>
            <w:r w:rsidRPr="002E511A">
              <w:rPr>
                <w:rFonts w:eastAsia="Times New Roman" w:cs="Calibri"/>
                <w:kern w:val="0"/>
                <w:sz w:val="18"/>
                <w:szCs w:val="18"/>
                <w:lang w:eastAsia="en-US" w:bidi="ar-SA"/>
              </w:rPr>
              <w:t xml:space="preserve"> city administration</w:t>
            </w:r>
          </w:p>
        </w:tc>
        <w:tc>
          <w:tcPr>
            <w:tcW w:w="920" w:type="dxa"/>
            <w:tcBorders>
              <w:top w:val="nil"/>
              <w:left w:val="nil"/>
              <w:bottom w:val="nil"/>
              <w:right w:val="nil"/>
            </w:tcBorders>
            <w:shd w:val="clear" w:color="auto" w:fill="auto"/>
            <w:noWrap/>
            <w:vAlign w:val="bottom"/>
            <w:hideMark/>
          </w:tcPr>
          <w:p w14:paraId="44F0F01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1.28</w:t>
            </w:r>
          </w:p>
        </w:tc>
        <w:tc>
          <w:tcPr>
            <w:tcW w:w="940" w:type="dxa"/>
            <w:tcBorders>
              <w:top w:val="nil"/>
              <w:left w:val="nil"/>
              <w:bottom w:val="nil"/>
              <w:right w:val="nil"/>
            </w:tcBorders>
            <w:shd w:val="clear" w:color="auto" w:fill="auto"/>
            <w:noWrap/>
            <w:vAlign w:val="bottom"/>
            <w:hideMark/>
          </w:tcPr>
          <w:p w14:paraId="6A37DC1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7C03B64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35756E2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0.66</w:t>
            </w:r>
          </w:p>
        </w:tc>
        <w:tc>
          <w:tcPr>
            <w:tcW w:w="1060" w:type="dxa"/>
            <w:tcBorders>
              <w:top w:val="nil"/>
              <w:left w:val="nil"/>
              <w:bottom w:val="nil"/>
              <w:right w:val="nil"/>
            </w:tcBorders>
            <w:shd w:val="clear" w:color="auto" w:fill="auto"/>
            <w:noWrap/>
            <w:vAlign w:val="bottom"/>
            <w:hideMark/>
          </w:tcPr>
          <w:p w14:paraId="7510BC3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0.35</w:t>
            </w:r>
          </w:p>
        </w:tc>
        <w:tc>
          <w:tcPr>
            <w:tcW w:w="1080" w:type="dxa"/>
            <w:tcBorders>
              <w:top w:val="nil"/>
              <w:left w:val="nil"/>
              <w:bottom w:val="nil"/>
              <w:right w:val="nil"/>
            </w:tcBorders>
            <w:shd w:val="clear" w:color="auto" w:fill="auto"/>
            <w:noWrap/>
            <w:vAlign w:val="bottom"/>
            <w:hideMark/>
          </w:tcPr>
          <w:p w14:paraId="1E1089B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0.28</w:t>
            </w:r>
          </w:p>
        </w:tc>
      </w:tr>
      <w:tr w:rsidR="002E511A" w:rsidRPr="002E511A" w14:paraId="6B73D2EF" w14:textId="77777777" w:rsidTr="002E511A">
        <w:trPr>
          <w:trHeight w:val="315"/>
        </w:trPr>
        <w:tc>
          <w:tcPr>
            <w:tcW w:w="1260" w:type="dxa"/>
            <w:tcBorders>
              <w:top w:val="nil"/>
              <w:left w:val="nil"/>
              <w:bottom w:val="nil"/>
              <w:right w:val="nil"/>
            </w:tcBorders>
            <w:shd w:val="clear" w:color="auto" w:fill="auto"/>
            <w:noWrap/>
            <w:vAlign w:val="bottom"/>
            <w:hideMark/>
          </w:tcPr>
          <w:p w14:paraId="692DDF0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Gambella</w:t>
            </w:r>
          </w:p>
        </w:tc>
        <w:tc>
          <w:tcPr>
            <w:tcW w:w="2400" w:type="dxa"/>
            <w:tcBorders>
              <w:top w:val="nil"/>
              <w:left w:val="nil"/>
              <w:bottom w:val="nil"/>
              <w:right w:val="nil"/>
            </w:tcBorders>
            <w:shd w:val="clear" w:color="auto" w:fill="auto"/>
            <w:noWrap/>
            <w:vAlign w:val="bottom"/>
            <w:hideMark/>
          </w:tcPr>
          <w:p w14:paraId="1FD2409A"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agnewak</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60050FB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0.07</w:t>
            </w:r>
          </w:p>
        </w:tc>
        <w:tc>
          <w:tcPr>
            <w:tcW w:w="940" w:type="dxa"/>
            <w:tcBorders>
              <w:top w:val="nil"/>
              <w:left w:val="nil"/>
              <w:bottom w:val="nil"/>
              <w:right w:val="nil"/>
            </w:tcBorders>
            <w:shd w:val="clear" w:color="auto" w:fill="auto"/>
            <w:noWrap/>
            <w:vAlign w:val="bottom"/>
            <w:hideMark/>
          </w:tcPr>
          <w:p w14:paraId="3D399D8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665E068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402D873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0.27</w:t>
            </w:r>
          </w:p>
        </w:tc>
        <w:tc>
          <w:tcPr>
            <w:tcW w:w="1060" w:type="dxa"/>
            <w:tcBorders>
              <w:top w:val="nil"/>
              <w:left w:val="nil"/>
              <w:bottom w:val="nil"/>
              <w:right w:val="nil"/>
            </w:tcBorders>
            <w:shd w:val="clear" w:color="auto" w:fill="auto"/>
            <w:noWrap/>
            <w:vAlign w:val="bottom"/>
            <w:hideMark/>
          </w:tcPr>
          <w:p w14:paraId="2DA933D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4F36269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0.32</w:t>
            </w:r>
          </w:p>
        </w:tc>
      </w:tr>
      <w:tr w:rsidR="002E511A" w:rsidRPr="002E511A" w14:paraId="19E0D9A6" w14:textId="77777777" w:rsidTr="002E511A">
        <w:trPr>
          <w:trHeight w:val="315"/>
        </w:trPr>
        <w:tc>
          <w:tcPr>
            <w:tcW w:w="1260" w:type="dxa"/>
            <w:tcBorders>
              <w:top w:val="nil"/>
              <w:left w:val="nil"/>
              <w:bottom w:val="nil"/>
              <w:right w:val="nil"/>
            </w:tcBorders>
            <w:shd w:val="clear" w:color="auto" w:fill="auto"/>
            <w:noWrap/>
            <w:vAlign w:val="bottom"/>
            <w:hideMark/>
          </w:tcPr>
          <w:p w14:paraId="557017BB"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Gambella</w:t>
            </w:r>
          </w:p>
        </w:tc>
        <w:tc>
          <w:tcPr>
            <w:tcW w:w="2400" w:type="dxa"/>
            <w:tcBorders>
              <w:top w:val="nil"/>
              <w:left w:val="nil"/>
              <w:bottom w:val="nil"/>
              <w:right w:val="nil"/>
            </w:tcBorders>
            <w:shd w:val="clear" w:color="auto" w:fill="auto"/>
            <w:noWrap/>
            <w:vAlign w:val="bottom"/>
            <w:hideMark/>
          </w:tcPr>
          <w:p w14:paraId="484B32FB"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nuwer</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07EF9D0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0.05</w:t>
            </w:r>
          </w:p>
        </w:tc>
        <w:tc>
          <w:tcPr>
            <w:tcW w:w="940" w:type="dxa"/>
            <w:tcBorders>
              <w:top w:val="nil"/>
              <w:left w:val="nil"/>
              <w:bottom w:val="nil"/>
              <w:right w:val="nil"/>
            </w:tcBorders>
            <w:shd w:val="clear" w:color="auto" w:fill="auto"/>
            <w:noWrap/>
            <w:vAlign w:val="bottom"/>
            <w:hideMark/>
          </w:tcPr>
          <w:p w14:paraId="0E68DBB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67C17C6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04CD75F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5933980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2B5C9585"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0.14</w:t>
            </w:r>
          </w:p>
        </w:tc>
      </w:tr>
      <w:tr w:rsidR="002E511A" w:rsidRPr="002E511A" w14:paraId="276076AB" w14:textId="77777777" w:rsidTr="002E511A">
        <w:trPr>
          <w:trHeight w:val="315"/>
        </w:trPr>
        <w:tc>
          <w:tcPr>
            <w:tcW w:w="1260" w:type="dxa"/>
            <w:tcBorders>
              <w:top w:val="nil"/>
              <w:left w:val="nil"/>
              <w:bottom w:val="nil"/>
              <w:right w:val="nil"/>
            </w:tcBorders>
            <w:shd w:val="clear" w:color="auto" w:fill="auto"/>
            <w:noWrap/>
            <w:vAlign w:val="bottom"/>
            <w:hideMark/>
          </w:tcPr>
          <w:p w14:paraId="620A6FF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Gambella</w:t>
            </w:r>
          </w:p>
        </w:tc>
        <w:tc>
          <w:tcPr>
            <w:tcW w:w="2400" w:type="dxa"/>
            <w:tcBorders>
              <w:top w:val="nil"/>
              <w:left w:val="nil"/>
              <w:bottom w:val="nil"/>
              <w:right w:val="nil"/>
            </w:tcBorders>
            <w:shd w:val="clear" w:color="auto" w:fill="auto"/>
            <w:noWrap/>
            <w:vAlign w:val="bottom"/>
            <w:hideMark/>
          </w:tcPr>
          <w:p w14:paraId="457685EA"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mezhenger</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6EFC2F6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5BB39AF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144D156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6C3AED2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2BA9D29B"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2D01568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0.20</w:t>
            </w:r>
          </w:p>
        </w:tc>
      </w:tr>
      <w:tr w:rsidR="002E511A" w:rsidRPr="002E511A" w14:paraId="10AB83CD" w14:textId="77777777" w:rsidTr="002E511A">
        <w:trPr>
          <w:trHeight w:val="315"/>
        </w:trPr>
        <w:tc>
          <w:tcPr>
            <w:tcW w:w="1260" w:type="dxa"/>
            <w:tcBorders>
              <w:top w:val="nil"/>
              <w:left w:val="nil"/>
              <w:bottom w:val="nil"/>
              <w:right w:val="nil"/>
            </w:tcBorders>
            <w:shd w:val="clear" w:color="auto" w:fill="auto"/>
            <w:noWrap/>
            <w:vAlign w:val="bottom"/>
            <w:hideMark/>
          </w:tcPr>
          <w:p w14:paraId="3AB555DD"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Gambella</w:t>
            </w:r>
          </w:p>
        </w:tc>
        <w:tc>
          <w:tcPr>
            <w:tcW w:w="2400" w:type="dxa"/>
            <w:tcBorders>
              <w:top w:val="nil"/>
              <w:left w:val="nil"/>
              <w:bottom w:val="nil"/>
              <w:right w:val="nil"/>
            </w:tcBorders>
            <w:shd w:val="clear" w:color="auto" w:fill="auto"/>
            <w:noWrap/>
            <w:vAlign w:val="bottom"/>
            <w:hideMark/>
          </w:tcPr>
          <w:p w14:paraId="59ABCDA9"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etang</w:t>
            </w:r>
            <w:proofErr w:type="spellEnd"/>
            <w:r w:rsidRPr="002E511A">
              <w:rPr>
                <w:rFonts w:eastAsia="Times New Roman" w:cs="Calibri"/>
                <w:kern w:val="0"/>
                <w:sz w:val="18"/>
                <w:szCs w:val="18"/>
                <w:lang w:eastAsia="en-US" w:bidi="ar-SA"/>
              </w:rPr>
              <w:t xml:space="preserve"> special </w:t>
            </w:r>
            <w:proofErr w:type="spellStart"/>
            <w:r w:rsidRPr="002E511A">
              <w:rPr>
                <w:rFonts w:eastAsia="Times New Roman" w:cs="Calibri"/>
                <w:kern w:val="0"/>
                <w:sz w:val="18"/>
                <w:szCs w:val="18"/>
                <w:lang w:eastAsia="en-US" w:bidi="ar-SA"/>
              </w:rPr>
              <w:t>wereda</w:t>
            </w:r>
            <w:proofErr w:type="spellEnd"/>
          </w:p>
        </w:tc>
        <w:tc>
          <w:tcPr>
            <w:tcW w:w="920" w:type="dxa"/>
            <w:tcBorders>
              <w:top w:val="nil"/>
              <w:left w:val="nil"/>
              <w:bottom w:val="nil"/>
              <w:right w:val="nil"/>
            </w:tcBorders>
            <w:shd w:val="clear" w:color="auto" w:fill="auto"/>
            <w:noWrap/>
            <w:vAlign w:val="bottom"/>
            <w:hideMark/>
          </w:tcPr>
          <w:p w14:paraId="2EFDA61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53D95DB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54ED8A3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40" w:type="dxa"/>
            <w:tcBorders>
              <w:top w:val="nil"/>
              <w:left w:val="nil"/>
              <w:bottom w:val="nil"/>
              <w:right w:val="nil"/>
            </w:tcBorders>
            <w:shd w:val="clear" w:color="auto" w:fill="auto"/>
            <w:noWrap/>
            <w:vAlign w:val="bottom"/>
            <w:hideMark/>
          </w:tcPr>
          <w:p w14:paraId="37DBBA5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03897AF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4C3E64BD"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0.03</w:t>
            </w:r>
          </w:p>
        </w:tc>
      </w:tr>
      <w:tr w:rsidR="002E511A" w:rsidRPr="002E511A" w14:paraId="356F3818" w14:textId="77777777" w:rsidTr="002E511A">
        <w:trPr>
          <w:trHeight w:val="315"/>
        </w:trPr>
        <w:tc>
          <w:tcPr>
            <w:tcW w:w="1260" w:type="dxa"/>
            <w:tcBorders>
              <w:top w:val="nil"/>
              <w:left w:val="nil"/>
              <w:bottom w:val="nil"/>
              <w:right w:val="nil"/>
            </w:tcBorders>
            <w:shd w:val="clear" w:color="auto" w:fill="auto"/>
            <w:noWrap/>
            <w:vAlign w:val="bottom"/>
            <w:hideMark/>
          </w:tcPr>
          <w:p w14:paraId="1EEBFA7C"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Harari</w:t>
            </w:r>
          </w:p>
        </w:tc>
        <w:tc>
          <w:tcPr>
            <w:tcW w:w="2400" w:type="dxa"/>
            <w:tcBorders>
              <w:top w:val="nil"/>
              <w:left w:val="nil"/>
              <w:bottom w:val="nil"/>
              <w:right w:val="nil"/>
            </w:tcBorders>
            <w:shd w:val="clear" w:color="auto" w:fill="auto"/>
            <w:noWrap/>
            <w:vAlign w:val="bottom"/>
            <w:hideMark/>
          </w:tcPr>
          <w:p w14:paraId="5DF52490"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harari</w:t>
            </w:r>
            <w:proofErr w:type="spellEnd"/>
            <w:r w:rsidRPr="002E511A">
              <w:rPr>
                <w:rFonts w:eastAsia="Times New Roman" w:cs="Calibri"/>
                <w:kern w:val="0"/>
                <w:sz w:val="18"/>
                <w:szCs w:val="18"/>
                <w:lang w:eastAsia="en-US" w:bidi="ar-SA"/>
              </w:rPr>
              <w:t xml:space="preserve"> zone</w:t>
            </w:r>
          </w:p>
        </w:tc>
        <w:tc>
          <w:tcPr>
            <w:tcW w:w="920" w:type="dxa"/>
            <w:tcBorders>
              <w:top w:val="nil"/>
              <w:left w:val="nil"/>
              <w:bottom w:val="nil"/>
              <w:right w:val="nil"/>
            </w:tcBorders>
            <w:shd w:val="clear" w:color="auto" w:fill="auto"/>
            <w:noWrap/>
            <w:vAlign w:val="bottom"/>
            <w:hideMark/>
          </w:tcPr>
          <w:p w14:paraId="2088870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0.47</w:t>
            </w:r>
          </w:p>
        </w:tc>
        <w:tc>
          <w:tcPr>
            <w:tcW w:w="940" w:type="dxa"/>
            <w:tcBorders>
              <w:top w:val="nil"/>
              <w:left w:val="nil"/>
              <w:bottom w:val="nil"/>
              <w:right w:val="nil"/>
            </w:tcBorders>
            <w:shd w:val="clear" w:color="auto" w:fill="auto"/>
            <w:noWrap/>
            <w:vAlign w:val="bottom"/>
            <w:hideMark/>
          </w:tcPr>
          <w:p w14:paraId="30B0BB6F"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60" w:type="dxa"/>
            <w:tcBorders>
              <w:top w:val="nil"/>
              <w:left w:val="nil"/>
              <w:bottom w:val="nil"/>
              <w:right w:val="nil"/>
            </w:tcBorders>
            <w:shd w:val="clear" w:color="auto" w:fill="auto"/>
            <w:noWrap/>
            <w:vAlign w:val="bottom"/>
            <w:hideMark/>
          </w:tcPr>
          <w:p w14:paraId="07136B6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0.38</w:t>
            </w:r>
          </w:p>
        </w:tc>
        <w:tc>
          <w:tcPr>
            <w:tcW w:w="1040" w:type="dxa"/>
            <w:tcBorders>
              <w:top w:val="nil"/>
              <w:left w:val="nil"/>
              <w:bottom w:val="nil"/>
              <w:right w:val="nil"/>
            </w:tcBorders>
            <w:shd w:val="clear" w:color="auto" w:fill="auto"/>
            <w:noWrap/>
            <w:vAlign w:val="bottom"/>
            <w:hideMark/>
          </w:tcPr>
          <w:p w14:paraId="0F0B9B8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5.45</w:t>
            </w:r>
          </w:p>
        </w:tc>
        <w:tc>
          <w:tcPr>
            <w:tcW w:w="1060" w:type="dxa"/>
            <w:tcBorders>
              <w:top w:val="nil"/>
              <w:left w:val="nil"/>
              <w:bottom w:val="nil"/>
              <w:right w:val="nil"/>
            </w:tcBorders>
            <w:shd w:val="clear" w:color="auto" w:fill="auto"/>
            <w:noWrap/>
            <w:vAlign w:val="bottom"/>
            <w:hideMark/>
          </w:tcPr>
          <w:p w14:paraId="4B5AF08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nil"/>
              <w:right w:val="nil"/>
            </w:tcBorders>
            <w:shd w:val="clear" w:color="auto" w:fill="auto"/>
            <w:noWrap/>
            <w:vAlign w:val="bottom"/>
            <w:hideMark/>
          </w:tcPr>
          <w:p w14:paraId="7ACA1407"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0.32</w:t>
            </w:r>
          </w:p>
        </w:tc>
      </w:tr>
      <w:tr w:rsidR="002E511A" w:rsidRPr="002E511A" w14:paraId="78B1E737" w14:textId="77777777" w:rsidTr="002E511A">
        <w:trPr>
          <w:trHeight w:val="315"/>
        </w:trPr>
        <w:tc>
          <w:tcPr>
            <w:tcW w:w="1260" w:type="dxa"/>
            <w:tcBorders>
              <w:top w:val="nil"/>
              <w:left w:val="nil"/>
              <w:bottom w:val="nil"/>
              <w:right w:val="nil"/>
            </w:tcBorders>
            <w:shd w:val="clear" w:color="auto" w:fill="auto"/>
            <w:noWrap/>
            <w:vAlign w:val="bottom"/>
            <w:hideMark/>
          </w:tcPr>
          <w:p w14:paraId="06C7CBC3"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Addis</w:t>
            </w:r>
          </w:p>
        </w:tc>
        <w:tc>
          <w:tcPr>
            <w:tcW w:w="2400" w:type="dxa"/>
            <w:tcBorders>
              <w:top w:val="nil"/>
              <w:left w:val="nil"/>
              <w:bottom w:val="nil"/>
              <w:right w:val="nil"/>
            </w:tcBorders>
            <w:shd w:val="clear" w:color="auto" w:fill="auto"/>
            <w:noWrap/>
            <w:vAlign w:val="bottom"/>
            <w:hideMark/>
          </w:tcPr>
          <w:p w14:paraId="39E09F8D"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proofErr w:type="spellStart"/>
            <w:r w:rsidRPr="002E511A">
              <w:rPr>
                <w:rFonts w:eastAsia="Times New Roman" w:cs="Calibri"/>
                <w:kern w:val="0"/>
                <w:sz w:val="18"/>
                <w:szCs w:val="18"/>
                <w:lang w:eastAsia="en-US" w:bidi="ar-SA"/>
              </w:rPr>
              <w:t>addis</w:t>
            </w:r>
            <w:proofErr w:type="spellEnd"/>
            <w:r w:rsidRPr="002E511A">
              <w:rPr>
                <w:rFonts w:eastAsia="Times New Roman" w:cs="Calibri"/>
                <w:kern w:val="0"/>
                <w:sz w:val="18"/>
                <w:szCs w:val="18"/>
                <w:lang w:eastAsia="en-US" w:bidi="ar-SA"/>
              </w:rPr>
              <w:t xml:space="preserve"> </w:t>
            </w:r>
            <w:proofErr w:type="spellStart"/>
            <w:r w:rsidRPr="002E511A">
              <w:rPr>
                <w:rFonts w:eastAsia="Times New Roman" w:cs="Calibri"/>
                <w:kern w:val="0"/>
                <w:sz w:val="18"/>
                <w:szCs w:val="18"/>
                <w:lang w:eastAsia="en-US" w:bidi="ar-SA"/>
              </w:rPr>
              <w:t>ababa</w:t>
            </w:r>
            <w:proofErr w:type="spellEnd"/>
            <w:r w:rsidRPr="002E511A">
              <w:rPr>
                <w:rFonts w:eastAsia="Times New Roman" w:cs="Calibri"/>
                <w:kern w:val="0"/>
                <w:sz w:val="18"/>
                <w:szCs w:val="18"/>
                <w:lang w:eastAsia="en-US" w:bidi="ar-SA"/>
              </w:rPr>
              <w:t xml:space="preserve"> city administration</w:t>
            </w:r>
          </w:p>
        </w:tc>
        <w:tc>
          <w:tcPr>
            <w:tcW w:w="920" w:type="dxa"/>
            <w:tcBorders>
              <w:top w:val="nil"/>
              <w:left w:val="nil"/>
              <w:bottom w:val="nil"/>
              <w:right w:val="nil"/>
            </w:tcBorders>
            <w:shd w:val="clear" w:color="auto" w:fill="auto"/>
            <w:noWrap/>
            <w:vAlign w:val="bottom"/>
            <w:hideMark/>
          </w:tcPr>
          <w:p w14:paraId="7955C866"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940" w:type="dxa"/>
            <w:tcBorders>
              <w:top w:val="nil"/>
              <w:left w:val="nil"/>
              <w:bottom w:val="nil"/>
              <w:right w:val="nil"/>
            </w:tcBorders>
            <w:shd w:val="clear" w:color="auto" w:fill="auto"/>
            <w:noWrap/>
            <w:vAlign w:val="bottom"/>
            <w:hideMark/>
          </w:tcPr>
          <w:p w14:paraId="6AF5EBA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6.27</w:t>
            </w:r>
          </w:p>
        </w:tc>
        <w:tc>
          <w:tcPr>
            <w:tcW w:w="1060" w:type="dxa"/>
            <w:tcBorders>
              <w:top w:val="nil"/>
              <w:left w:val="nil"/>
              <w:bottom w:val="nil"/>
              <w:right w:val="nil"/>
            </w:tcBorders>
            <w:shd w:val="clear" w:color="auto" w:fill="auto"/>
            <w:noWrap/>
            <w:vAlign w:val="bottom"/>
            <w:hideMark/>
          </w:tcPr>
          <w:p w14:paraId="775DAC5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9.23</w:t>
            </w:r>
          </w:p>
        </w:tc>
        <w:tc>
          <w:tcPr>
            <w:tcW w:w="1040" w:type="dxa"/>
            <w:tcBorders>
              <w:top w:val="nil"/>
              <w:left w:val="nil"/>
              <w:bottom w:val="nil"/>
              <w:right w:val="nil"/>
            </w:tcBorders>
            <w:shd w:val="clear" w:color="auto" w:fill="auto"/>
            <w:noWrap/>
            <w:vAlign w:val="bottom"/>
            <w:hideMark/>
          </w:tcPr>
          <w:p w14:paraId="5FA9ADF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9.74</w:t>
            </w:r>
          </w:p>
        </w:tc>
        <w:tc>
          <w:tcPr>
            <w:tcW w:w="1060" w:type="dxa"/>
            <w:tcBorders>
              <w:top w:val="nil"/>
              <w:left w:val="nil"/>
              <w:bottom w:val="nil"/>
              <w:right w:val="nil"/>
            </w:tcBorders>
            <w:shd w:val="clear" w:color="auto" w:fill="auto"/>
            <w:noWrap/>
            <w:vAlign w:val="bottom"/>
            <w:hideMark/>
          </w:tcPr>
          <w:p w14:paraId="0B83E2A1"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6.94</w:t>
            </w:r>
          </w:p>
        </w:tc>
        <w:tc>
          <w:tcPr>
            <w:tcW w:w="1080" w:type="dxa"/>
            <w:tcBorders>
              <w:top w:val="nil"/>
              <w:left w:val="nil"/>
              <w:bottom w:val="nil"/>
              <w:right w:val="nil"/>
            </w:tcBorders>
            <w:shd w:val="clear" w:color="auto" w:fill="auto"/>
            <w:noWrap/>
            <w:vAlign w:val="bottom"/>
            <w:hideMark/>
          </w:tcPr>
          <w:p w14:paraId="5D9A04AA"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5.90</w:t>
            </w:r>
          </w:p>
        </w:tc>
      </w:tr>
      <w:tr w:rsidR="002E511A" w:rsidRPr="002E511A" w14:paraId="1F15B302" w14:textId="77777777" w:rsidTr="002E511A">
        <w:trPr>
          <w:trHeight w:val="315"/>
        </w:trPr>
        <w:tc>
          <w:tcPr>
            <w:tcW w:w="1260" w:type="dxa"/>
            <w:tcBorders>
              <w:top w:val="nil"/>
              <w:left w:val="nil"/>
              <w:bottom w:val="single" w:sz="4" w:space="0" w:color="auto"/>
              <w:right w:val="nil"/>
            </w:tcBorders>
            <w:shd w:val="clear" w:color="auto" w:fill="auto"/>
            <w:noWrap/>
            <w:vAlign w:val="bottom"/>
            <w:hideMark/>
          </w:tcPr>
          <w:p w14:paraId="5C0013AD"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Dire </w:t>
            </w:r>
            <w:proofErr w:type="spellStart"/>
            <w:r w:rsidRPr="002E511A">
              <w:rPr>
                <w:rFonts w:eastAsia="Times New Roman" w:cs="Calibri"/>
                <w:kern w:val="0"/>
                <w:sz w:val="18"/>
                <w:szCs w:val="18"/>
                <w:lang w:eastAsia="en-US" w:bidi="ar-SA"/>
              </w:rPr>
              <w:t>Dawa</w:t>
            </w:r>
            <w:proofErr w:type="spellEnd"/>
          </w:p>
        </w:tc>
        <w:tc>
          <w:tcPr>
            <w:tcW w:w="2400" w:type="dxa"/>
            <w:tcBorders>
              <w:top w:val="nil"/>
              <w:left w:val="nil"/>
              <w:bottom w:val="single" w:sz="4" w:space="0" w:color="auto"/>
              <w:right w:val="nil"/>
            </w:tcBorders>
            <w:shd w:val="clear" w:color="auto" w:fill="auto"/>
            <w:noWrap/>
            <w:vAlign w:val="bottom"/>
            <w:hideMark/>
          </w:tcPr>
          <w:p w14:paraId="09FFC6DE" w14:textId="77777777" w:rsidR="002E511A" w:rsidRPr="002E511A" w:rsidRDefault="002E511A" w:rsidP="002E511A">
            <w:pPr>
              <w:widowControl/>
              <w:suppressAutoHyphens w:val="0"/>
              <w:autoSpaceDN/>
              <w:jc w:val="left"/>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 xml:space="preserve">dire </w:t>
            </w:r>
            <w:proofErr w:type="spellStart"/>
            <w:r w:rsidRPr="002E511A">
              <w:rPr>
                <w:rFonts w:eastAsia="Times New Roman" w:cs="Calibri"/>
                <w:kern w:val="0"/>
                <w:sz w:val="18"/>
                <w:szCs w:val="18"/>
                <w:lang w:eastAsia="en-US" w:bidi="ar-SA"/>
              </w:rPr>
              <w:t>dawa</w:t>
            </w:r>
            <w:proofErr w:type="spellEnd"/>
            <w:r w:rsidRPr="002E511A">
              <w:rPr>
                <w:rFonts w:eastAsia="Times New Roman" w:cs="Calibri"/>
                <w:kern w:val="0"/>
                <w:sz w:val="18"/>
                <w:szCs w:val="18"/>
                <w:lang w:eastAsia="en-US" w:bidi="ar-SA"/>
              </w:rPr>
              <w:t xml:space="preserve"> city administration </w:t>
            </w:r>
          </w:p>
        </w:tc>
        <w:tc>
          <w:tcPr>
            <w:tcW w:w="920" w:type="dxa"/>
            <w:tcBorders>
              <w:top w:val="nil"/>
              <w:left w:val="nil"/>
              <w:bottom w:val="single" w:sz="4" w:space="0" w:color="auto"/>
              <w:right w:val="nil"/>
            </w:tcBorders>
            <w:shd w:val="clear" w:color="auto" w:fill="auto"/>
            <w:noWrap/>
            <w:vAlign w:val="bottom"/>
            <w:hideMark/>
          </w:tcPr>
          <w:p w14:paraId="347CDF28"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0.43</w:t>
            </w:r>
          </w:p>
        </w:tc>
        <w:tc>
          <w:tcPr>
            <w:tcW w:w="940" w:type="dxa"/>
            <w:tcBorders>
              <w:top w:val="nil"/>
              <w:left w:val="nil"/>
              <w:bottom w:val="single" w:sz="4" w:space="0" w:color="auto"/>
              <w:right w:val="nil"/>
            </w:tcBorders>
            <w:shd w:val="clear" w:color="auto" w:fill="auto"/>
            <w:noWrap/>
            <w:vAlign w:val="bottom"/>
            <w:hideMark/>
          </w:tcPr>
          <w:p w14:paraId="3589D753"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1.02</w:t>
            </w:r>
          </w:p>
        </w:tc>
        <w:tc>
          <w:tcPr>
            <w:tcW w:w="1060" w:type="dxa"/>
            <w:tcBorders>
              <w:top w:val="nil"/>
              <w:left w:val="nil"/>
              <w:bottom w:val="single" w:sz="4" w:space="0" w:color="auto"/>
              <w:right w:val="nil"/>
            </w:tcBorders>
            <w:shd w:val="clear" w:color="auto" w:fill="auto"/>
            <w:noWrap/>
            <w:vAlign w:val="bottom"/>
            <w:hideMark/>
          </w:tcPr>
          <w:p w14:paraId="0416642C"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1.39</w:t>
            </w:r>
          </w:p>
        </w:tc>
        <w:tc>
          <w:tcPr>
            <w:tcW w:w="1040" w:type="dxa"/>
            <w:tcBorders>
              <w:top w:val="nil"/>
              <w:left w:val="nil"/>
              <w:bottom w:val="single" w:sz="4" w:space="0" w:color="auto"/>
              <w:right w:val="nil"/>
            </w:tcBorders>
            <w:shd w:val="clear" w:color="auto" w:fill="auto"/>
            <w:noWrap/>
            <w:vAlign w:val="bottom"/>
            <w:hideMark/>
          </w:tcPr>
          <w:p w14:paraId="6A0D975E"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3.07</w:t>
            </w:r>
          </w:p>
        </w:tc>
        <w:tc>
          <w:tcPr>
            <w:tcW w:w="1060" w:type="dxa"/>
            <w:tcBorders>
              <w:top w:val="nil"/>
              <w:left w:val="nil"/>
              <w:bottom w:val="single" w:sz="4" w:space="0" w:color="auto"/>
              <w:right w:val="nil"/>
            </w:tcBorders>
            <w:shd w:val="clear" w:color="auto" w:fill="auto"/>
            <w:noWrap/>
            <w:vAlign w:val="bottom"/>
            <w:hideMark/>
          </w:tcPr>
          <w:p w14:paraId="2674D182"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0.00</w:t>
            </w:r>
          </w:p>
        </w:tc>
        <w:tc>
          <w:tcPr>
            <w:tcW w:w="1080" w:type="dxa"/>
            <w:tcBorders>
              <w:top w:val="nil"/>
              <w:left w:val="nil"/>
              <w:bottom w:val="single" w:sz="4" w:space="0" w:color="auto"/>
              <w:right w:val="nil"/>
            </w:tcBorders>
            <w:shd w:val="clear" w:color="auto" w:fill="auto"/>
            <w:noWrap/>
            <w:vAlign w:val="bottom"/>
            <w:hideMark/>
          </w:tcPr>
          <w:p w14:paraId="6A963254" w14:textId="77777777" w:rsidR="002E511A" w:rsidRPr="002E511A" w:rsidRDefault="002E511A" w:rsidP="002E511A">
            <w:pPr>
              <w:widowControl/>
              <w:suppressAutoHyphens w:val="0"/>
              <w:autoSpaceDN/>
              <w:jc w:val="center"/>
              <w:textAlignment w:val="auto"/>
              <w:rPr>
                <w:rFonts w:eastAsia="Times New Roman" w:cs="Calibri"/>
                <w:kern w:val="0"/>
                <w:sz w:val="18"/>
                <w:szCs w:val="18"/>
                <w:lang w:eastAsia="en-US" w:bidi="ar-SA"/>
              </w:rPr>
            </w:pPr>
            <w:r w:rsidRPr="002E511A">
              <w:rPr>
                <w:rFonts w:eastAsia="Times New Roman" w:cs="Calibri"/>
                <w:kern w:val="0"/>
                <w:sz w:val="18"/>
                <w:szCs w:val="18"/>
                <w:lang w:eastAsia="en-US" w:bidi="ar-SA"/>
              </w:rPr>
              <w:t>0.33</w:t>
            </w:r>
          </w:p>
        </w:tc>
      </w:tr>
    </w:tbl>
    <w:p w14:paraId="031230DE" w14:textId="190810BA" w:rsidR="002504C3" w:rsidRPr="00ED6EF9" w:rsidRDefault="002E511A" w:rsidP="00ED4657">
      <w:pPr>
        <w:pStyle w:val="Source"/>
      </w:pPr>
      <w:r>
        <w:rPr>
          <w:i/>
        </w:rPr>
        <w:t xml:space="preserve">Note: Migrants aged 15 and over. Each number in the table shows the percentage of recent migrants in the city that came from that specific origin zone. </w:t>
      </w:r>
      <w:r w:rsidR="00ED4657" w:rsidRPr="00ED6EF9">
        <w:rPr>
          <w:i/>
        </w:rPr>
        <w:t>Source:</w:t>
      </w:r>
      <w:r>
        <w:t xml:space="preserve"> LFS, 2013</w:t>
      </w:r>
      <w:r w:rsidR="00ED4657" w:rsidRPr="00ED6EF9">
        <w:t>; World Bank staff calculations.</w:t>
      </w:r>
    </w:p>
    <w:p w14:paraId="64A7D1BF" w14:textId="03197FBE" w:rsidR="00192BF5" w:rsidRDefault="00192BF5">
      <w:pPr>
        <w:widowControl/>
        <w:suppressAutoHyphens w:val="0"/>
        <w:autoSpaceDN/>
        <w:spacing w:after="160" w:line="259" w:lineRule="auto"/>
        <w:jc w:val="left"/>
        <w:textAlignment w:val="auto"/>
      </w:pPr>
      <w:bookmarkStart w:id="38" w:name="_Ref449009757"/>
    </w:p>
    <w:p w14:paraId="0006B8DC" w14:textId="77777777" w:rsidR="00D84366" w:rsidRDefault="00D84366" w:rsidP="00455D10">
      <w:pPr>
        <w:sectPr w:rsidR="00D84366" w:rsidSect="00C4170B">
          <w:pgSz w:w="12240" w:h="15840" w:code="1"/>
          <w:pgMar w:top="1440" w:right="1440" w:bottom="1440" w:left="1440" w:header="720" w:footer="720" w:gutter="0"/>
          <w:cols w:space="708"/>
          <w:docGrid w:linePitch="360"/>
        </w:sectPr>
      </w:pPr>
    </w:p>
    <w:p w14:paraId="6C553AFA" w14:textId="3CDCD006" w:rsidR="00550FE8" w:rsidRPr="00ED6EF9" w:rsidRDefault="00550FE8" w:rsidP="00550FE8">
      <w:pPr>
        <w:pStyle w:val="Heading1"/>
        <w:numPr>
          <w:ilvl w:val="0"/>
          <w:numId w:val="0"/>
        </w:numPr>
      </w:pPr>
      <w:bookmarkStart w:id="39" w:name="_Toc11942495"/>
      <w:r w:rsidRPr="00ED6EF9">
        <w:t xml:space="preserve">Annex </w:t>
      </w:r>
      <w:r>
        <w:rPr>
          <w:noProof/>
        </w:rPr>
        <w:t>4</w:t>
      </w:r>
      <w:r w:rsidRPr="00ED6EF9">
        <w:t>:</w:t>
      </w:r>
      <w:r>
        <w:t xml:space="preserve"> Migration motivations, disaggregated by migration type and gender</w:t>
      </w:r>
      <w:bookmarkEnd w:id="39"/>
      <w:r w:rsidRPr="00ED6EF9">
        <w:t xml:space="preserve"> </w:t>
      </w:r>
    </w:p>
    <w:p w14:paraId="734D1C63" w14:textId="5C1788DB" w:rsidR="00D84366" w:rsidRDefault="00D84366" w:rsidP="00550FE8">
      <w:pPr>
        <w:tabs>
          <w:tab w:val="left" w:pos="11880"/>
        </w:tabs>
        <w:ind w:right="1080"/>
      </w:pPr>
    </w:p>
    <w:p w14:paraId="5E3FE306" w14:textId="64E46C60" w:rsidR="00D84366" w:rsidRDefault="00D84366" w:rsidP="00D84366">
      <w:pPr>
        <w:keepNext/>
        <w:keepLines/>
        <w:widowControl/>
        <w:pBdr>
          <w:top w:val="single" w:sz="36" w:space="3" w:color="0070C0"/>
        </w:pBdr>
        <w:spacing w:before="20" w:after="120"/>
        <w:jc w:val="left"/>
        <w:rPr>
          <w:b/>
          <w:iCs/>
          <w:color w:val="0070C0"/>
        </w:rPr>
      </w:pPr>
      <w:r>
        <w:tab/>
      </w:r>
      <w:bookmarkStart w:id="40" w:name="_Toc500423193"/>
      <w:r w:rsidRPr="00455D10">
        <w:rPr>
          <w:b/>
          <w:iCs/>
          <w:noProof/>
          <w:color w:val="0070C0"/>
          <w:lang w:val="fr-FR" w:eastAsia="fr-FR" w:bidi="ar-SA"/>
        </w:rPr>
        <mc:AlternateContent>
          <mc:Choice Requires="wpg">
            <w:drawing>
              <wp:anchor distT="0" distB="0" distL="114300" distR="114300" simplePos="0" relativeHeight="251658242" behindDoc="0" locked="0" layoutInCell="1" allowOverlap="1" wp14:anchorId="0285DE65" wp14:editId="64B186E1">
                <wp:simplePos x="0" y="0"/>
                <wp:positionH relativeFrom="column">
                  <wp:posOffset>6974205</wp:posOffset>
                </wp:positionH>
                <wp:positionV relativeFrom="paragraph">
                  <wp:posOffset>9266555</wp:posOffset>
                </wp:positionV>
                <wp:extent cx="7765415" cy="10086975"/>
                <wp:effectExtent l="0" t="0" r="6985" b="9525"/>
                <wp:wrapNone/>
                <wp:docPr id="12" name="Group 12"/>
                <wp:cNvGraphicFramePr/>
                <a:graphic xmlns:a="http://schemas.openxmlformats.org/drawingml/2006/main">
                  <a:graphicData uri="http://schemas.microsoft.com/office/word/2010/wordprocessingGroup">
                    <wpg:wgp>
                      <wpg:cNvGrpSpPr/>
                      <wpg:grpSpPr>
                        <a:xfrm>
                          <a:off x="0" y="0"/>
                          <a:ext cx="7765415" cy="10086983"/>
                          <a:chOff x="-163773" y="-300251"/>
                          <a:chExt cx="7765576" cy="10087259"/>
                        </a:xfrm>
                      </wpg:grpSpPr>
                      <wps:wsp>
                        <wps:cNvPr id="10" name="Rectangle 9"/>
                        <wps:cNvSpPr>
                          <a:spLocks noChangeArrowheads="1"/>
                        </wps:cNvSpPr>
                        <wps:spPr bwMode="auto">
                          <a:xfrm flipH="1">
                            <a:off x="-163773" y="-300251"/>
                            <a:ext cx="7765576" cy="10087259"/>
                          </a:xfrm>
                          <a:prstGeom prst="rect">
                            <a:avLst/>
                          </a:prstGeom>
                          <a:solidFill>
                            <a:srgbClr val="70AD47"/>
                          </a:solidFill>
                          <a:extLst/>
                        </wps:spPr>
                        <wps:txbx>
                          <w:txbxContent>
                            <w:p w14:paraId="5EACA1E4" w14:textId="77777777" w:rsidR="00947818" w:rsidRPr="0041448D" w:rsidRDefault="00947818" w:rsidP="00D84366">
                              <w:pPr>
                                <w:pStyle w:val="AnnexH3"/>
                                <w:ind w:left="817"/>
                                <w:jc w:val="right"/>
                                <w:rPr>
                                  <w:color w:val="FFFFFF"/>
                                  <w:sz w:val="32"/>
                                  <w:szCs w:val="32"/>
                                </w:rPr>
                              </w:pPr>
                            </w:p>
                            <w:p w14:paraId="1FCB887D" w14:textId="77777777" w:rsidR="00947818" w:rsidRPr="0041448D" w:rsidRDefault="00947818" w:rsidP="00D84366">
                              <w:pPr>
                                <w:pStyle w:val="AnnexH3"/>
                                <w:ind w:left="817"/>
                                <w:jc w:val="right"/>
                                <w:rPr>
                                  <w:color w:val="FFFFFF"/>
                                  <w:sz w:val="32"/>
                                  <w:szCs w:val="32"/>
                                </w:rPr>
                              </w:pPr>
                            </w:p>
                          </w:txbxContent>
                        </wps:txbx>
                        <wps:bodyPr rot="0" vert="horz" wrap="square" lIns="365760" tIns="182880" rIns="182880" bIns="182880" anchor="b" anchorCtr="0" upright="1">
                          <a:noAutofit/>
                        </wps:bodyPr>
                      </wps:wsp>
                      <pic:pic xmlns:pic="http://schemas.openxmlformats.org/drawingml/2006/picture">
                        <pic:nvPicPr>
                          <pic:cNvPr id="11" name="Picture 1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18615" y="8966579"/>
                            <a:ext cx="2220595" cy="438785"/>
                          </a:xfrm>
                          <a:prstGeom prst="rect">
                            <a:avLst/>
                          </a:prstGeom>
                          <a:noFill/>
                          <a:ln>
                            <a:noFill/>
                          </a:ln>
                        </pic:spPr>
                      </pic:pic>
                    </wpg:wgp>
                  </a:graphicData>
                </a:graphic>
              </wp:anchor>
            </w:drawing>
          </mc:Choice>
          <mc:Fallback>
            <w:pict>
              <v:group w14:anchorId="0285DE65" id="Group 12" o:spid="_x0000_s1027" style="position:absolute;margin-left:549.15pt;margin-top:729.65pt;width:611.45pt;height:794.25pt;z-index:251658242" coordorigin="-1637,-3002" coordsize="77655,100872"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">
                <v:rect id="_x0000_s1028" style="position:absolute;left:-1637;top:-3002;width:77655;height:100872;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" fillcolor="#70ad47" stroked="f">
                  <v:textbox inset="28.8pt,14.4pt,14.4pt,14.4pt">
                    <w:txbxContent>
                      <w:p w14:paraId="5EACA1E4" w14:textId="77777777" w:rsidR="00947818" w:rsidRPr="0041448D" w:rsidRDefault="00947818" w:rsidP="00D84366">
                        <w:pPr>
                          <w:pStyle w:val="AnnexH3"/>
                          <w:ind w:left="817"/>
                          <w:jc w:val="right"/>
                          <w:rPr>
                            <w:color w:val="FFFFFF"/>
                            <w:sz w:val="32"/>
                            <w:szCs w:val="32"/>
                          </w:rPr>
                        </w:pPr>
                      </w:p>
                      <w:p w14:paraId="1FCB887D" w14:textId="77777777" w:rsidR="00947818" w:rsidRPr="0041448D" w:rsidRDefault="00947818" w:rsidP="00D84366">
                        <w:pPr>
                          <w:pStyle w:val="AnnexH3"/>
                          <w:ind w:left="817"/>
                          <w:jc w:val="right"/>
                          <w:rPr>
                            <w:color w:val="FFFFFF"/>
                            <w:sz w:val="32"/>
                            <w:szCs w:val="32"/>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5186;top:89665;width:22206;height:4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">
                  <v:imagedata r:id="rId22" o:title=""/>
                </v:shape>
              </v:group>
            </w:pict>
          </mc:Fallback>
        </mc:AlternateContent>
      </w:r>
      <w:r w:rsidR="00E4249B">
        <w:t xml:space="preserve">Annex </w:t>
      </w:r>
      <w:r w:rsidRPr="00455D10">
        <w:rPr>
          <w:b/>
          <w:iCs/>
          <w:color w:val="0070C0"/>
        </w:rPr>
        <w:t xml:space="preserve">Table </w:t>
      </w:r>
      <w:r w:rsidR="00E4249B">
        <w:rPr>
          <w:b/>
          <w:iCs/>
          <w:noProof/>
          <w:color w:val="0070C0"/>
        </w:rPr>
        <w:t>5</w:t>
      </w:r>
      <w:r w:rsidRPr="00455D10">
        <w:rPr>
          <w:b/>
          <w:iCs/>
          <w:color w:val="0070C0"/>
        </w:rPr>
        <w:t xml:space="preserve">. Migration motivations, by </w:t>
      </w:r>
      <w:bookmarkEnd w:id="40"/>
      <w:r>
        <w:rPr>
          <w:b/>
          <w:iCs/>
          <w:color w:val="0070C0"/>
        </w:rPr>
        <w:t>migration type and gender (2013)</w:t>
      </w:r>
    </w:p>
    <w:tbl>
      <w:tblPr>
        <w:tblW w:w="10800" w:type="dxa"/>
        <w:tblBorders>
          <w:left w:val="nil"/>
          <w:right w:val="nil"/>
        </w:tblBorders>
        <w:tblLayout w:type="fixed"/>
        <w:tblLook w:val="0000" w:firstRow="0" w:lastRow="0" w:firstColumn="0" w:lastColumn="0" w:noHBand="0" w:noVBand="0"/>
      </w:tblPr>
      <w:tblGrid>
        <w:gridCol w:w="3085"/>
        <w:gridCol w:w="875"/>
        <w:gridCol w:w="900"/>
        <w:gridCol w:w="900"/>
        <w:gridCol w:w="1080"/>
        <w:gridCol w:w="810"/>
        <w:gridCol w:w="1080"/>
        <w:gridCol w:w="1080"/>
        <w:gridCol w:w="990"/>
      </w:tblGrid>
      <w:tr w:rsidR="00D84366" w:rsidRPr="00946B0F" w14:paraId="5D773E54" w14:textId="77777777" w:rsidTr="00D84366">
        <w:tc>
          <w:tcPr>
            <w:tcW w:w="3085" w:type="dxa"/>
            <w:tcBorders>
              <w:top w:val="single" w:sz="4" w:space="0" w:color="auto"/>
              <w:bottom w:val="nil"/>
            </w:tcBorders>
            <w:tcMar>
              <w:top w:w="144" w:type="nil"/>
              <w:right w:w="144" w:type="nil"/>
            </w:tcMar>
          </w:tcPr>
          <w:p w14:paraId="02A00CA5" w14:textId="77777777" w:rsidR="00D84366" w:rsidRPr="00D84366" w:rsidRDefault="00D84366" w:rsidP="00D548B2">
            <w:pPr>
              <w:tabs>
                <w:tab w:val="left" w:pos="2425"/>
              </w:tabs>
              <w:spacing w:line="276" w:lineRule="auto"/>
              <w:rPr>
                <w:rFonts w:asciiTheme="minorHAnsi" w:hAnsiTheme="minorHAnsi" w:cstheme="minorHAnsi"/>
                <w:sz w:val="18"/>
                <w:szCs w:val="18"/>
              </w:rPr>
            </w:pPr>
            <w:r w:rsidRPr="00D84366">
              <w:rPr>
                <w:rFonts w:asciiTheme="minorHAnsi" w:hAnsiTheme="minorHAnsi" w:cstheme="minorHAnsi"/>
                <w:sz w:val="18"/>
                <w:szCs w:val="18"/>
              </w:rPr>
              <w:t xml:space="preserve">Migration reasons </w:t>
            </w:r>
          </w:p>
          <w:p w14:paraId="5111BE41" w14:textId="77777777" w:rsidR="00D84366" w:rsidRPr="00D84366" w:rsidRDefault="00D84366" w:rsidP="00D548B2">
            <w:pPr>
              <w:tabs>
                <w:tab w:val="left" w:pos="2425"/>
              </w:tabs>
              <w:spacing w:line="276" w:lineRule="auto"/>
              <w:rPr>
                <w:rFonts w:asciiTheme="minorHAnsi" w:hAnsiTheme="minorHAnsi" w:cstheme="minorHAnsi"/>
                <w:sz w:val="18"/>
                <w:szCs w:val="18"/>
              </w:rPr>
            </w:pPr>
            <w:r w:rsidRPr="00D84366">
              <w:rPr>
                <w:rFonts w:asciiTheme="minorHAnsi" w:hAnsiTheme="minorHAnsi" w:cstheme="minorHAnsi"/>
                <w:sz w:val="18"/>
                <w:szCs w:val="18"/>
              </w:rPr>
              <w:t>of recent migrants</w:t>
            </w:r>
          </w:p>
        </w:tc>
        <w:tc>
          <w:tcPr>
            <w:tcW w:w="1775" w:type="dxa"/>
            <w:gridSpan w:val="2"/>
            <w:tcBorders>
              <w:top w:val="single" w:sz="4" w:space="0" w:color="auto"/>
              <w:bottom w:val="nil"/>
            </w:tcBorders>
          </w:tcPr>
          <w:p w14:paraId="30BC92D1"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hAnsiTheme="minorHAnsi" w:cstheme="minorHAnsi"/>
                <w:sz w:val="18"/>
                <w:szCs w:val="18"/>
              </w:rPr>
              <w:t>Rural to rural</w:t>
            </w:r>
          </w:p>
        </w:tc>
        <w:tc>
          <w:tcPr>
            <w:tcW w:w="1980" w:type="dxa"/>
            <w:gridSpan w:val="2"/>
            <w:tcBorders>
              <w:top w:val="single" w:sz="4" w:space="0" w:color="auto"/>
              <w:bottom w:val="nil"/>
            </w:tcBorders>
            <w:tcMar>
              <w:top w:w="144" w:type="nil"/>
              <w:right w:w="144" w:type="nil"/>
            </w:tcMar>
          </w:tcPr>
          <w:p w14:paraId="4D59262E"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hAnsiTheme="minorHAnsi" w:cstheme="minorHAnsi"/>
                <w:sz w:val="18"/>
                <w:szCs w:val="18"/>
              </w:rPr>
              <w:t>Rural to urban</w:t>
            </w:r>
          </w:p>
        </w:tc>
        <w:tc>
          <w:tcPr>
            <w:tcW w:w="1890" w:type="dxa"/>
            <w:gridSpan w:val="2"/>
            <w:tcBorders>
              <w:top w:val="single" w:sz="4" w:space="0" w:color="auto"/>
              <w:bottom w:val="nil"/>
            </w:tcBorders>
          </w:tcPr>
          <w:p w14:paraId="701A8CC6"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hAnsiTheme="minorHAnsi" w:cstheme="minorHAnsi"/>
                <w:sz w:val="18"/>
                <w:szCs w:val="18"/>
              </w:rPr>
              <w:t>Urban to rural</w:t>
            </w:r>
          </w:p>
        </w:tc>
        <w:tc>
          <w:tcPr>
            <w:tcW w:w="2070" w:type="dxa"/>
            <w:gridSpan w:val="2"/>
            <w:tcBorders>
              <w:top w:val="single" w:sz="4" w:space="0" w:color="auto"/>
              <w:bottom w:val="nil"/>
            </w:tcBorders>
          </w:tcPr>
          <w:p w14:paraId="45976E82"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hAnsiTheme="minorHAnsi" w:cstheme="minorHAnsi"/>
                <w:sz w:val="18"/>
                <w:szCs w:val="18"/>
              </w:rPr>
              <w:t>Urban to urban</w:t>
            </w:r>
          </w:p>
        </w:tc>
      </w:tr>
      <w:tr w:rsidR="00D84366" w:rsidRPr="00946B0F" w14:paraId="1FD11CC4" w14:textId="77777777" w:rsidTr="00D84366">
        <w:tc>
          <w:tcPr>
            <w:tcW w:w="3085" w:type="dxa"/>
            <w:tcBorders>
              <w:top w:val="nil"/>
              <w:bottom w:val="single" w:sz="4" w:space="0" w:color="000000"/>
            </w:tcBorders>
            <w:tcMar>
              <w:top w:w="144" w:type="nil"/>
              <w:right w:w="144" w:type="nil"/>
            </w:tcMar>
          </w:tcPr>
          <w:p w14:paraId="429EF2D5" w14:textId="77777777" w:rsidR="00D84366" w:rsidRPr="00D84366" w:rsidRDefault="00D84366" w:rsidP="00D548B2">
            <w:pPr>
              <w:tabs>
                <w:tab w:val="left" w:pos="2425"/>
              </w:tabs>
              <w:spacing w:line="276" w:lineRule="auto"/>
              <w:rPr>
                <w:rFonts w:asciiTheme="minorHAnsi" w:hAnsiTheme="minorHAnsi" w:cstheme="minorHAnsi"/>
                <w:sz w:val="18"/>
                <w:szCs w:val="18"/>
              </w:rPr>
            </w:pPr>
            <w:r w:rsidRPr="00D84366">
              <w:rPr>
                <w:rFonts w:asciiTheme="minorHAnsi" w:hAnsiTheme="minorHAnsi" w:cstheme="minorHAnsi"/>
                <w:sz w:val="18"/>
                <w:szCs w:val="18"/>
              </w:rPr>
              <w:t> </w:t>
            </w:r>
          </w:p>
        </w:tc>
        <w:tc>
          <w:tcPr>
            <w:tcW w:w="875" w:type="dxa"/>
            <w:tcBorders>
              <w:top w:val="nil"/>
              <w:bottom w:val="single" w:sz="4" w:space="0" w:color="000000"/>
            </w:tcBorders>
          </w:tcPr>
          <w:p w14:paraId="66D6B8CF"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hAnsiTheme="minorHAnsi" w:cstheme="minorHAnsi"/>
                <w:sz w:val="18"/>
                <w:szCs w:val="18"/>
              </w:rPr>
              <w:t>M</w:t>
            </w:r>
          </w:p>
        </w:tc>
        <w:tc>
          <w:tcPr>
            <w:tcW w:w="900" w:type="dxa"/>
            <w:tcBorders>
              <w:top w:val="nil"/>
              <w:bottom w:val="single" w:sz="4" w:space="0" w:color="000000"/>
            </w:tcBorders>
          </w:tcPr>
          <w:p w14:paraId="567CB876"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hAnsiTheme="minorHAnsi" w:cstheme="minorHAnsi"/>
                <w:sz w:val="18"/>
                <w:szCs w:val="18"/>
              </w:rPr>
              <w:t>F</w:t>
            </w:r>
          </w:p>
        </w:tc>
        <w:tc>
          <w:tcPr>
            <w:tcW w:w="900" w:type="dxa"/>
            <w:tcBorders>
              <w:top w:val="nil"/>
              <w:bottom w:val="single" w:sz="4" w:space="0" w:color="000000"/>
            </w:tcBorders>
            <w:tcMar>
              <w:top w:w="144" w:type="nil"/>
              <w:right w:w="144" w:type="nil"/>
            </w:tcMar>
          </w:tcPr>
          <w:p w14:paraId="09BD69DA"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hAnsiTheme="minorHAnsi" w:cstheme="minorHAnsi"/>
                <w:sz w:val="18"/>
                <w:szCs w:val="18"/>
              </w:rPr>
              <w:t>M</w:t>
            </w:r>
          </w:p>
        </w:tc>
        <w:tc>
          <w:tcPr>
            <w:tcW w:w="1080" w:type="dxa"/>
            <w:tcBorders>
              <w:top w:val="nil"/>
              <w:bottom w:val="single" w:sz="4" w:space="0" w:color="000000"/>
            </w:tcBorders>
          </w:tcPr>
          <w:p w14:paraId="429281A6"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hAnsiTheme="minorHAnsi" w:cstheme="minorHAnsi"/>
                <w:sz w:val="18"/>
                <w:szCs w:val="18"/>
              </w:rPr>
              <w:t>F</w:t>
            </w:r>
          </w:p>
        </w:tc>
        <w:tc>
          <w:tcPr>
            <w:tcW w:w="810" w:type="dxa"/>
            <w:tcBorders>
              <w:top w:val="nil"/>
              <w:bottom w:val="single" w:sz="4" w:space="0" w:color="000000"/>
            </w:tcBorders>
          </w:tcPr>
          <w:p w14:paraId="098492A7"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hAnsiTheme="minorHAnsi" w:cstheme="minorHAnsi"/>
                <w:sz w:val="18"/>
                <w:szCs w:val="18"/>
              </w:rPr>
              <w:t>M</w:t>
            </w:r>
          </w:p>
        </w:tc>
        <w:tc>
          <w:tcPr>
            <w:tcW w:w="1080" w:type="dxa"/>
            <w:tcBorders>
              <w:top w:val="nil"/>
              <w:bottom w:val="single" w:sz="4" w:space="0" w:color="000000"/>
            </w:tcBorders>
          </w:tcPr>
          <w:p w14:paraId="3DFABFE0"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hAnsiTheme="minorHAnsi" w:cstheme="minorHAnsi"/>
                <w:sz w:val="18"/>
                <w:szCs w:val="18"/>
              </w:rPr>
              <w:t>F</w:t>
            </w:r>
          </w:p>
        </w:tc>
        <w:tc>
          <w:tcPr>
            <w:tcW w:w="1080" w:type="dxa"/>
            <w:tcBorders>
              <w:top w:val="nil"/>
              <w:bottom w:val="single" w:sz="4" w:space="0" w:color="000000"/>
            </w:tcBorders>
          </w:tcPr>
          <w:p w14:paraId="579FB87C"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hAnsiTheme="minorHAnsi" w:cstheme="minorHAnsi"/>
                <w:sz w:val="18"/>
                <w:szCs w:val="18"/>
              </w:rPr>
              <w:t>M</w:t>
            </w:r>
          </w:p>
        </w:tc>
        <w:tc>
          <w:tcPr>
            <w:tcW w:w="990" w:type="dxa"/>
            <w:tcBorders>
              <w:top w:val="nil"/>
              <w:bottom w:val="single" w:sz="4" w:space="0" w:color="000000"/>
            </w:tcBorders>
            <w:tcMar>
              <w:top w:w="144" w:type="nil"/>
              <w:right w:w="144" w:type="nil"/>
            </w:tcMar>
          </w:tcPr>
          <w:p w14:paraId="25754B29"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hAnsiTheme="minorHAnsi" w:cstheme="minorHAnsi"/>
                <w:sz w:val="18"/>
                <w:szCs w:val="18"/>
              </w:rPr>
              <w:t>F</w:t>
            </w:r>
          </w:p>
        </w:tc>
      </w:tr>
      <w:tr w:rsidR="00D84366" w:rsidRPr="00946B0F" w14:paraId="7AD45926" w14:textId="77777777" w:rsidTr="00D84366">
        <w:tc>
          <w:tcPr>
            <w:tcW w:w="3085" w:type="dxa"/>
            <w:tcBorders>
              <w:top w:val="single" w:sz="4" w:space="0" w:color="000000"/>
            </w:tcBorders>
            <w:tcMar>
              <w:top w:w="144" w:type="nil"/>
              <w:right w:w="144" w:type="nil"/>
            </w:tcMar>
          </w:tcPr>
          <w:p w14:paraId="34495FE0" w14:textId="77777777" w:rsidR="00D84366" w:rsidRPr="00D84366" w:rsidRDefault="00D84366" w:rsidP="00D548B2">
            <w:pPr>
              <w:tabs>
                <w:tab w:val="left" w:pos="2425"/>
              </w:tabs>
              <w:spacing w:line="276" w:lineRule="auto"/>
              <w:rPr>
                <w:rFonts w:asciiTheme="minorHAnsi" w:hAnsiTheme="minorHAnsi" w:cstheme="minorHAnsi"/>
                <w:sz w:val="18"/>
                <w:szCs w:val="18"/>
              </w:rPr>
            </w:pPr>
            <w:r w:rsidRPr="00D84366">
              <w:rPr>
                <w:rFonts w:asciiTheme="minorHAnsi" w:hAnsiTheme="minorHAnsi" w:cstheme="minorHAnsi"/>
                <w:sz w:val="18"/>
                <w:szCs w:val="18"/>
              </w:rPr>
              <w:t> </w:t>
            </w:r>
          </w:p>
        </w:tc>
        <w:tc>
          <w:tcPr>
            <w:tcW w:w="875" w:type="dxa"/>
            <w:tcBorders>
              <w:top w:val="single" w:sz="4" w:space="0" w:color="000000"/>
            </w:tcBorders>
          </w:tcPr>
          <w:p w14:paraId="7DEFD197"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p>
        </w:tc>
        <w:tc>
          <w:tcPr>
            <w:tcW w:w="900" w:type="dxa"/>
            <w:tcBorders>
              <w:top w:val="single" w:sz="4" w:space="0" w:color="000000"/>
            </w:tcBorders>
          </w:tcPr>
          <w:p w14:paraId="7448770D"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p>
        </w:tc>
        <w:tc>
          <w:tcPr>
            <w:tcW w:w="900" w:type="dxa"/>
            <w:tcBorders>
              <w:top w:val="single" w:sz="4" w:space="0" w:color="000000"/>
            </w:tcBorders>
            <w:tcMar>
              <w:top w:w="144" w:type="nil"/>
              <w:right w:w="144" w:type="nil"/>
            </w:tcMar>
          </w:tcPr>
          <w:p w14:paraId="1B0C2ED4"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p>
        </w:tc>
        <w:tc>
          <w:tcPr>
            <w:tcW w:w="1080" w:type="dxa"/>
            <w:tcBorders>
              <w:top w:val="single" w:sz="4" w:space="0" w:color="000000"/>
            </w:tcBorders>
          </w:tcPr>
          <w:p w14:paraId="3D6D2D4B"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p>
        </w:tc>
        <w:tc>
          <w:tcPr>
            <w:tcW w:w="810" w:type="dxa"/>
            <w:tcBorders>
              <w:top w:val="single" w:sz="4" w:space="0" w:color="000000"/>
            </w:tcBorders>
          </w:tcPr>
          <w:p w14:paraId="206F6B84"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p>
        </w:tc>
        <w:tc>
          <w:tcPr>
            <w:tcW w:w="1080" w:type="dxa"/>
            <w:tcBorders>
              <w:top w:val="single" w:sz="4" w:space="0" w:color="000000"/>
            </w:tcBorders>
          </w:tcPr>
          <w:p w14:paraId="6D7C758D"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p>
        </w:tc>
        <w:tc>
          <w:tcPr>
            <w:tcW w:w="1080" w:type="dxa"/>
            <w:tcBorders>
              <w:top w:val="single" w:sz="4" w:space="0" w:color="000000"/>
            </w:tcBorders>
          </w:tcPr>
          <w:p w14:paraId="5AB690D1"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p>
        </w:tc>
        <w:tc>
          <w:tcPr>
            <w:tcW w:w="990" w:type="dxa"/>
            <w:tcBorders>
              <w:top w:val="single" w:sz="4" w:space="0" w:color="000000"/>
            </w:tcBorders>
            <w:tcMar>
              <w:top w:w="144" w:type="nil"/>
              <w:right w:w="144" w:type="nil"/>
            </w:tcMar>
          </w:tcPr>
          <w:p w14:paraId="28DE7FAA"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p>
        </w:tc>
      </w:tr>
      <w:tr w:rsidR="00D84366" w:rsidRPr="00946B0F" w14:paraId="2208BD2E" w14:textId="77777777" w:rsidTr="00D84366">
        <w:tc>
          <w:tcPr>
            <w:tcW w:w="3085" w:type="dxa"/>
            <w:tcMar>
              <w:top w:w="144" w:type="nil"/>
              <w:right w:w="144" w:type="nil"/>
            </w:tcMar>
            <w:vAlign w:val="center"/>
          </w:tcPr>
          <w:p w14:paraId="3F6CF014" w14:textId="77777777" w:rsidR="00D84366" w:rsidRPr="00D84366" w:rsidRDefault="00D84366" w:rsidP="00D548B2">
            <w:pPr>
              <w:tabs>
                <w:tab w:val="left" w:pos="2425"/>
              </w:tabs>
              <w:spacing w:line="276" w:lineRule="auto"/>
              <w:rPr>
                <w:rFonts w:asciiTheme="minorHAnsi" w:hAnsiTheme="minorHAnsi" w:cstheme="minorHAnsi"/>
                <w:sz w:val="18"/>
                <w:szCs w:val="18"/>
              </w:rPr>
            </w:pPr>
            <w:r w:rsidRPr="00D84366">
              <w:rPr>
                <w:rFonts w:asciiTheme="minorHAnsi" w:eastAsia="Times New Roman" w:hAnsiTheme="minorHAnsi" w:cstheme="minorHAnsi"/>
                <w:sz w:val="18"/>
                <w:szCs w:val="18"/>
              </w:rPr>
              <w:t>Search for work</w:t>
            </w:r>
          </w:p>
        </w:tc>
        <w:tc>
          <w:tcPr>
            <w:tcW w:w="875" w:type="dxa"/>
            <w:vAlign w:val="bottom"/>
          </w:tcPr>
          <w:p w14:paraId="5143110C"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41.28</w:t>
            </w:r>
          </w:p>
        </w:tc>
        <w:tc>
          <w:tcPr>
            <w:tcW w:w="900" w:type="dxa"/>
            <w:vAlign w:val="bottom"/>
          </w:tcPr>
          <w:p w14:paraId="14F1D4C6"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11.14</w:t>
            </w:r>
          </w:p>
        </w:tc>
        <w:tc>
          <w:tcPr>
            <w:tcW w:w="900" w:type="dxa"/>
            <w:tcMar>
              <w:top w:w="144" w:type="nil"/>
              <w:right w:w="144" w:type="nil"/>
            </w:tcMar>
            <w:vAlign w:val="bottom"/>
          </w:tcPr>
          <w:p w14:paraId="1C7C7A7C" w14:textId="77777777" w:rsidR="00D84366" w:rsidRPr="00D84366" w:rsidRDefault="00D84366" w:rsidP="00D548B2">
            <w:pPr>
              <w:jc w:val="center"/>
              <w:rPr>
                <w:rFonts w:asciiTheme="minorHAnsi" w:eastAsia="Times New Roman" w:hAnsiTheme="minorHAnsi" w:cstheme="minorHAnsi"/>
                <w:sz w:val="18"/>
                <w:szCs w:val="18"/>
                <w:lang w:eastAsia="nl-NL"/>
              </w:rPr>
            </w:pPr>
            <w:r w:rsidRPr="00D84366">
              <w:rPr>
                <w:rFonts w:asciiTheme="minorHAnsi" w:eastAsia="Times New Roman" w:hAnsiTheme="minorHAnsi" w:cstheme="minorHAnsi"/>
                <w:sz w:val="18"/>
                <w:szCs w:val="18"/>
              </w:rPr>
              <w:t>50.77</w:t>
            </w:r>
          </w:p>
        </w:tc>
        <w:tc>
          <w:tcPr>
            <w:tcW w:w="1080" w:type="dxa"/>
            <w:vAlign w:val="bottom"/>
          </w:tcPr>
          <w:p w14:paraId="6E73B69E"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38.96</w:t>
            </w:r>
          </w:p>
        </w:tc>
        <w:tc>
          <w:tcPr>
            <w:tcW w:w="810" w:type="dxa"/>
            <w:vAlign w:val="bottom"/>
          </w:tcPr>
          <w:p w14:paraId="6831C7DA"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29.59</w:t>
            </w:r>
          </w:p>
        </w:tc>
        <w:tc>
          <w:tcPr>
            <w:tcW w:w="1080" w:type="dxa"/>
            <w:vAlign w:val="bottom"/>
          </w:tcPr>
          <w:p w14:paraId="58CCEB28"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25.24</w:t>
            </w:r>
          </w:p>
        </w:tc>
        <w:tc>
          <w:tcPr>
            <w:tcW w:w="1080" w:type="dxa"/>
            <w:vAlign w:val="bottom"/>
          </w:tcPr>
          <w:p w14:paraId="48664C20"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46.64</w:t>
            </w:r>
          </w:p>
        </w:tc>
        <w:tc>
          <w:tcPr>
            <w:tcW w:w="990" w:type="dxa"/>
            <w:tcMar>
              <w:top w:w="144" w:type="nil"/>
              <w:right w:w="144" w:type="nil"/>
            </w:tcMar>
            <w:vAlign w:val="bottom"/>
          </w:tcPr>
          <w:p w14:paraId="1783455D"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36.12</w:t>
            </w:r>
          </w:p>
        </w:tc>
      </w:tr>
      <w:tr w:rsidR="00D84366" w:rsidRPr="00946B0F" w14:paraId="44E45A9F" w14:textId="77777777" w:rsidTr="00D84366">
        <w:tc>
          <w:tcPr>
            <w:tcW w:w="3085" w:type="dxa"/>
            <w:tcMar>
              <w:top w:w="144" w:type="nil"/>
              <w:right w:w="144" w:type="nil"/>
            </w:tcMar>
            <w:vAlign w:val="center"/>
          </w:tcPr>
          <w:p w14:paraId="444E509F" w14:textId="77777777" w:rsidR="00D84366" w:rsidRPr="00D84366" w:rsidRDefault="00D84366" w:rsidP="00D548B2">
            <w:pPr>
              <w:tabs>
                <w:tab w:val="left" w:pos="2425"/>
              </w:tabs>
              <w:spacing w:line="276" w:lineRule="auto"/>
              <w:rPr>
                <w:rFonts w:asciiTheme="minorHAnsi" w:hAnsiTheme="minorHAnsi" w:cstheme="minorHAnsi"/>
                <w:sz w:val="18"/>
                <w:szCs w:val="18"/>
              </w:rPr>
            </w:pPr>
            <w:r w:rsidRPr="00D84366">
              <w:rPr>
                <w:rFonts w:asciiTheme="minorHAnsi" w:eastAsia="Times New Roman" w:hAnsiTheme="minorHAnsi" w:cstheme="minorHAnsi"/>
                <w:sz w:val="18"/>
                <w:szCs w:val="18"/>
              </w:rPr>
              <w:t>Education</w:t>
            </w:r>
          </w:p>
        </w:tc>
        <w:tc>
          <w:tcPr>
            <w:tcW w:w="875" w:type="dxa"/>
            <w:vAlign w:val="bottom"/>
          </w:tcPr>
          <w:p w14:paraId="0B77C579"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1.66</w:t>
            </w:r>
          </w:p>
        </w:tc>
        <w:tc>
          <w:tcPr>
            <w:tcW w:w="900" w:type="dxa"/>
            <w:vAlign w:val="bottom"/>
          </w:tcPr>
          <w:p w14:paraId="0CDF610B"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1.45</w:t>
            </w:r>
          </w:p>
        </w:tc>
        <w:tc>
          <w:tcPr>
            <w:tcW w:w="900" w:type="dxa"/>
            <w:tcMar>
              <w:top w:w="144" w:type="nil"/>
              <w:right w:w="144" w:type="nil"/>
            </w:tcMar>
            <w:vAlign w:val="bottom"/>
          </w:tcPr>
          <w:p w14:paraId="709A8B4E" w14:textId="77777777" w:rsidR="00D84366" w:rsidRPr="00D84366" w:rsidRDefault="00D84366" w:rsidP="00D548B2">
            <w:pPr>
              <w:jc w:val="center"/>
              <w:rPr>
                <w:rFonts w:asciiTheme="minorHAnsi" w:eastAsia="Times New Roman" w:hAnsiTheme="minorHAnsi" w:cstheme="minorHAnsi"/>
                <w:sz w:val="18"/>
                <w:szCs w:val="18"/>
                <w:lang w:eastAsia="nl-NL"/>
              </w:rPr>
            </w:pPr>
            <w:r w:rsidRPr="00D84366">
              <w:rPr>
                <w:rFonts w:asciiTheme="minorHAnsi" w:eastAsia="Times New Roman" w:hAnsiTheme="minorHAnsi" w:cstheme="minorHAnsi"/>
                <w:sz w:val="18"/>
                <w:szCs w:val="18"/>
              </w:rPr>
              <w:t>14.93</w:t>
            </w:r>
          </w:p>
        </w:tc>
        <w:tc>
          <w:tcPr>
            <w:tcW w:w="1080" w:type="dxa"/>
            <w:vAlign w:val="bottom"/>
          </w:tcPr>
          <w:p w14:paraId="73DF24E5"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14.76</w:t>
            </w:r>
          </w:p>
        </w:tc>
        <w:tc>
          <w:tcPr>
            <w:tcW w:w="810" w:type="dxa"/>
            <w:vAlign w:val="bottom"/>
          </w:tcPr>
          <w:p w14:paraId="5297653E"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7.81</w:t>
            </w:r>
          </w:p>
        </w:tc>
        <w:tc>
          <w:tcPr>
            <w:tcW w:w="1080" w:type="dxa"/>
            <w:vAlign w:val="bottom"/>
          </w:tcPr>
          <w:p w14:paraId="1513E5B3"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6.83</w:t>
            </w:r>
          </w:p>
        </w:tc>
        <w:tc>
          <w:tcPr>
            <w:tcW w:w="1080" w:type="dxa"/>
            <w:vAlign w:val="bottom"/>
          </w:tcPr>
          <w:p w14:paraId="375FC644"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9.67</w:t>
            </w:r>
          </w:p>
        </w:tc>
        <w:tc>
          <w:tcPr>
            <w:tcW w:w="990" w:type="dxa"/>
            <w:tcMar>
              <w:top w:w="144" w:type="nil"/>
              <w:right w:w="144" w:type="nil"/>
            </w:tcMar>
            <w:vAlign w:val="bottom"/>
          </w:tcPr>
          <w:p w14:paraId="7045E80E"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11.55</w:t>
            </w:r>
          </w:p>
        </w:tc>
      </w:tr>
      <w:tr w:rsidR="00D84366" w:rsidRPr="00946B0F" w14:paraId="37761798" w14:textId="77777777" w:rsidTr="00D84366">
        <w:tc>
          <w:tcPr>
            <w:tcW w:w="3085" w:type="dxa"/>
            <w:tcMar>
              <w:top w:w="144" w:type="nil"/>
              <w:right w:w="144" w:type="nil"/>
            </w:tcMar>
            <w:vAlign w:val="center"/>
          </w:tcPr>
          <w:p w14:paraId="07755138" w14:textId="77777777" w:rsidR="00D84366" w:rsidRPr="00D84366" w:rsidRDefault="00D84366" w:rsidP="00D84366">
            <w:pPr>
              <w:tabs>
                <w:tab w:val="left" w:pos="2425"/>
              </w:tabs>
              <w:spacing w:line="276" w:lineRule="auto"/>
              <w:ind w:right="728"/>
              <w:rPr>
                <w:rFonts w:asciiTheme="minorHAnsi" w:hAnsiTheme="minorHAnsi" w:cstheme="minorHAnsi"/>
                <w:sz w:val="18"/>
                <w:szCs w:val="18"/>
              </w:rPr>
            </w:pPr>
            <w:r w:rsidRPr="00D84366">
              <w:rPr>
                <w:rFonts w:asciiTheme="minorHAnsi" w:eastAsia="Times New Roman" w:hAnsiTheme="minorHAnsi" w:cstheme="minorHAnsi"/>
                <w:sz w:val="18"/>
                <w:szCs w:val="18"/>
              </w:rPr>
              <w:t>Marriage arrangement</w:t>
            </w:r>
          </w:p>
        </w:tc>
        <w:tc>
          <w:tcPr>
            <w:tcW w:w="875" w:type="dxa"/>
            <w:vAlign w:val="bottom"/>
          </w:tcPr>
          <w:p w14:paraId="3AB98173"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3.22</w:t>
            </w:r>
          </w:p>
        </w:tc>
        <w:tc>
          <w:tcPr>
            <w:tcW w:w="900" w:type="dxa"/>
            <w:vAlign w:val="bottom"/>
          </w:tcPr>
          <w:p w14:paraId="79A7E3C7"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45.12</w:t>
            </w:r>
          </w:p>
        </w:tc>
        <w:tc>
          <w:tcPr>
            <w:tcW w:w="900" w:type="dxa"/>
            <w:tcMar>
              <w:top w:w="144" w:type="nil"/>
              <w:right w:w="144" w:type="nil"/>
            </w:tcMar>
            <w:vAlign w:val="bottom"/>
          </w:tcPr>
          <w:p w14:paraId="38DA42AD"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1.40</w:t>
            </w:r>
          </w:p>
        </w:tc>
        <w:tc>
          <w:tcPr>
            <w:tcW w:w="1080" w:type="dxa"/>
            <w:vAlign w:val="bottom"/>
          </w:tcPr>
          <w:p w14:paraId="283CCA94"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14.46</w:t>
            </w:r>
          </w:p>
        </w:tc>
        <w:tc>
          <w:tcPr>
            <w:tcW w:w="810" w:type="dxa"/>
            <w:vAlign w:val="bottom"/>
          </w:tcPr>
          <w:p w14:paraId="3F34608A"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1.72</w:t>
            </w:r>
          </w:p>
        </w:tc>
        <w:tc>
          <w:tcPr>
            <w:tcW w:w="1080" w:type="dxa"/>
            <w:vAlign w:val="bottom"/>
          </w:tcPr>
          <w:p w14:paraId="576860A1"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16.69</w:t>
            </w:r>
          </w:p>
        </w:tc>
        <w:tc>
          <w:tcPr>
            <w:tcW w:w="1080" w:type="dxa"/>
            <w:vAlign w:val="bottom"/>
          </w:tcPr>
          <w:p w14:paraId="5A4FD9CD"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1.40</w:t>
            </w:r>
          </w:p>
        </w:tc>
        <w:tc>
          <w:tcPr>
            <w:tcW w:w="990" w:type="dxa"/>
            <w:tcMar>
              <w:top w:w="144" w:type="nil"/>
              <w:right w:w="144" w:type="nil"/>
            </w:tcMar>
            <w:vAlign w:val="bottom"/>
          </w:tcPr>
          <w:p w14:paraId="44637B18"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13.47</w:t>
            </w:r>
          </w:p>
        </w:tc>
      </w:tr>
      <w:tr w:rsidR="00D84366" w:rsidRPr="00946B0F" w14:paraId="099EA9F6" w14:textId="77777777" w:rsidTr="00D84366">
        <w:tc>
          <w:tcPr>
            <w:tcW w:w="3085" w:type="dxa"/>
            <w:tcMar>
              <w:top w:w="144" w:type="nil"/>
              <w:right w:w="144" w:type="nil"/>
            </w:tcMar>
            <w:vAlign w:val="center"/>
          </w:tcPr>
          <w:p w14:paraId="4873EDD2" w14:textId="77777777" w:rsidR="00D84366" w:rsidRPr="00D84366" w:rsidRDefault="00D84366" w:rsidP="00D548B2">
            <w:pPr>
              <w:tabs>
                <w:tab w:val="left" w:pos="2425"/>
              </w:tabs>
              <w:spacing w:line="276" w:lineRule="auto"/>
              <w:rPr>
                <w:rFonts w:asciiTheme="minorHAnsi" w:hAnsiTheme="minorHAnsi" w:cstheme="minorHAnsi"/>
                <w:sz w:val="18"/>
                <w:szCs w:val="18"/>
              </w:rPr>
            </w:pPr>
            <w:r w:rsidRPr="00D84366">
              <w:rPr>
                <w:rFonts w:asciiTheme="minorHAnsi" w:eastAsia="Times New Roman" w:hAnsiTheme="minorHAnsi" w:cstheme="minorHAnsi"/>
                <w:sz w:val="18"/>
                <w:szCs w:val="18"/>
              </w:rPr>
              <w:t>Marriage dissolution</w:t>
            </w:r>
          </w:p>
        </w:tc>
        <w:tc>
          <w:tcPr>
            <w:tcW w:w="875" w:type="dxa"/>
            <w:vAlign w:val="bottom"/>
          </w:tcPr>
          <w:p w14:paraId="227775B2"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0.93</w:t>
            </w:r>
          </w:p>
        </w:tc>
        <w:tc>
          <w:tcPr>
            <w:tcW w:w="900" w:type="dxa"/>
            <w:vAlign w:val="bottom"/>
          </w:tcPr>
          <w:p w14:paraId="5BEAF06C"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7.05</w:t>
            </w:r>
          </w:p>
        </w:tc>
        <w:tc>
          <w:tcPr>
            <w:tcW w:w="900" w:type="dxa"/>
            <w:tcMar>
              <w:top w:w="144" w:type="nil"/>
              <w:right w:w="144" w:type="nil"/>
            </w:tcMar>
            <w:vAlign w:val="bottom"/>
          </w:tcPr>
          <w:p w14:paraId="5F16595E"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0.38</w:t>
            </w:r>
          </w:p>
        </w:tc>
        <w:tc>
          <w:tcPr>
            <w:tcW w:w="1080" w:type="dxa"/>
            <w:vAlign w:val="bottom"/>
          </w:tcPr>
          <w:p w14:paraId="776F47D5"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2.49</w:t>
            </w:r>
          </w:p>
        </w:tc>
        <w:tc>
          <w:tcPr>
            <w:tcW w:w="810" w:type="dxa"/>
            <w:vAlign w:val="bottom"/>
          </w:tcPr>
          <w:p w14:paraId="0323AAAC"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0.03</w:t>
            </w:r>
          </w:p>
        </w:tc>
        <w:tc>
          <w:tcPr>
            <w:tcW w:w="1080" w:type="dxa"/>
            <w:vAlign w:val="bottom"/>
          </w:tcPr>
          <w:p w14:paraId="0A57385E"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2.13</w:t>
            </w:r>
          </w:p>
        </w:tc>
        <w:tc>
          <w:tcPr>
            <w:tcW w:w="1080" w:type="dxa"/>
            <w:vAlign w:val="bottom"/>
          </w:tcPr>
          <w:p w14:paraId="4F1A2440"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0.08</w:t>
            </w:r>
          </w:p>
        </w:tc>
        <w:tc>
          <w:tcPr>
            <w:tcW w:w="990" w:type="dxa"/>
            <w:tcMar>
              <w:top w:w="144" w:type="nil"/>
              <w:right w:w="144" w:type="nil"/>
            </w:tcMar>
            <w:vAlign w:val="bottom"/>
          </w:tcPr>
          <w:p w14:paraId="38ED7B44"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2.10</w:t>
            </w:r>
          </w:p>
        </w:tc>
      </w:tr>
      <w:tr w:rsidR="00D84366" w:rsidRPr="00946B0F" w14:paraId="33EDB34F" w14:textId="77777777" w:rsidTr="00D84366">
        <w:tc>
          <w:tcPr>
            <w:tcW w:w="3085" w:type="dxa"/>
            <w:tcMar>
              <w:top w:w="144" w:type="nil"/>
              <w:right w:w="144" w:type="nil"/>
            </w:tcMar>
            <w:vAlign w:val="center"/>
          </w:tcPr>
          <w:p w14:paraId="26EAF612" w14:textId="77777777" w:rsidR="00D84366" w:rsidRPr="00D84366" w:rsidRDefault="00D84366" w:rsidP="00D548B2">
            <w:pPr>
              <w:tabs>
                <w:tab w:val="left" w:pos="2425"/>
              </w:tabs>
              <w:spacing w:line="276" w:lineRule="auto"/>
              <w:rPr>
                <w:rFonts w:asciiTheme="minorHAnsi" w:hAnsiTheme="minorHAnsi" w:cstheme="minorHAnsi"/>
                <w:sz w:val="18"/>
                <w:szCs w:val="18"/>
              </w:rPr>
            </w:pPr>
            <w:r w:rsidRPr="00D84366">
              <w:rPr>
                <w:rFonts w:asciiTheme="minorHAnsi" w:eastAsia="Times New Roman" w:hAnsiTheme="minorHAnsi" w:cstheme="minorHAnsi"/>
                <w:sz w:val="18"/>
                <w:szCs w:val="18"/>
              </w:rPr>
              <w:t>Job transfer</w:t>
            </w:r>
          </w:p>
        </w:tc>
        <w:tc>
          <w:tcPr>
            <w:tcW w:w="875" w:type="dxa"/>
            <w:vAlign w:val="bottom"/>
          </w:tcPr>
          <w:p w14:paraId="1EEED0C1"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8.64</w:t>
            </w:r>
          </w:p>
        </w:tc>
        <w:tc>
          <w:tcPr>
            <w:tcW w:w="900" w:type="dxa"/>
            <w:vAlign w:val="bottom"/>
          </w:tcPr>
          <w:p w14:paraId="4ACB4924"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1.71</w:t>
            </w:r>
          </w:p>
        </w:tc>
        <w:tc>
          <w:tcPr>
            <w:tcW w:w="900" w:type="dxa"/>
            <w:tcMar>
              <w:top w:w="144" w:type="nil"/>
              <w:right w:w="144" w:type="nil"/>
            </w:tcMar>
            <w:vAlign w:val="bottom"/>
          </w:tcPr>
          <w:p w14:paraId="73C1B96D" w14:textId="77777777" w:rsidR="00D84366" w:rsidRPr="00D84366" w:rsidRDefault="00D84366" w:rsidP="00D548B2">
            <w:pPr>
              <w:jc w:val="center"/>
              <w:rPr>
                <w:rFonts w:asciiTheme="minorHAnsi" w:eastAsia="Times New Roman" w:hAnsiTheme="minorHAnsi" w:cstheme="minorHAnsi"/>
                <w:sz w:val="18"/>
                <w:szCs w:val="18"/>
                <w:lang w:eastAsia="nl-NL"/>
              </w:rPr>
            </w:pPr>
            <w:r w:rsidRPr="00D84366">
              <w:rPr>
                <w:rFonts w:asciiTheme="minorHAnsi" w:eastAsia="Times New Roman" w:hAnsiTheme="minorHAnsi" w:cstheme="minorHAnsi"/>
                <w:sz w:val="18"/>
                <w:szCs w:val="18"/>
              </w:rPr>
              <w:t>7.64</w:t>
            </w:r>
          </w:p>
        </w:tc>
        <w:tc>
          <w:tcPr>
            <w:tcW w:w="1080" w:type="dxa"/>
            <w:vAlign w:val="bottom"/>
          </w:tcPr>
          <w:p w14:paraId="69F37225"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2.42</w:t>
            </w:r>
          </w:p>
        </w:tc>
        <w:tc>
          <w:tcPr>
            <w:tcW w:w="810" w:type="dxa"/>
            <w:vAlign w:val="bottom"/>
          </w:tcPr>
          <w:p w14:paraId="3B6EF6D8"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7.80</w:t>
            </w:r>
          </w:p>
        </w:tc>
        <w:tc>
          <w:tcPr>
            <w:tcW w:w="1080" w:type="dxa"/>
            <w:vAlign w:val="bottom"/>
          </w:tcPr>
          <w:p w14:paraId="2B008A8C"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6.38</w:t>
            </w:r>
          </w:p>
        </w:tc>
        <w:tc>
          <w:tcPr>
            <w:tcW w:w="1080" w:type="dxa"/>
            <w:vAlign w:val="bottom"/>
          </w:tcPr>
          <w:p w14:paraId="4ECFDAAD"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22.21</w:t>
            </w:r>
          </w:p>
        </w:tc>
        <w:tc>
          <w:tcPr>
            <w:tcW w:w="990" w:type="dxa"/>
            <w:tcMar>
              <w:top w:w="144" w:type="nil"/>
              <w:right w:w="144" w:type="nil"/>
            </w:tcMar>
            <w:vAlign w:val="bottom"/>
          </w:tcPr>
          <w:p w14:paraId="1704F312"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8.12</w:t>
            </w:r>
          </w:p>
        </w:tc>
      </w:tr>
      <w:tr w:rsidR="00D84366" w:rsidRPr="00946B0F" w14:paraId="379341FE" w14:textId="77777777" w:rsidTr="00D84366">
        <w:tc>
          <w:tcPr>
            <w:tcW w:w="3085" w:type="dxa"/>
            <w:tcMar>
              <w:top w:w="144" w:type="nil"/>
              <w:right w:w="144" w:type="nil"/>
            </w:tcMar>
            <w:vAlign w:val="center"/>
          </w:tcPr>
          <w:p w14:paraId="4104B943" w14:textId="77777777" w:rsidR="00D84366" w:rsidRPr="00D84366" w:rsidRDefault="00D84366" w:rsidP="00D548B2">
            <w:pPr>
              <w:tabs>
                <w:tab w:val="left" w:pos="2425"/>
              </w:tabs>
              <w:spacing w:line="276" w:lineRule="auto"/>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Dismissed from work</w:t>
            </w:r>
          </w:p>
        </w:tc>
        <w:tc>
          <w:tcPr>
            <w:tcW w:w="875" w:type="dxa"/>
            <w:vAlign w:val="bottom"/>
          </w:tcPr>
          <w:p w14:paraId="6D4417D4"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1.12</w:t>
            </w:r>
          </w:p>
        </w:tc>
        <w:tc>
          <w:tcPr>
            <w:tcW w:w="900" w:type="dxa"/>
            <w:vAlign w:val="bottom"/>
          </w:tcPr>
          <w:p w14:paraId="68530DB5"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0.23</w:t>
            </w:r>
          </w:p>
        </w:tc>
        <w:tc>
          <w:tcPr>
            <w:tcW w:w="900" w:type="dxa"/>
            <w:tcMar>
              <w:top w:w="144" w:type="nil"/>
              <w:right w:w="144" w:type="nil"/>
            </w:tcMar>
            <w:vAlign w:val="bottom"/>
          </w:tcPr>
          <w:p w14:paraId="5541D5F5"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0.26</w:t>
            </w:r>
          </w:p>
        </w:tc>
        <w:tc>
          <w:tcPr>
            <w:tcW w:w="1080" w:type="dxa"/>
            <w:vAlign w:val="bottom"/>
          </w:tcPr>
          <w:p w14:paraId="59BA05D9"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0.13</w:t>
            </w:r>
          </w:p>
        </w:tc>
        <w:tc>
          <w:tcPr>
            <w:tcW w:w="810" w:type="dxa"/>
            <w:vAlign w:val="bottom"/>
          </w:tcPr>
          <w:p w14:paraId="507F3A9C"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2.36</w:t>
            </w:r>
          </w:p>
        </w:tc>
        <w:tc>
          <w:tcPr>
            <w:tcW w:w="1080" w:type="dxa"/>
            <w:vAlign w:val="bottom"/>
          </w:tcPr>
          <w:p w14:paraId="3BF85846"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0.42</w:t>
            </w:r>
          </w:p>
        </w:tc>
        <w:tc>
          <w:tcPr>
            <w:tcW w:w="1080" w:type="dxa"/>
            <w:vAlign w:val="bottom"/>
          </w:tcPr>
          <w:p w14:paraId="415F5AF5"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1.73</w:t>
            </w:r>
          </w:p>
        </w:tc>
        <w:tc>
          <w:tcPr>
            <w:tcW w:w="990" w:type="dxa"/>
            <w:tcMar>
              <w:top w:w="144" w:type="nil"/>
              <w:right w:w="144" w:type="nil"/>
            </w:tcMar>
            <w:vAlign w:val="bottom"/>
          </w:tcPr>
          <w:p w14:paraId="02314791" w14:textId="77777777" w:rsidR="00D84366" w:rsidRPr="00D84366" w:rsidRDefault="00D84366" w:rsidP="00D548B2">
            <w:pPr>
              <w:jc w:val="center"/>
              <w:rPr>
                <w:rFonts w:asciiTheme="minorHAnsi" w:eastAsia="Times New Roman" w:hAnsiTheme="minorHAnsi" w:cstheme="minorHAnsi"/>
                <w:sz w:val="18"/>
                <w:szCs w:val="18"/>
                <w:lang w:eastAsia="nl-NL"/>
              </w:rPr>
            </w:pPr>
            <w:r w:rsidRPr="00D84366">
              <w:rPr>
                <w:rFonts w:asciiTheme="minorHAnsi" w:eastAsia="Times New Roman" w:hAnsiTheme="minorHAnsi" w:cstheme="minorHAnsi"/>
                <w:sz w:val="18"/>
                <w:szCs w:val="18"/>
              </w:rPr>
              <w:t>0.40</w:t>
            </w:r>
          </w:p>
        </w:tc>
      </w:tr>
      <w:tr w:rsidR="00D84366" w:rsidRPr="00946B0F" w14:paraId="3EF157ED" w14:textId="77777777" w:rsidTr="00D84366">
        <w:tc>
          <w:tcPr>
            <w:tcW w:w="3085" w:type="dxa"/>
            <w:tcMar>
              <w:top w:w="144" w:type="nil"/>
              <w:right w:w="144" w:type="nil"/>
            </w:tcMar>
            <w:vAlign w:val="center"/>
          </w:tcPr>
          <w:p w14:paraId="27578F95" w14:textId="77777777" w:rsidR="00D84366" w:rsidRPr="00D84366" w:rsidRDefault="00D84366" w:rsidP="00D548B2">
            <w:pPr>
              <w:tabs>
                <w:tab w:val="left" w:pos="2425"/>
              </w:tabs>
              <w:spacing w:line="276" w:lineRule="auto"/>
              <w:rPr>
                <w:rFonts w:asciiTheme="minorHAnsi" w:hAnsiTheme="minorHAnsi" w:cstheme="minorHAnsi"/>
                <w:sz w:val="18"/>
                <w:szCs w:val="18"/>
              </w:rPr>
            </w:pPr>
            <w:r w:rsidRPr="00D84366">
              <w:rPr>
                <w:rFonts w:asciiTheme="minorHAnsi" w:eastAsia="Times New Roman" w:hAnsiTheme="minorHAnsi" w:cstheme="minorHAnsi"/>
                <w:sz w:val="18"/>
                <w:szCs w:val="18"/>
              </w:rPr>
              <w:t>Displacement</w:t>
            </w:r>
          </w:p>
        </w:tc>
        <w:tc>
          <w:tcPr>
            <w:tcW w:w="875" w:type="dxa"/>
            <w:vAlign w:val="bottom"/>
          </w:tcPr>
          <w:p w14:paraId="652C1D98"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3.47</w:t>
            </w:r>
          </w:p>
        </w:tc>
        <w:tc>
          <w:tcPr>
            <w:tcW w:w="900" w:type="dxa"/>
            <w:vAlign w:val="bottom"/>
          </w:tcPr>
          <w:p w14:paraId="68784195"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2.62</w:t>
            </w:r>
          </w:p>
        </w:tc>
        <w:tc>
          <w:tcPr>
            <w:tcW w:w="900" w:type="dxa"/>
            <w:tcMar>
              <w:top w:w="144" w:type="nil"/>
              <w:right w:w="144" w:type="nil"/>
            </w:tcMar>
            <w:vAlign w:val="bottom"/>
          </w:tcPr>
          <w:p w14:paraId="6878EA83"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1.11</w:t>
            </w:r>
          </w:p>
        </w:tc>
        <w:tc>
          <w:tcPr>
            <w:tcW w:w="1080" w:type="dxa"/>
            <w:vAlign w:val="bottom"/>
          </w:tcPr>
          <w:p w14:paraId="01C98753"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0.86</w:t>
            </w:r>
          </w:p>
        </w:tc>
        <w:tc>
          <w:tcPr>
            <w:tcW w:w="810" w:type="dxa"/>
            <w:vAlign w:val="bottom"/>
          </w:tcPr>
          <w:p w14:paraId="2B592590" w14:textId="77777777" w:rsidR="00D84366" w:rsidRPr="00D84366" w:rsidRDefault="00D84366" w:rsidP="00D548B2">
            <w:pPr>
              <w:jc w:val="center"/>
              <w:rPr>
                <w:rFonts w:asciiTheme="minorHAnsi" w:eastAsia="Times New Roman" w:hAnsiTheme="minorHAnsi" w:cstheme="minorHAnsi"/>
                <w:sz w:val="18"/>
                <w:szCs w:val="18"/>
                <w:lang w:eastAsia="nl-NL"/>
              </w:rPr>
            </w:pPr>
            <w:r w:rsidRPr="00D84366">
              <w:rPr>
                <w:rFonts w:asciiTheme="minorHAnsi" w:eastAsia="Times New Roman" w:hAnsiTheme="minorHAnsi" w:cstheme="minorHAnsi"/>
                <w:sz w:val="18"/>
                <w:szCs w:val="18"/>
              </w:rPr>
              <w:t>0.24</w:t>
            </w:r>
          </w:p>
        </w:tc>
        <w:tc>
          <w:tcPr>
            <w:tcW w:w="1080" w:type="dxa"/>
            <w:vAlign w:val="bottom"/>
          </w:tcPr>
          <w:p w14:paraId="1602D7D0"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0.54</w:t>
            </w:r>
          </w:p>
        </w:tc>
        <w:tc>
          <w:tcPr>
            <w:tcW w:w="1080" w:type="dxa"/>
            <w:vAlign w:val="bottom"/>
          </w:tcPr>
          <w:p w14:paraId="061E1085"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0.07</w:t>
            </w:r>
          </w:p>
        </w:tc>
        <w:tc>
          <w:tcPr>
            <w:tcW w:w="990" w:type="dxa"/>
            <w:tcMar>
              <w:top w:w="144" w:type="nil"/>
              <w:right w:w="144" w:type="nil"/>
            </w:tcMar>
            <w:vAlign w:val="bottom"/>
          </w:tcPr>
          <w:p w14:paraId="4A6C7C82" w14:textId="77777777" w:rsidR="00D84366" w:rsidRPr="00D84366" w:rsidRDefault="00D84366" w:rsidP="00D548B2">
            <w:pPr>
              <w:jc w:val="center"/>
              <w:rPr>
                <w:rFonts w:asciiTheme="minorHAnsi" w:eastAsia="Times New Roman" w:hAnsiTheme="minorHAnsi" w:cstheme="minorHAnsi"/>
                <w:sz w:val="18"/>
                <w:szCs w:val="18"/>
                <w:lang w:eastAsia="nl-NL"/>
              </w:rPr>
            </w:pPr>
            <w:r w:rsidRPr="00D84366">
              <w:rPr>
                <w:rFonts w:asciiTheme="minorHAnsi" w:eastAsia="Times New Roman" w:hAnsiTheme="minorHAnsi" w:cstheme="minorHAnsi"/>
                <w:sz w:val="18"/>
                <w:szCs w:val="18"/>
              </w:rPr>
              <w:t>0.53</w:t>
            </w:r>
          </w:p>
        </w:tc>
      </w:tr>
      <w:tr w:rsidR="00D84366" w:rsidRPr="00946B0F" w14:paraId="6769B2EE" w14:textId="77777777" w:rsidTr="00D84366">
        <w:tc>
          <w:tcPr>
            <w:tcW w:w="3085" w:type="dxa"/>
            <w:tcMar>
              <w:top w:w="144" w:type="nil"/>
              <w:right w:w="144" w:type="nil"/>
            </w:tcMar>
            <w:vAlign w:val="center"/>
          </w:tcPr>
          <w:p w14:paraId="4BC6EAA0" w14:textId="77777777" w:rsidR="00D84366" w:rsidRPr="00D84366" w:rsidRDefault="00D84366" w:rsidP="00D548B2">
            <w:pPr>
              <w:tabs>
                <w:tab w:val="left" w:pos="2425"/>
              </w:tabs>
              <w:spacing w:line="276" w:lineRule="auto"/>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To live with relatives</w:t>
            </w:r>
          </w:p>
        </w:tc>
        <w:tc>
          <w:tcPr>
            <w:tcW w:w="875" w:type="dxa"/>
            <w:vAlign w:val="bottom"/>
          </w:tcPr>
          <w:p w14:paraId="2923D990"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15.22</w:t>
            </w:r>
          </w:p>
        </w:tc>
        <w:tc>
          <w:tcPr>
            <w:tcW w:w="900" w:type="dxa"/>
            <w:vAlign w:val="bottom"/>
          </w:tcPr>
          <w:p w14:paraId="5F5E3031"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13.80</w:t>
            </w:r>
          </w:p>
        </w:tc>
        <w:tc>
          <w:tcPr>
            <w:tcW w:w="900" w:type="dxa"/>
            <w:tcMar>
              <w:top w:w="144" w:type="nil"/>
              <w:right w:w="144" w:type="nil"/>
            </w:tcMar>
            <w:vAlign w:val="bottom"/>
          </w:tcPr>
          <w:p w14:paraId="3B6BC18F"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12.12</w:t>
            </w:r>
          </w:p>
        </w:tc>
        <w:tc>
          <w:tcPr>
            <w:tcW w:w="1080" w:type="dxa"/>
            <w:vAlign w:val="bottom"/>
          </w:tcPr>
          <w:p w14:paraId="2FED6B29"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13.22</w:t>
            </w:r>
          </w:p>
        </w:tc>
        <w:tc>
          <w:tcPr>
            <w:tcW w:w="810" w:type="dxa"/>
            <w:vAlign w:val="bottom"/>
          </w:tcPr>
          <w:p w14:paraId="4234C010"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29.03</w:t>
            </w:r>
          </w:p>
        </w:tc>
        <w:tc>
          <w:tcPr>
            <w:tcW w:w="1080" w:type="dxa"/>
            <w:vAlign w:val="bottom"/>
          </w:tcPr>
          <w:p w14:paraId="7CB8FA2E"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23.69</w:t>
            </w:r>
          </w:p>
        </w:tc>
        <w:tc>
          <w:tcPr>
            <w:tcW w:w="1080" w:type="dxa"/>
            <w:vAlign w:val="bottom"/>
          </w:tcPr>
          <w:p w14:paraId="5F62A4C7"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9.68</w:t>
            </w:r>
          </w:p>
        </w:tc>
        <w:tc>
          <w:tcPr>
            <w:tcW w:w="990" w:type="dxa"/>
            <w:tcMar>
              <w:top w:w="144" w:type="nil"/>
              <w:right w:w="144" w:type="nil"/>
            </w:tcMar>
            <w:vAlign w:val="bottom"/>
          </w:tcPr>
          <w:p w14:paraId="6658600D" w14:textId="77777777" w:rsidR="00D84366" w:rsidRPr="00D84366" w:rsidRDefault="00D84366" w:rsidP="00D548B2">
            <w:pPr>
              <w:jc w:val="center"/>
              <w:rPr>
                <w:rFonts w:asciiTheme="minorHAnsi" w:eastAsia="Times New Roman" w:hAnsiTheme="minorHAnsi" w:cstheme="minorHAnsi"/>
                <w:sz w:val="18"/>
                <w:szCs w:val="18"/>
                <w:lang w:eastAsia="nl-NL"/>
              </w:rPr>
            </w:pPr>
            <w:r w:rsidRPr="00D84366">
              <w:rPr>
                <w:rFonts w:asciiTheme="minorHAnsi" w:eastAsia="Times New Roman" w:hAnsiTheme="minorHAnsi" w:cstheme="minorHAnsi"/>
                <w:sz w:val="18"/>
                <w:szCs w:val="18"/>
              </w:rPr>
              <w:t>17.68</w:t>
            </w:r>
          </w:p>
        </w:tc>
      </w:tr>
      <w:tr w:rsidR="00D84366" w:rsidRPr="00946B0F" w14:paraId="7F544F6B" w14:textId="77777777" w:rsidTr="00D84366">
        <w:tc>
          <w:tcPr>
            <w:tcW w:w="3085" w:type="dxa"/>
            <w:tcMar>
              <w:top w:w="144" w:type="nil"/>
              <w:right w:w="144" w:type="nil"/>
            </w:tcMar>
            <w:vAlign w:val="center"/>
          </w:tcPr>
          <w:p w14:paraId="5D0236FD" w14:textId="77777777" w:rsidR="00D84366" w:rsidRPr="00D84366" w:rsidRDefault="00D84366" w:rsidP="00D548B2">
            <w:pPr>
              <w:tabs>
                <w:tab w:val="left" w:pos="2425"/>
              </w:tabs>
              <w:spacing w:line="276" w:lineRule="auto"/>
              <w:rPr>
                <w:rFonts w:asciiTheme="minorHAnsi" w:eastAsia="Times New Roman" w:hAnsiTheme="minorHAnsi" w:cstheme="minorHAnsi"/>
                <w:sz w:val="18"/>
                <w:szCs w:val="18"/>
              </w:rPr>
            </w:pPr>
            <w:proofErr w:type="gramStart"/>
            <w:r w:rsidRPr="00D84366">
              <w:rPr>
                <w:rFonts w:asciiTheme="minorHAnsi" w:eastAsia="Times New Roman" w:hAnsiTheme="minorHAnsi" w:cstheme="minorHAnsi"/>
                <w:sz w:val="18"/>
                <w:szCs w:val="18"/>
              </w:rPr>
              <w:t>Return back</w:t>
            </w:r>
            <w:proofErr w:type="gramEnd"/>
            <w:r w:rsidRPr="00D84366">
              <w:rPr>
                <w:rFonts w:asciiTheme="minorHAnsi" w:eastAsia="Times New Roman" w:hAnsiTheme="minorHAnsi" w:cstheme="minorHAnsi"/>
                <w:sz w:val="18"/>
                <w:szCs w:val="18"/>
              </w:rPr>
              <w:t xml:space="preserve"> to home</w:t>
            </w:r>
          </w:p>
        </w:tc>
        <w:tc>
          <w:tcPr>
            <w:tcW w:w="875" w:type="dxa"/>
            <w:vAlign w:val="bottom"/>
          </w:tcPr>
          <w:p w14:paraId="390482A5"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4.68</w:t>
            </w:r>
          </w:p>
        </w:tc>
        <w:tc>
          <w:tcPr>
            <w:tcW w:w="900" w:type="dxa"/>
            <w:vAlign w:val="bottom"/>
          </w:tcPr>
          <w:p w14:paraId="7D14BBA5"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5.20</w:t>
            </w:r>
          </w:p>
        </w:tc>
        <w:tc>
          <w:tcPr>
            <w:tcW w:w="900" w:type="dxa"/>
            <w:tcMar>
              <w:top w:w="144" w:type="nil"/>
              <w:right w:w="144" w:type="nil"/>
            </w:tcMar>
            <w:vAlign w:val="bottom"/>
          </w:tcPr>
          <w:p w14:paraId="1F6FA2A1"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1.44</w:t>
            </w:r>
          </w:p>
        </w:tc>
        <w:tc>
          <w:tcPr>
            <w:tcW w:w="1080" w:type="dxa"/>
            <w:vAlign w:val="bottom"/>
          </w:tcPr>
          <w:p w14:paraId="18BEAD5E"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0.94</w:t>
            </w:r>
          </w:p>
        </w:tc>
        <w:tc>
          <w:tcPr>
            <w:tcW w:w="810" w:type="dxa"/>
            <w:vAlign w:val="bottom"/>
          </w:tcPr>
          <w:p w14:paraId="660DAF6F"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5.64</w:t>
            </w:r>
          </w:p>
        </w:tc>
        <w:tc>
          <w:tcPr>
            <w:tcW w:w="1080" w:type="dxa"/>
            <w:vAlign w:val="bottom"/>
          </w:tcPr>
          <w:p w14:paraId="36102FAF"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3.25</w:t>
            </w:r>
          </w:p>
        </w:tc>
        <w:tc>
          <w:tcPr>
            <w:tcW w:w="1080" w:type="dxa"/>
            <w:vAlign w:val="bottom"/>
          </w:tcPr>
          <w:p w14:paraId="260217CE"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2.17</w:t>
            </w:r>
          </w:p>
        </w:tc>
        <w:tc>
          <w:tcPr>
            <w:tcW w:w="990" w:type="dxa"/>
            <w:tcMar>
              <w:top w:w="144" w:type="nil"/>
              <w:right w:w="144" w:type="nil"/>
            </w:tcMar>
            <w:vAlign w:val="bottom"/>
          </w:tcPr>
          <w:p w14:paraId="3957FB66" w14:textId="77777777" w:rsidR="00D84366" w:rsidRPr="00D84366" w:rsidRDefault="00D84366" w:rsidP="00D548B2">
            <w:pPr>
              <w:jc w:val="center"/>
              <w:rPr>
                <w:rFonts w:asciiTheme="minorHAnsi" w:eastAsia="Times New Roman" w:hAnsiTheme="minorHAnsi" w:cstheme="minorHAnsi"/>
                <w:sz w:val="18"/>
                <w:szCs w:val="18"/>
                <w:lang w:eastAsia="nl-NL"/>
              </w:rPr>
            </w:pPr>
            <w:r w:rsidRPr="00D84366">
              <w:rPr>
                <w:rFonts w:asciiTheme="minorHAnsi" w:eastAsia="Times New Roman" w:hAnsiTheme="minorHAnsi" w:cstheme="minorHAnsi"/>
                <w:sz w:val="18"/>
                <w:szCs w:val="18"/>
              </w:rPr>
              <w:t>2.52</w:t>
            </w:r>
          </w:p>
        </w:tc>
      </w:tr>
      <w:tr w:rsidR="00D84366" w:rsidRPr="00946B0F" w14:paraId="708DF3B6" w14:textId="77777777" w:rsidTr="00D84366">
        <w:tc>
          <w:tcPr>
            <w:tcW w:w="3085" w:type="dxa"/>
            <w:tcMar>
              <w:top w:w="144" w:type="nil"/>
              <w:right w:w="144" w:type="nil"/>
            </w:tcMar>
            <w:vAlign w:val="center"/>
          </w:tcPr>
          <w:p w14:paraId="6077B421" w14:textId="77777777" w:rsidR="00D84366" w:rsidRPr="00D84366" w:rsidRDefault="00D84366" w:rsidP="00D548B2">
            <w:pPr>
              <w:tabs>
                <w:tab w:val="left" w:pos="2425"/>
              </w:tabs>
              <w:spacing w:line="276" w:lineRule="auto"/>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Shortage of land</w:t>
            </w:r>
          </w:p>
        </w:tc>
        <w:tc>
          <w:tcPr>
            <w:tcW w:w="875" w:type="dxa"/>
            <w:vAlign w:val="bottom"/>
          </w:tcPr>
          <w:p w14:paraId="6B46445B"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9.83</w:t>
            </w:r>
          </w:p>
        </w:tc>
        <w:tc>
          <w:tcPr>
            <w:tcW w:w="900" w:type="dxa"/>
            <w:vAlign w:val="bottom"/>
          </w:tcPr>
          <w:p w14:paraId="01B94642"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4.71</w:t>
            </w:r>
          </w:p>
        </w:tc>
        <w:tc>
          <w:tcPr>
            <w:tcW w:w="900" w:type="dxa"/>
            <w:tcMar>
              <w:top w:w="144" w:type="nil"/>
              <w:right w:w="144" w:type="nil"/>
            </w:tcMar>
            <w:vAlign w:val="bottom"/>
          </w:tcPr>
          <w:p w14:paraId="3BC8F45F"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2.14</w:t>
            </w:r>
          </w:p>
        </w:tc>
        <w:tc>
          <w:tcPr>
            <w:tcW w:w="1080" w:type="dxa"/>
            <w:vAlign w:val="bottom"/>
          </w:tcPr>
          <w:p w14:paraId="2753A24E"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1.42</w:t>
            </w:r>
          </w:p>
        </w:tc>
        <w:tc>
          <w:tcPr>
            <w:tcW w:w="810" w:type="dxa"/>
            <w:vAlign w:val="bottom"/>
          </w:tcPr>
          <w:p w14:paraId="4E8640E2"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0.57</w:t>
            </w:r>
          </w:p>
        </w:tc>
        <w:tc>
          <w:tcPr>
            <w:tcW w:w="1080" w:type="dxa"/>
            <w:vAlign w:val="bottom"/>
          </w:tcPr>
          <w:p w14:paraId="0F7400EF"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0.93</w:t>
            </w:r>
          </w:p>
        </w:tc>
        <w:tc>
          <w:tcPr>
            <w:tcW w:w="1080" w:type="dxa"/>
            <w:vAlign w:val="bottom"/>
          </w:tcPr>
          <w:p w14:paraId="70549AB3"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0.11</w:t>
            </w:r>
          </w:p>
        </w:tc>
        <w:tc>
          <w:tcPr>
            <w:tcW w:w="990" w:type="dxa"/>
            <w:tcMar>
              <w:top w:w="144" w:type="nil"/>
              <w:right w:w="144" w:type="nil"/>
            </w:tcMar>
            <w:vAlign w:val="bottom"/>
          </w:tcPr>
          <w:p w14:paraId="78BFC8F9" w14:textId="77777777" w:rsidR="00D84366" w:rsidRPr="00D84366" w:rsidRDefault="00D84366" w:rsidP="00D548B2">
            <w:pPr>
              <w:jc w:val="center"/>
              <w:rPr>
                <w:rFonts w:asciiTheme="minorHAnsi" w:eastAsia="Times New Roman" w:hAnsiTheme="minorHAnsi" w:cstheme="minorHAnsi"/>
                <w:sz w:val="18"/>
                <w:szCs w:val="18"/>
                <w:lang w:eastAsia="nl-NL"/>
              </w:rPr>
            </w:pPr>
            <w:r w:rsidRPr="00D84366">
              <w:rPr>
                <w:rFonts w:asciiTheme="minorHAnsi" w:eastAsia="Times New Roman" w:hAnsiTheme="minorHAnsi" w:cstheme="minorHAnsi"/>
                <w:sz w:val="18"/>
                <w:szCs w:val="18"/>
              </w:rPr>
              <w:t>0.06</w:t>
            </w:r>
          </w:p>
        </w:tc>
      </w:tr>
      <w:tr w:rsidR="00D84366" w:rsidRPr="00946B0F" w14:paraId="5E3A7305" w14:textId="77777777" w:rsidTr="00D84366">
        <w:tc>
          <w:tcPr>
            <w:tcW w:w="3085" w:type="dxa"/>
            <w:tcMar>
              <w:top w:w="144" w:type="nil"/>
              <w:right w:w="144" w:type="nil"/>
            </w:tcMar>
            <w:vAlign w:val="center"/>
          </w:tcPr>
          <w:p w14:paraId="10CB85AE" w14:textId="77777777" w:rsidR="00D84366" w:rsidRPr="00D84366" w:rsidRDefault="00D84366" w:rsidP="00D548B2">
            <w:pPr>
              <w:tabs>
                <w:tab w:val="left" w:pos="2425"/>
              </w:tabs>
              <w:spacing w:line="276" w:lineRule="auto"/>
              <w:rPr>
                <w:rFonts w:asciiTheme="minorHAnsi" w:hAnsiTheme="minorHAnsi" w:cstheme="minorHAnsi"/>
                <w:sz w:val="18"/>
                <w:szCs w:val="18"/>
              </w:rPr>
            </w:pPr>
            <w:r w:rsidRPr="00D84366">
              <w:rPr>
                <w:rFonts w:asciiTheme="minorHAnsi" w:eastAsia="Times New Roman" w:hAnsiTheme="minorHAnsi" w:cstheme="minorHAnsi"/>
                <w:sz w:val="18"/>
                <w:szCs w:val="18"/>
              </w:rPr>
              <w:t>Health problems</w:t>
            </w:r>
          </w:p>
        </w:tc>
        <w:tc>
          <w:tcPr>
            <w:tcW w:w="875" w:type="dxa"/>
            <w:vAlign w:val="bottom"/>
          </w:tcPr>
          <w:p w14:paraId="6AD421BA"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2.49</w:t>
            </w:r>
          </w:p>
        </w:tc>
        <w:tc>
          <w:tcPr>
            <w:tcW w:w="900" w:type="dxa"/>
            <w:vAlign w:val="bottom"/>
          </w:tcPr>
          <w:p w14:paraId="671EBB47"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1.88</w:t>
            </w:r>
          </w:p>
        </w:tc>
        <w:tc>
          <w:tcPr>
            <w:tcW w:w="900" w:type="dxa"/>
            <w:tcMar>
              <w:top w:w="144" w:type="nil"/>
              <w:right w:w="144" w:type="nil"/>
            </w:tcMar>
            <w:vAlign w:val="bottom"/>
          </w:tcPr>
          <w:p w14:paraId="2103836A"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1.75</w:t>
            </w:r>
          </w:p>
        </w:tc>
        <w:tc>
          <w:tcPr>
            <w:tcW w:w="1080" w:type="dxa"/>
            <w:vAlign w:val="bottom"/>
          </w:tcPr>
          <w:p w14:paraId="1ED52D36"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2.88</w:t>
            </w:r>
          </w:p>
        </w:tc>
        <w:tc>
          <w:tcPr>
            <w:tcW w:w="810" w:type="dxa"/>
            <w:vAlign w:val="bottom"/>
          </w:tcPr>
          <w:p w14:paraId="733430D4" w14:textId="77777777" w:rsidR="00D84366" w:rsidRPr="00D84366" w:rsidRDefault="00D84366" w:rsidP="00D548B2">
            <w:pPr>
              <w:jc w:val="center"/>
              <w:rPr>
                <w:rFonts w:asciiTheme="minorHAnsi" w:eastAsia="Times New Roman" w:hAnsiTheme="minorHAnsi" w:cstheme="minorHAnsi"/>
                <w:sz w:val="18"/>
                <w:szCs w:val="18"/>
                <w:lang w:eastAsia="nl-NL"/>
              </w:rPr>
            </w:pPr>
            <w:r w:rsidRPr="00D84366">
              <w:rPr>
                <w:rFonts w:asciiTheme="minorHAnsi" w:eastAsia="Times New Roman" w:hAnsiTheme="minorHAnsi" w:cstheme="minorHAnsi"/>
                <w:sz w:val="18"/>
                <w:szCs w:val="18"/>
              </w:rPr>
              <w:t>3.71</w:t>
            </w:r>
          </w:p>
        </w:tc>
        <w:tc>
          <w:tcPr>
            <w:tcW w:w="1080" w:type="dxa"/>
            <w:vAlign w:val="bottom"/>
          </w:tcPr>
          <w:p w14:paraId="34422868"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2.45</w:t>
            </w:r>
          </w:p>
        </w:tc>
        <w:tc>
          <w:tcPr>
            <w:tcW w:w="1080" w:type="dxa"/>
            <w:vAlign w:val="bottom"/>
          </w:tcPr>
          <w:p w14:paraId="6914ED21"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1.23</w:t>
            </w:r>
          </w:p>
        </w:tc>
        <w:tc>
          <w:tcPr>
            <w:tcW w:w="990" w:type="dxa"/>
            <w:tcMar>
              <w:top w:w="144" w:type="nil"/>
              <w:right w:w="144" w:type="nil"/>
            </w:tcMar>
            <w:vAlign w:val="bottom"/>
          </w:tcPr>
          <w:p w14:paraId="62D9F28A" w14:textId="77777777" w:rsidR="00D84366" w:rsidRPr="00D84366" w:rsidRDefault="00D84366" w:rsidP="00D548B2">
            <w:pPr>
              <w:jc w:val="center"/>
              <w:rPr>
                <w:rFonts w:asciiTheme="minorHAnsi" w:eastAsia="Times New Roman" w:hAnsiTheme="minorHAnsi" w:cstheme="minorHAnsi"/>
                <w:sz w:val="18"/>
                <w:szCs w:val="18"/>
                <w:lang w:eastAsia="nl-NL"/>
              </w:rPr>
            </w:pPr>
            <w:r w:rsidRPr="00D84366">
              <w:rPr>
                <w:rFonts w:asciiTheme="minorHAnsi" w:eastAsia="Times New Roman" w:hAnsiTheme="minorHAnsi" w:cstheme="minorHAnsi"/>
                <w:sz w:val="18"/>
                <w:szCs w:val="18"/>
              </w:rPr>
              <w:t>2.26</w:t>
            </w:r>
          </w:p>
        </w:tc>
      </w:tr>
      <w:tr w:rsidR="00D84366" w:rsidRPr="00946B0F" w14:paraId="40F6714D" w14:textId="77777777" w:rsidTr="00D84366">
        <w:tc>
          <w:tcPr>
            <w:tcW w:w="3085" w:type="dxa"/>
            <w:tcMar>
              <w:top w:w="144" w:type="nil"/>
              <w:right w:w="144" w:type="nil"/>
            </w:tcMar>
            <w:vAlign w:val="center"/>
          </w:tcPr>
          <w:p w14:paraId="035B6D53" w14:textId="77777777" w:rsidR="00D84366" w:rsidRPr="00D84366" w:rsidRDefault="00D84366" w:rsidP="00D548B2">
            <w:pPr>
              <w:tabs>
                <w:tab w:val="left" w:pos="2425"/>
              </w:tabs>
              <w:spacing w:line="276" w:lineRule="auto"/>
              <w:rPr>
                <w:rFonts w:asciiTheme="minorHAnsi" w:hAnsiTheme="minorHAnsi" w:cstheme="minorHAnsi"/>
                <w:sz w:val="18"/>
                <w:szCs w:val="18"/>
              </w:rPr>
            </w:pPr>
            <w:r w:rsidRPr="00D84366">
              <w:rPr>
                <w:rFonts w:asciiTheme="minorHAnsi" w:eastAsia="Times New Roman" w:hAnsiTheme="minorHAnsi" w:cstheme="minorHAnsi"/>
                <w:sz w:val="18"/>
                <w:szCs w:val="18"/>
              </w:rPr>
              <w:t>Family/peer/ pressure</w:t>
            </w:r>
          </w:p>
        </w:tc>
        <w:tc>
          <w:tcPr>
            <w:tcW w:w="875" w:type="dxa"/>
            <w:vAlign w:val="bottom"/>
          </w:tcPr>
          <w:p w14:paraId="657DA8D8"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1.90</w:t>
            </w:r>
          </w:p>
        </w:tc>
        <w:tc>
          <w:tcPr>
            <w:tcW w:w="900" w:type="dxa"/>
            <w:vAlign w:val="bottom"/>
          </w:tcPr>
          <w:p w14:paraId="20C3604E"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2.10</w:t>
            </w:r>
          </w:p>
        </w:tc>
        <w:tc>
          <w:tcPr>
            <w:tcW w:w="900" w:type="dxa"/>
            <w:tcMar>
              <w:top w:w="144" w:type="nil"/>
              <w:right w:w="144" w:type="nil"/>
            </w:tcMar>
            <w:vAlign w:val="bottom"/>
          </w:tcPr>
          <w:p w14:paraId="02525127"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1.28</w:t>
            </w:r>
          </w:p>
        </w:tc>
        <w:tc>
          <w:tcPr>
            <w:tcW w:w="1080" w:type="dxa"/>
            <w:vAlign w:val="bottom"/>
          </w:tcPr>
          <w:p w14:paraId="2AFFFD37"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1.78</w:t>
            </w:r>
          </w:p>
        </w:tc>
        <w:tc>
          <w:tcPr>
            <w:tcW w:w="810" w:type="dxa"/>
            <w:vAlign w:val="bottom"/>
          </w:tcPr>
          <w:p w14:paraId="39A1FBBA" w14:textId="77777777" w:rsidR="00D84366" w:rsidRPr="00D84366" w:rsidRDefault="00D84366" w:rsidP="00D548B2">
            <w:pPr>
              <w:jc w:val="center"/>
              <w:rPr>
                <w:rFonts w:asciiTheme="minorHAnsi" w:eastAsia="Times New Roman" w:hAnsiTheme="minorHAnsi" w:cstheme="minorHAnsi"/>
                <w:sz w:val="18"/>
                <w:szCs w:val="18"/>
                <w:lang w:eastAsia="nl-NL"/>
              </w:rPr>
            </w:pPr>
            <w:r w:rsidRPr="00D84366">
              <w:rPr>
                <w:rFonts w:asciiTheme="minorHAnsi" w:eastAsia="Times New Roman" w:hAnsiTheme="minorHAnsi" w:cstheme="minorHAnsi"/>
                <w:sz w:val="18"/>
                <w:szCs w:val="18"/>
              </w:rPr>
              <w:t>0.29</w:t>
            </w:r>
          </w:p>
        </w:tc>
        <w:tc>
          <w:tcPr>
            <w:tcW w:w="1080" w:type="dxa"/>
            <w:vAlign w:val="bottom"/>
          </w:tcPr>
          <w:p w14:paraId="1642E9C3"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0.95</w:t>
            </w:r>
          </w:p>
        </w:tc>
        <w:tc>
          <w:tcPr>
            <w:tcW w:w="1080" w:type="dxa"/>
            <w:vAlign w:val="bottom"/>
          </w:tcPr>
          <w:p w14:paraId="200E937E"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0.67</w:t>
            </w:r>
          </w:p>
        </w:tc>
        <w:tc>
          <w:tcPr>
            <w:tcW w:w="990" w:type="dxa"/>
            <w:tcMar>
              <w:top w:w="144" w:type="nil"/>
              <w:right w:w="144" w:type="nil"/>
            </w:tcMar>
            <w:vAlign w:val="bottom"/>
          </w:tcPr>
          <w:p w14:paraId="6A3CFE58" w14:textId="77777777" w:rsidR="00D84366" w:rsidRPr="00D84366" w:rsidRDefault="00D84366" w:rsidP="00D548B2">
            <w:pPr>
              <w:jc w:val="center"/>
              <w:rPr>
                <w:rFonts w:asciiTheme="minorHAnsi" w:eastAsia="Times New Roman" w:hAnsiTheme="minorHAnsi" w:cstheme="minorHAnsi"/>
                <w:sz w:val="18"/>
                <w:szCs w:val="18"/>
                <w:lang w:eastAsia="nl-NL"/>
              </w:rPr>
            </w:pPr>
            <w:r w:rsidRPr="00D84366">
              <w:rPr>
                <w:rFonts w:asciiTheme="minorHAnsi" w:eastAsia="Times New Roman" w:hAnsiTheme="minorHAnsi" w:cstheme="minorHAnsi"/>
                <w:sz w:val="18"/>
                <w:szCs w:val="18"/>
              </w:rPr>
              <w:t>0.57</w:t>
            </w:r>
          </w:p>
        </w:tc>
      </w:tr>
      <w:tr w:rsidR="00D84366" w:rsidRPr="00946B0F" w14:paraId="0C425787" w14:textId="77777777" w:rsidTr="00D84366">
        <w:tc>
          <w:tcPr>
            <w:tcW w:w="3085" w:type="dxa"/>
            <w:tcMar>
              <w:top w:w="144" w:type="nil"/>
              <w:right w:w="144" w:type="nil"/>
            </w:tcMar>
            <w:vAlign w:val="center"/>
          </w:tcPr>
          <w:p w14:paraId="49657010" w14:textId="77777777" w:rsidR="00D84366" w:rsidRPr="00D84366" w:rsidRDefault="00D84366" w:rsidP="00D548B2">
            <w:pPr>
              <w:tabs>
                <w:tab w:val="left" w:pos="2425"/>
              </w:tabs>
              <w:spacing w:line="276" w:lineRule="auto"/>
              <w:rPr>
                <w:rFonts w:asciiTheme="minorHAnsi" w:hAnsiTheme="minorHAnsi" w:cstheme="minorHAnsi"/>
                <w:sz w:val="18"/>
                <w:szCs w:val="18"/>
              </w:rPr>
            </w:pPr>
            <w:r w:rsidRPr="00D84366">
              <w:rPr>
                <w:rFonts w:asciiTheme="minorHAnsi" w:eastAsia="Times New Roman" w:hAnsiTheme="minorHAnsi" w:cstheme="minorHAnsi"/>
                <w:sz w:val="18"/>
                <w:szCs w:val="18"/>
              </w:rPr>
              <w:t>Other reasons</w:t>
            </w:r>
          </w:p>
        </w:tc>
        <w:tc>
          <w:tcPr>
            <w:tcW w:w="875" w:type="dxa"/>
            <w:vAlign w:val="bottom"/>
          </w:tcPr>
          <w:p w14:paraId="5388EE87"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5.55</w:t>
            </w:r>
          </w:p>
        </w:tc>
        <w:tc>
          <w:tcPr>
            <w:tcW w:w="900" w:type="dxa"/>
            <w:vAlign w:val="bottom"/>
          </w:tcPr>
          <w:p w14:paraId="47338D48" w14:textId="77777777" w:rsidR="00D84366" w:rsidRPr="00D84366" w:rsidRDefault="00D84366" w:rsidP="00D548B2">
            <w:pPr>
              <w:tabs>
                <w:tab w:val="left" w:pos="2425"/>
              </w:tabs>
              <w:spacing w:line="276" w:lineRule="auto"/>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2.98</w:t>
            </w:r>
          </w:p>
        </w:tc>
        <w:tc>
          <w:tcPr>
            <w:tcW w:w="900" w:type="dxa"/>
            <w:tcMar>
              <w:top w:w="144" w:type="nil"/>
              <w:right w:w="144" w:type="nil"/>
            </w:tcMar>
            <w:vAlign w:val="bottom"/>
          </w:tcPr>
          <w:p w14:paraId="1FBFCDA3"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r w:rsidRPr="00D84366">
              <w:rPr>
                <w:rFonts w:asciiTheme="minorHAnsi" w:eastAsia="Times New Roman" w:hAnsiTheme="minorHAnsi" w:cstheme="minorHAnsi"/>
                <w:sz w:val="18"/>
                <w:szCs w:val="18"/>
              </w:rPr>
              <w:t>4.76</w:t>
            </w:r>
          </w:p>
        </w:tc>
        <w:tc>
          <w:tcPr>
            <w:tcW w:w="1080" w:type="dxa"/>
            <w:vAlign w:val="bottom"/>
          </w:tcPr>
          <w:p w14:paraId="1C40AED3"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5.70</w:t>
            </w:r>
          </w:p>
        </w:tc>
        <w:tc>
          <w:tcPr>
            <w:tcW w:w="810" w:type="dxa"/>
            <w:vAlign w:val="bottom"/>
          </w:tcPr>
          <w:p w14:paraId="787F8880" w14:textId="77777777" w:rsidR="00D84366" w:rsidRPr="00D84366" w:rsidRDefault="00D84366" w:rsidP="00D548B2">
            <w:pPr>
              <w:jc w:val="center"/>
              <w:rPr>
                <w:rFonts w:asciiTheme="minorHAnsi" w:eastAsia="Times New Roman" w:hAnsiTheme="minorHAnsi" w:cstheme="minorHAnsi"/>
                <w:sz w:val="18"/>
                <w:szCs w:val="18"/>
                <w:lang w:eastAsia="nl-NL"/>
              </w:rPr>
            </w:pPr>
            <w:r w:rsidRPr="00D84366">
              <w:rPr>
                <w:rFonts w:asciiTheme="minorHAnsi" w:eastAsia="Times New Roman" w:hAnsiTheme="minorHAnsi" w:cstheme="minorHAnsi"/>
                <w:sz w:val="18"/>
                <w:szCs w:val="18"/>
              </w:rPr>
              <w:t>11.22</w:t>
            </w:r>
          </w:p>
        </w:tc>
        <w:tc>
          <w:tcPr>
            <w:tcW w:w="1080" w:type="dxa"/>
            <w:vAlign w:val="bottom"/>
          </w:tcPr>
          <w:p w14:paraId="4FA48B03"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10.50</w:t>
            </w:r>
          </w:p>
        </w:tc>
        <w:tc>
          <w:tcPr>
            <w:tcW w:w="1080" w:type="dxa"/>
            <w:vAlign w:val="bottom"/>
          </w:tcPr>
          <w:p w14:paraId="7675DD4F" w14:textId="77777777" w:rsidR="00D84366" w:rsidRPr="00D84366" w:rsidRDefault="00D84366" w:rsidP="00D548B2">
            <w:pPr>
              <w:jc w:val="center"/>
              <w:rPr>
                <w:rFonts w:asciiTheme="minorHAnsi" w:eastAsia="Times New Roman" w:hAnsiTheme="minorHAnsi" w:cstheme="minorHAnsi"/>
                <w:sz w:val="18"/>
                <w:szCs w:val="18"/>
              </w:rPr>
            </w:pPr>
            <w:r w:rsidRPr="00D84366">
              <w:rPr>
                <w:rFonts w:asciiTheme="minorHAnsi" w:eastAsia="Times New Roman" w:hAnsiTheme="minorHAnsi" w:cstheme="minorHAnsi"/>
                <w:sz w:val="18"/>
                <w:szCs w:val="18"/>
              </w:rPr>
              <w:t>4.34</w:t>
            </w:r>
          </w:p>
        </w:tc>
        <w:tc>
          <w:tcPr>
            <w:tcW w:w="990" w:type="dxa"/>
            <w:tcMar>
              <w:top w:w="144" w:type="nil"/>
              <w:right w:w="144" w:type="nil"/>
            </w:tcMar>
            <w:vAlign w:val="bottom"/>
          </w:tcPr>
          <w:p w14:paraId="22B81D22" w14:textId="77777777" w:rsidR="00D84366" w:rsidRPr="00D84366" w:rsidRDefault="00D84366" w:rsidP="00D548B2">
            <w:pPr>
              <w:jc w:val="center"/>
              <w:rPr>
                <w:rFonts w:asciiTheme="minorHAnsi" w:eastAsia="Times New Roman" w:hAnsiTheme="minorHAnsi" w:cstheme="minorHAnsi"/>
                <w:sz w:val="18"/>
                <w:szCs w:val="18"/>
                <w:lang w:eastAsia="nl-NL"/>
              </w:rPr>
            </w:pPr>
            <w:r w:rsidRPr="00D84366">
              <w:rPr>
                <w:rFonts w:asciiTheme="minorHAnsi" w:eastAsia="Times New Roman" w:hAnsiTheme="minorHAnsi" w:cstheme="minorHAnsi"/>
                <w:sz w:val="18"/>
                <w:szCs w:val="18"/>
              </w:rPr>
              <w:t>4.61</w:t>
            </w:r>
          </w:p>
        </w:tc>
      </w:tr>
      <w:tr w:rsidR="00D84366" w:rsidRPr="00946B0F" w14:paraId="4775D603" w14:textId="77777777" w:rsidTr="00D84366">
        <w:tblPrEx>
          <w:tblBorders>
            <w:top w:val="nil"/>
          </w:tblBorders>
        </w:tblPrEx>
        <w:tc>
          <w:tcPr>
            <w:tcW w:w="3085" w:type="dxa"/>
            <w:tcBorders>
              <w:bottom w:val="single" w:sz="10" w:space="0" w:color="000000"/>
            </w:tcBorders>
            <w:tcMar>
              <w:top w:w="144" w:type="nil"/>
              <w:right w:w="144" w:type="nil"/>
            </w:tcMar>
            <w:vAlign w:val="center"/>
          </w:tcPr>
          <w:p w14:paraId="68249608" w14:textId="77777777" w:rsidR="00D84366" w:rsidRPr="00D84366" w:rsidRDefault="00D84366" w:rsidP="00D548B2">
            <w:pPr>
              <w:tabs>
                <w:tab w:val="left" w:pos="2425"/>
              </w:tabs>
              <w:spacing w:line="276" w:lineRule="auto"/>
              <w:rPr>
                <w:rFonts w:asciiTheme="minorHAnsi" w:hAnsiTheme="minorHAnsi" w:cstheme="minorHAnsi"/>
                <w:sz w:val="18"/>
                <w:szCs w:val="18"/>
              </w:rPr>
            </w:pPr>
            <w:r w:rsidRPr="00D84366">
              <w:rPr>
                <w:rFonts w:asciiTheme="minorHAnsi" w:hAnsiTheme="minorHAnsi" w:cstheme="minorHAnsi"/>
                <w:sz w:val="18"/>
                <w:szCs w:val="18"/>
              </w:rPr>
              <w:t> </w:t>
            </w:r>
          </w:p>
        </w:tc>
        <w:tc>
          <w:tcPr>
            <w:tcW w:w="875" w:type="dxa"/>
            <w:tcBorders>
              <w:bottom w:val="single" w:sz="10" w:space="0" w:color="000000"/>
            </w:tcBorders>
          </w:tcPr>
          <w:p w14:paraId="5E9C8F64"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p>
        </w:tc>
        <w:tc>
          <w:tcPr>
            <w:tcW w:w="900" w:type="dxa"/>
            <w:tcBorders>
              <w:bottom w:val="single" w:sz="10" w:space="0" w:color="000000"/>
            </w:tcBorders>
          </w:tcPr>
          <w:p w14:paraId="3735CB0B"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p>
        </w:tc>
        <w:tc>
          <w:tcPr>
            <w:tcW w:w="900" w:type="dxa"/>
            <w:tcBorders>
              <w:bottom w:val="single" w:sz="10" w:space="0" w:color="000000"/>
            </w:tcBorders>
            <w:tcMar>
              <w:top w:w="144" w:type="nil"/>
              <w:right w:w="144" w:type="nil"/>
            </w:tcMar>
          </w:tcPr>
          <w:p w14:paraId="25BB2510"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p>
        </w:tc>
        <w:tc>
          <w:tcPr>
            <w:tcW w:w="1080" w:type="dxa"/>
            <w:tcBorders>
              <w:bottom w:val="single" w:sz="10" w:space="0" w:color="000000"/>
            </w:tcBorders>
          </w:tcPr>
          <w:p w14:paraId="178995E8"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p>
        </w:tc>
        <w:tc>
          <w:tcPr>
            <w:tcW w:w="810" w:type="dxa"/>
            <w:tcBorders>
              <w:bottom w:val="single" w:sz="10" w:space="0" w:color="000000"/>
            </w:tcBorders>
          </w:tcPr>
          <w:p w14:paraId="14489683"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p>
        </w:tc>
        <w:tc>
          <w:tcPr>
            <w:tcW w:w="1080" w:type="dxa"/>
            <w:tcBorders>
              <w:bottom w:val="single" w:sz="10" w:space="0" w:color="000000"/>
            </w:tcBorders>
          </w:tcPr>
          <w:p w14:paraId="3FC2E007"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p>
        </w:tc>
        <w:tc>
          <w:tcPr>
            <w:tcW w:w="1080" w:type="dxa"/>
            <w:tcBorders>
              <w:bottom w:val="single" w:sz="10" w:space="0" w:color="000000"/>
            </w:tcBorders>
          </w:tcPr>
          <w:p w14:paraId="32194E7A"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p>
        </w:tc>
        <w:tc>
          <w:tcPr>
            <w:tcW w:w="990" w:type="dxa"/>
            <w:tcBorders>
              <w:bottom w:val="single" w:sz="10" w:space="0" w:color="000000"/>
            </w:tcBorders>
            <w:tcMar>
              <w:top w:w="144" w:type="nil"/>
              <w:right w:w="144" w:type="nil"/>
            </w:tcMar>
          </w:tcPr>
          <w:p w14:paraId="0FE4614F" w14:textId="77777777" w:rsidR="00D84366" w:rsidRPr="00D84366" w:rsidRDefault="00D84366" w:rsidP="00D548B2">
            <w:pPr>
              <w:tabs>
                <w:tab w:val="left" w:pos="2425"/>
              </w:tabs>
              <w:spacing w:line="276" w:lineRule="auto"/>
              <w:jc w:val="center"/>
              <w:rPr>
                <w:rFonts w:asciiTheme="minorHAnsi" w:hAnsiTheme="minorHAnsi" w:cstheme="minorHAnsi"/>
                <w:sz w:val="18"/>
                <w:szCs w:val="18"/>
              </w:rPr>
            </w:pPr>
          </w:p>
        </w:tc>
      </w:tr>
    </w:tbl>
    <w:p w14:paraId="0DEA3199" w14:textId="63123D40" w:rsidR="00D84366" w:rsidRPr="00D84366" w:rsidRDefault="00D84366" w:rsidP="00D84366">
      <w:pPr>
        <w:tabs>
          <w:tab w:val="left" w:pos="1647"/>
        </w:tabs>
        <w:rPr>
          <w:sz w:val="18"/>
          <w:szCs w:val="18"/>
        </w:rPr>
      </w:pPr>
      <w:r w:rsidRPr="00D84366">
        <w:rPr>
          <w:i/>
          <w:sz w:val="18"/>
          <w:szCs w:val="18"/>
        </w:rPr>
        <w:t>Note: Recent migrants are individuals who moved less than five years prior to survey data collection. Based on the population aged 15 and over. Source:</w:t>
      </w:r>
      <w:r w:rsidRPr="00D84366">
        <w:rPr>
          <w:sz w:val="18"/>
          <w:szCs w:val="18"/>
        </w:rPr>
        <w:t xml:space="preserve"> LFS, 2013; World Bank Staff calculations</w:t>
      </w:r>
    </w:p>
    <w:p w14:paraId="492F38AD" w14:textId="495A4A91" w:rsidR="00D84366" w:rsidRPr="00D84366" w:rsidRDefault="00D84366" w:rsidP="00D84366">
      <w:pPr>
        <w:tabs>
          <w:tab w:val="left" w:pos="1647"/>
        </w:tabs>
        <w:sectPr w:rsidR="00D84366" w:rsidRPr="00D84366" w:rsidSect="00CE6E37">
          <w:pgSz w:w="15840" w:h="12240" w:orient="landscape" w:code="1"/>
          <w:pgMar w:top="1440" w:right="1440" w:bottom="1440" w:left="1440" w:header="720" w:footer="720" w:gutter="0"/>
          <w:cols w:space="708"/>
          <w:docGrid w:linePitch="360"/>
        </w:sectPr>
      </w:pPr>
      <w:r>
        <w:tab/>
      </w:r>
    </w:p>
    <w:p w14:paraId="196CF58F" w14:textId="4AD2251A" w:rsidR="004F4188" w:rsidRPr="00ED6EF9" w:rsidRDefault="00394A08" w:rsidP="0067108C">
      <w:pPr>
        <w:pStyle w:val="Heading1"/>
        <w:numPr>
          <w:ilvl w:val="0"/>
          <w:numId w:val="0"/>
        </w:numPr>
      </w:pPr>
      <w:bookmarkStart w:id="41" w:name="_Toc11942496"/>
      <w:r w:rsidRPr="00ED6EF9">
        <w:t xml:space="preserve">Annex </w:t>
      </w:r>
      <w:bookmarkEnd w:id="38"/>
      <w:r w:rsidR="00550FE8">
        <w:rPr>
          <w:noProof/>
        </w:rPr>
        <w:t>5</w:t>
      </w:r>
      <w:r w:rsidRPr="00ED6EF9">
        <w:t>: Estimating the drivers of migration</w:t>
      </w:r>
      <w:bookmarkEnd w:id="41"/>
    </w:p>
    <w:p w14:paraId="04153310" w14:textId="25C84C89" w:rsidR="007E6018" w:rsidRDefault="00394A08" w:rsidP="000E3897">
      <w:pPr>
        <w:pStyle w:val="BodyText"/>
        <w:spacing w:after="0"/>
      </w:pPr>
      <w:r w:rsidRPr="00ED6EF9">
        <w:t xml:space="preserve">To estimate the drivers of migration, </w:t>
      </w:r>
      <w:r w:rsidR="007E6018" w:rsidRPr="00ED6EF9">
        <w:t xml:space="preserve">recent migrants </w:t>
      </w:r>
      <w:r w:rsidR="00471359" w:rsidRPr="00ED6EF9">
        <w:t xml:space="preserve">were defined </w:t>
      </w:r>
      <w:r w:rsidR="007E6018" w:rsidRPr="00ED6EF9">
        <w:t xml:space="preserve">as those who changed </w:t>
      </w:r>
      <w:r w:rsidR="0022510E">
        <w:t>zone</w:t>
      </w:r>
      <w:r w:rsidR="007E6018" w:rsidRPr="00ED6EF9">
        <w:t xml:space="preserve"> of residence in the </w:t>
      </w:r>
      <w:r w:rsidR="0022510E">
        <w:t>five</w:t>
      </w:r>
      <w:r w:rsidR="00805B9E" w:rsidRPr="00ED6EF9">
        <w:t xml:space="preserve"> years prior to the </w:t>
      </w:r>
      <w:r w:rsidR="0022510E">
        <w:t>2013 LFS.</w:t>
      </w:r>
      <w:r w:rsidR="00805B9E" w:rsidRPr="00ED6EF9">
        <w:t xml:space="preserve"> </w:t>
      </w:r>
      <w:r w:rsidR="00471359" w:rsidRPr="00ED6EF9">
        <w:t>T</w:t>
      </w:r>
      <w:r w:rsidR="00805B9E" w:rsidRPr="00ED6EF9">
        <w:t xml:space="preserve">he </w:t>
      </w:r>
      <w:r w:rsidR="0022510E">
        <w:t xml:space="preserve">LFS sample </w:t>
      </w:r>
      <w:r w:rsidR="00471359" w:rsidRPr="00ED6EF9">
        <w:t>was split into</w:t>
      </w:r>
      <w:r w:rsidR="007E6018" w:rsidRPr="00ED6EF9">
        <w:t xml:space="preserve"> two parts, depending on whether responden</w:t>
      </w:r>
      <w:r w:rsidR="00805B9E" w:rsidRPr="00ED6EF9">
        <w:t>ts l</w:t>
      </w:r>
      <w:r w:rsidR="0022510E">
        <w:t>ived in rural areas in the five</w:t>
      </w:r>
      <w:r w:rsidR="007E6018" w:rsidRPr="00ED6EF9">
        <w:t xml:space="preserve"> years preceding the survey (regardless of </w:t>
      </w:r>
      <w:r w:rsidR="0022510E">
        <w:t>their current zone</w:t>
      </w:r>
      <w:r w:rsidR="007E6018" w:rsidRPr="00ED6EF9">
        <w:t xml:space="preserve"> of residence) or in urban areas. The rural sample consists of individuals who (i) did not migrate and still l</w:t>
      </w:r>
      <w:r w:rsidR="0022510E">
        <w:t>ive in their same rural zone</w:t>
      </w:r>
      <w:r w:rsidR="007E6018" w:rsidRPr="00ED6EF9">
        <w:t xml:space="preserve"> of residence, (ii) did migrate from one rural </w:t>
      </w:r>
      <w:r w:rsidR="0022510E">
        <w:t>zone</w:t>
      </w:r>
      <w:r w:rsidR="007E6018" w:rsidRPr="00ED6EF9">
        <w:t xml:space="preserve"> to another, and (iii) migrated from rural</w:t>
      </w:r>
      <w:r w:rsidR="00EE6771" w:rsidRPr="00ED6EF9">
        <w:t xml:space="preserve"> </w:t>
      </w:r>
      <w:r w:rsidR="007E6018" w:rsidRPr="00ED6EF9">
        <w:t>to</w:t>
      </w:r>
      <w:r w:rsidR="00EE6771" w:rsidRPr="00ED6EF9">
        <w:t xml:space="preserve"> </w:t>
      </w:r>
      <w:r w:rsidR="007E6018" w:rsidRPr="00ED6EF9">
        <w:t xml:space="preserve">urban areas in the </w:t>
      </w:r>
      <w:r w:rsidR="0022510E">
        <w:t>five</w:t>
      </w:r>
      <w:r w:rsidR="00805B9E" w:rsidRPr="00ED6EF9">
        <w:t xml:space="preserve"> year</w:t>
      </w:r>
      <w:r w:rsidR="0022510E">
        <w:t>s preceding the LFS</w:t>
      </w:r>
      <w:r w:rsidR="007E6018" w:rsidRPr="00ED6EF9">
        <w:t xml:space="preserve">. The urban sample consists of individuals who (i) did not migrate and still live in their same urban </w:t>
      </w:r>
      <w:r w:rsidR="0022510E">
        <w:t xml:space="preserve">area </w:t>
      </w:r>
      <w:r w:rsidR="007E6018" w:rsidRPr="00ED6EF9">
        <w:t xml:space="preserve">of residence, (ii) did migrate from one urban location to another, and (iii) migrated from urban to rural areas in the </w:t>
      </w:r>
      <w:r w:rsidR="0022510E">
        <w:t>five</w:t>
      </w:r>
      <w:r w:rsidR="00805B9E" w:rsidRPr="00ED6EF9">
        <w:t xml:space="preserve"> years preceding </w:t>
      </w:r>
      <w:r w:rsidR="0022510E">
        <w:t>the 2013 LFS.</w:t>
      </w:r>
    </w:p>
    <w:p w14:paraId="102CE26A" w14:textId="7B662718" w:rsidR="00D17CCB" w:rsidRDefault="00D17CCB" w:rsidP="000E3897">
      <w:pPr>
        <w:pStyle w:val="BodyText"/>
        <w:spacing w:after="0"/>
      </w:pPr>
    </w:p>
    <w:p w14:paraId="732E2490" w14:textId="5A463812" w:rsidR="00D17CCB" w:rsidRPr="00ED6EF9" w:rsidRDefault="00D17CCB" w:rsidP="00D17CCB">
      <w:pPr>
        <w:pStyle w:val="BodyText"/>
        <w:spacing w:after="0"/>
      </w:pPr>
      <w:r w:rsidRPr="000D0F1E">
        <w:t>To examine the drivers of rural migration, multinomial logit regression was estimated with rural dwellers who did not migrate as base category, those who migrated to other rural areas as category 1, and those who migra</w:t>
      </w:r>
      <w:r>
        <w:t>ted to urban areas as category 2</w:t>
      </w:r>
      <w:r w:rsidRPr="000D0F1E">
        <w:t xml:space="preserve">. Results are presented in </w:t>
      </w:r>
      <w:r w:rsidR="00E4249B">
        <w:t>Annex Table 6</w:t>
      </w:r>
      <w:r w:rsidRPr="000D0F1E">
        <w:t xml:space="preserve">. A similar estimation is performed for the urban sample (base category are urban dwellers who did not migrate </w:t>
      </w:r>
      <w:r w:rsidR="00E4249B">
        <w:t>Annex Table 7</w:t>
      </w:r>
      <w:r w:rsidRPr="000D0F1E">
        <w:t xml:space="preserve">). All coefficients need to be interpreted relative to the base category of people who did not move (sedentary rural dwellers in </w:t>
      </w:r>
      <w:r w:rsidR="00E4249B">
        <w:t xml:space="preserve">Annex Table 6 </w:t>
      </w:r>
      <w:r w:rsidRPr="000D0F1E">
        <w:t xml:space="preserve">and sedentary urban dwellers in </w:t>
      </w:r>
      <w:r w:rsidR="00E4249B">
        <w:t>Annex Table 7</w:t>
      </w:r>
      <w:r w:rsidRPr="000D0F1E">
        <w:t>).</w:t>
      </w:r>
    </w:p>
    <w:p w14:paraId="40FC4B78" w14:textId="77777777" w:rsidR="009A2259" w:rsidRPr="00ED6EF9" w:rsidRDefault="009A2259" w:rsidP="009A2259"/>
    <w:p w14:paraId="3C54A48F" w14:textId="16E4A970" w:rsidR="00D25BAE" w:rsidRPr="00ED6EF9" w:rsidRDefault="00E4249B" w:rsidP="000E3897">
      <w:pPr>
        <w:pStyle w:val="TableCaption"/>
      </w:pPr>
      <w:bookmarkStart w:id="42" w:name="_Toc500423195"/>
      <w:r>
        <w:t xml:space="preserve">Annex </w:t>
      </w:r>
      <w:r w:rsidR="00D25BAE" w:rsidRPr="00ED6EF9">
        <w:t xml:space="preserve">Table </w:t>
      </w:r>
      <w:r>
        <w:rPr>
          <w:noProof/>
        </w:rPr>
        <w:t>6</w:t>
      </w:r>
      <w:r w:rsidR="00D25BAE" w:rsidRPr="00ED6EF9">
        <w:t xml:space="preserve">. </w:t>
      </w:r>
      <w:r w:rsidR="00326812" w:rsidRPr="00ED6EF9">
        <w:t>D</w:t>
      </w:r>
      <w:r w:rsidR="00D25BAE" w:rsidRPr="00ED6EF9">
        <w:t>rivers of rural migration</w:t>
      </w:r>
      <w:bookmarkEnd w:id="42"/>
    </w:p>
    <w:tbl>
      <w:tblPr>
        <w:tblW w:w="0" w:type="auto"/>
        <w:tblLayout w:type="fixed"/>
        <w:tblCellMar>
          <w:left w:w="75" w:type="dxa"/>
          <w:right w:w="75" w:type="dxa"/>
        </w:tblCellMar>
        <w:tblLook w:val="0000" w:firstRow="0" w:lastRow="0" w:firstColumn="0" w:lastColumn="0" w:noHBand="0" w:noVBand="0"/>
      </w:tblPr>
      <w:tblGrid>
        <w:gridCol w:w="2667"/>
        <w:gridCol w:w="2160"/>
        <w:gridCol w:w="2160"/>
      </w:tblGrid>
      <w:tr w:rsidR="0022510E" w:rsidRPr="009F188B" w14:paraId="55E8572A" w14:textId="77777777" w:rsidTr="0022510E">
        <w:tc>
          <w:tcPr>
            <w:tcW w:w="2667" w:type="dxa"/>
            <w:tcBorders>
              <w:top w:val="single" w:sz="6" w:space="0" w:color="auto"/>
              <w:left w:val="nil"/>
              <w:bottom w:val="nil"/>
              <w:right w:val="nil"/>
            </w:tcBorders>
          </w:tcPr>
          <w:p w14:paraId="430F53E6" w14:textId="77777777" w:rsidR="0022510E" w:rsidRPr="009F188B" w:rsidRDefault="0022510E" w:rsidP="002C70E1">
            <w:pPr>
              <w:autoSpaceDE w:val="0"/>
              <w:adjustRightInd w:val="0"/>
              <w:rPr>
                <w:rFonts w:cs="Calibri"/>
                <w:sz w:val="18"/>
                <w:szCs w:val="18"/>
              </w:rPr>
            </w:pPr>
          </w:p>
        </w:tc>
        <w:tc>
          <w:tcPr>
            <w:tcW w:w="2160" w:type="dxa"/>
            <w:tcBorders>
              <w:top w:val="single" w:sz="6" w:space="0" w:color="auto"/>
              <w:left w:val="nil"/>
              <w:bottom w:val="nil"/>
              <w:right w:val="nil"/>
            </w:tcBorders>
          </w:tcPr>
          <w:p w14:paraId="3E12861B"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(1)</w:t>
            </w:r>
          </w:p>
        </w:tc>
        <w:tc>
          <w:tcPr>
            <w:tcW w:w="2160" w:type="dxa"/>
            <w:tcBorders>
              <w:top w:val="single" w:sz="6" w:space="0" w:color="auto"/>
              <w:left w:val="nil"/>
              <w:bottom w:val="nil"/>
              <w:right w:val="nil"/>
            </w:tcBorders>
          </w:tcPr>
          <w:p w14:paraId="67AF94B2"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(2)</w:t>
            </w:r>
          </w:p>
        </w:tc>
      </w:tr>
      <w:tr w:rsidR="0022510E" w:rsidRPr="009F188B" w14:paraId="41C13660" w14:textId="77777777" w:rsidTr="0022510E">
        <w:tc>
          <w:tcPr>
            <w:tcW w:w="2667" w:type="dxa"/>
            <w:tcBorders>
              <w:top w:val="nil"/>
              <w:left w:val="nil"/>
              <w:bottom w:val="single" w:sz="6" w:space="0" w:color="auto"/>
              <w:right w:val="nil"/>
            </w:tcBorders>
          </w:tcPr>
          <w:p w14:paraId="4D64D2AE" w14:textId="77777777" w:rsidR="0022510E" w:rsidRPr="009F188B" w:rsidRDefault="0022510E" w:rsidP="002C70E1">
            <w:pPr>
              <w:autoSpaceDE w:val="0"/>
              <w:adjustRightInd w:val="0"/>
              <w:rPr>
                <w:rFonts w:cs="Calibri"/>
                <w:sz w:val="18"/>
                <w:szCs w:val="18"/>
              </w:rPr>
            </w:pPr>
            <w:r w:rsidRPr="009F188B">
              <w:rPr>
                <w:rFonts w:cs="Calibri"/>
                <w:sz w:val="18"/>
                <w:szCs w:val="18"/>
              </w:rPr>
              <w:t>VARIABLES</w:t>
            </w:r>
          </w:p>
        </w:tc>
        <w:tc>
          <w:tcPr>
            <w:tcW w:w="2160" w:type="dxa"/>
            <w:tcBorders>
              <w:top w:val="nil"/>
              <w:left w:val="nil"/>
              <w:bottom w:val="single" w:sz="6" w:space="0" w:color="auto"/>
              <w:right w:val="nil"/>
            </w:tcBorders>
          </w:tcPr>
          <w:p w14:paraId="2FF330AF"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Rural to rural</w:t>
            </w:r>
          </w:p>
        </w:tc>
        <w:tc>
          <w:tcPr>
            <w:tcW w:w="2160" w:type="dxa"/>
            <w:tcBorders>
              <w:top w:val="nil"/>
              <w:left w:val="nil"/>
              <w:bottom w:val="single" w:sz="6" w:space="0" w:color="auto"/>
              <w:right w:val="nil"/>
            </w:tcBorders>
          </w:tcPr>
          <w:p w14:paraId="1F9F6A64"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Rural to urban</w:t>
            </w:r>
          </w:p>
        </w:tc>
      </w:tr>
      <w:tr w:rsidR="0022510E" w:rsidRPr="009F188B" w14:paraId="0F2B2B64" w14:textId="77777777" w:rsidTr="0022510E">
        <w:tc>
          <w:tcPr>
            <w:tcW w:w="2667" w:type="dxa"/>
            <w:tcBorders>
              <w:top w:val="nil"/>
              <w:left w:val="nil"/>
              <w:bottom w:val="nil"/>
              <w:right w:val="nil"/>
            </w:tcBorders>
          </w:tcPr>
          <w:p w14:paraId="2C4FD59F" w14:textId="77777777" w:rsidR="0022510E" w:rsidRPr="009F188B" w:rsidRDefault="0022510E" w:rsidP="002C70E1">
            <w:pPr>
              <w:autoSpaceDE w:val="0"/>
              <w:adjustRightInd w:val="0"/>
              <w:rPr>
                <w:rFonts w:cs="Calibri"/>
                <w:sz w:val="18"/>
                <w:szCs w:val="18"/>
              </w:rPr>
            </w:pPr>
            <w:r w:rsidRPr="009F188B">
              <w:rPr>
                <w:rFonts w:cs="Calibri"/>
                <w:sz w:val="18"/>
                <w:szCs w:val="18"/>
              </w:rPr>
              <w:t>age</w:t>
            </w:r>
          </w:p>
        </w:tc>
        <w:tc>
          <w:tcPr>
            <w:tcW w:w="2160" w:type="dxa"/>
            <w:tcBorders>
              <w:top w:val="nil"/>
              <w:left w:val="nil"/>
              <w:bottom w:val="nil"/>
              <w:right w:val="nil"/>
            </w:tcBorders>
          </w:tcPr>
          <w:p w14:paraId="0DC2F8F3"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-0.005</w:t>
            </w:r>
          </w:p>
        </w:tc>
        <w:tc>
          <w:tcPr>
            <w:tcW w:w="2160" w:type="dxa"/>
            <w:tcBorders>
              <w:top w:val="nil"/>
              <w:left w:val="nil"/>
              <w:bottom w:val="nil"/>
              <w:right w:val="nil"/>
            </w:tcBorders>
          </w:tcPr>
          <w:p w14:paraId="0BD540FF"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-0.074***</w:t>
            </w:r>
          </w:p>
        </w:tc>
      </w:tr>
      <w:tr w:rsidR="0022510E" w:rsidRPr="009F188B" w14:paraId="5B51A8B8" w14:textId="77777777" w:rsidTr="0022510E">
        <w:tc>
          <w:tcPr>
            <w:tcW w:w="2667" w:type="dxa"/>
            <w:tcBorders>
              <w:top w:val="nil"/>
              <w:left w:val="nil"/>
              <w:bottom w:val="nil"/>
              <w:right w:val="nil"/>
            </w:tcBorders>
          </w:tcPr>
          <w:p w14:paraId="062C4A03"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6C200EC8"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(0.018)</w:t>
            </w:r>
          </w:p>
        </w:tc>
        <w:tc>
          <w:tcPr>
            <w:tcW w:w="2160" w:type="dxa"/>
            <w:tcBorders>
              <w:top w:val="nil"/>
              <w:left w:val="nil"/>
              <w:bottom w:val="nil"/>
              <w:right w:val="nil"/>
            </w:tcBorders>
          </w:tcPr>
          <w:p w14:paraId="24E4099E"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(0.007)</w:t>
            </w:r>
          </w:p>
        </w:tc>
      </w:tr>
      <w:tr w:rsidR="0022510E" w:rsidRPr="009F188B" w14:paraId="2F99D299" w14:textId="77777777" w:rsidTr="0022510E">
        <w:tc>
          <w:tcPr>
            <w:tcW w:w="2667" w:type="dxa"/>
            <w:tcBorders>
              <w:top w:val="nil"/>
              <w:left w:val="nil"/>
              <w:bottom w:val="nil"/>
              <w:right w:val="nil"/>
            </w:tcBorders>
          </w:tcPr>
          <w:p w14:paraId="66C28F21" w14:textId="77777777" w:rsidR="0022510E" w:rsidRPr="009F188B" w:rsidRDefault="0022510E" w:rsidP="002C70E1">
            <w:pPr>
              <w:autoSpaceDE w:val="0"/>
              <w:adjustRightInd w:val="0"/>
              <w:rPr>
                <w:rFonts w:cs="Calibri"/>
                <w:sz w:val="18"/>
                <w:szCs w:val="18"/>
              </w:rPr>
            </w:pPr>
            <w:r w:rsidRPr="009F188B">
              <w:rPr>
                <w:rFonts w:cs="Calibri"/>
                <w:sz w:val="18"/>
                <w:szCs w:val="18"/>
              </w:rPr>
              <w:t>Age squared</w:t>
            </w:r>
          </w:p>
        </w:tc>
        <w:tc>
          <w:tcPr>
            <w:tcW w:w="2160" w:type="dxa"/>
            <w:tcBorders>
              <w:top w:val="nil"/>
              <w:left w:val="nil"/>
              <w:bottom w:val="nil"/>
              <w:right w:val="nil"/>
            </w:tcBorders>
          </w:tcPr>
          <w:p w14:paraId="50F9E198"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-0.000</w:t>
            </w:r>
          </w:p>
        </w:tc>
        <w:tc>
          <w:tcPr>
            <w:tcW w:w="2160" w:type="dxa"/>
            <w:tcBorders>
              <w:top w:val="nil"/>
              <w:left w:val="nil"/>
              <w:bottom w:val="nil"/>
              <w:right w:val="nil"/>
            </w:tcBorders>
          </w:tcPr>
          <w:p w14:paraId="1D5060AF"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0.001***</w:t>
            </w:r>
          </w:p>
        </w:tc>
      </w:tr>
      <w:tr w:rsidR="0022510E" w:rsidRPr="009F188B" w14:paraId="2903329E" w14:textId="77777777" w:rsidTr="0022510E">
        <w:tc>
          <w:tcPr>
            <w:tcW w:w="2667" w:type="dxa"/>
            <w:tcBorders>
              <w:top w:val="nil"/>
              <w:left w:val="nil"/>
              <w:bottom w:val="nil"/>
              <w:right w:val="nil"/>
            </w:tcBorders>
          </w:tcPr>
          <w:p w14:paraId="3B30F3D3"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6006C0FD"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(0.000)</w:t>
            </w:r>
          </w:p>
        </w:tc>
        <w:tc>
          <w:tcPr>
            <w:tcW w:w="2160" w:type="dxa"/>
            <w:tcBorders>
              <w:top w:val="nil"/>
              <w:left w:val="nil"/>
              <w:bottom w:val="nil"/>
              <w:right w:val="nil"/>
            </w:tcBorders>
          </w:tcPr>
          <w:p w14:paraId="7E2693DB"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(0.000)</w:t>
            </w:r>
          </w:p>
        </w:tc>
      </w:tr>
      <w:tr w:rsidR="0022510E" w:rsidRPr="009F188B" w14:paraId="0D736ED8" w14:textId="77777777" w:rsidTr="0022510E">
        <w:tc>
          <w:tcPr>
            <w:tcW w:w="2667" w:type="dxa"/>
            <w:tcBorders>
              <w:top w:val="nil"/>
              <w:left w:val="nil"/>
              <w:bottom w:val="nil"/>
              <w:right w:val="nil"/>
            </w:tcBorders>
          </w:tcPr>
          <w:p w14:paraId="7AB9AD30" w14:textId="77777777" w:rsidR="0022510E" w:rsidRPr="009F188B" w:rsidRDefault="0022510E" w:rsidP="002C70E1">
            <w:pPr>
              <w:autoSpaceDE w:val="0"/>
              <w:adjustRightInd w:val="0"/>
              <w:rPr>
                <w:rFonts w:cs="Calibri"/>
                <w:sz w:val="18"/>
                <w:szCs w:val="18"/>
              </w:rPr>
            </w:pPr>
            <w:r w:rsidRPr="009F188B">
              <w:rPr>
                <w:rFonts w:cs="Calibri"/>
                <w:sz w:val="18"/>
                <w:szCs w:val="18"/>
              </w:rPr>
              <w:t>Male (1 if yes)</w:t>
            </w:r>
          </w:p>
        </w:tc>
        <w:tc>
          <w:tcPr>
            <w:tcW w:w="2160" w:type="dxa"/>
            <w:tcBorders>
              <w:top w:val="nil"/>
              <w:left w:val="nil"/>
              <w:bottom w:val="nil"/>
              <w:right w:val="nil"/>
            </w:tcBorders>
          </w:tcPr>
          <w:p w14:paraId="403609D1"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-0.542***</w:t>
            </w:r>
          </w:p>
        </w:tc>
        <w:tc>
          <w:tcPr>
            <w:tcW w:w="2160" w:type="dxa"/>
            <w:tcBorders>
              <w:top w:val="nil"/>
              <w:left w:val="nil"/>
              <w:bottom w:val="nil"/>
              <w:right w:val="nil"/>
            </w:tcBorders>
          </w:tcPr>
          <w:p w14:paraId="742368AB"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-0.976***</w:t>
            </w:r>
          </w:p>
        </w:tc>
      </w:tr>
      <w:tr w:rsidR="0022510E" w:rsidRPr="009F188B" w14:paraId="4DA7B0F8" w14:textId="77777777" w:rsidTr="0022510E">
        <w:tc>
          <w:tcPr>
            <w:tcW w:w="2667" w:type="dxa"/>
            <w:tcBorders>
              <w:top w:val="nil"/>
              <w:left w:val="nil"/>
              <w:bottom w:val="nil"/>
              <w:right w:val="nil"/>
            </w:tcBorders>
          </w:tcPr>
          <w:p w14:paraId="20701EBA"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08577946"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(0.165)</w:t>
            </w:r>
          </w:p>
        </w:tc>
        <w:tc>
          <w:tcPr>
            <w:tcW w:w="2160" w:type="dxa"/>
            <w:tcBorders>
              <w:top w:val="nil"/>
              <w:left w:val="nil"/>
              <w:bottom w:val="nil"/>
              <w:right w:val="nil"/>
            </w:tcBorders>
          </w:tcPr>
          <w:p w14:paraId="1ED432A5"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(0.072)</w:t>
            </w:r>
          </w:p>
        </w:tc>
      </w:tr>
      <w:tr w:rsidR="0022510E" w:rsidRPr="009F188B" w14:paraId="7331DAF4" w14:textId="77777777" w:rsidTr="0022510E">
        <w:tc>
          <w:tcPr>
            <w:tcW w:w="2667" w:type="dxa"/>
            <w:tcBorders>
              <w:top w:val="nil"/>
              <w:left w:val="nil"/>
              <w:bottom w:val="nil"/>
              <w:right w:val="nil"/>
            </w:tcBorders>
          </w:tcPr>
          <w:p w14:paraId="353CE972" w14:textId="77777777" w:rsidR="0022510E" w:rsidRPr="009F188B" w:rsidRDefault="0022510E" w:rsidP="002C70E1">
            <w:pPr>
              <w:autoSpaceDE w:val="0"/>
              <w:adjustRightInd w:val="0"/>
              <w:rPr>
                <w:rFonts w:cs="Calibri"/>
                <w:sz w:val="18"/>
                <w:szCs w:val="18"/>
              </w:rPr>
            </w:pPr>
            <w:r w:rsidRPr="009F188B">
              <w:rPr>
                <w:rFonts w:cs="Calibri"/>
                <w:sz w:val="18"/>
                <w:szCs w:val="18"/>
              </w:rPr>
              <w:t>Age*Male</w:t>
            </w:r>
          </w:p>
        </w:tc>
        <w:tc>
          <w:tcPr>
            <w:tcW w:w="2160" w:type="dxa"/>
            <w:tcBorders>
              <w:top w:val="nil"/>
              <w:left w:val="nil"/>
              <w:bottom w:val="nil"/>
              <w:right w:val="nil"/>
            </w:tcBorders>
          </w:tcPr>
          <w:p w14:paraId="7CD47B99"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-0.018***</w:t>
            </w:r>
          </w:p>
        </w:tc>
        <w:tc>
          <w:tcPr>
            <w:tcW w:w="2160" w:type="dxa"/>
            <w:tcBorders>
              <w:top w:val="nil"/>
              <w:left w:val="nil"/>
              <w:bottom w:val="nil"/>
              <w:right w:val="nil"/>
            </w:tcBorders>
          </w:tcPr>
          <w:p w14:paraId="7E969DD4"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-0.012***</w:t>
            </w:r>
          </w:p>
        </w:tc>
      </w:tr>
      <w:tr w:rsidR="0022510E" w:rsidRPr="009F188B" w14:paraId="3157F13E" w14:textId="77777777" w:rsidTr="0022510E">
        <w:tc>
          <w:tcPr>
            <w:tcW w:w="2667" w:type="dxa"/>
            <w:tcBorders>
              <w:top w:val="nil"/>
              <w:left w:val="nil"/>
              <w:bottom w:val="nil"/>
              <w:right w:val="nil"/>
            </w:tcBorders>
          </w:tcPr>
          <w:p w14:paraId="5AA9B61B"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3BBC0034"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(0.006)</w:t>
            </w:r>
          </w:p>
        </w:tc>
        <w:tc>
          <w:tcPr>
            <w:tcW w:w="2160" w:type="dxa"/>
            <w:tcBorders>
              <w:top w:val="nil"/>
              <w:left w:val="nil"/>
              <w:bottom w:val="nil"/>
              <w:right w:val="nil"/>
            </w:tcBorders>
          </w:tcPr>
          <w:p w14:paraId="36608EED"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(0.003)</w:t>
            </w:r>
          </w:p>
        </w:tc>
      </w:tr>
      <w:tr w:rsidR="0022510E" w:rsidRPr="009F188B" w14:paraId="53A9BC5A" w14:textId="77777777" w:rsidTr="0022510E">
        <w:tc>
          <w:tcPr>
            <w:tcW w:w="2667" w:type="dxa"/>
            <w:tcBorders>
              <w:top w:val="nil"/>
              <w:left w:val="nil"/>
              <w:bottom w:val="nil"/>
              <w:right w:val="nil"/>
            </w:tcBorders>
          </w:tcPr>
          <w:p w14:paraId="15CE9485" w14:textId="77777777" w:rsidR="0022510E" w:rsidRPr="009F188B" w:rsidRDefault="0022510E" w:rsidP="002C70E1">
            <w:pPr>
              <w:autoSpaceDE w:val="0"/>
              <w:adjustRightInd w:val="0"/>
              <w:rPr>
                <w:rFonts w:cs="Calibri"/>
                <w:sz w:val="18"/>
                <w:szCs w:val="18"/>
              </w:rPr>
            </w:pPr>
            <w:r w:rsidRPr="009F188B">
              <w:rPr>
                <w:rFonts w:cs="Calibri"/>
                <w:sz w:val="18"/>
                <w:szCs w:val="18"/>
              </w:rPr>
              <w:t>Primary education</w:t>
            </w:r>
          </w:p>
        </w:tc>
        <w:tc>
          <w:tcPr>
            <w:tcW w:w="2160" w:type="dxa"/>
            <w:tcBorders>
              <w:top w:val="nil"/>
              <w:left w:val="nil"/>
              <w:bottom w:val="nil"/>
              <w:right w:val="nil"/>
            </w:tcBorders>
          </w:tcPr>
          <w:p w14:paraId="31246040"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-0.159**</w:t>
            </w:r>
          </w:p>
        </w:tc>
        <w:tc>
          <w:tcPr>
            <w:tcW w:w="2160" w:type="dxa"/>
            <w:tcBorders>
              <w:top w:val="nil"/>
              <w:left w:val="nil"/>
              <w:bottom w:val="nil"/>
              <w:right w:val="nil"/>
            </w:tcBorders>
          </w:tcPr>
          <w:p w14:paraId="5B8D37FD"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0.734***</w:t>
            </w:r>
          </w:p>
        </w:tc>
      </w:tr>
      <w:tr w:rsidR="0022510E" w:rsidRPr="009F188B" w14:paraId="1D8D5DA4" w14:textId="77777777" w:rsidTr="0022510E">
        <w:tc>
          <w:tcPr>
            <w:tcW w:w="2667" w:type="dxa"/>
            <w:tcBorders>
              <w:top w:val="nil"/>
              <w:left w:val="nil"/>
              <w:bottom w:val="nil"/>
              <w:right w:val="nil"/>
            </w:tcBorders>
          </w:tcPr>
          <w:p w14:paraId="31ABA190"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2061D520"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(0.076)</w:t>
            </w:r>
          </w:p>
        </w:tc>
        <w:tc>
          <w:tcPr>
            <w:tcW w:w="2160" w:type="dxa"/>
            <w:tcBorders>
              <w:top w:val="nil"/>
              <w:left w:val="nil"/>
              <w:bottom w:val="nil"/>
              <w:right w:val="nil"/>
            </w:tcBorders>
          </w:tcPr>
          <w:p w14:paraId="6439EEDC"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(0.038)</w:t>
            </w:r>
          </w:p>
        </w:tc>
      </w:tr>
      <w:tr w:rsidR="0022510E" w:rsidRPr="009F188B" w14:paraId="49E101A5" w14:textId="77777777" w:rsidTr="0022510E">
        <w:tc>
          <w:tcPr>
            <w:tcW w:w="2667" w:type="dxa"/>
            <w:tcBorders>
              <w:top w:val="nil"/>
              <w:left w:val="nil"/>
              <w:bottom w:val="nil"/>
              <w:right w:val="nil"/>
            </w:tcBorders>
          </w:tcPr>
          <w:p w14:paraId="534E2FBF" w14:textId="77777777" w:rsidR="0022510E" w:rsidRPr="009F188B" w:rsidRDefault="0022510E" w:rsidP="002C70E1">
            <w:pPr>
              <w:autoSpaceDE w:val="0"/>
              <w:adjustRightInd w:val="0"/>
              <w:rPr>
                <w:rFonts w:cs="Calibri"/>
                <w:sz w:val="18"/>
                <w:szCs w:val="18"/>
              </w:rPr>
            </w:pPr>
            <w:r w:rsidRPr="009F188B">
              <w:rPr>
                <w:rFonts w:cs="Calibri"/>
                <w:sz w:val="18"/>
                <w:szCs w:val="18"/>
              </w:rPr>
              <w:t>Secondary education</w:t>
            </w:r>
          </w:p>
        </w:tc>
        <w:tc>
          <w:tcPr>
            <w:tcW w:w="2160" w:type="dxa"/>
            <w:tcBorders>
              <w:top w:val="nil"/>
              <w:left w:val="nil"/>
              <w:bottom w:val="nil"/>
              <w:right w:val="nil"/>
            </w:tcBorders>
          </w:tcPr>
          <w:p w14:paraId="798AA40D"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0.407***</w:t>
            </w:r>
          </w:p>
        </w:tc>
        <w:tc>
          <w:tcPr>
            <w:tcW w:w="2160" w:type="dxa"/>
            <w:tcBorders>
              <w:top w:val="nil"/>
              <w:left w:val="nil"/>
              <w:bottom w:val="nil"/>
              <w:right w:val="nil"/>
            </w:tcBorders>
          </w:tcPr>
          <w:p w14:paraId="56C4759E"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2.204***</w:t>
            </w:r>
          </w:p>
        </w:tc>
      </w:tr>
      <w:tr w:rsidR="0022510E" w:rsidRPr="009F188B" w14:paraId="12328B08" w14:textId="77777777" w:rsidTr="0022510E">
        <w:tc>
          <w:tcPr>
            <w:tcW w:w="2667" w:type="dxa"/>
            <w:tcBorders>
              <w:top w:val="nil"/>
              <w:left w:val="nil"/>
              <w:bottom w:val="nil"/>
              <w:right w:val="nil"/>
            </w:tcBorders>
          </w:tcPr>
          <w:p w14:paraId="5808E936"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68E7A763"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(0.118)</w:t>
            </w:r>
          </w:p>
        </w:tc>
        <w:tc>
          <w:tcPr>
            <w:tcW w:w="2160" w:type="dxa"/>
            <w:tcBorders>
              <w:top w:val="nil"/>
              <w:left w:val="nil"/>
              <w:bottom w:val="nil"/>
              <w:right w:val="nil"/>
            </w:tcBorders>
          </w:tcPr>
          <w:p w14:paraId="1A0D7AF3"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(0.048)</w:t>
            </w:r>
          </w:p>
        </w:tc>
      </w:tr>
      <w:tr w:rsidR="0022510E" w:rsidRPr="009F188B" w14:paraId="23CA6C95" w14:textId="77777777" w:rsidTr="0022510E">
        <w:tc>
          <w:tcPr>
            <w:tcW w:w="2667" w:type="dxa"/>
            <w:tcBorders>
              <w:top w:val="nil"/>
              <w:left w:val="nil"/>
              <w:bottom w:val="nil"/>
              <w:right w:val="nil"/>
            </w:tcBorders>
          </w:tcPr>
          <w:p w14:paraId="380C61B6" w14:textId="77777777" w:rsidR="0022510E" w:rsidRPr="009F188B" w:rsidRDefault="0022510E" w:rsidP="002C70E1">
            <w:pPr>
              <w:autoSpaceDE w:val="0"/>
              <w:adjustRightInd w:val="0"/>
              <w:rPr>
                <w:rFonts w:cs="Calibri"/>
                <w:sz w:val="18"/>
                <w:szCs w:val="18"/>
              </w:rPr>
            </w:pPr>
            <w:r w:rsidRPr="009F188B">
              <w:rPr>
                <w:rFonts w:cs="Calibri"/>
                <w:sz w:val="18"/>
                <w:szCs w:val="18"/>
              </w:rPr>
              <w:t>Post-secondary education</w:t>
            </w:r>
          </w:p>
        </w:tc>
        <w:tc>
          <w:tcPr>
            <w:tcW w:w="2160" w:type="dxa"/>
            <w:tcBorders>
              <w:top w:val="nil"/>
              <w:left w:val="nil"/>
              <w:bottom w:val="nil"/>
              <w:right w:val="nil"/>
            </w:tcBorders>
          </w:tcPr>
          <w:p w14:paraId="4E0D589C"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2.536***</w:t>
            </w:r>
          </w:p>
        </w:tc>
        <w:tc>
          <w:tcPr>
            <w:tcW w:w="2160" w:type="dxa"/>
            <w:tcBorders>
              <w:top w:val="nil"/>
              <w:left w:val="nil"/>
              <w:bottom w:val="nil"/>
              <w:right w:val="nil"/>
            </w:tcBorders>
          </w:tcPr>
          <w:p w14:paraId="710D3C2D"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3.755***</w:t>
            </w:r>
          </w:p>
        </w:tc>
      </w:tr>
      <w:tr w:rsidR="0022510E" w:rsidRPr="009F188B" w14:paraId="4E89F36A" w14:textId="77777777" w:rsidTr="0022510E">
        <w:tc>
          <w:tcPr>
            <w:tcW w:w="2667" w:type="dxa"/>
            <w:tcBorders>
              <w:top w:val="nil"/>
              <w:left w:val="nil"/>
              <w:bottom w:val="nil"/>
              <w:right w:val="nil"/>
            </w:tcBorders>
          </w:tcPr>
          <w:p w14:paraId="27B448B4"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4A55DA30"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(0.143)</w:t>
            </w:r>
          </w:p>
        </w:tc>
        <w:tc>
          <w:tcPr>
            <w:tcW w:w="2160" w:type="dxa"/>
            <w:tcBorders>
              <w:top w:val="nil"/>
              <w:left w:val="nil"/>
              <w:bottom w:val="nil"/>
              <w:right w:val="nil"/>
            </w:tcBorders>
          </w:tcPr>
          <w:p w14:paraId="5AA03123"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(0.088)</w:t>
            </w:r>
          </w:p>
        </w:tc>
      </w:tr>
      <w:tr w:rsidR="0022510E" w:rsidRPr="009F188B" w14:paraId="4D407CE4" w14:textId="77777777" w:rsidTr="0022510E">
        <w:tc>
          <w:tcPr>
            <w:tcW w:w="2667" w:type="dxa"/>
            <w:tcBorders>
              <w:top w:val="nil"/>
              <w:left w:val="nil"/>
              <w:bottom w:val="nil"/>
              <w:right w:val="nil"/>
            </w:tcBorders>
          </w:tcPr>
          <w:p w14:paraId="1D4C1256" w14:textId="77777777" w:rsidR="0022510E" w:rsidRPr="009F188B" w:rsidRDefault="0022510E" w:rsidP="002C70E1">
            <w:pPr>
              <w:autoSpaceDE w:val="0"/>
              <w:adjustRightInd w:val="0"/>
              <w:rPr>
                <w:rFonts w:cs="Calibri"/>
                <w:sz w:val="18"/>
                <w:szCs w:val="18"/>
              </w:rPr>
            </w:pPr>
            <w:r w:rsidRPr="009F188B">
              <w:rPr>
                <w:rFonts w:cs="Calibri"/>
                <w:sz w:val="18"/>
                <w:szCs w:val="18"/>
              </w:rPr>
              <w:t>Origin density</w:t>
            </w:r>
          </w:p>
        </w:tc>
        <w:tc>
          <w:tcPr>
            <w:tcW w:w="2160" w:type="dxa"/>
            <w:tcBorders>
              <w:top w:val="nil"/>
              <w:left w:val="nil"/>
              <w:bottom w:val="nil"/>
              <w:right w:val="nil"/>
            </w:tcBorders>
          </w:tcPr>
          <w:p w14:paraId="0A682524"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-0.001***</w:t>
            </w:r>
          </w:p>
        </w:tc>
        <w:tc>
          <w:tcPr>
            <w:tcW w:w="2160" w:type="dxa"/>
            <w:tcBorders>
              <w:top w:val="nil"/>
              <w:left w:val="nil"/>
              <w:bottom w:val="nil"/>
              <w:right w:val="nil"/>
            </w:tcBorders>
          </w:tcPr>
          <w:p w14:paraId="58659CE2"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0.000</w:t>
            </w:r>
          </w:p>
        </w:tc>
      </w:tr>
      <w:tr w:rsidR="0022510E" w:rsidRPr="009F188B" w14:paraId="47F40354" w14:textId="77777777" w:rsidTr="0022510E">
        <w:tc>
          <w:tcPr>
            <w:tcW w:w="2667" w:type="dxa"/>
            <w:tcBorders>
              <w:top w:val="nil"/>
              <w:left w:val="nil"/>
              <w:bottom w:val="nil"/>
              <w:right w:val="nil"/>
            </w:tcBorders>
          </w:tcPr>
          <w:p w14:paraId="3E041B28"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3E92AFB0"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(0.000)</w:t>
            </w:r>
          </w:p>
        </w:tc>
        <w:tc>
          <w:tcPr>
            <w:tcW w:w="2160" w:type="dxa"/>
            <w:tcBorders>
              <w:top w:val="nil"/>
              <w:left w:val="nil"/>
              <w:bottom w:val="nil"/>
              <w:right w:val="nil"/>
            </w:tcBorders>
          </w:tcPr>
          <w:p w14:paraId="1C6ACAD5"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(0.000)</w:t>
            </w:r>
          </w:p>
        </w:tc>
      </w:tr>
      <w:tr w:rsidR="0022510E" w:rsidRPr="009F188B" w14:paraId="7682A168" w14:textId="77777777" w:rsidTr="0022510E">
        <w:tc>
          <w:tcPr>
            <w:tcW w:w="2667" w:type="dxa"/>
            <w:tcBorders>
              <w:top w:val="nil"/>
              <w:left w:val="nil"/>
              <w:bottom w:val="nil"/>
              <w:right w:val="nil"/>
            </w:tcBorders>
          </w:tcPr>
          <w:p w14:paraId="77307EF6" w14:textId="77777777" w:rsidR="0022510E" w:rsidRPr="009F188B" w:rsidRDefault="0022510E" w:rsidP="002C70E1">
            <w:pPr>
              <w:autoSpaceDE w:val="0"/>
              <w:adjustRightInd w:val="0"/>
              <w:rPr>
                <w:rFonts w:cs="Calibri"/>
                <w:sz w:val="18"/>
                <w:szCs w:val="18"/>
              </w:rPr>
            </w:pPr>
            <w:r w:rsidRPr="009F188B">
              <w:rPr>
                <w:rFonts w:cs="Calibri"/>
                <w:sz w:val="18"/>
                <w:szCs w:val="18"/>
              </w:rPr>
              <w:t>Origin density squared</w:t>
            </w:r>
          </w:p>
        </w:tc>
        <w:tc>
          <w:tcPr>
            <w:tcW w:w="2160" w:type="dxa"/>
            <w:tcBorders>
              <w:top w:val="nil"/>
              <w:left w:val="nil"/>
              <w:bottom w:val="nil"/>
              <w:right w:val="nil"/>
            </w:tcBorders>
          </w:tcPr>
          <w:p w14:paraId="1A838E38"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0.000***</w:t>
            </w:r>
          </w:p>
        </w:tc>
        <w:tc>
          <w:tcPr>
            <w:tcW w:w="2160" w:type="dxa"/>
            <w:tcBorders>
              <w:top w:val="nil"/>
              <w:left w:val="nil"/>
              <w:bottom w:val="nil"/>
              <w:right w:val="nil"/>
            </w:tcBorders>
          </w:tcPr>
          <w:p w14:paraId="43F3AEB8"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0.000***</w:t>
            </w:r>
          </w:p>
        </w:tc>
      </w:tr>
      <w:tr w:rsidR="0022510E" w:rsidRPr="009F188B" w14:paraId="0367A531" w14:textId="77777777" w:rsidTr="0022510E">
        <w:tc>
          <w:tcPr>
            <w:tcW w:w="2667" w:type="dxa"/>
            <w:tcBorders>
              <w:top w:val="nil"/>
              <w:left w:val="nil"/>
              <w:bottom w:val="nil"/>
              <w:right w:val="nil"/>
            </w:tcBorders>
          </w:tcPr>
          <w:p w14:paraId="0C770773"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4D657336"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(0.000)</w:t>
            </w:r>
          </w:p>
        </w:tc>
        <w:tc>
          <w:tcPr>
            <w:tcW w:w="2160" w:type="dxa"/>
            <w:tcBorders>
              <w:top w:val="nil"/>
              <w:left w:val="nil"/>
              <w:bottom w:val="nil"/>
              <w:right w:val="nil"/>
            </w:tcBorders>
          </w:tcPr>
          <w:p w14:paraId="4801AD71"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(0.000)</w:t>
            </w:r>
          </w:p>
        </w:tc>
      </w:tr>
      <w:tr w:rsidR="0022510E" w:rsidRPr="009F188B" w14:paraId="4C373A13" w14:textId="77777777" w:rsidTr="0022510E">
        <w:tc>
          <w:tcPr>
            <w:tcW w:w="2667" w:type="dxa"/>
            <w:tcBorders>
              <w:top w:val="nil"/>
              <w:left w:val="nil"/>
              <w:bottom w:val="nil"/>
              <w:right w:val="nil"/>
            </w:tcBorders>
          </w:tcPr>
          <w:p w14:paraId="3A38F3CF" w14:textId="77777777" w:rsidR="0022510E" w:rsidRPr="009F188B" w:rsidRDefault="0022510E" w:rsidP="002C70E1">
            <w:pPr>
              <w:autoSpaceDE w:val="0"/>
              <w:adjustRightInd w:val="0"/>
              <w:rPr>
                <w:rFonts w:cs="Calibri"/>
                <w:sz w:val="18"/>
                <w:szCs w:val="18"/>
              </w:rPr>
            </w:pPr>
            <w:r w:rsidRPr="009F188B">
              <w:rPr>
                <w:rFonts w:cs="Calibri"/>
                <w:sz w:val="18"/>
                <w:szCs w:val="18"/>
              </w:rPr>
              <w:t>Time to go to nearest</w:t>
            </w:r>
          </w:p>
        </w:tc>
        <w:tc>
          <w:tcPr>
            <w:tcW w:w="2160" w:type="dxa"/>
            <w:tcBorders>
              <w:top w:val="nil"/>
              <w:left w:val="nil"/>
              <w:bottom w:val="nil"/>
              <w:right w:val="nil"/>
            </w:tcBorders>
          </w:tcPr>
          <w:p w14:paraId="35EE3014"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0.000</w:t>
            </w:r>
          </w:p>
        </w:tc>
        <w:tc>
          <w:tcPr>
            <w:tcW w:w="2160" w:type="dxa"/>
            <w:tcBorders>
              <w:top w:val="nil"/>
              <w:left w:val="nil"/>
              <w:bottom w:val="nil"/>
              <w:right w:val="nil"/>
            </w:tcBorders>
          </w:tcPr>
          <w:p w14:paraId="0DB74DFA"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-0.004***</w:t>
            </w:r>
          </w:p>
        </w:tc>
      </w:tr>
      <w:tr w:rsidR="0022510E" w:rsidRPr="009F188B" w14:paraId="170E53CB" w14:textId="77777777" w:rsidTr="0022510E">
        <w:tc>
          <w:tcPr>
            <w:tcW w:w="2667" w:type="dxa"/>
            <w:tcBorders>
              <w:top w:val="nil"/>
              <w:left w:val="nil"/>
              <w:bottom w:val="nil"/>
              <w:right w:val="nil"/>
            </w:tcBorders>
          </w:tcPr>
          <w:p w14:paraId="7DBBC4F6" w14:textId="77777777" w:rsidR="0022510E" w:rsidRPr="009F188B" w:rsidRDefault="0022510E" w:rsidP="002C70E1">
            <w:pPr>
              <w:autoSpaceDE w:val="0"/>
              <w:adjustRightInd w:val="0"/>
              <w:rPr>
                <w:rFonts w:cs="Calibri"/>
                <w:sz w:val="18"/>
                <w:szCs w:val="18"/>
              </w:rPr>
            </w:pPr>
            <w:r w:rsidRPr="009F188B">
              <w:rPr>
                <w:rFonts w:cs="Calibri"/>
                <w:sz w:val="18"/>
                <w:szCs w:val="18"/>
              </w:rPr>
              <w:t>all weather road</w:t>
            </w:r>
          </w:p>
        </w:tc>
        <w:tc>
          <w:tcPr>
            <w:tcW w:w="2160" w:type="dxa"/>
            <w:tcBorders>
              <w:top w:val="nil"/>
              <w:left w:val="nil"/>
              <w:bottom w:val="nil"/>
              <w:right w:val="nil"/>
            </w:tcBorders>
          </w:tcPr>
          <w:p w14:paraId="27801E4F"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(0.001)</w:t>
            </w:r>
          </w:p>
        </w:tc>
        <w:tc>
          <w:tcPr>
            <w:tcW w:w="2160" w:type="dxa"/>
            <w:tcBorders>
              <w:top w:val="nil"/>
              <w:left w:val="nil"/>
              <w:bottom w:val="nil"/>
              <w:right w:val="nil"/>
            </w:tcBorders>
          </w:tcPr>
          <w:p w14:paraId="791789CC"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(0.000)</w:t>
            </w:r>
          </w:p>
        </w:tc>
      </w:tr>
      <w:tr w:rsidR="0022510E" w:rsidRPr="009F188B" w14:paraId="5E7A97C9" w14:textId="77777777" w:rsidTr="0022510E">
        <w:tc>
          <w:tcPr>
            <w:tcW w:w="2667" w:type="dxa"/>
            <w:tcBorders>
              <w:top w:val="nil"/>
              <w:left w:val="nil"/>
              <w:bottom w:val="nil"/>
              <w:right w:val="nil"/>
            </w:tcBorders>
          </w:tcPr>
          <w:p w14:paraId="1BB14FD1" w14:textId="77777777" w:rsidR="0022510E" w:rsidRPr="009F188B" w:rsidRDefault="0022510E" w:rsidP="002C70E1">
            <w:pPr>
              <w:autoSpaceDE w:val="0"/>
              <w:adjustRightInd w:val="0"/>
              <w:rPr>
                <w:rFonts w:cs="Calibri"/>
                <w:sz w:val="18"/>
                <w:szCs w:val="18"/>
              </w:rPr>
            </w:pPr>
          </w:p>
          <w:p w14:paraId="7C4FB9D2" w14:textId="77777777" w:rsidR="0022510E" w:rsidRPr="009F188B" w:rsidRDefault="0022510E" w:rsidP="002C70E1">
            <w:pPr>
              <w:autoSpaceDE w:val="0"/>
              <w:adjustRightInd w:val="0"/>
              <w:rPr>
                <w:rFonts w:cs="Calibri"/>
                <w:sz w:val="18"/>
                <w:szCs w:val="18"/>
              </w:rPr>
            </w:pPr>
            <w:r w:rsidRPr="009F188B">
              <w:rPr>
                <w:rFonts w:cs="Calibri"/>
                <w:sz w:val="18"/>
                <w:szCs w:val="18"/>
              </w:rPr>
              <w:t>Zone poverty rate</w:t>
            </w:r>
          </w:p>
        </w:tc>
        <w:tc>
          <w:tcPr>
            <w:tcW w:w="2160" w:type="dxa"/>
            <w:tcBorders>
              <w:top w:val="nil"/>
              <w:left w:val="nil"/>
              <w:bottom w:val="nil"/>
              <w:right w:val="nil"/>
            </w:tcBorders>
          </w:tcPr>
          <w:p w14:paraId="1998B6A3" w14:textId="77777777" w:rsidR="0022510E" w:rsidRPr="009F188B" w:rsidRDefault="0022510E" w:rsidP="002C70E1">
            <w:pPr>
              <w:autoSpaceDE w:val="0"/>
              <w:adjustRightInd w:val="0"/>
              <w:jc w:val="center"/>
              <w:rPr>
                <w:rFonts w:cs="Calibri"/>
                <w:sz w:val="18"/>
                <w:szCs w:val="18"/>
              </w:rPr>
            </w:pPr>
          </w:p>
          <w:p w14:paraId="12A33CBF"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-0.346</w:t>
            </w:r>
          </w:p>
        </w:tc>
        <w:tc>
          <w:tcPr>
            <w:tcW w:w="2160" w:type="dxa"/>
            <w:tcBorders>
              <w:top w:val="nil"/>
              <w:left w:val="nil"/>
              <w:bottom w:val="nil"/>
              <w:right w:val="nil"/>
            </w:tcBorders>
          </w:tcPr>
          <w:p w14:paraId="1B5E2156" w14:textId="77777777" w:rsidR="0022510E" w:rsidRPr="009F188B" w:rsidRDefault="0022510E" w:rsidP="002C70E1">
            <w:pPr>
              <w:autoSpaceDE w:val="0"/>
              <w:adjustRightInd w:val="0"/>
              <w:jc w:val="center"/>
              <w:rPr>
                <w:rFonts w:cs="Calibri"/>
                <w:sz w:val="18"/>
                <w:szCs w:val="18"/>
              </w:rPr>
            </w:pPr>
          </w:p>
          <w:p w14:paraId="0531B1B1"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-0.365***</w:t>
            </w:r>
          </w:p>
        </w:tc>
      </w:tr>
      <w:tr w:rsidR="0022510E" w:rsidRPr="009F188B" w14:paraId="539560EC" w14:textId="77777777" w:rsidTr="0022510E">
        <w:tc>
          <w:tcPr>
            <w:tcW w:w="2667" w:type="dxa"/>
            <w:tcBorders>
              <w:top w:val="nil"/>
              <w:left w:val="nil"/>
              <w:bottom w:val="nil"/>
              <w:right w:val="nil"/>
            </w:tcBorders>
          </w:tcPr>
          <w:p w14:paraId="201DD49C"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33722F4D"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(0.241)</w:t>
            </w:r>
          </w:p>
        </w:tc>
        <w:tc>
          <w:tcPr>
            <w:tcW w:w="2160" w:type="dxa"/>
            <w:tcBorders>
              <w:top w:val="nil"/>
              <w:left w:val="nil"/>
              <w:bottom w:val="nil"/>
              <w:right w:val="nil"/>
            </w:tcBorders>
          </w:tcPr>
          <w:p w14:paraId="3E8D7384"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(0.115)</w:t>
            </w:r>
          </w:p>
        </w:tc>
      </w:tr>
      <w:tr w:rsidR="0022510E" w:rsidRPr="009F188B" w14:paraId="496033AF" w14:textId="77777777" w:rsidTr="0022510E">
        <w:tc>
          <w:tcPr>
            <w:tcW w:w="2667" w:type="dxa"/>
            <w:tcBorders>
              <w:top w:val="nil"/>
              <w:left w:val="nil"/>
              <w:bottom w:val="nil"/>
              <w:right w:val="nil"/>
            </w:tcBorders>
          </w:tcPr>
          <w:p w14:paraId="24B43300" w14:textId="77777777" w:rsidR="0022510E" w:rsidRPr="009F188B" w:rsidRDefault="0022510E" w:rsidP="002C70E1">
            <w:pPr>
              <w:autoSpaceDE w:val="0"/>
              <w:adjustRightInd w:val="0"/>
              <w:rPr>
                <w:rFonts w:cs="Calibri"/>
                <w:sz w:val="18"/>
                <w:szCs w:val="18"/>
              </w:rPr>
            </w:pPr>
            <w:r w:rsidRPr="009F188B">
              <w:rPr>
                <w:rFonts w:cs="Calibri"/>
                <w:sz w:val="18"/>
                <w:szCs w:val="18"/>
              </w:rPr>
              <w:t>Afar</w:t>
            </w:r>
          </w:p>
        </w:tc>
        <w:tc>
          <w:tcPr>
            <w:tcW w:w="2160" w:type="dxa"/>
            <w:tcBorders>
              <w:top w:val="nil"/>
              <w:left w:val="nil"/>
              <w:bottom w:val="nil"/>
              <w:right w:val="nil"/>
            </w:tcBorders>
          </w:tcPr>
          <w:p w14:paraId="301544BE"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-1.537***</w:t>
            </w:r>
          </w:p>
        </w:tc>
        <w:tc>
          <w:tcPr>
            <w:tcW w:w="2160" w:type="dxa"/>
            <w:tcBorders>
              <w:top w:val="nil"/>
              <w:left w:val="nil"/>
              <w:bottom w:val="nil"/>
              <w:right w:val="nil"/>
            </w:tcBorders>
          </w:tcPr>
          <w:p w14:paraId="3AFAFA46"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-0.174</w:t>
            </w:r>
          </w:p>
        </w:tc>
      </w:tr>
      <w:tr w:rsidR="0022510E" w:rsidRPr="009F188B" w14:paraId="14E5B366" w14:textId="77777777" w:rsidTr="0022510E">
        <w:tc>
          <w:tcPr>
            <w:tcW w:w="2667" w:type="dxa"/>
            <w:tcBorders>
              <w:top w:val="nil"/>
              <w:left w:val="nil"/>
              <w:bottom w:val="nil"/>
              <w:right w:val="nil"/>
            </w:tcBorders>
          </w:tcPr>
          <w:p w14:paraId="0AAB9BC4"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748363D9"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(0.345)</w:t>
            </w:r>
          </w:p>
        </w:tc>
        <w:tc>
          <w:tcPr>
            <w:tcW w:w="2160" w:type="dxa"/>
            <w:tcBorders>
              <w:top w:val="nil"/>
              <w:left w:val="nil"/>
              <w:bottom w:val="nil"/>
              <w:right w:val="nil"/>
            </w:tcBorders>
          </w:tcPr>
          <w:p w14:paraId="6F9A7E21"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(0.153)</w:t>
            </w:r>
          </w:p>
        </w:tc>
      </w:tr>
      <w:tr w:rsidR="0022510E" w:rsidRPr="009F188B" w14:paraId="2EB1DE4A" w14:textId="77777777" w:rsidTr="0022510E">
        <w:tc>
          <w:tcPr>
            <w:tcW w:w="2667" w:type="dxa"/>
            <w:tcBorders>
              <w:top w:val="nil"/>
              <w:left w:val="nil"/>
              <w:bottom w:val="nil"/>
              <w:right w:val="nil"/>
            </w:tcBorders>
          </w:tcPr>
          <w:p w14:paraId="4B2009D3" w14:textId="77777777" w:rsidR="0022510E" w:rsidRPr="009F188B" w:rsidRDefault="0022510E" w:rsidP="002C70E1">
            <w:pPr>
              <w:autoSpaceDE w:val="0"/>
              <w:adjustRightInd w:val="0"/>
              <w:rPr>
                <w:rFonts w:cs="Calibri"/>
                <w:sz w:val="18"/>
                <w:szCs w:val="18"/>
              </w:rPr>
            </w:pPr>
            <w:r w:rsidRPr="009F188B">
              <w:rPr>
                <w:rFonts w:cs="Calibri"/>
                <w:sz w:val="18"/>
                <w:szCs w:val="18"/>
              </w:rPr>
              <w:t>Amhara</w:t>
            </w:r>
          </w:p>
        </w:tc>
        <w:tc>
          <w:tcPr>
            <w:tcW w:w="2160" w:type="dxa"/>
            <w:tcBorders>
              <w:top w:val="nil"/>
              <w:left w:val="nil"/>
              <w:bottom w:val="nil"/>
              <w:right w:val="nil"/>
            </w:tcBorders>
          </w:tcPr>
          <w:p w14:paraId="2725BF37"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-0.263*</w:t>
            </w:r>
          </w:p>
        </w:tc>
        <w:tc>
          <w:tcPr>
            <w:tcW w:w="2160" w:type="dxa"/>
            <w:tcBorders>
              <w:top w:val="nil"/>
              <w:left w:val="nil"/>
              <w:bottom w:val="nil"/>
              <w:right w:val="nil"/>
            </w:tcBorders>
          </w:tcPr>
          <w:p w14:paraId="6E257978"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0.974***</w:t>
            </w:r>
          </w:p>
        </w:tc>
      </w:tr>
      <w:tr w:rsidR="0022510E" w:rsidRPr="009F188B" w14:paraId="11D1ECD9" w14:textId="77777777" w:rsidTr="0022510E">
        <w:tc>
          <w:tcPr>
            <w:tcW w:w="2667" w:type="dxa"/>
            <w:tcBorders>
              <w:top w:val="nil"/>
              <w:left w:val="nil"/>
              <w:bottom w:val="nil"/>
              <w:right w:val="nil"/>
            </w:tcBorders>
          </w:tcPr>
          <w:p w14:paraId="78A993B9"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1C950E0E"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(0.150)</w:t>
            </w:r>
          </w:p>
        </w:tc>
        <w:tc>
          <w:tcPr>
            <w:tcW w:w="2160" w:type="dxa"/>
            <w:tcBorders>
              <w:top w:val="nil"/>
              <w:left w:val="nil"/>
              <w:bottom w:val="nil"/>
              <w:right w:val="nil"/>
            </w:tcBorders>
          </w:tcPr>
          <w:p w14:paraId="1D48EDA7"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(0.070)</w:t>
            </w:r>
          </w:p>
        </w:tc>
      </w:tr>
      <w:tr w:rsidR="0022510E" w:rsidRPr="009F188B" w14:paraId="69362278" w14:textId="77777777" w:rsidTr="0022510E">
        <w:tc>
          <w:tcPr>
            <w:tcW w:w="2667" w:type="dxa"/>
            <w:tcBorders>
              <w:top w:val="nil"/>
              <w:left w:val="nil"/>
              <w:bottom w:val="nil"/>
              <w:right w:val="nil"/>
            </w:tcBorders>
          </w:tcPr>
          <w:p w14:paraId="3D77F7C1" w14:textId="77777777" w:rsidR="0022510E" w:rsidRPr="009F188B" w:rsidRDefault="0022510E" w:rsidP="002C70E1">
            <w:pPr>
              <w:autoSpaceDE w:val="0"/>
              <w:adjustRightInd w:val="0"/>
              <w:rPr>
                <w:rFonts w:cs="Calibri"/>
                <w:sz w:val="18"/>
                <w:szCs w:val="18"/>
              </w:rPr>
            </w:pPr>
            <w:proofErr w:type="spellStart"/>
            <w:r w:rsidRPr="009F188B">
              <w:rPr>
                <w:rFonts w:cs="Calibri"/>
                <w:sz w:val="18"/>
                <w:szCs w:val="18"/>
              </w:rPr>
              <w:t>Oromiya</w:t>
            </w:r>
            <w:proofErr w:type="spellEnd"/>
          </w:p>
        </w:tc>
        <w:tc>
          <w:tcPr>
            <w:tcW w:w="2160" w:type="dxa"/>
            <w:tcBorders>
              <w:top w:val="nil"/>
              <w:left w:val="nil"/>
              <w:bottom w:val="nil"/>
              <w:right w:val="nil"/>
            </w:tcBorders>
          </w:tcPr>
          <w:p w14:paraId="3E68866C"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-0.349***</w:t>
            </w:r>
          </w:p>
        </w:tc>
        <w:tc>
          <w:tcPr>
            <w:tcW w:w="2160" w:type="dxa"/>
            <w:tcBorders>
              <w:top w:val="nil"/>
              <w:left w:val="nil"/>
              <w:bottom w:val="nil"/>
              <w:right w:val="nil"/>
            </w:tcBorders>
          </w:tcPr>
          <w:p w14:paraId="4AF9B8DF"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0.390***</w:t>
            </w:r>
          </w:p>
        </w:tc>
      </w:tr>
      <w:tr w:rsidR="0022510E" w:rsidRPr="009F188B" w14:paraId="347CAB6D" w14:textId="77777777" w:rsidTr="0022510E">
        <w:tc>
          <w:tcPr>
            <w:tcW w:w="2667" w:type="dxa"/>
            <w:tcBorders>
              <w:top w:val="nil"/>
              <w:left w:val="nil"/>
              <w:bottom w:val="nil"/>
              <w:right w:val="nil"/>
            </w:tcBorders>
          </w:tcPr>
          <w:p w14:paraId="5CD53F2B"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7BE52BD6"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(0.126)</w:t>
            </w:r>
          </w:p>
        </w:tc>
        <w:tc>
          <w:tcPr>
            <w:tcW w:w="2160" w:type="dxa"/>
            <w:tcBorders>
              <w:top w:val="nil"/>
              <w:left w:val="nil"/>
              <w:bottom w:val="nil"/>
              <w:right w:val="nil"/>
            </w:tcBorders>
          </w:tcPr>
          <w:p w14:paraId="21CF9B11"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(0.062)</w:t>
            </w:r>
          </w:p>
        </w:tc>
      </w:tr>
      <w:tr w:rsidR="0022510E" w:rsidRPr="009F188B" w14:paraId="590D03BB" w14:textId="77777777" w:rsidTr="0022510E">
        <w:tc>
          <w:tcPr>
            <w:tcW w:w="2667" w:type="dxa"/>
            <w:tcBorders>
              <w:top w:val="nil"/>
              <w:left w:val="nil"/>
              <w:bottom w:val="nil"/>
              <w:right w:val="nil"/>
            </w:tcBorders>
          </w:tcPr>
          <w:p w14:paraId="2DC93CAE" w14:textId="77777777" w:rsidR="0022510E" w:rsidRPr="009F188B" w:rsidRDefault="0022510E" w:rsidP="002C70E1">
            <w:pPr>
              <w:autoSpaceDE w:val="0"/>
              <w:adjustRightInd w:val="0"/>
              <w:rPr>
                <w:rFonts w:cs="Calibri"/>
                <w:sz w:val="18"/>
                <w:szCs w:val="18"/>
              </w:rPr>
            </w:pPr>
            <w:r w:rsidRPr="009F188B">
              <w:rPr>
                <w:rFonts w:cs="Calibri"/>
                <w:sz w:val="18"/>
                <w:szCs w:val="18"/>
              </w:rPr>
              <w:t>Somali</w:t>
            </w:r>
          </w:p>
        </w:tc>
        <w:tc>
          <w:tcPr>
            <w:tcW w:w="2160" w:type="dxa"/>
            <w:tcBorders>
              <w:top w:val="nil"/>
              <w:left w:val="nil"/>
              <w:bottom w:val="nil"/>
              <w:right w:val="nil"/>
            </w:tcBorders>
          </w:tcPr>
          <w:p w14:paraId="1C29AF03"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-2.168***</w:t>
            </w:r>
          </w:p>
        </w:tc>
        <w:tc>
          <w:tcPr>
            <w:tcW w:w="2160" w:type="dxa"/>
            <w:tcBorders>
              <w:top w:val="nil"/>
              <w:left w:val="nil"/>
              <w:bottom w:val="nil"/>
              <w:right w:val="nil"/>
            </w:tcBorders>
          </w:tcPr>
          <w:p w14:paraId="062BCABA"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-1.330***</w:t>
            </w:r>
          </w:p>
        </w:tc>
      </w:tr>
      <w:tr w:rsidR="0022510E" w:rsidRPr="009F188B" w14:paraId="652515D1" w14:textId="77777777" w:rsidTr="0022510E">
        <w:tc>
          <w:tcPr>
            <w:tcW w:w="2667" w:type="dxa"/>
            <w:tcBorders>
              <w:top w:val="nil"/>
              <w:left w:val="nil"/>
              <w:bottom w:val="nil"/>
              <w:right w:val="nil"/>
            </w:tcBorders>
          </w:tcPr>
          <w:p w14:paraId="635505AE"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4FC7E1DD"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(0.297)</w:t>
            </w:r>
          </w:p>
        </w:tc>
        <w:tc>
          <w:tcPr>
            <w:tcW w:w="2160" w:type="dxa"/>
            <w:tcBorders>
              <w:top w:val="nil"/>
              <w:left w:val="nil"/>
              <w:bottom w:val="nil"/>
              <w:right w:val="nil"/>
            </w:tcBorders>
          </w:tcPr>
          <w:p w14:paraId="4230CC94"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(0.175)</w:t>
            </w:r>
          </w:p>
        </w:tc>
      </w:tr>
      <w:tr w:rsidR="0022510E" w:rsidRPr="009F188B" w14:paraId="2A3EF159" w14:textId="77777777" w:rsidTr="0022510E">
        <w:tc>
          <w:tcPr>
            <w:tcW w:w="2667" w:type="dxa"/>
            <w:tcBorders>
              <w:top w:val="nil"/>
              <w:left w:val="nil"/>
              <w:bottom w:val="nil"/>
              <w:right w:val="nil"/>
            </w:tcBorders>
          </w:tcPr>
          <w:p w14:paraId="5AC2DAC6" w14:textId="77777777" w:rsidR="0022510E" w:rsidRPr="009F188B" w:rsidRDefault="0022510E" w:rsidP="002C70E1">
            <w:pPr>
              <w:autoSpaceDE w:val="0"/>
              <w:adjustRightInd w:val="0"/>
              <w:rPr>
                <w:rFonts w:cs="Calibri"/>
                <w:sz w:val="18"/>
                <w:szCs w:val="18"/>
              </w:rPr>
            </w:pPr>
            <w:r w:rsidRPr="009F188B">
              <w:rPr>
                <w:rFonts w:cs="Calibri"/>
                <w:sz w:val="18"/>
                <w:szCs w:val="18"/>
              </w:rPr>
              <w:t>Benishangul-</w:t>
            </w:r>
            <w:proofErr w:type="spellStart"/>
            <w:r w:rsidRPr="009F188B">
              <w:rPr>
                <w:rFonts w:cs="Calibri"/>
                <w:sz w:val="18"/>
                <w:szCs w:val="18"/>
              </w:rPr>
              <w:t>Gumuz</w:t>
            </w:r>
            <w:proofErr w:type="spellEnd"/>
          </w:p>
        </w:tc>
        <w:tc>
          <w:tcPr>
            <w:tcW w:w="2160" w:type="dxa"/>
            <w:tcBorders>
              <w:top w:val="nil"/>
              <w:left w:val="nil"/>
              <w:bottom w:val="nil"/>
              <w:right w:val="nil"/>
            </w:tcBorders>
          </w:tcPr>
          <w:p w14:paraId="004FD4B2"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-1.225***</w:t>
            </w:r>
          </w:p>
        </w:tc>
        <w:tc>
          <w:tcPr>
            <w:tcW w:w="2160" w:type="dxa"/>
            <w:tcBorders>
              <w:top w:val="nil"/>
              <w:left w:val="nil"/>
              <w:bottom w:val="nil"/>
              <w:right w:val="nil"/>
            </w:tcBorders>
          </w:tcPr>
          <w:p w14:paraId="119F6052"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-0.538***</w:t>
            </w:r>
          </w:p>
        </w:tc>
      </w:tr>
      <w:tr w:rsidR="0022510E" w:rsidRPr="009F188B" w14:paraId="77897374" w14:textId="77777777" w:rsidTr="0022510E">
        <w:tc>
          <w:tcPr>
            <w:tcW w:w="2667" w:type="dxa"/>
            <w:tcBorders>
              <w:top w:val="nil"/>
              <w:left w:val="nil"/>
              <w:bottom w:val="nil"/>
              <w:right w:val="nil"/>
            </w:tcBorders>
          </w:tcPr>
          <w:p w14:paraId="4BBDB715"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4825852F"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(0.238)</w:t>
            </w:r>
          </w:p>
        </w:tc>
        <w:tc>
          <w:tcPr>
            <w:tcW w:w="2160" w:type="dxa"/>
            <w:tcBorders>
              <w:top w:val="nil"/>
              <w:left w:val="nil"/>
              <w:bottom w:val="nil"/>
              <w:right w:val="nil"/>
            </w:tcBorders>
          </w:tcPr>
          <w:p w14:paraId="62732CC5"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(0.123)</w:t>
            </w:r>
          </w:p>
        </w:tc>
      </w:tr>
      <w:tr w:rsidR="0022510E" w:rsidRPr="009F188B" w14:paraId="1A361DD1" w14:textId="77777777" w:rsidTr="0022510E">
        <w:tc>
          <w:tcPr>
            <w:tcW w:w="2667" w:type="dxa"/>
            <w:tcBorders>
              <w:top w:val="nil"/>
              <w:left w:val="nil"/>
              <w:bottom w:val="nil"/>
              <w:right w:val="nil"/>
            </w:tcBorders>
          </w:tcPr>
          <w:p w14:paraId="6F1F2CF0" w14:textId="77777777" w:rsidR="0022510E" w:rsidRPr="009F188B" w:rsidRDefault="0022510E" w:rsidP="002C70E1">
            <w:pPr>
              <w:autoSpaceDE w:val="0"/>
              <w:adjustRightInd w:val="0"/>
              <w:rPr>
                <w:rFonts w:cs="Calibri"/>
                <w:sz w:val="18"/>
                <w:szCs w:val="18"/>
              </w:rPr>
            </w:pPr>
            <w:r w:rsidRPr="009F188B">
              <w:rPr>
                <w:rFonts w:cs="Calibri"/>
                <w:sz w:val="18"/>
                <w:szCs w:val="18"/>
              </w:rPr>
              <w:t>SNNPR</w:t>
            </w:r>
          </w:p>
        </w:tc>
        <w:tc>
          <w:tcPr>
            <w:tcW w:w="2160" w:type="dxa"/>
            <w:tcBorders>
              <w:top w:val="nil"/>
              <w:left w:val="nil"/>
              <w:bottom w:val="nil"/>
              <w:right w:val="nil"/>
            </w:tcBorders>
          </w:tcPr>
          <w:p w14:paraId="1A0BE083"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-0.514***</w:t>
            </w:r>
          </w:p>
        </w:tc>
        <w:tc>
          <w:tcPr>
            <w:tcW w:w="2160" w:type="dxa"/>
            <w:tcBorders>
              <w:top w:val="nil"/>
              <w:left w:val="nil"/>
              <w:bottom w:val="nil"/>
              <w:right w:val="nil"/>
            </w:tcBorders>
          </w:tcPr>
          <w:p w14:paraId="54B0B5AA"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0.385***</w:t>
            </w:r>
          </w:p>
        </w:tc>
      </w:tr>
      <w:tr w:rsidR="0022510E" w:rsidRPr="009F188B" w14:paraId="2FAC28FF" w14:textId="77777777" w:rsidTr="0022510E">
        <w:tc>
          <w:tcPr>
            <w:tcW w:w="2667" w:type="dxa"/>
            <w:tcBorders>
              <w:top w:val="nil"/>
              <w:left w:val="nil"/>
              <w:bottom w:val="nil"/>
              <w:right w:val="nil"/>
            </w:tcBorders>
          </w:tcPr>
          <w:p w14:paraId="29229359"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2E7B8E8E"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(0.123)</w:t>
            </w:r>
          </w:p>
        </w:tc>
        <w:tc>
          <w:tcPr>
            <w:tcW w:w="2160" w:type="dxa"/>
            <w:tcBorders>
              <w:top w:val="nil"/>
              <w:left w:val="nil"/>
              <w:bottom w:val="nil"/>
              <w:right w:val="nil"/>
            </w:tcBorders>
          </w:tcPr>
          <w:p w14:paraId="5518B387"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(0.063)</w:t>
            </w:r>
          </w:p>
        </w:tc>
      </w:tr>
      <w:tr w:rsidR="0022510E" w:rsidRPr="009F188B" w14:paraId="704239DA" w14:textId="77777777" w:rsidTr="0022510E">
        <w:tc>
          <w:tcPr>
            <w:tcW w:w="2667" w:type="dxa"/>
            <w:tcBorders>
              <w:top w:val="nil"/>
              <w:left w:val="nil"/>
              <w:bottom w:val="nil"/>
              <w:right w:val="nil"/>
            </w:tcBorders>
          </w:tcPr>
          <w:p w14:paraId="7AAD8823" w14:textId="77777777" w:rsidR="0022510E" w:rsidRPr="009F188B" w:rsidRDefault="0022510E" w:rsidP="002C70E1">
            <w:pPr>
              <w:autoSpaceDE w:val="0"/>
              <w:adjustRightInd w:val="0"/>
              <w:rPr>
                <w:rFonts w:cs="Calibri"/>
                <w:sz w:val="18"/>
                <w:szCs w:val="18"/>
              </w:rPr>
            </w:pPr>
            <w:proofErr w:type="spellStart"/>
            <w:r w:rsidRPr="009F188B">
              <w:rPr>
                <w:rFonts w:cs="Calibri"/>
                <w:sz w:val="18"/>
                <w:szCs w:val="18"/>
              </w:rPr>
              <w:t>Gambela</w:t>
            </w:r>
            <w:proofErr w:type="spellEnd"/>
          </w:p>
        </w:tc>
        <w:tc>
          <w:tcPr>
            <w:tcW w:w="2160" w:type="dxa"/>
            <w:tcBorders>
              <w:top w:val="nil"/>
              <w:left w:val="nil"/>
              <w:bottom w:val="nil"/>
              <w:right w:val="nil"/>
            </w:tcBorders>
          </w:tcPr>
          <w:p w14:paraId="6E4CAE2F"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-0.862***</w:t>
            </w:r>
          </w:p>
        </w:tc>
        <w:tc>
          <w:tcPr>
            <w:tcW w:w="2160" w:type="dxa"/>
            <w:tcBorders>
              <w:top w:val="nil"/>
              <w:left w:val="nil"/>
              <w:bottom w:val="nil"/>
              <w:right w:val="nil"/>
            </w:tcBorders>
          </w:tcPr>
          <w:p w14:paraId="0EC32A80"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-0.881***</w:t>
            </w:r>
          </w:p>
        </w:tc>
      </w:tr>
      <w:tr w:rsidR="0022510E" w:rsidRPr="009F188B" w14:paraId="3B0FBF54" w14:textId="77777777" w:rsidTr="0022510E">
        <w:tc>
          <w:tcPr>
            <w:tcW w:w="2667" w:type="dxa"/>
            <w:tcBorders>
              <w:top w:val="nil"/>
              <w:left w:val="nil"/>
              <w:bottom w:val="nil"/>
              <w:right w:val="nil"/>
            </w:tcBorders>
          </w:tcPr>
          <w:p w14:paraId="37B259BB"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50292663"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(0.245)</w:t>
            </w:r>
          </w:p>
        </w:tc>
        <w:tc>
          <w:tcPr>
            <w:tcW w:w="2160" w:type="dxa"/>
            <w:tcBorders>
              <w:top w:val="nil"/>
              <w:left w:val="nil"/>
              <w:bottom w:val="nil"/>
              <w:right w:val="nil"/>
            </w:tcBorders>
          </w:tcPr>
          <w:p w14:paraId="55B27A6E"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(0.141)</w:t>
            </w:r>
          </w:p>
        </w:tc>
      </w:tr>
      <w:tr w:rsidR="0022510E" w:rsidRPr="009F188B" w14:paraId="5E07F1ED" w14:textId="77777777" w:rsidTr="0022510E">
        <w:tc>
          <w:tcPr>
            <w:tcW w:w="2667" w:type="dxa"/>
            <w:tcBorders>
              <w:top w:val="nil"/>
              <w:left w:val="nil"/>
              <w:bottom w:val="nil"/>
              <w:right w:val="nil"/>
            </w:tcBorders>
          </w:tcPr>
          <w:p w14:paraId="662BCC89" w14:textId="77777777" w:rsidR="0022510E" w:rsidRPr="009F188B" w:rsidRDefault="0022510E" w:rsidP="002C70E1">
            <w:pPr>
              <w:autoSpaceDE w:val="0"/>
              <w:adjustRightInd w:val="0"/>
              <w:rPr>
                <w:rFonts w:cs="Calibri"/>
                <w:sz w:val="18"/>
                <w:szCs w:val="18"/>
              </w:rPr>
            </w:pPr>
            <w:r w:rsidRPr="009F188B">
              <w:rPr>
                <w:rFonts w:cs="Calibri"/>
                <w:sz w:val="18"/>
                <w:szCs w:val="18"/>
              </w:rPr>
              <w:t>Constant</w:t>
            </w:r>
          </w:p>
        </w:tc>
        <w:tc>
          <w:tcPr>
            <w:tcW w:w="2160" w:type="dxa"/>
            <w:tcBorders>
              <w:top w:val="nil"/>
              <w:left w:val="nil"/>
              <w:bottom w:val="nil"/>
              <w:right w:val="nil"/>
            </w:tcBorders>
          </w:tcPr>
          <w:p w14:paraId="39528780"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-1.643***</w:t>
            </w:r>
          </w:p>
        </w:tc>
        <w:tc>
          <w:tcPr>
            <w:tcW w:w="2160" w:type="dxa"/>
            <w:tcBorders>
              <w:top w:val="nil"/>
              <w:left w:val="nil"/>
              <w:bottom w:val="nil"/>
              <w:right w:val="nil"/>
            </w:tcBorders>
          </w:tcPr>
          <w:p w14:paraId="2E250A46"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-0.321**</w:t>
            </w:r>
          </w:p>
        </w:tc>
      </w:tr>
      <w:tr w:rsidR="0022510E" w:rsidRPr="009F188B" w14:paraId="53B200BD" w14:textId="77777777" w:rsidTr="0022510E">
        <w:tc>
          <w:tcPr>
            <w:tcW w:w="2667" w:type="dxa"/>
            <w:tcBorders>
              <w:top w:val="nil"/>
              <w:left w:val="nil"/>
              <w:bottom w:val="nil"/>
              <w:right w:val="nil"/>
            </w:tcBorders>
          </w:tcPr>
          <w:p w14:paraId="71D8EA69"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29A5ABC4"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(0.296)</w:t>
            </w:r>
          </w:p>
        </w:tc>
        <w:tc>
          <w:tcPr>
            <w:tcW w:w="2160" w:type="dxa"/>
            <w:tcBorders>
              <w:top w:val="nil"/>
              <w:left w:val="nil"/>
              <w:bottom w:val="nil"/>
              <w:right w:val="nil"/>
            </w:tcBorders>
          </w:tcPr>
          <w:p w14:paraId="53BB4E27"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(0.132)</w:t>
            </w:r>
          </w:p>
        </w:tc>
      </w:tr>
      <w:tr w:rsidR="0022510E" w:rsidRPr="009F188B" w14:paraId="44340B8A" w14:textId="77777777" w:rsidTr="0022510E">
        <w:tc>
          <w:tcPr>
            <w:tcW w:w="2667" w:type="dxa"/>
            <w:tcBorders>
              <w:top w:val="nil"/>
              <w:left w:val="nil"/>
              <w:bottom w:val="nil"/>
              <w:right w:val="nil"/>
            </w:tcBorders>
          </w:tcPr>
          <w:p w14:paraId="6ED332F1" w14:textId="77777777" w:rsidR="0022510E" w:rsidRPr="009F188B" w:rsidRDefault="0022510E" w:rsidP="002C70E1">
            <w:pPr>
              <w:autoSpaceDE w:val="0"/>
              <w:adjustRightInd w:val="0"/>
              <w:rPr>
                <w:rFonts w:cs="Calibri"/>
                <w:sz w:val="18"/>
                <w:szCs w:val="18"/>
              </w:rPr>
            </w:pPr>
          </w:p>
        </w:tc>
        <w:tc>
          <w:tcPr>
            <w:tcW w:w="2160" w:type="dxa"/>
            <w:tcBorders>
              <w:top w:val="nil"/>
              <w:left w:val="nil"/>
              <w:bottom w:val="nil"/>
              <w:right w:val="nil"/>
            </w:tcBorders>
          </w:tcPr>
          <w:p w14:paraId="3756310D" w14:textId="77777777" w:rsidR="0022510E" w:rsidRPr="009F188B" w:rsidRDefault="0022510E" w:rsidP="002C70E1">
            <w:pPr>
              <w:autoSpaceDE w:val="0"/>
              <w:adjustRightInd w:val="0"/>
              <w:jc w:val="center"/>
              <w:rPr>
                <w:rFonts w:cs="Calibri"/>
                <w:sz w:val="18"/>
                <w:szCs w:val="18"/>
              </w:rPr>
            </w:pPr>
          </w:p>
        </w:tc>
        <w:tc>
          <w:tcPr>
            <w:tcW w:w="2160" w:type="dxa"/>
            <w:tcBorders>
              <w:top w:val="nil"/>
              <w:left w:val="nil"/>
              <w:bottom w:val="nil"/>
              <w:right w:val="nil"/>
            </w:tcBorders>
          </w:tcPr>
          <w:p w14:paraId="00A48FFA" w14:textId="77777777" w:rsidR="0022510E" w:rsidRPr="009F188B" w:rsidRDefault="0022510E" w:rsidP="002C70E1">
            <w:pPr>
              <w:autoSpaceDE w:val="0"/>
              <w:adjustRightInd w:val="0"/>
              <w:jc w:val="center"/>
              <w:rPr>
                <w:rFonts w:cs="Calibri"/>
                <w:sz w:val="18"/>
                <w:szCs w:val="18"/>
              </w:rPr>
            </w:pPr>
          </w:p>
        </w:tc>
      </w:tr>
      <w:tr w:rsidR="0022510E" w:rsidRPr="009F188B" w14:paraId="7B57B490" w14:textId="77777777" w:rsidTr="0022510E">
        <w:tblPrEx>
          <w:tblBorders>
            <w:bottom w:val="single" w:sz="6" w:space="0" w:color="auto"/>
          </w:tblBorders>
        </w:tblPrEx>
        <w:tc>
          <w:tcPr>
            <w:tcW w:w="2667" w:type="dxa"/>
            <w:tcBorders>
              <w:top w:val="nil"/>
              <w:left w:val="nil"/>
              <w:bottom w:val="single" w:sz="6" w:space="0" w:color="auto"/>
              <w:right w:val="nil"/>
            </w:tcBorders>
          </w:tcPr>
          <w:p w14:paraId="1BAB7CEF" w14:textId="77777777" w:rsidR="0022510E" w:rsidRPr="009F188B" w:rsidRDefault="0022510E" w:rsidP="002C70E1">
            <w:pPr>
              <w:autoSpaceDE w:val="0"/>
              <w:adjustRightInd w:val="0"/>
              <w:rPr>
                <w:rFonts w:cs="Calibri"/>
                <w:sz w:val="18"/>
                <w:szCs w:val="18"/>
              </w:rPr>
            </w:pPr>
            <w:r w:rsidRPr="009F188B">
              <w:rPr>
                <w:rFonts w:cs="Calibri"/>
                <w:sz w:val="18"/>
                <w:szCs w:val="18"/>
              </w:rPr>
              <w:t>Observations</w:t>
            </w:r>
          </w:p>
        </w:tc>
        <w:tc>
          <w:tcPr>
            <w:tcW w:w="2160" w:type="dxa"/>
            <w:tcBorders>
              <w:top w:val="nil"/>
              <w:left w:val="nil"/>
              <w:bottom w:val="single" w:sz="6" w:space="0" w:color="auto"/>
              <w:right w:val="nil"/>
            </w:tcBorders>
          </w:tcPr>
          <w:p w14:paraId="1CE4ACED"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61,570</w:t>
            </w:r>
          </w:p>
        </w:tc>
        <w:tc>
          <w:tcPr>
            <w:tcW w:w="2160" w:type="dxa"/>
            <w:tcBorders>
              <w:top w:val="nil"/>
              <w:left w:val="nil"/>
              <w:bottom w:val="single" w:sz="6" w:space="0" w:color="auto"/>
              <w:right w:val="nil"/>
            </w:tcBorders>
          </w:tcPr>
          <w:p w14:paraId="0BCABA3F" w14:textId="77777777" w:rsidR="0022510E" w:rsidRPr="009F188B" w:rsidRDefault="0022510E" w:rsidP="002C70E1">
            <w:pPr>
              <w:autoSpaceDE w:val="0"/>
              <w:adjustRightInd w:val="0"/>
              <w:jc w:val="center"/>
              <w:rPr>
                <w:rFonts w:cs="Calibri"/>
                <w:sz w:val="18"/>
                <w:szCs w:val="18"/>
              </w:rPr>
            </w:pPr>
            <w:r w:rsidRPr="009F188B">
              <w:rPr>
                <w:rFonts w:cs="Calibri"/>
                <w:sz w:val="18"/>
                <w:szCs w:val="18"/>
              </w:rPr>
              <w:t>61,570</w:t>
            </w:r>
          </w:p>
        </w:tc>
      </w:tr>
    </w:tbl>
    <w:p w14:paraId="051ADD49" w14:textId="28E2AE98" w:rsidR="000E3897" w:rsidRPr="00ED6EF9" w:rsidRDefault="00386447" w:rsidP="000E3897">
      <w:pPr>
        <w:pStyle w:val="Source"/>
      </w:pPr>
      <w:r w:rsidRPr="00ED6EF9">
        <w:rPr>
          <w:i/>
        </w:rPr>
        <w:t>Source:</w:t>
      </w:r>
      <w:r w:rsidR="0022510E">
        <w:t xml:space="preserve"> LFS, 2013</w:t>
      </w:r>
      <w:r w:rsidRPr="00ED6EF9">
        <w:t xml:space="preserve">; World Bank staff calculations. </w:t>
      </w:r>
    </w:p>
    <w:p w14:paraId="62CA6748" w14:textId="076DE61D" w:rsidR="00386447" w:rsidRPr="00ED6EF9" w:rsidRDefault="000E3897" w:rsidP="000E3897">
      <w:pPr>
        <w:pStyle w:val="Source"/>
      </w:pPr>
      <w:r w:rsidRPr="00ED6EF9">
        <w:rPr>
          <w:i/>
        </w:rPr>
        <w:t>Note:</w:t>
      </w:r>
      <w:r w:rsidRPr="00ED6EF9">
        <w:t xml:space="preserve"> </w:t>
      </w:r>
      <w:r w:rsidR="00386447" w:rsidRPr="00ED6EF9">
        <w:t xml:space="preserve">“Origin density” refers to density in </w:t>
      </w:r>
      <w:r w:rsidR="0022510E">
        <w:t xml:space="preserve">zone </w:t>
      </w:r>
      <w:r w:rsidR="00386447" w:rsidRPr="00ED6EF9">
        <w:t>of origin</w:t>
      </w:r>
      <w:r w:rsidR="0022510E">
        <w:t xml:space="preserve"> and is taken from the 2007 Census</w:t>
      </w:r>
      <w:r w:rsidR="00386447" w:rsidRPr="00ED6EF9">
        <w:t>.</w:t>
      </w:r>
      <w:r w:rsidR="0022510E">
        <w:t xml:space="preserve"> Poverty at the zonal level is calculated based on the </w:t>
      </w:r>
      <w:r w:rsidR="00EE78C0">
        <w:t>2010/11 HCES.</w:t>
      </w:r>
      <w:r w:rsidR="0022510E">
        <w:t xml:space="preserve"> </w:t>
      </w:r>
      <w:r w:rsidR="00EE78C0">
        <w:t xml:space="preserve"> Only people aged 15 or more in 2013 LFS</w:t>
      </w:r>
      <w:r w:rsidR="00386447" w:rsidRPr="00ED6EF9">
        <w:t xml:space="preserve"> are included in the regression. ***: statistically significant at 1%; **: statistically significant at 5%.; *: statistically significant at 10%.</w:t>
      </w:r>
    </w:p>
    <w:p w14:paraId="3944ED09" w14:textId="77777777" w:rsidR="0022510E" w:rsidRDefault="0022510E" w:rsidP="000E3897">
      <w:pPr>
        <w:pStyle w:val="BodyText"/>
        <w:spacing w:after="0"/>
      </w:pPr>
    </w:p>
    <w:p w14:paraId="389D0AA1" w14:textId="77777777" w:rsidR="000E3897" w:rsidRPr="00ED6EF9" w:rsidRDefault="000E3897" w:rsidP="000E3897"/>
    <w:p w14:paraId="7F2C8333" w14:textId="70B8F6CB" w:rsidR="00D25BAE" w:rsidRPr="00ED6EF9" w:rsidRDefault="00E4249B" w:rsidP="000E3897">
      <w:pPr>
        <w:pStyle w:val="TableCaption"/>
      </w:pPr>
      <w:bookmarkStart w:id="43" w:name="_Toc500423196"/>
      <w:r>
        <w:t>Annex Table 7</w:t>
      </w:r>
      <w:r w:rsidR="00D25BAE" w:rsidRPr="00ED6EF9">
        <w:t xml:space="preserve">. </w:t>
      </w:r>
      <w:r w:rsidR="00326812" w:rsidRPr="00ED6EF9">
        <w:t>D</w:t>
      </w:r>
      <w:r w:rsidR="00D25BAE" w:rsidRPr="00ED6EF9">
        <w:t>rivers of urban migration</w:t>
      </w:r>
      <w:bookmarkEnd w:id="43"/>
    </w:p>
    <w:tbl>
      <w:tblPr>
        <w:tblW w:w="0" w:type="auto"/>
        <w:tblLayout w:type="fixed"/>
        <w:tblCellMar>
          <w:left w:w="75" w:type="dxa"/>
          <w:right w:w="75" w:type="dxa"/>
        </w:tblCellMar>
        <w:tblLook w:val="0000" w:firstRow="0" w:lastRow="0" w:firstColumn="0" w:lastColumn="0" w:noHBand="0" w:noVBand="0"/>
      </w:tblPr>
      <w:tblGrid>
        <w:gridCol w:w="2811"/>
        <w:gridCol w:w="2160"/>
        <w:gridCol w:w="2160"/>
      </w:tblGrid>
      <w:tr w:rsidR="00D17CCB" w:rsidRPr="001962C8" w14:paraId="2D70BD73" w14:textId="77777777" w:rsidTr="00D17CCB">
        <w:tc>
          <w:tcPr>
            <w:tcW w:w="2811" w:type="dxa"/>
            <w:tcBorders>
              <w:top w:val="single" w:sz="6" w:space="0" w:color="auto"/>
              <w:left w:val="nil"/>
              <w:bottom w:val="nil"/>
              <w:right w:val="nil"/>
            </w:tcBorders>
          </w:tcPr>
          <w:p w14:paraId="40D622A3"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single" w:sz="6" w:space="0" w:color="auto"/>
              <w:left w:val="nil"/>
              <w:bottom w:val="nil"/>
              <w:right w:val="nil"/>
            </w:tcBorders>
          </w:tcPr>
          <w:p w14:paraId="71FB9729"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(3)</w:t>
            </w:r>
          </w:p>
        </w:tc>
        <w:tc>
          <w:tcPr>
            <w:tcW w:w="2160" w:type="dxa"/>
            <w:tcBorders>
              <w:top w:val="single" w:sz="6" w:space="0" w:color="auto"/>
              <w:left w:val="nil"/>
              <w:bottom w:val="nil"/>
              <w:right w:val="nil"/>
            </w:tcBorders>
          </w:tcPr>
          <w:p w14:paraId="5BE2F8D4"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(4)</w:t>
            </w:r>
          </w:p>
        </w:tc>
      </w:tr>
      <w:tr w:rsidR="00D17CCB" w:rsidRPr="001962C8" w14:paraId="2B15BCF7" w14:textId="77777777" w:rsidTr="00D17CCB">
        <w:tc>
          <w:tcPr>
            <w:tcW w:w="2811" w:type="dxa"/>
            <w:tcBorders>
              <w:top w:val="nil"/>
              <w:left w:val="nil"/>
              <w:bottom w:val="single" w:sz="6" w:space="0" w:color="auto"/>
              <w:right w:val="nil"/>
            </w:tcBorders>
          </w:tcPr>
          <w:p w14:paraId="5920B5D9"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VARIABLES</w:t>
            </w:r>
          </w:p>
        </w:tc>
        <w:tc>
          <w:tcPr>
            <w:tcW w:w="2160" w:type="dxa"/>
            <w:tcBorders>
              <w:top w:val="nil"/>
              <w:left w:val="nil"/>
              <w:bottom w:val="single" w:sz="6" w:space="0" w:color="auto"/>
              <w:right w:val="nil"/>
            </w:tcBorders>
          </w:tcPr>
          <w:p w14:paraId="56ED3433"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Urban to rural</w:t>
            </w:r>
          </w:p>
        </w:tc>
        <w:tc>
          <w:tcPr>
            <w:tcW w:w="2160" w:type="dxa"/>
            <w:tcBorders>
              <w:top w:val="nil"/>
              <w:left w:val="nil"/>
              <w:bottom w:val="single" w:sz="6" w:space="0" w:color="auto"/>
              <w:right w:val="nil"/>
            </w:tcBorders>
          </w:tcPr>
          <w:p w14:paraId="64F877B8"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Urban to urban</w:t>
            </w:r>
          </w:p>
        </w:tc>
      </w:tr>
      <w:tr w:rsidR="00D17CCB" w:rsidRPr="001962C8" w14:paraId="134B6A3D" w14:textId="77777777" w:rsidTr="00D17CCB">
        <w:tc>
          <w:tcPr>
            <w:tcW w:w="2811" w:type="dxa"/>
            <w:tcBorders>
              <w:top w:val="nil"/>
              <w:left w:val="nil"/>
              <w:bottom w:val="nil"/>
              <w:right w:val="nil"/>
            </w:tcBorders>
          </w:tcPr>
          <w:p w14:paraId="7BFF1184"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 xml:space="preserve">Age </w:t>
            </w:r>
          </w:p>
        </w:tc>
        <w:tc>
          <w:tcPr>
            <w:tcW w:w="2160" w:type="dxa"/>
            <w:tcBorders>
              <w:top w:val="nil"/>
              <w:left w:val="nil"/>
              <w:bottom w:val="nil"/>
              <w:right w:val="nil"/>
            </w:tcBorders>
          </w:tcPr>
          <w:p w14:paraId="034FE13B"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0.040*</w:t>
            </w:r>
          </w:p>
        </w:tc>
        <w:tc>
          <w:tcPr>
            <w:tcW w:w="2160" w:type="dxa"/>
            <w:tcBorders>
              <w:top w:val="nil"/>
              <w:left w:val="nil"/>
              <w:bottom w:val="nil"/>
              <w:right w:val="nil"/>
            </w:tcBorders>
          </w:tcPr>
          <w:p w14:paraId="2A8033AE"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0.026**</w:t>
            </w:r>
          </w:p>
        </w:tc>
      </w:tr>
      <w:tr w:rsidR="00D17CCB" w:rsidRPr="001962C8" w14:paraId="0CF5413A" w14:textId="77777777" w:rsidTr="00D17CCB">
        <w:tc>
          <w:tcPr>
            <w:tcW w:w="2811" w:type="dxa"/>
            <w:tcBorders>
              <w:top w:val="nil"/>
              <w:left w:val="nil"/>
              <w:bottom w:val="nil"/>
              <w:right w:val="nil"/>
            </w:tcBorders>
          </w:tcPr>
          <w:p w14:paraId="4F377057"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1CDD8CB4"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(0.023)</w:t>
            </w:r>
          </w:p>
        </w:tc>
        <w:tc>
          <w:tcPr>
            <w:tcW w:w="2160" w:type="dxa"/>
            <w:tcBorders>
              <w:top w:val="nil"/>
              <w:left w:val="nil"/>
              <w:bottom w:val="nil"/>
              <w:right w:val="nil"/>
            </w:tcBorders>
          </w:tcPr>
          <w:p w14:paraId="7A6B99B9"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(0.013)</w:t>
            </w:r>
          </w:p>
        </w:tc>
      </w:tr>
      <w:tr w:rsidR="00D17CCB" w:rsidRPr="001962C8" w14:paraId="357DD0AE" w14:textId="77777777" w:rsidTr="00D17CCB">
        <w:tc>
          <w:tcPr>
            <w:tcW w:w="2811" w:type="dxa"/>
            <w:tcBorders>
              <w:top w:val="nil"/>
              <w:left w:val="nil"/>
              <w:bottom w:val="nil"/>
              <w:right w:val="nil"/>
            </w:tcBorders>
          </w:tcPr>
          <w:p w14:paraId="37D3FAA7"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Age squared</w:t>
            </w:r>
          </w:p>
        </w:tc>
        <w:tc>
          <w:tcPr>
            <w:tcW w:w="2160" w:type="dxa"/>
            <w:tcBorders>
              <w:top w:val="nil"/>
              <w:left w:val="nil"/>
              <w:bottom w:val="nil"/>
              <w:right w:val="nil"/>
            </w:tcBorders>
          </w:tcPr>
          <w:p w14:paraId="5A43B56E"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-0.000*</w:t>
            </w:r>
          </w:p>
        </w:tc>
        <w:tc>
          <w:tcPr>
            <w:tcW w:w="2160" w:type="dxa"/>
            <w:tcBorders>
              <w:top w:val="nil"/>
              <w:left w:val="nil"/>
              <w:bottom w:val="nil"/>
              <w:right w:val="nil"/>
            </w:tcBorders>
          </w:tcPr>
          <w:p w14:paraId="729411DA"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-0.000**</w:t>
            </w:r>
          </w:p>
        </w:tc>
      </w:tr>
      <w:tr w:rsidR="00D17CCB" w:rsidRPr="001962C8" w14:paraId="132C5CF8" w14:textId="77777777" w:rsidTr="00D17CCB">
        <w:tc>
          <w:tcPr>
            <w:tcW w:w="2811" w:type="dxa"/>
            <w:tcBorders>
              <w:top w:val="nil"/>
              <w:left w:val="nil"/>
              <w:bottom w:val="nil"/>
              <w:right w:val="nil"/>
            </w:tcBorders>
          </w:tcPr>
          <w:p w14:paraId="36BB800C"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522C2838"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(0.000)</w:t>
            </w:r>
          </w:p>
        </w:tc>
        <w:tc>
          <w:tcPr>
            <w:tcW w:w="2160" w:type="dxa"/>
            <w:tcBorders>
              <w:top w:val="nil"/>
              <w:left w:val="nil"/>
              <w:bottom w:val="nil"/>
              <w:right w:val="nil"/>
            </w:tcBorders>
          </w:tcPr>
          <w:p w14:paraId="030FE0B6"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(0.000)</w:t>
            </w:r>
          </w:p>
        </w:tc>
      </w:tr>
      <w:tr w:rsidR="00D17CCB" w:rsidRPr="001962C8" w14:paraId="474C73D4" w14:textId="77777777" w:rsidTr="00D17CCB">
        <w:tc>
          <w:tcPr>
            <w:tcW w:w="2811" w:type="dxa"/>
            <w:tcBorders>
              <w:top w:val="nil"/>
              <w:left w:val="nil"/>
              <w:bottom w:val="nil"/>
              <w:right w:val="nil"/>
            </w:tcBorders>
          </w:tcPr>
          <w:p w14:paraId="27F74813"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Male (1 if yes)</w:t>
            </w:r>
          </w:p>
        </w:tc>
        <w:tc>
          <w:tcPr>
            <w:tcW w:w="2160" w:type="dxa"/>
            <w:tcBorders>
              <w:top w:val="nil"/>
              <w:left w:val="nil"/>
              <w:bottom w:val="nil"/>
              <w:right w:val="nil"/>
            </w:tcBorders>
          </w:tcPr>
          <w:p w14:paraId="5494D14D"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-0.231</w:t>
            </w:r>
          </w:p>
        </w:tc>
        <w:tc>
          <w:tcPr>
            <w:tcW w:w="2160" w:type="dxa"/>
            <w:tcBorders>
              <w:top w:val="nil"/>
              <w:left w:val="nil"/>
              <w:bottom w:val="nil"/>
              <w:right w:val="nil"/>
            </w:tcBorders>
          </w:tcPr>
          <w:p w14:paraId="6C2E4CFD"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-0.931***</w:t>
            </w:r>
          </w:p>
        </w:tc>
      </w:tr>
      <w:tr w:rsidR="00D17CCB" w:rsidRPr="001962C8" w14:paraId="5BE2818A" w14:textId="77777777" w:rsidTr="00D17CCB">
        <w:tc>
          <w:tcPr>
            <w:tcW w:w="2811" w:type="dxa"/>
            <w:tcBorders>
              <w:top w:val="nil"/>
              <w:left w:val="nil"/>
              <w:bottom w:val="nil"/>
              <w:right w:val="nil"/>
            </w:tcBorders>
          </w:tcPr>
          <w:p w14:paraId="5B0477D6"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55763531"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(0.216)</w:t>
            </w:r>
          </w:p>
        </w:tc>
        <w:tc>
          <w:tcPr>
            <w:tcW w:w="2160" w:type="dxa"/>
            <w:tcBorders>
              <w:top w:val="nil"/>
              <w:left w:val="nil"/>
              <w:bottom w:val="nil"/>
              <w:right w:val="nil"/>
            </w:tcBorders>
          </w:tcPr>
          <w:p w14:paraId="32E37A95"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(0.097)</w:t>
            </w:r>
          </w:p>
        </w:tc>
      </w:tr>
      <w:tr w:rsidR="00D17CCB" w:rsidRPr="001962C8" w14:paraId="0BED3AEB" w14:textId="77777777" w:rsidTr="00D17CCB">
        <w:tc>
          <w:tcPr>
            <w:tcW w:w="2811" w:type="dxa"/>
            <w:tcBorders>
              <w:top w:val="nil"/>
              <w:left w:val="nil"/>
              <w:bottom w:val="nil"/>
              <w:right w:val="nil"/>
            </w:tcBorders>
          </w:tcPr>
          <w:p w14:paraId="1B907C0D"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Age*Male</w:t>
            </w:r>
          </w:p>
        </w:tc>
        <w:tc>
          <w:tcPr>
            <w:tcW w:w="2160" w:type="dxa"/>
            <w:tcBorders>
              <w:top w:val="nil"/>
              <w:left w:val="nil"/>
              <w:bottom w:val="nil"/>
              <w:right w:val="nil"/>
            </w:tcBorders>
          </w:tcPr>
          <w:p w14:paraId="10F3CE4D"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-0.031***</w:t>
            </w:r>
          </w:p>
        </w:tc>
        <w:tc>
          <w:tcPr>
            <w:tcW w:w="2160" w:type="dxa"/>
            <w:tcBorders>
              <w:top w:val="nil"/>
              <w:left w:val="nil"/>
              <w:bottom w:val="nil"/>
              <w:right w:val="nil"/>
            </w:tcBorders>
          </w:tcPr>
          <w:p w14:paraId="743E0FB3"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-0.032***</w:t>
            </w:r>
          </w:p>
        </w:tc>
      </w:tr>
      <w:tr w:rsidR="00D17CCB" w:rsidRPr="001962C8" w14:paraId="584D5925" w14:textId="77777777" w:rsidTr="00D17CCB">
        <w:tc>
          <w:tcPr>
            <w:tcW w:w="2811" w:type="dxa"/>
            <w:tcBorders>
              <w:top w:val="nil"/>
              <w:left w:val="nil"/>
              <w:bottom w:val="nil"/>
              <w:right w:val="nil"/>
            </w:tcBorders>
          </w:tcPr>
          <w:p w14:paraId="26FA0AA3"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6176CAB5"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(0.008)</w:t>
            </w:r>
          </w:p>
        </w:tc>
        <w:tc>
          <w:tcPr>
            <w:tcW w:w="2160" w:type="dxa"/>
            <w:tcBorders>
              <w:top w:val="nil"/>
              <w:left w:val="nil"/>
              <w:bottom w:val="nil"/>
              <w:right w:val="nil"/>
            </w:tcBorders>
          </w:tcPr>
          <w:p w14:paraId="254B6423"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(0.004)</w:t>
            </w:r>
          </w:p>
        </w:tc>
      </w:tr>
      <w:tr w:rsidR="00D17CCB" w:rsidRPr="001962C8" w14:paraId="523D2C0F" w14:textId="77777777" w:rsidTr="00D17CCB">
        <w:tc>
          <w:tcPr>
            <w:tcW w:w="2811" w:type="dxa"/>
            <w:tcBorders>
              <w:top w:val="nil"/>
              <w:left w:val="nil"/>
              <w:bottom w:val="nil"/>
              <w:right w:val="nil"/>
            </w:tcBorders>
          </w:tcPr>
          <w:p w14:paraId="2A61D6C1"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Primary education</w:t>
            </w:r>
          </w:p>
        </w:tc>
        <w:tc>
          <w:tcPr>
            <w:tcW w:w="2160" w:type="dxa"/>
            <w:tcBorders>
              <w:top w:val="nil"/>
              <w:left w:val="nil"/>
              <w:bottom w:val="nil"/>
              <w:right w:val="nil"/>
            </w:tcBorders>
          </w:tcPr>
          <w:p w14:paraId="06787CB0"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-1.167***</w:t>
            </w:r>
          </w:p>
        </w:tc>
        <w:tc>
          <w:tcPr>
            <w:tcW w:w="2160" w:type="dxa"/>
            <w:tcBorders>
              <w:top w:val="nil"/>
              <w:left w:val="nil"/>
              <w:bottom w:val="nil"/>
              <w:right w:val="nil"/>
            </w:tcBorders>
          </w:tcPr>
          <w:p w14:paraId="575425DB"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-0.338***</w:t>
            </w:r>
          </w:p>
        </w:tc>
      </w:tr>
      <w:tr w:rsidR="00D17CCB" w:rsidRPr="001962C8" w14:paraId="13B55C18" w14:textId="77777777" w:rsidTr="00D17CCB">
        <w:tc>
          <w:tcPr>
            <w:tcW w:w="2811" w:type="dxa"/>
            <w:tcBorders>
              <w:top w:val="nil"/>
              <w:left w:val="nil"/>
              <w:bottom w:val="nil"/>
              <w:right w:val="nil"/>
            </w:tcBorders>
          </w:tcPr>
          <w:p w14:paraId="0FD00BB3"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3B5D9A1C"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(0.108)</w:t>
            </w:r>
          </w:p>
        </w:tc>
        <w:tc>
          <w:tcPr>
            <w:tcW w:w="2160" w:type="dxa"/>
            <w:tcBorders>
              <w:top w:val="nil"/>
              <w:left w:val="nil"/>
              <w:bottom w:val="nil"/>
              <w:right w:val="nil"/>
            </w:tcBorders>
          </w:tcPr>
          <w:p w14:paraId="10EDF3F9"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(0.054)</w:t>
            </w:r>
          </w:p>
        </w:tc>
      </w:tr>
      <w:tr w:rsidR="00D17CCB" w:rsidRPr="001962C8" w14:paraId="53BD4C51" w14:textId="77777777" w:rsidTr="00D17CCB">
        <w:tc>
          <w:tcPr>
            <w:tcW w:w="2811" w:type="dxa"/>
            <w:tcBorders>
              <w:top w:val="nil"/>
              <w:left w:val="nil"/>
              <w:bottom w:val="nil"/>
              <w:right w:val="nil"/>
            </w:tcBorders>
          </w:tcPr>
          <w:p w14:paraId="2F9AC6E2"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Secondary education</w:t>
            </w:r>
          </w:p>
        </w:tc>
        <w:tc>
          <w:tcPr>
            <w:tcW w:w="2160" w:type="dxa"/>
            <w:tcBorders>
              <w:top w:val="nil"/>
              <w:left w:val="nil"/>
              <w:bottom w:val="nil"/>
              <w:right w:val="nil"/>
            </w:tcBorders>
          </w:tcPr>
          <w:p w14:paraId="5FCC8E7D"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-1.452***</w:t>
            </w:r>
          </w:p>
        </w:tc>
        <w:tc>
          <w:tcPr>
            <w:tcW w:w="2160" w:type="dxa"/>
            <w:tcBorders>
              <w:top w:val="nil"/>
              <w:left w:val="nil"/>
              <w:bottom w:val="nil"/>
              <w:right w:val="nil"/>
            </w:tcBorders>
          </w:tcPr>
          <w:p w14:paraId="458328B4"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-0.493***</w:t>
            </w:r>
          </w:p>
        </w:tc>
      </w:tr>
      <w:tr w:rsidR="00D17CCB" w:rsidRPr="001962C8" w14:paraId="13791C70" w14:textId="77777777" w:rsidTr="00D17CCB">
        <w:tc>
          <w:tcPr>
            <w:tcW w:w="2811" w:type="dxa"/>
            <w:tcBorders>
              <w:top w:val="nil"/>
              <w:left w:val="nil"/>
              <w:bottom w:val="nil"/>
              <w:right w:val="nil"/>
            </w:tcBorders>
          </w:tcPr>
          <w:p w14:paraId="2025B1D8"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61246CF4"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(0.114)</w:t>
            </w:r>
          </w:p>
        </w:tc>
        <w:tc>
          <w:tcPr>
            <w:tcW w:w="2160" w:type="dxa"/>
            <w:tcBorders>
              <w:top w:val="nil"/>
              <w:left w:val="nil"/>
              <w:bottom w:val="nil"/>
              <w:right w:val="nil"/>
            </w:tcBorders>
          </w:tcPr>
          <w:p w14:paraId="4D74C367"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(0.056)</w:t>
            </w:r>
          </w:p>
        </w:tc>
      </w:tr>
      <w:tr w:rsidR="00D17CCB" w:rsidRPr="001962C8" w14:paraId="49674AD6" w14:textId="77777777" w:rsidTr="00D17CCB">
        <w:tc>
          <w:tcPr>
            <w:tcW w:w="2811" w:type="dxa"/>
            <w:tcBorders>
              <w:top w:val="nil"/>
              <w:left w:val="nil"/>
              <w:bottom w:val="nil"/>
              <w:right w:val="nil"/>
            </w:tcBorders>
          </w:tcPr>
          <w:p w14:paraId="2844BC3F"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Post-secondary education</w:t>
            </w:r>
          </w:p>
        </w:tc>
        <w:tc>
          <w:tcPr>
            <w:tcW w:w="2160" w:type="dxa"/>
            <w:tcBorders>
              <w:top w:val="nil"/>
              <w:left w:val="nil"/>
              <w:bottom w:val="nil"/>
              <w:right w:val="nil"/>
            </w:tcBorders>
          </w:tcPr>
          <w:p w14:paraId="6FF68245"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-0.997***</w:t>
            </w:r>
          </w:p>
        </w:tc>
        <w:tc>
          <w:tcPr>
            <w:tcW w:w="2160" w:type="dxa"/>
            <w:tcBorders>
              <w:top w:val="nil"/>
              <w:left w:val="nil"/>
              <w:bottom w:val="nil"/>
              <w:right w:val="nil"/>
            </w:tcBorders>
          </w:tcPr>
          <w:p w14:paraId="5EF0728C"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0.428***</w:t>
            </w:r>
          </w:p>
        </w:tc>
      </w:tr>
      <w:tr w:rsidR="00D17CCB" w:rsidRPr="001962C8" w14:paraId="4180CD9D" w14:textId="77777777" w:rsidTr="00D17CCB">
        <w:tc>
          <w:tcPr>
            <w:tcW w:w="2811" w:type="dxa"/>
            <w:tcBorders>
              <w:top w:val="nil"/>
              <w:left w:val="nil"/>
              <w:bottom w:val="nil"/>
              <w:right w:val="nil"/>
            </w:tcBorders>
          </w:tcPr>
          <w:p w14:paraId="1AAED5C0"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404AF0B4"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(0.122)</w:t>
            </w:r>
          </w:p>
        </w:tc>
        <w:tc>
          <w:tcPr>
            <w:tcW w:w="2160" w:type="dxa"/>
            <w:tcBorders>
              <w:top w:val="nil"/>
              <w:left w:val="nil"/>
              <w:bottom w:val="nil"/>
              <w:right w:val="nil"/>
            </w:tcBorders>
          </w:tcPr>
          <w:p w14:paraId="16010DF3"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(0.054)</w:t>
            </w:r>
          </w:p>
        </w:tc>
      </w:tr>
      <w:tr w:rsidR="00D17CCB" w:rsidRPr="001962C8" w14:paraId="18E4A640" w14:textId="77777777" w:rsidTr="00D17CCB">
        <w:tc>
          <w:tcPr>
            <w:tcW w:w="2811" w:type="dxa"/>
            <w:tcBorders>
              <w:top w:val="nil"/>
              <w:left w:val="nil"/>
              <w:bottom w:val="nil"/>
              <w:right w:val="nil"/>
            </w:tcBorders>
          </w:tcPr>
          <w:p w14:paraId="055CCB91"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Afar</w:t>
            </w:r>
          </w:p>
        </w:tc>
        <w:tc>
          <w:tcPr>
            <w:tcW w:w="2160" w:type="dxa"/>
            <w:tcBorders>
              <w:top w:val="nil"/>
              <w:left w:val="nil"/>
              <w:bottom w:val="nil"/>
              <w:right w:val="nil"/>
            </w:tcBorders>
          </w:tcPr>
          <w:p w14:paraId="53FA30BF"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-0.152</w:t>
            </w:r>
          </w:p>
        </w:tc>
        <w:tc>
          <w:tcPr>
            <w:tcW w:w="2160" w:type="dxa"/>
            <w:tcBorders>
              <w:top w:val="nil"/>
              <w:left w:val="nil"/>
              <w:bottom w:val="nil"/>
              <w:right w:val="nil"/>
            </w:tcBorders>
          </w:tcPr>
          <w:p w14:paraId="402CFCA2"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-0.247**</w:t>
            </w:r>
          </w:p>
        </w:tc>
      </w:tr>
      <w:tr w:rsidR="00D17CCB" w:rsidRPr="001962C8" w14:paraId="4118289E" w14:textId="77777777" w:rsidTr="00D17CCB">
        <w:tc>
          <w:tcPr>
            <w:tcW w:w="2811" w:type="dxa"/>
            <w:tcBorders>
              <w:top w:val="nil"/>
              <w:left w:val="nil"/>
              <w:bottom w:val="nil"/>
              <w:right w:val="nil"/>
            </w:tcBorders>
          </w:tcPr>
          <w:p w14:paraId="16CA9F19"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76463E3F"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(0.232)</w:t>
            </w:r>
          </w:p>
        </w:tc>
        <w:tc>
          <w:tcPr>
            <w:tcW w:w="2160" w:type="dxa"/>
            <w:tcBorders>
              <w:top w:val="nil"/>
              <w:left w:val="nil"/>
              <w:bottom w:val="nil"/>
              <w:right w:val="nil"/>
            </w:tcBorders>
          </w:tcPr>
          <w:p w14:paraId="7FCEF19E"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(0.108)</w:t>
            </w:r>
          </w:p>
        </w:tc>
      </w:tr>
      <w:tr w:rsidR="00D17CCB" w:rsidRPr="001962C8" w14:paraId="61728411" w14:textId="77777777" w:rsidTr="00D17CCB">
        <w:tc>
          <w:tcPr>
            <w:tcW w:w="2811" w:type="dxa"/>
            <w:tcBorders>
              <w:top w:val="nil"/>
              <w:left w:val="nil"/>
              <w:bottom w:val="nil"/>
              <w:right w:val="nil"/>
            </w:tcBorders>
          </w:tcPr>
          <w:p w14:paraId="56DB16BB"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Amhara</w:t>
            </w:r>
          </w:p>
        </w:tc>
        <w:tc>
          <w:tcPr>
            <w:tcW w:w="2160" w:type="dxa"/>
            <w:tcBorders>
              <w:top w:val="nil"/>
              <w:left w:val="nil"/>
              <w:bottom w:val="nil"/>
              <w:right w:val="nil"/>
            </w:tcBorders>
          </w:tcPr>
          <w:p w14:paraId="2E03DBE7"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-0.471***</w:t>
            </w:r>
          </w:p>
        </w:tc>
        <w:tc>
          <w:tcPr>
            <w:tcW w:w="2160" w:type="dxa"/>
            <w:tcBorders>
              <w:top w:val="nil"/>
              <w:left w:val="nil"/>
              <w:bottom w:val="nil"/>
              <w:right w:val="nil"/>
            </w:tcBorders>
          </w:tcPr>
          <w:p w14:paraId="6517E9D5"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0.110**</w:t>
            </w:r>
          </w:p>
        </w:tc>
      </w:tr>
      <w:tr w:rsidR="00D17CCB" w:rsidRPr="001962C8" w14:paraId="493BD82F" w14:textId="77777777" w:rsidTr="00D17CCB">
        <w:tc>
          <w:tcPr>
            <w:tcW w:w="2811" w:type="dxa"/>
            <w:tcBorders>
              <w:top w:val="nil"/>
              <w:left w:val="nil"/>
              <w:bottom w:val="nil"/>
              <w:right w:val="nil"/>
            </w:tcBorders>
          </w:tcPr>
          <w:p w14:paraId="01416B67"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45C1FF1F"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(0.146)</w:t>
            </w:r>
          </w:p>
        </w:tc>
        <w:tc>
          <w:tcPr>
            <w:tcW w:w="2160" w:type="dxa"/>
            <w:tcBorders>
              <w:top w:val="nil"/>
              <w:left w:val="nil"/>
              <w:bottom w:val="nil"/>
              <w:right w:val="nil"/>
            </w:tcBorders>
          </w:tcPr>
          <w:p w14:paraId="3E6524A6"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(0.056)</w:t>
            </w:r>
          </w:p>
        </w:tc>
      </w:tr>
      <w:tr w:rsidR="00D17CCB" w:rsidRPr="001962C8" w14:paraId="4169395A" w14:textId="77777777" w:rsidTr="00D17CCB">
        <w:tc>
          <w:tcPr>
            <w:tcW w:w="2811" w:type="dxa"/>
            <w:tcBorders>
              <w:top w:val="nil"/>
              <w:left w:val="nil"/>
              <w:bottom w:val="nil"/>
              <w:right w:val="nil"/>
            </w:tcBorders>
          </w:tcPr>
          <w:p w14:paraId="17E161C9" w14:textId="77777777" w:rsidR="00D17CCB" w:rsidRPr="001962C8" w:rsidRDefault="00D17CCB" w:rsidP="002C70E1">
            <w:pPr>
              <w:autoSpaceDE w:val="0"/>
              <w:adjustRightInd w:val="0"/>
              <w:rPr>
                <w:rFonts w:asciiTheme="minorHAnsi" w:hAnsiTheme="minorHAnsi" w:cstheme="minorHAnsi"/>
                <w:sz w:val="18"/>
                <w:szCs w:val="18"/>
              </w:rPr>
            </w:pPr>
            <w:proofErr w:type="spellStart"/>
            <w:r w:rsidRPr="001962C8">
              <w:rPr>
                <w:rFonts w:asciiTheme="minorHAnsi" w:hAnsiTheme="minorHAnsi" w:cstheme="minorHAnsi"/>
                <w:sz w:val="18"/>
                <w:szCs w:val="18"/>
              </w:rPr>
              <w:t>Oromiya</w:t>
            </w:r>
            <w:proofErr w:type="spellEnd"/>
          </w:p>
        </w:tc>
        <w:tc>
          <w:tcPr>
            <w:tcW w:w="2160" w:type="dxa"/>
            <w:tcBorders>
              <w:top w:val="nil"/>
              <w:left w:val="nil"/>
              <w:bottom w:val="nil"/>
              <w:right w:val="nil"/>
            </w:tcBorders>
          </w:tcPr>
          <w:p w14:paraId="3C712646"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0.088</w:t>
            </w:r>
          </w:p>
        </w:tc>
        <w:tc>
          <w:tcPr>
            <w:tcW w:w="2160" w:type="dxa"/>
            <w:tcBorders>
              <w:top w:val="nil"/>
              <w:left w:val="nil"/>
              <w:bottom w:val="nil"/>
              <w:right w:val="nil"/>
            </w:tcBorders>
          </w:tcPr>
          <w:p w14:paraId="5BD6257E"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0.128**</w:t>
            </w:r>
          </w:p>
        </w:tc>
      </w:tr>
      <w:tr w:rsidR="00D17CCB" w:rsidRPr="001962C8" w14:paraId="5916CA8C" w14:textId="77777777" w:rsidTr="00D17CCB">
        <w:tc>
          <w:tcPr>
            <w:tcW w:w="2811" w:type="dxa"/>
            <w:tcBorders>
              <w:top w:val="nil"/>
              <w:left w:val="nil"/>
              <w:bottom w:val="nil"/>
              <w:right w:val="nil"/>
            </w:tcBorders>
          </w:tcPr>
          <w:p w14:paraId="7CC9FEB8"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6C3DCE8E"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(0.133)</w:t>
            </w:r>
          </w:p>
        </w:tc>
        <w:tc>
          <w:tcPr>
            <w:tcW w:w="2160" w:type="dxa"/>
            <w:tcBorders>
              <w:top w:val="nil"/>
              <w:left w:val="nil"/>
              <w:bottom w:val="nil"/>
              <w:right w:val="nil"/>
            </w:tcBorders>
          </w:tcPr>
          <w:p w14:paraId="1A2A0537"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(0.055)</w:t>
            </w:r>
          </w:p>
        </w:tc>
      </w:tr>
      <w:tr w:rsidR="00D17CCB" w:rsidRPr="001962C8" w14:paraId="5120FF11" w14:textId="77777777" w:rsidTr="00D17CCB">
        <w:tc>
          <w:tcPr>
            <w:tcW w:w="2811" w:type="dxa"/>
            <w:tcBorders>
              <w:top w:val="nil"/>
              <w:left w:val="nil"/>
              <w:bottom w:val="nil"/>
              <w:right w:val="nil"/>
            </w:tcBorders>
          </w:tcPr>
          <w:p w14:paraId="5A654635"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Somali</w:t>
            </w:r>
          </w:p>
        </w:tc>
        <w:tc>
          <w:tcPr>
            <w:tcW w:w="2160" w:type="dxa"/>
            <w:tcBorders>
              <w:top w:val="nil"/>
              <w:left w:val="nil"/>
              <w:bottom w:val="nil"/>
              <w:right w:val="nil"/>
            </w:tcBorders>
          </w:tcPr>
          <w:p w14:paraId="7A4347ED"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-1.053***</w:t>
            </w:r>
          </w:p>
        </w:tc>
        <w:tc>
          <w:tcPr>
            <w:tcW w:w="2160" w:type="dxa"/>
            <w:tcBorders>
              <w:top w:val="nil"/>
              <w:left w:val="nil"/>
              <w:bottom w:val="nil"/>
              <w:right w:val="nil"/>
            </w:tcBorders>
          </w:tcPr>
          <w:p w14:paraId="022B45CA"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-1.182***</w:t>
            </w:r>
          </w:p>
        </w:tc>
      </w:tr>
      <w:tr w:rsidR="00D17CCB" w:rsidRPr="001962C8" w14:paraId="74BCB69A" w14:textId="77777777" w:rsidTr="00D17CCB">
        <w:tc>
          <w:tcPr>
            <w:tcW w:w="2811" w:type="dxa"/>
            <w:tcBorders>
              <w:top w:val="nil"/>
              <w:left w:val="nil"/>
              <w:bottom w:val="nil"/>
              <w:right w:val="nil"/>
            </w:tcBorders>
          </w:tcPr>
          <w:p w14:paraId="79E62137"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0C953D5C"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(0.219)</w:t>
            </w:r>
          </w:p>
        </w:tc>
        <w:tc>
          <w:tcPr>
            <w:tcW w:w="2160" w:type="dxa"/>
            <w:tcBorders>
              <w:top w:val="nil"/>
              <w:left w:val="nil"/>
              <w:bottom w:val="nil"/>
              <w:right w:val="nil"/>
            </w:tcBorders>
          </w:tcPr>
          <w:p w14:paraId="545FA7FF"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(0.106)</w:t>
            </w:r>
          </w:p>
        </w:tc>
      </w:tr>
      <w:tr w:rsidR="00D17CCB" w:rsidRPr="001962C8" w14:paraId="39872E35" w14:textId="77777777" w:rsidTr="00D17CCB">
        <w:tc>
          <w:tcPr>
            <w:tcW w:w="2811" w:type="dxa"/>
            <w:tcBorders>
              <w:top w:val="nil"/>
              <w:left w:val="nil"/>
              <w:bottom w:val="nil"/>
              <w:right w:val="nil"/>
            </w:tcBorders>
          </w:tcPr>
          <w:p w14:paraId="06B63167"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Benishangul-</w:t>
            </w:r>
            <w:proofErr w:type="spellStart"/>
            <w:r w:rsidRPr="001962C8">
              <w:rPr>
                <w:rFonts w:asciiTheme="minorHAnsi" w:hAnsiTheme="minorHAnsi" w:cstheme="minorHAnsi"/>
                <w:sz w:val="18"/>
                <w:szCs w:val="18"/>
              </w:rPr>
              <w:t>Gumuz</w:t>
            </w:r>
            <w:proofErr w:type="spellEnd"/>
          </w:p>
        </w:tc>
        <w:tc>
          <w:tcPr>
            <w:tcW w:w="2160" w:type="dxa"/>
            <w:tcBorders>
              <w:top w:val="nil"/>
              <w:left w:val="nil"/>
              <w:bottom w:val="nil"/>
              <w:right w:val="nil"/>
            </w:tcBorders>
          </w:tcPr>
          <w:p w14:paraId="1691EED9"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0.470**</w:t>
            </w:r>
          </w:p>
        </w:tc>
        <w:tc>
          <w:tcPr>
            <w:tcW w:w="2160" w:type="dxa"/>
            <w:tcBorders>
              <w:top w:val="nil"/>
              <w:left w:val="nil"/>
              <w:bottom w:val="nil"/>
              <w:right w:val="nil"/>
            </w:tcBorders>
          </w:tcPr>
          <w:p w14:paraId="7784B7AC"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0.068</w:t>
            </w:r>
          </w:p>
        </w:tc>
      </w:tr>
      <w:tr w:rsidR="00D17CCB" w:rsidRPr="001962C8" w14:paraId="592053A6" w14:textId="77777777" w:rsidTr="00D17CCB">
        <w:tc>
          <w:tcPr>
            <w:tcW w:w="2811" w:type="dxa"/>
            <w:tcBorders>
              <w:top w:val="nil"/>
              <w:left w:val="nil"/>
              <w:bottom w:val="nil"/>
              <w:right w:val="nil"/>
            </w:tcBorders>
          </w:tcPr>
          <w:p w14:paraId="12047050"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4F55645C"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(0.210)</w:t>
            </w:r>
          </w:p>
        </w:tc>
        <w:tc>
          <w:tcPr>
            <w:tcW w:w="2160" w:type="dxa"/>
            <w:tcBorders>
              <w:top w:val="nil"/>
              <w:left w:val="nil"/>
              <w:bottom w:val="nil"/>
              <w:right w:val="nil"/>
            </w:tcBorders>
          </w:tcPr>
          <w:p w14:paraId="19F7F936"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(0.100)</w:t>
            </w:r>
          </w:p>
        </w:tc>
      </w:tr>
      <w:tr w:rsidR="00D17CCB" w:rsidRPr="001962C8" w14:paraId="6E6DDD99" w14:textId="77777777" w:rsidTr="00D17CCB">
        <w:tc>
          <w:tcPr>
            <w:tcW w:w="2811" w:type="dxa"/>
            <w:tcBorders>
              <w:top w:val="nil"/>
              <w:left w:val="nil"/>
              <w:bottom w:val="nil"/>
              <w:right w:val="nil"/>
            </w:tcBorders>
          </w:tcPr>
          <w:p w14:paraId="4835E8A3"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SNNPR</w:t>
            </w:r>
          </w:p>
        </w:tc>
        <w:tc>
          <w:tcPr>
            <w:tcW w:w="2160" w:type="dxa"/>
            <w:tcBorders>
              <w:top w:val="nil"/>
              <w:left w:val="nil"/>
              <w:bottom w:val="nil"/>
              <w:right w:val="nil"/>
            </w:tcBorders>
          </w:tcPr>
          <w:p w14:paraId="572A8D2E"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-0.285*</w:t>
            </w:r>
          </w:p>
        </w:tc>
        <w:tc>
          <w:tcPr>
            <w:tcW w:w="2160" w:type="dxa"/>
            <w:tcBorders>
              <w:top w:val="nil"/>
              <w:left w:val="nil"/>
              <w:bottom w:val="nil"/>
              <w:right w:val="nil"/>
            </w:tcBorders>
          </w:tcPr>
          <w:p w14:paraId="167700FE"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-0.192***</w:t>
            </w:r>
          </w:p>
        </w:tc>
      </w:tr>
      <w:tr w:rsidR="00D17CCB" w:rsidRPr="001962C8" w14:paraId="26BC06CB" w14:textId="77777777" w:rsidTr="00D17CCB">
        <w:tc>
          <w:tcPr>
            <w:tcW w:w="2811" w:type="dxa"/>
            <w:tcBorders>
              <w:top w:val="nil"/>
              <w:left w:val="nil"/>
              <w:bottom w:val="nil"/>
              <w:right w:val="nil"/>
            </w:tcBorders>
          </w:tcPr>
          <w:p w14:paraId="07DB21CF"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7CACB2F9"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(0.146)</w:t>
            </w:r>
          </w:p>
        </w:tc>
        <w:tc>
          <w:tcPr>
            <w:tcW w:w="2160" w:type="dxa"/>
            <w:tcBorders>
              <w:top w:val="nil"/>
              <w:left w:val="nil"/>
              <w:bottom w:val="nil"/>
              <w:right w:val="nil"/>
            </w:tcBorders>
          </w:tcPr>
          <w:p w14:paraId="085B042E"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(0.059)</w:t>
            </w:r>
          </w:p>
        </w:tc>
      </w:tr>
      <w:tr w:rsidR="00D17CCB" w:rsidRPr="001962C8" w14:paraId="2984FF52" w14:textId="77777777" w:rsidTr="00D17CCB">
        <w:tc>
          <w:tcPr>
            <w:tcW w:w="2811" w:type="dxa"/>
            <w:tcBorders>
              <w:top w:val="nil"/>
              <w:left w:val="nil"/>
              <w:bottom w:val="nil"/>
              <w:right w:val="nil"/>
            </w:tcBorders>
          </w:tcPr>
          <w:p w14:paraId="165D686C" w14:textId="77777777" w:rsidR="00D17CCB" w:rsidRPr="001962C8" w:rsidRDefault="00D17CCB" w:rsidP="002C70E1">
            <w:pPr>
              <w:autoSpaceDE w:val="0"/>
              <w:adjustRightInd w:val="0"/>
              <w:rPr>
                <w:rFonts w:asciiTheme="minorHAnsi" w:hAnsiTheme="minorHAnsi" w:cstheme="minorHAnsi"/>
                <w:sz w:val="18"/>
                <w:szCs w:val="18"/>
              </w:rPr>
            </w:pPr>
            <w:proofErr w:type="spellStart"/>
            <w:r w:rsidRPr="001962C8">
              <w:rPr>
                <w:rFonts w:asciiTheme="minorHAnsi" w:hAnsiTheme="minorHAnsi" w:cstheme="minorHAnsi"/>
                <w:sz w:val="18"/>
                <w:szCs w:val="18"/>
              </w:rPr>
              <w:t>Gambela</w:t>
            </w:r>
            <w:proofErr w:type="spellEnd"/>
          </w:p>
        </w:tc>
        <w:tc>
          <w:tcPr>
            <w:tcW w:w="2160" w:type="dxa"/>
            <w:tcBorders>
              <w:top w:val="nil"/>
              <w:left w:val="nil"/>
              <w:bottom w:val="nil"/>
              <w:right w:val="nil"/>
            </w:tcBorders>
          </w:tcPr>
          <w:p w14:paraId="187BC670"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0.133</w:t>
            </w:r>
          </w:p>
        </w:tc>
        <w:tc>
          <w:tcPr>
            <w:tcW w:w="2160" w:type="dxa"/>
            <w:tcBorders>
              <w:top w:val="nil"/>
              <w:left w:val="nil"/>
              <w:bottom w:val="nil"/>
              <w:right w:val="nil"/>
            </w:tcBorders>
          </w:tcPr>
          <w:p w14:paraId="5F7869F0"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-0.495***</w:t>
            </w:r>
          </w:p>
        </w:tc>
      </w:tr>
      <w:tr w:rsidR="00D17CCB" w:rsidRPr="001962C8" w14:paraId="27292D0A" w14:textId="77777777" w:rsidTr="00D17CCB">
        <w:tc>
          <w:tcPr>
            <w:tcW w:w="2811" w:type="dxa"/>
            <w:tcBorders>
              <w:top w:val="nil"/>
              <w:left w:val="nil"/>
              <w:bottom w:val="nil"/>
              <w:right w:val="nil"/>
            </w:tcBorders>
          </w:tcPr>
          <w:p w14:paraId="6E43AC2D"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35312DD0"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(0.199)</w:t>
            </w:r>
          </w:p>
        </w:tc>
        <w:tc>
          <w:tcPr>
            <w:tcW w:w="2160" w:type="dxa"/>
            <w:tcBorders>
              <w:top w:val="nil"/>
              <w:left w:val="nil"/>
              <w:bottom w:val="nil"/>
              <w:right w:val="nil"/>
            </w:tcBorders>
          </w:tcPr>
          <w:p w14:paraId="3AB75AF5"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(0.103)</w:t>
            </w:r>
          </w:p>
        </w:tc>
      </w:tr>
      <w:tr w:rsidR="00D17CCB" w:rsidRPr="001962C8" w14:paraId="3119B868" w14:textId="77777777" w:rsidTr="00D17CCB">
        <w:tc>
          <w:tcPr>
            <w:tcW w:w="2811" w:type="dxa"/>
            <w:tcBorders>
              <w:top w:val="nil"/>
              <w:left w:val="nil"/>
              <w:bottom w:val="nil"/>
              <w:right w:val="nil"/>
            </w:tcBorders>
          </w:tcPr>
          <w:p w14:paraId="71B1AFC6"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Harari</w:t>
            </w:r>
          </w:p>
        </w:tc>
        <w:tc>
          <w:tcPr>
            <w:tcW w:w="2160" w:type="dxa"/>
            <w:tcBorders>
              <w:top w:val="nil"/>
              <w:left w:val="nil"/>
              <w:bottom w:val="nil"/>
              <w:right w:val="nil"/>
            </w:tcBorders>
          </w:tcPr>
          <w:p w14:paraId="48B12249"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-17.982***</w:t>
            </w:r>
          </w:p>
        </w:tc>
        <w:tc>
          <w:tcPr>
            <w:tcW w:w="2160" w:type="dxa"/>
            <w:tcBorders>
              <w:top w:val="nil"/>
              <w:left w:val="nil"/>
              <w:bottom w:val="nil"/>
              <w:right w:val="nil"/>
            </w:tcBorders>
          </w:tcPr>
          <w:p w14:paraId="4E7D1EF7"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-17.980***</w:t>
            </w:r>
          </w:p>
        </w:tc>
      </w:tr>
      <w:tr w:rsidR="00D17CCB" w:rsidRPr="001962C8" w14:paraId="23AF5CFD" w14:textId="77777777" w:rsidTr="00D17CCB">
        <w:tc>
          <w:tcPr>
            <w:tcW w:w="2811" w:type="dxa"/>
            <w:tcBorders>
              <w:top w:val="nil"/>
              <w:left w:val="nil"/>
              <w:bottom w:val="nil"/>
              <w:right w:val="nil"/>
            </w:tcBorders>
          </w:tcPr>
          <w:p w14:paraId="42C43CFB"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7D6442CB"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(0.120)</w:t>
            </w:r>
          </w:p>
        </w:tc>
        <w:tc>
          <w:tcPr>
            <w:tcW w:w="2160" w:type="dxa"/>
            <w:tcBorders>
              <w:top w:val="nil"/>
              <w:left w:val="nil"/>
              <w:bottom w:val="nil"/>
              <w:right w:val="nil"/>
            </w:tcBorders>
          </w:tcPr>
          <w:p w14:paraId="0A636F3E"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(0.058)</w:t>
            </w:r>
          </w:p>
        </w:tc>
      </w:tr>
      <w:tr w:rsidR="00D17CCB" w:rsidRPr="001962C8" w14:paraId="10930ABE" w14:textId="77777777" w:rsidTr="00D17CCB">
        <w:tc>
          <w:tcPr>
            <w:tcW w:w="2811" w:type="dxa"/>
            <w:tcBorders>
              <w:top w:val="nil"/>
              <w:left w:val="nil"/>
              <w:bottom w:val="nil"/>
              <w:right w:val="nil"/>
            </w:tcBorders>
          </w:tcPr>
          <w:p w14:paraId="198F29FB"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Addis Ababa</w:t>
            </w:r>
          </w:p>
        </w:tc>
        <w:tc>
          <w:tcPr>
            <w:tcW w:w="2160" w:type="dxa"/>
            <w:tcBorders>
              <w:top w:val="nil"/>
              <w:left w:val="nil"/>
              <w:bottom w:val="nil"/>
              <w:right w:val="nil"/>
            </w:tcBorders>
          </w:tcPr>
          <w:p w14:paraId="244A5462"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-0.988***</w:t>
            </w:r>
          </w:p>
        </w:tc>
        <w:tc>
          <w:tcPr>
            <w:tcW w:w="2160" w:type="dxa"/>
            <w:tcBorders>
              <w:top w:val="nil"/>
              <w:left w:val="nil"/>
              <w:bottom w:val="nil"/>
              <w:right w:val="nil"/>
            </w:tcBorders>
          </w:tcPr>
          <w:p w14:paraId="5293F10B"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-1.395***</w:t>
            </w:r>
          </w:p>
        </w:tc>
      </w:tr>
      <w:tr w:rsidR="00D17CCB" w:rsidRPr="001962C8" w14:paraId="2EB734F3" w14:textId="77777777" w:rsidTr="00D17CCB">
        <w:tc>
          <w:tcPr>
            <w:tcW w:w="2811" w:type="dxa"/>
            <w:tcBorders>
              <w:top w:val="nil"/>
              <w:left w:val="nil"/>
              <w:bottom w:val="nil"/>
              <w:right w:val="nil"/>
            </w:tcBorders>
          </w:tcPr>
          <w:p w14:paraId="740FC308"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1BBA09F6"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(0.153)</w:t>
            </w:r>
          </w:p>
        </w:tc>
        <w:tc>
          <w:tcPr>
            <w:tcW w:w="2160" w:type="dxa"/>
            <w:tcBorders>
              <w:top w:val="nil"/>
              <w:left w:val="nil"/>
              <w:bottom w:val="nil"/>
              <w:right w:val="nil"/>
            </w:tcBorders>
          </w:tcPr>
          <w:p w14:paraId="4B1CE62D"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(0.066)</w:t>
            </w:r>
          </w:p>
        </w:tc>
      </w:tr>
      <w:tr w:rsidR="00D17CCB" w:rsidRPr="001962C8" w14:paraId="6BFD8793" w14:textId="77777777" w:rsidTr="00D17CCB">
        <w:tc>
          <w:tcPr>
            <w:tcW w:w="2811" w:type="dxa"/>
            <w:tcBorders>
              <w:top w:val="nil"/>
              <w:left w:val="nil"/>
              <w:bottom w:val="nil"/>
              <w:right w:val="nil"/>
            </w:tcBorders>
          </w:tcPr>
          <w:p w14:paraId="457717A2"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 xml:space="preserve">Dire </w:t>
            </w:r>
            <w:proofErr w:type="spellStart"/>
            <w:r w:rsidRPr="001962C8">
              <w:rPr>
                <w:rFonts w:asciiTheme="minorHAnsi" w:hAnsiTheme="minorHAnsi" w:cstheme="minorHAnsi"/>
                <w:sz w:val="18"/>
                <w:szCs w:val="18"/>
              </w:rPr>
              <w:t>Dawa</w:t>
            </w:r>
            <w:proofErr w:type="spellEnd"/>
          </w:p>
        </w:tc>
        <w:tc>
          <w:tcPr>
            <w:tcW w:w="2160" w:type="dxa"/>
            <w:tcBorders>
              <w:top w:val="nil"/>
              <w:left w:val="nil"/>
              <w:bottom w:val="nil"/>
              <w:right w:val="nil"/>
            </w:tcBorders>
          </w:tcPr>
          <w:p w14:paraId="04D27507"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-18.216***</w:t>
            </w:r>
          </w:p>
        </w:tc>
        <w:tc>
          <w:tcPr>
            <w:tcW w:w="2160" w:type="dxa"/>
            <w:tcBorders>
              <w:top w:val="nil"/>
              <w:left w:val="nil"/>
              <w:bottom w:val="nil"/>
              <w:right w:val="nil"/>
            </w:tcBorders>
          </w:tcPr>
          <w:p w14:paraId="18E0327C"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-18.149***</w:t>
            </w:r>
          </w:p>
        </w:tc>
      </w:tr>
      <w:tr w:rsidR="00D17CCB" w:rsidRPr="001962C8" w14:paraId="1BE8688C" w14:textId="77777777" w:rsidTr="00D17CCB">
        <w:tc>
          <w:tcPr>
            <w:tcW w:w="2811" w:type="dxa"/>
            <w:tcBorders>
              <w:top w:val="nil"/>
              <w:left w:val="nil"/>
              <w:bottom w:val="nil"/>
              <w:right w:val="nil"/>
            </w:tcBorders>
          </w:tcPr>
          <w:p w14:paraId="78470C02"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58A4A16F"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(0.121)</w:t>
            </w:r>
          </w:p>
        </w:tc>
        <w:tc>
          <w:tcPr>
            <w:tcW w:w="2160" w:type="dxa"/>
            <w:tcBorders>
              <w:top w:val="nil"/>
              <w:left w:val="nil"/>
              <w:bottom w:val="nil"/>
              <w:right w:val="nil"/>
            </w:tcBorders>
          </w:tcPr>
          <w:p w14:paraId="3ED21124"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(0.057)</w:t>
            </w:r>
          </w:p>
        </w:tc>
      </w:tr>
      <w:tr w:rsidR="00D17CCB" w:rsidRPr="001962C8" w14:paraId="3D1A1AF3" w14:textId="77777777" w:rsidTr="00D17CCB">
        <w:tc>
          <w:tcPr>
            <w:tcW w:w="2811" w:type="dxa"/>
            <w:tcBorders>
              <w:top w:val="nil"/>
              <w:left w:val="nil"/>
              <w:bottom w:val="nil"/>
              <w:right w:val="nil"/>
            </w:tcBorders>
          </w:tcPr>
          <w:p w14:paraId="3DFF8DDD"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Constant</w:t>
            </w:r>
          </w:p>
        </w:tc>
        <w:tc>
          <w:tcPr>
            <w:tcW w:w="2160" w:type="dxa"/>
            <w:tcBorders>
              <w:top w:val="nil"/>
              <w:left w:val="nil"/>
              <w:bottom w:val="nil"/>
              <w:right w:val="nil"/>
            </w:tcBorders>
          </w:tcPr>
          <w:p w14:paraId="0FF22A4F"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-1.873***</w:t>
            </w:r>
          </w:p>
        </w:tc>
        <w:tc>
          <w:tcPr>
            <w:tcW w:w="2160" w:type="dxa"/>
            <w:tcBorders>
              <w:top w:val="nil"/>
              <w:left w:val="nil"/>
              <w:bottom w:val="nil"/>
              <w:right w:val="nil"/>
            </w:tcBorders>
          </w:tcPr>
          <w:p w14:paraId="584DD610"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-0.234</w:t>
            </w:r>
          </w:p>
        </w:tc>
      </w:tr>
      <w:tr w:rsidR="00D17CCB" w:rsidRPr="001962C8" w14:paraId="47A38664" w14:textId="77777777" w:rsidTr="00D17CCB">
        <w:tc>
          <w:tcPr>
            <w:tcW w:w="2811" w:type="dxa"/>
            <w:tcBorders>
              <w:top w:val="nil"/>
              <w:left w:val="nil"/>
              <w:bottom w:val="nil"/>
              <w:right w:val="nil"/>
            </w:tcBorders>
          </w:tcPr>
          <w:p w14:paraId="2D88AEC6"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6FA5BB3E"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(0.301)</w:t>
            </w:r>
          </w:p>
        </w:tc>
        <w:tc>
          <w:tcPr>
            <w:tcW w:w="2160" w:type="dxa"/>
            <w:tcBorders>
              <w:top w:val="nil"/>
              <w:left w:val="nil"/>
              <w:bottom w:val="nil"/>
              <w:right w:val="nil"/>
            </w:tcBorders>
          </w:tcPr>
          <w:p w14:paraId="440D2725"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(0.144)</w:t>
            </w:r>
          </w:p>
        </w:tc>
      </w:tr>
      <w:tr w:rsidR="00D17CCB" w:rsidRPr="001962C8" w14:paraId="6DFB04C5" w14:textId="77777777" w:rsidTr="00D17CCB">
        <w:tc>
          <w:tcPr>
            <w:tcW w:w="2811" w:type="dxa"/>
            <w:tcBorders>
              <w:top w:val="nil"/>
              <w:left w:val="nil"/>
              <w:bottom w:val="nil"/>
              <w:right w:val="nil"/>
            </w:tcBorders>
          </w:tcPr>
          <w:p w14:paraId="67677CE6" w14:textId="77777777" w:rsidR="00D17CCB" w:rsidRPr="001962C8" w:rsidRDefault="00D17CCB" w:rsidP="002C70E1">
            <w:pPr>
              <w:autoSpaceDE w:val="0"/>
              <w:adjustRightInd w:val="0"/>
              <w:rPr>
                <w:rFonts w:asciiTheme="minorHAnsi" w:hAnsiTheme="minorHAnsi" w:cstheme="minorHAnsi"/>
                <w:sz w:val="18"/>
                <w:szCs w:val="18"/>
              </w:rPr>
            </w:pPr>
          </w:p>
        </w:tc>
        <w:tc>
          <w:tcPr>
            <w:tcW w:w="2160" w:type="dxa"/>
            <w:tcBorders>
              <w:top w:val="nil"/>
              <w:left w:val="nil"/>
              <w:bottom w:val="nil"/>
              <w:right w:val="nil"/>
            </w:tcBorders>
          </w:tcPr>
          <w:p w14:paraId="082F63D7" w14:textId="77777777" w:rsidR="00D17CCB" w:rsidRPr="001962C8" w:rsidRDefault="00D17CCB" w:rsidP="002C70E1">
            <w:pPr>
              <w:autoSpaceDE w:val="0"/>
              <w:adjustRightInd w:val="0"/>
              <w:jc w:val="center"/>
              <w:rPr>
                <w:rFonts w:asciiTheme="minorHAnsi" w:hAnsiTheme="minorHAnsi" w:cstheme="minorHAnsi"/>
                <w:sz w:val="18"/>
                <w:szCs w:val="18"/>
              </w:rPr>
            </w:pPr>
          </w:p>
        </w:tc>
        <w:tc>
          <w:tcPr>
            <w:tcW w:w="2160" w:type="dxa"/>
            <w:tcBorders>
              <w:top w:val="nil"/>
              <w:left w:val="nil"/>
              <w:bottom w:val="nil"/>
              <w:right w:val="nil"/>
            </w:tcBorders>
          </w:tcPr>
          <w:p w14:paraId="1D15F23E" w14:textId="77777777" w:rsidR="00D17CCB" w:rsidRPr="001962C8" w:rsidRDefault="00D17CCB" w:rsidP="002C70E1">
            <w:pPr>
              <w:autoSpaceDE w:val="0"/>
              <w:adjustRightInd w:val="0"/>
              <w:jc w:val="center"/>
              <w:rPr>
                <w:rFonts w:asciiTheme="minorHAnsi" w:hAnsiTheme="minorHAnsi" w:cstheme="minorHAnsi"/>
                <w:sz w:val="18"/>
                <w:szCs w:val="18"/>
              </w:rPr>
            </w:pPr>
          </w:p>
        </w:tc>
      </w:tr>
      <w:tr w:rsidR="00D17CCB" w:rsidRPr="001962C8" w14:paraId="2B539853" w14:textId="77777777" w:rsidTr="00D17CCB">
        <w:tblPrEx>
          <w:tblBorders>
            <w:bottom w:val="single" w:sz="6" w:space="0" w:color="auto"/>
          </w:tblBorders>
        </w:tblPrEx>
        <w:tc>
          <w:tcPr>
            <w:tcW w:w="2811" w:type="dxa"/>
            <w:tcBorders>
              <w:top w:val="nil"/>
              <w:left w:val="nil"/>
              <w:bottom w:val="single" w:sz="6" w:space="0" w:color="auto"/>
              <w:right w:val="nil"/>
            </w:tcBorders>
          </w:tcPr>
          <w:p w14:paraId="51F2E803" w14:textId="77777777" w:rsidR="00D17CCB" w:rsidRPr="001962C8" w:rsidRDefault="00D17CCB" w:rsidP="002C70E1">
            <w:pPr>
              <w:autoSpaceDE w:val="0"/>
              <w:adjustRightInd w:val="0"/>
              <w:rPr>
                <w:rFonts w:asciiTheme="minorHAnsi" w:hAnsiTheme="minorHAnsi" w:cstheme="minorHAnsi"/>
                <w:sz w:val="18"/>
                <w:szCs w:val="18"/>
              </w:rPr>
            </w:pPr>
            <w:r w:rsidRPr="001962C8">
              <w:rPr>
                <w:rFonts w:asciiTheme="minorHAnsi" w:hAnsiTheme="minorHAnsi" w:cstheme="minorHAnsi"/>
                <w:sz w:val="18"/>
                <w:szCs w:val="18"/>
              </w:rPr>
              <w:t>Observations</w:t>
            </w:r>
          </w:p>
        </w:tc>
        <w:tc>
          <w:tcPr>
            <w:tcW w:w="2160" w:type="dxa"/>
            <w:tcBorders>
              <w:top w:val="nil"/>
              <w:left w:val="nil"/>
              <w:bottom w:val="single" w:sz="6" w:space="0" w:color="auto"/>
              <w:right w:val="nil"/>
            </w:tcBorders>
          </w:tcPr>
          <w:p w14:paraId="6EBB8B09"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56,687</w:t>
            </w:r>
          </w:p>
        </w:tc>
        <w:tc>
          <w:tcPr>
            <w:tcW w:w="2160" w:type="dxa"/>
            <w:tcBorders>
              <w:top w:val="nil"/>
              <w:left w:val="nil"/>
              <w:bottom w:val="single" w:sz="6" w:space="0" w:color="auto"/>
              <w:right w:val="nil"/>
            </w:tcBorders>
          </w:tcPr>
          <w:p w14:paraId="2BD1D135" w14:textId="77777777" w:rsidR="00D17CCB" w:rsidRPr="001962C8" w:rsidRDefault="00D17CCB" w:rsidP="002C70E1">
            <w:pPr>
              <w:autoSpaceDE w:val="0"/>
              <w:adjustRightInd w:val="0"/>
              <w:jc w:val="center"/>
              <w:rPr>
                <w:rFonts w:asciiTheme="minorHAnsi" w:hAnsiTheme="minorHAnsi" w:cstheme="minorHAnsi"/>
                <w:sz w:val="18"/>
                <w:szCs w:val="18"/>
              </w:rPr>
            </w:pPr>
            <w:r w:rsidRPr="001962C8">
              <w:rPr>
                <w:rFonts w:asciiTheme="minorHAnsi" w:hAnsiTheme="minorHAnsi" w:cstheme="minorHAnsi"/>
                <w:sz w:val="18"/>
                <w:szCs w:val="18"/>
              </w:rPr>
              <w:t>56,687</w:t>
            </w:r>
          </w:p>
        </w:tc>
      </w:tr>
    </w:tbl>
    <w:p w14:paraId="4483137D" w14:textId="120D49B2" w:rsidR="000E3897" w:rsidRPr="00ED6EF9" w:rsidRDefault="000E3897" w:rsidP="000E3897">
      <w:pPr>
        <w:pStyle w:val="Source"/>
      </w:pPr>
      <w:r w:rsidRPr="00ED6EF9">
        <w:rPr>
          <w:i/>
        </w:rPr>
        <w:t>Source:</w:t>
      </w:r>
      <w:r w:rsidR="00D17CCB">
        <w:t xml:space="preserve"> LFS, 2013</w:t>
      </w:r>
      <w:r w:rsidRPr="00ED6EF9">
        <w:t xml:space="preserve">; World Bank staff calculations. </w:t>
      </w:r>
    </w:p>
    <w:p w14:paraId="4511CB45" w14:textId="4F0B9D35" w:rsidR="000E3897" w:rsidRDefault="000E3897" w:rsidP="000E3897">
      <w:pPr>
        <w:pStyle w:val="Source"/>
      </w:pPr>
      <w:r w:rsidRPr="00ED6EF9">
        <w:rPr>
          <w:i/>
        </w:rPr>
        <w:t>Note</w:t>
      </w:r>
      <w:r w:rsidRPr="00ED6EF9">
        <w:t>: Only people aged 1</w:t>
      </w:r>
      <w:r w:rsidR="00D17CCB">
        <w:t>5 or more in the LFS</w:t>
      </w:r>
      <w:r w:rsidRPr="00ED6EF9">
        <w:t xml:space="preserve"> are included in the regression. ***: statistically significant at 1%; **: statistically significant at 5%.; *: statistically significant at 10%.</w:t>
      </w:r>
    </w:p>
    <w:p w14:paraId="1A47A820" w14:textId="7B9490F0" w:rsidR="00897DC9" w:rsidRDefault="00897DC9" w:rsidP="00D76E78"/>
    <w:p w14:paraId="0D89497E" w14:textId="5B1F8EB1" w:rsidR="00955CAD" w:rsidRDefault="00955CAD" w:rsidP="00D76E78"/>
    <w:p w14:paraId="64B20A4B" w14:textId="012D02DB" w:rsidR="00955CAD" w:rsidRPr="00ED6EF9" w:rsidRDefault="00955CAD" w:rsidP="00D76E78"/>
    <w:p w14:paraId="36C1A275" w14:textId="77777777" w:rsidR="009933D4" w:rsidRDefault="009933D4" w:rsidP="00790D02">
      <w:pPr>
        <w:sectPr w:rsidR="009933D4" w:rsidSect="00CE6E37">
          <w:pgSz w:w="12240" w:h="15840" w:code="1"/>
          <w:pgMar w:top="1440" w:right="1440" w:bottom="1440" w:left="1440" w:header="720" w:footer="720" w:gutter="0"/>
          <w:cols w:space="708"/>
          <w:docGrid w:linePitch="360"/>
        </w:sectPr>
      </w:pPr>
    </w:p>
    <w:p w14:paraId="3760DE19" w14:textId="213FCE06" w:rsidR="00E73789" w:rsidRPr="00ED6EF9" w:rsidRDefault="00E73789" w:rsidP="00E73789">
      <w:pPr>
        <w:pStyle w:val="Heading1"/>
        <w:numPr>
          <w:ilvl w:val="0"/>
          <w:numId w:val="0"/>
        </w:numPr>
      </w:pPr>
      <w:bookmarkStart w:id="44" w:name="_Toc11942497"/>
      <w:r w:rsidRPr="00ED6EF9">
        <w:t xml:space="preserve">Annex </w:t>
      </w:r>
      <w:r>
        <w:rPr>
          <w:noProof/>
        </w:rPr>
        <w:t>6</w:t>
      </w:r>
      <w:r w:rsidRPr="00ED6EF9">
        <w:t xml:space="preserve">: </w:t>
      </w:r>
      <w:r>
        <w:t xml:space="preserve">Labor market indicators </w:t>
      </w:r>
      <w:r w:rsidR="002C70E1">
        <w:t>of migrants, by migration type</w:t>
      </w:r>
      <w:bookmarkEnd w:id="44"/>
    </w:p>
    <w:tbl>
      <w:tblPr>
        <w:tblStyle w:val="TableGrid"/>
        <w:tblW w:w="4945"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359"/>
        <w:gridCol w:w="1359"/>
        <w:gridCol w:w="1359"/>
        <w:gridCol w:w="1352"/>
      </w:tblGrid>
      <w:tr w:rsidR="002C70E1" w:rsidRPr="002C70E1" w14:paraId="325557E2" w14:textId="77777777" w:rsidTr="002C70E1">
        <w:tc>
          <w:tcPr>
            <w:tcW w:w="2068" w:type="pct"/>
            <w:tcBorders>
              <w:top w:val="single" w:sz="4" w:space="0" w:color="auto"/>
              <w:bottom w:val="nil"/>
              <w:right w:val="nil"/>
            </w:tcBorders>
          </w:tcPr>
          <w:p w14:paraId="4E8CFEA6" w14:textId="77777777" w:rsidR="002C70E1" w:rsidRPr="002C70E1" w:rsidRDefault="002C70E1" w:rsidP="002C70E1">
            <w:pPr>
              <w:rPr>
                <w:rFonts w:asciiTheme="minorHAnsi" w:hAnsiTheme="minorHAnsi" w:cstheme="minorHAnsi"/>
                <w:sz w:val="18"/>
                <w:szCs w:val="18"/>
              </w:rPr>
            </w:pPr>
            <w:r w:rsidRPr="002C70E1">
              <w:rPr>
                <w:rFonts w:asciiTheme="minorHAnsi" w:hAnsiTheme="minorHAnsi" w:cstheme="minorHAnsi"/>
                <w:sz w:val="18"/>
                <w:szCs w:val="18"/>
              </w:rPr>
              <w:t>Employment characteristics</w:t>
            </w:r>
          </w:p>
        </w:tc>
        <w:tc>
          <w:tcPr>
            <w:tcW w:w="734" w:type="pct"/>
            <w:tcBorders>
              <w:top w:val="single" w:sz="4" w:space="0" w:color="auto"/>
              <w:left w:val="nil"/>
              <w:bottom w:val="nil"/>
              <w:right w:val="nil"/>
            </w:tcBorders>
          </w:tcPr>
          <w:p w14:paraId="1211FD4D" w14:textId="77777777" w:rsidR="002C70E1" w:rsidRPr="002C70E1" w:rsidRDefault="002C70E1" w:rsidP="002C70E1">
            <w:pPr>
              <w:jc w:val="center"/>
              <w:rPr>
                <w:rFonts w:asciiTheme="minorHAnsi" w:hAnsiTheme="minorHAnsi" w:cstheme="minorHAnsi"/>
                <w:sz w:val="18"/>
                <w:szCs w:val="18"/>
              </w:rPr>
            </w:pPr>
            <w:r w:rsidRPr="002C70E1">
              <w:rPr>
                <w:rFonts w:asciiTheme="minorHAnsi" w:hAnsiTheme="minorHAnsi" w:cstheme="minorHAnsi"/>
                <w:sz w:val="18"/>
                <w:szCs w:val="18"/>
              </w:rPr>
              <w:t>Rural to rural</w:t>
            </w:r>
          </w:p>
        </w:tc>
        <w:tc>
          <w:tcPr>
            <w:tcW w:w="734" w:type="pct"/>
            <w:tcBorders>
              <w:top w:val="single" w:sz="4" w:space="0" w:color="auto"/>
              <w:left w:val="nil"/>
              <w:bottom w:val="nil"/>
              <w:right w:val="nil"/>
            </w:tcBorders>
          </w:tcPr>
          <w:p w14:paraId="572F2207" w14:textId="77777777" w:rsidR="002C70E1" w:rsidRPr="002C70E1" w:rsidRDefault="002C70E1" w:rsidP="002C70E1">
            <w:pPr>
              <w:jc w:val="center"/>
              <w:rPr>
                <w:rFonts w:asciiTheme="minorHAnsi" w:hAnsiTheme="minorHAnsi" w:cstheme="minorHAnsi"/>
                <w:sz w:val="18"/>
                <w:szCs w:val="18"/>
              </w:rPr>
            </w:pPr>
            <w:r w:rsidRPr="002C70E1">
              <w:rPr>
                <w:rFonts w:asciiTheme="minorHAnsi" w:hAnsiTheme="minorHAnsi" w:cstheme="minorHAnsi"/>
                <w:sz w:val="18"/>
                <w:szCs w:val="18"/>
              </w:rPr>
              <w:t>Rural to urban</w:t>
            </w:r>
          </w:p>
        </w:tc>
        <w:tc>
          <w:tcPr>
            <w:tcW w:w="734" w:type="pct"/>
            <w:tcBorders>
              <w:top w:val="single" w:sz="4" w:space="0" w:color="auto"/>
              <w:left w:val="nil"/>
              <w:bottom w:val="nil"/>
              <w:right w:val="nil"/>
            </w:tcBorders>
          </w:tcPr>
          <w:p w14:paraId="46394314" w14:textId="77777777" w:rsidR="002C70E1" w:rsidRPr="002C70E1" w:rsidRDefault="002C70E1" w:rsidP="002C70E1">
            <w:pPr>
              <w:jc w:val="center"/>
              <w:rPr>
                <w:rFonts w:asciiTheme="minorHAnsi" w:hAnsiTheme="minorHAnsi" w:cstheme="minorHAnsi"/>
                <w:sz w:val="18"/>
                <w:szCs w:val="18"/>
              </w:rPr>
            </w:pPr>
            <w:r w:rsidRPr="002C70E1">
              <w:rPr>
                <w:rFonts w:asciiTheme="minorHAnsi" w:hAnsiTheme="minorHAnsi" w:cstheme="minorHAnsi"/>
                <w:sz w:val="18"/>
                <w:szCs w:val="18"/>
              </w:rPr>
              <w:t>Urban to rural</w:t>
            </w:r>
          </w:p>
        </w:tc>
        <w:tc>
          <w:tcPr>
            <w:tcW w:w="730" w:type="pct"/>
            <w:tcBorders>
              <w:top w:val="single" w:sz="4" w:space="0" w:color="auto"/>
              <w:left w:val="nil"/>
              <w:bottom w:val="nil"/>
              <w:right w:val="nil"/>
            </w:tcBorders>
          </w:tcPr>
          <w:p w14:paraId="1DCF3C9F" w14:textId="77777777" w:rsidR="002C70E1" w:rsidRPr="002C70E1" w:rsidRDefault="002C70E1" w:rsidP="002C70E1">
            <w:pPr>
              <w:jc w:val="center"/>
              <w:rPr>
                <w:rFonts w:asciiTheme="minorHAnsi" w:hAnsiTheme="minorHAnsi" w:cstheme="minorHAnsi"/>
                <w:sz w:val="18"/>
                <w:szCs w:val="18"/>
              </w:rPr>
            </w:pPr>
            <w:r w:rsidRPr="002C70E1">
              <w:rPr>
                <w:rFonts w:asciiTheme="minorHAnsi" w:hAnsiTheme="minorHAnsi" w:cstheme="minorHAnsi"/>
                <w:sz w:val="18"/>
                <w:szCs w:val="18"/>
              </w:rPr>
              <w:t>Urban to urban</w:t>
            </w:r>
          </w:p>
        </w:tc>
      </w:tr>
      <w:tr w:rsidR="002C70E1" w:rsidRPr="002C70E1" w14:paraId="138142C8" w14:textId="77777777" w:rsidTr="002C70E1">
        <w:tc>
          <w:tcPr>
            <w:tcW w:w="2068" w:type="pct"/>
            <w:tcBorders>
              <w:top w:val="single" w:sz="4" w:space="0" w:color="auto"/>
            </w:tcBorders>
          </w:tcPr>
          <w:p w14:paraId="0F1954D1" w14:textId="77777777" w:rsidR="002C70E1" w:rsidRPr="002C70E1" w:rsidRDefault="002C70E1" w:rsidP="002C70E1">
            <w:pPr>
              <w:rPr>
                <w:rFonts w:asciiTheme="minorHAnsi" w:hAnsiTheme="minorHAnsi" w:cstheme="minorHAnsi"/>
                <w:sz w:val="18"/>
                <w:szCs w:val="18"/>
              </w:rPr>
            </w:pPr>
          </w:p>
        </w:tc>
        <w:tc>
          <w:tcPr>
            <w:tcW w:w="734" w:type="pct"/>
            <w:tcBorders>
              <w:top w:val="single" w:sz="4" w:space="0" w:color="auto"/>
            </w:tcBorders>
          </w:tcPr>
          <w:p w14:paraId="59D795FD" w14:textId="77777777" w:rsidR="002C70E1" w:rsidRPr="002C70E1" w:rsidRDefault="002C70E1" w:rsidP="002C70E1">
            <w:pPr>
              <w:jc w:val="center"/>
              <w:rPr>
                <w:rFonts w:asciiTheme="minorHAnsi" w:hAnsiTheme="minorHAnsi" w:cstheme="minorHAnsi"/>
                <w:sz w:val="18"/>
                <w:szCs w:val="18"/>
              </w:rPr>
            </w:pPr>
          </w:p>
        </w:tc>
        <w:tc>
          <w:tcPr>
            <w:tcW w:w="734" w:type="pct"/>
            <w:tcBorders>
              <w:top w:val="single" w:sz="4" w:space="0" w:color="auto"/>
            </w:tcBorders>
          </w:tcPr>
          <w:p w14:paraId="3EA1F05D" w14:textId="77777777" w:rsidR="002C70E1" w:rsidRPr="002C70E1" w:rsidRDefault="002C70E1" w:rsidP="002C70E1">
            <w:pPr>
              <w:jc w:val="center"/>
              <w:rPr>
                <w:rFonts w:asciiTheme="minorHAnsi" w:hAnsiTheme="minorHAnsi" w:cstheme="minorHAnsi"/>
                <w:sz w:val="18"/>
                <w:szCs w:val="18"/>
              </w:rPr>
            </w:pPr>
          </w:p>
        </w:tc>
        <w:tc>
          <w:tcPr>
            <w:tcW w:w="734" w:type="pct"/>
            <w:tcBorders>
              <w:top w:val="single" w:sz="4" w:space="0" w:color="auto"/>
              <w:left w:val="nil"/>
              <w:bottom w:val="nil"/>
              <w:right w:val="nil"/>
            </w:tcBorders>
          </w:tcPr>
          <w:p w14:paraId="658EF760" w14:textId="77777777" w:rsidR="002C70E1" w:rsidRPr="002C70E1" w:rsidRDefault="002C70E1" w:rsidP="002C70E1">
            <w:pPr>
              <w:jc w:val="center"/>
              <w:rPr>
                <w:rFonts w:asciiTheme="minorHAnsi" w:hAnsiTheme="minorHAnsi" w:cstheme="minorHAnsi"/>
                <w:sz w:val="18"/>
                <w:szCs w:val="18"/>
              </w:rPr>
            </w:pPr>
          </w:p>
        </w:tc>
        <w:tc>
          <w:tcPr>
            <w:tcW w:w="730" w:type="pct"/>
            <w:tcBorders>
              <w:top w:val="single" w:sz="4" w:space="0" w:color="auto"/>
              <w:left w:val="nil"/>
              <w:bottom w:val="nil"/>
              <w:right w:val="nil"/>
            </w:tcBorders>
          </w:tcPr>
          <w:p w14:paraId="38B504AD" w14:textId="77777777" w:rsidR="002C70E1" w:rsidRPr="002C70E1" w:rsidRDefault="002C70E1" w:rsidP="002C70E1">
            <w:pPr>
              <w:jc w:val="center"/>
              <w:rPr>
                <w:rFonts w:asciiTheme="minorHAnsi" w:hAnsiTheme="minorHAnsi" w:cstheme="minorHAnsi"/>
                <w:sz w:val="18"/>
                <w:szCs w:val="18"/>
              </w:rPr>
            </w:pPr>
          </w:p>
        </w:tc>
      </w:tr>
      <w:tr w:rsidR="002C70E1" w:rsidRPr="002C70E1" w14:paraId="3D51D41D" w14:textId="77777777" w:rsidTr="002C70E1">
        <w:tc>
          <w:tcPr>
            <w:tcW w:w="2068" w:type="pct"/>
            <w:tcBorders>
              <w:top w:val="nil"/>
            </w:tcBorders>
            <w:vAlign w:val="bottom"/>
          </w:tcPr>
          <w:p w14:paraId="60EBB5A4" w14:textId="77777777" w:rsidR="002C70E1" w:rsidRPr="002C70E1" w:rsidRDefault="002C70E1" w:rsidP="002C70E1">
            <w:pPr>
              <w:rPr>
                <w:rFonts w:asciiTheme="minorHAnsi" w:hAnsiTheme="minorHAnsi" w:cstheme="minorHAnsi"/>
                <w:sz w:val="18"/>
                <w:szCs w:val="18"/>
              </w:rPr>
            </w:pPr>
            <w:r w:rsidRPr="002C70E1">
              <w:rPr>
                <w:rFonts w:asciiTheme="minorHAnsi" w:eastAsia="Times New Roman" w:hAnsiTheme="minorHAnsi" w:cstheme="minorHAnsi"/>
                <w:i/>
                <w:sz w:val="18"/>
                <w:szCs w:val="18"/>
              </w:rPr>
              <w:t>Employment status</w:t>
            </w:r>
          </w:p>
        </w:tc>
        <w:tc>
          <w:tcPr>
            <w:tcW w:w="734" w:type="pct"/>
            <w:tcBorders>
              <w:top w:val="nil"/>
            </w:tcBorders>
            <w:vAlign w:val="bottom"/>
          </w:tcPr>
          <w:p w14:paraId="4DA43D41" w14:textId="77777777" w:rsidR="002C70E1" w:rsidRPr="002C70E1" w:rsidRDefault="002C70E1" w:rsidP="002C70E1">
            <w:pPr>
              <w:jc w:val="center"/>
              <w:rPr>
                <w:rFonts w:asciiTheme="minorHAnsi" w:hAnsiTheme="minorHAnsi" w:cstheme="minorHAnsi"/>
                <w:sz w:val="18"/>
                <w:szCs w:val="18"/>
              </w:rPr>
            </w:pPr>
          </w:p>
        </w:tc>
        <w:tc>
          <w:tcPr>
            <w:tcW w:w="734" w:type="pct"/>
            <w:tcBorders>
              <w:top w:val="nil"/>
            </w:tcBorders>
            <w:vAlign w:val="bottom"/>
          </w:tcPr>
          <w:p w14:paraId="30CEB6F0" w14:textId="77777777" w:rsidR="002C70E1" w:rsidRPr="002C70E1" w:rsidRDefault="002C70E1" w:rsidP="002C70E1">
            <w:pPr>
              <w:jc w:val="center"/>
              <w:rPr>
                <w:rFonts w:asciiTheme="minorHAnsi" w:hAnsiTheme="minorHAnsi" w:cstheme="minorHAnsi"/>
                <w:sz w:val="18"/>
                <w:szCs w:val="18"/>
              </w:rPr>
            </w:pPr>
          </w:p>
        </w:tc>
        <w:tc>
          <w:tcPr>
            <w:tcW w:w="734" w:type="pct"/>
            <w:tcBorders>
              <w:top w:val="nil"/>
              <w:left w:val="nil"/>
              <w:bottom w:val="nil"/>
              <w:right w:val="nil"/>
            </w:tcBorders>
            <w:vAlign w:val="bottom"/>
          </w:tcPr>
          <w:p w14:paraId="054CE43E" w14:textId="77777777" w:rsidR="002C70E1" w:rsidRPr="002C70E1" w:rsidRDefault="002C70E1" w:rsidP="002C70E1">
            <w:pPr>
              <w:jc w:val="center"/>
              <w:rPr>
                <w:rFonts w:asciiTheme="minorHAnsi" w:hAnsiTheme="minorHAnsi" w:cstheme="minorHAnsi"/>
                <w:sz w:val="18"/>
                <w:szCs w:val="18"/>
              </w:rPr>
            </w:pPr>
          </w:p>
        </w:tc>
        <w:tc>
          <w:tcPr>
            <w:tcW w:w="730" w:type="pct"/>
            <w:tcBorders>
              <w:top w:val="nil"/>
              <w:left w:val="nil"/>
              <w:bottom w:val="nil"/>
              <w:right w:val="nil"/>
            </w:tcBorders>
            <w:vAlign w:val="bottom"/>
          </w:tcPr>
          <w:p w14:paraId="71DCC3D6" w14:textId="77777777" w:rsidR="002C70E1" w:rsidRPr="002C70E1" w:rsidRDefault="002C70E1" w:rsidP="002C70E1">
            <w:pPr>
              <w:jc w:val="center"/>
              <w:rPr>
                <w:rFonts w:asciiTheme="minorHAnsi" w:hAnsiTheme="minorHAnsi" w:cstheme="minorHAnsi"/>
                <w:sz w:val="18"/>
                <w:szCs w:val="18"/>
              </w:rPr>
            </w:pPr>
          </w:p>
        </w:tc>
      </w:tr>
      <w:tr w:rsidR="002C70E1" w:rsidRPr="002C70E1" w14:paraId="33AEFFD9" w14:textId="77777777" w:rsidTr="002C70E1">
        <w:tc>
          <w:tcPr>
            <w:tcW w:w="2068" w:type="pct"/>
            <w:vAlign w:val="bottom"/>
          </w:tcPr>
          <w:p w14:paraId="0743419E"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sz w:val="18"/>
                <w:szCs w:val="18"/>
              </w:rPr>
              <w:t>Employed</w:t>
            </w:r>
          </w:p>
        </w:tc>
        <w:tc>
          <w:tcPr>
            <w:tcW w:w="734" w:type="pct"/>
            <w:vAlign w:val="bottom"/>
          </w:tcPr>
          <w:p w14:paraId="3A38FF26"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87.46</w:t>
            </w:r>
          </w:p>
        </w:tc>
        <w:tc>
          <w:tcPr>
            <w:tcW w:w="734" w:type="pct"/>
            <w:vAlign w:val="bottom"/>
          </w:tcPr>
          <w:p w14:paraId="37A129D9"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68.22</w:t>
            </w:r>
          </w:p>
        </w:tc>
        <w:tc>
          <w:tcPr>
            <w:tcW w:w="734" w:type="pct"/>
            <w:tcBorders>
              <w:top w:val="nil"/>
              <w:left w:val="nil"/>
              <w:bottom w:val="nil"/>
              <w:right w:val="nil"/>
            </w:tcBorders>
            <w:vAlign w:val="bottom"/>
          </w:tcPr>
          <w:p w14:paraId="3CCF49E4"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88.93</w:t>
            </w:r>
          </w:p>
        </w:tc>
        <w:tc>
          <w:tcPr>
            <w:tcW w:w="730" w:type="pct"/>
            <w:tcBorders>
              <w:top w:val="nil"/>
              <w:left w:val="nil"/>
              <w:bottom w:val="nil"/>
              <w:right w:val="nil"/>
            </w:tcBorders>
            <w:vAlign w:val="bottom"/>
          </w:tcPr>
          <w:p w14:paraId="7752846B"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68.28</w:t>
            </w:r>
          </w:p>
        </w:tc>
      </w:tr>
      <w:tr w:rsidR="002C70E1" w:rsidRPr="002C70E1" w14:paraId="4E680BD2" w14:textId="77777777" w:rsidTr="002C70E1">
        <w:tc>
          <w:tcPr>
            <w:tcW w:w="2068" w:type="pct"/>
            <w:vAlign w:val="bottom"/>
          </w:tcPr>
          <w:p w14:paraId="5B99EECA"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sz w:val="18"/>
                <w:szCs w:val="18"/>
              </w:rPr>
              <w:t>Unemployed</w:t>
            </w:r>
          </w:p>
        </w:tc>
        <w:tc>
          <w:tcPr>
            <w:tcW w:w="734" w:type="pct"/>
            <w:vAlign w:val="bottom"/>
          </w:tcPr>
          <w:p w14:paraId="3B6A95BF"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3.28</w:t>
            </w:r>
          </w:p>
        </w:tc>
        <w:tc>
          <w:tcPr>
            <w:tcW w:w="734" w:type="pct"/>
            <w:vAlign w:val="bottom"/>
          </w:tcPr>
          <w:p w14:paraId="02FF9C7A"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10.28</w:t>
            </w:r>
          </w:p>
        </w:tc>
        <w:tc>
          <w:tcPr>
            <w:tcW w:w="734" w:type="pct"/>
            <w:tcBorders>
              <w:top w:val="nil"/>
              <w:left w:val="nil"/>
              <w:bottom w:val="nil"/>
              <w:right w:val="nil"/>
            </w:tcBorders>
            <w:vAlign w:val="bottom"/>
          </w:tcPr>
          <w:p w14:paraId="2322B0DD"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4.87</w:t>
            </w:r>
          </w:p>
        </w:tc>
        <w:tc>
          <w:tcPr>
            <w:tcW w:w="730" w:type="pct"/>
            <w:tcBorders>
              <w:top w:val="nil"/>
              <w:left w:val="nil"/>
              <w:bottom w:val="nil"/>
              <w:right w:val="nil"/>
            </w:tcBorders>
            <w:vAlign w:val="bottom"/>
          </w:tcPr>
          <w:p w14:paraId="04E7DF24"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13.69</w:t>
            </w:r>
          </w:p>
        </w:tc>
      </w:tr>
      <w:tr w:rsidR="002C70E1" w:rsidRPr="002C70E1" w14:paraId="6C2178AD" w14:textId="77777777" w:rsidTr="002C70E1">
        <w:tc>
          <w:tcPr>
            <w:tcW w:w="2068" w:type="pct"/>
            <w:vAlign w:val="bottom"/>
          </w:tcPr>
          <w:p w14:paraId="089A436B"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sz w:val="18"/>
                <w:szCs w:val="18"/>
              </w:rPr>
              <w:t>Non-LF</w:t>
            </w:r>
          </w:p>
        </w:tc>
        <w:tc>
          <w:tcPr>
            <w:tcW w:w="734" w:type="pct"/>
            <w:vAlign w:val="bottom"/>
          </w:tcPr>
          <w:p w14:paraId="21192854"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9.26</w:t>
            </w:r>
          </w:p>
        </w:tc>
        <w:tc>
          <w:tcPr>
            <w:tcW w:w="734" w:type="pct"/>
            <w:vAlign w:val="bottom"/>
          </w:tcPr>
          <w:p w14:paraId="5D2CEACB"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21.50</w:t>
            </w:r>
          </w:p>
        </w:tc>
        <w:tc>
          <w:tcPr>
            <w:tcW w:w="734" w:type="pct"/>
            <w:tcBorders>
              <w:top w:val="nil"/>
              <w:left w:val="nil"/>
              <w:bottom w:val="nil"/>
              <w:right w:val="nil"/>
            </w:tcBorders>
            <w:vAlign w:val="bottom"/>
          </w:tcPr>
          <w:p w14:paraId="1F384424"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6.19</w:t>
            </w:r>
          </w:p>
        </w:tc>
        <w:tc>
          <w:tcPr>
            <w:tcW w:w="730" w:type="pct"/>
            <w:tcBorders>
              <w:top w:val="nil"/>
              <w:left w:val="nil"/>
              <w:bottom w:val="nil"/>
              <w:right w:val="nil"/>
            </w:tcBorders>
            <w:vAlign w:val="bottom"/>
          </w:tcPr>
          <w:p w14:paraId="4C9ADD1D"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18.02</w:t>
            </w:r>
          </w:p>
        </w:tc>
      </w:tr>
      <w:tr w:rsidR="002C70E1" w:rsidRPr="002C70E1" w14:paraId="468CBDCC" w14:textId="77777777" w:rsidTr="002C70E1">
        <w:tc>
          <w:tcPr>
            <w:tcW w:w="2068" w:type="pct"/>
          </w:tcPr>
          <w:p w14:paraId="5B1F6834" w14:textId="77777777" w:rsidR="002C70E1" w:rsidRPr="002C70E1" w:rsidRDefault="002C70E1" w:rsidP="002C70E1">
            <w:pPr>
              <w:rPr>
                <w:rFonts w:asciiTheme="minorHAnsi" w:eastAsia="Times New Roman" w:hAnsiTheme="minorHAnsi" w:cstheme="minorHAnsi"/>
                <w:bCs/>
                <w:sz w:val="18"/>
                <w:szCs w:val="18"/>
              </w:rPr>
            </w:pPr>
          </w:p>
        </w:tc>
        <w:tc>
          <w:tcPr>
            <w:tcW w:w="734" w:type="pct"/>
            <w:vAlign w:val="bottom"/>
          </w:tcPr>
          <w:p w14:paraId="5EED6755" w14:textId="77777777" w:rsidR="002C70E1" w:rsidRPr="002C70E1" w:rsidRDefault="002C70E1" w:rsidP="002C70E1">
            <w:pPr>
              <w:jc w:val="center"/>
              <w:rPr>
                <w:rFonts w:asciiTheme="minorHAnsi" w:hAnsiTheme="minorHAnsi" w:cstheme="minorHAnsi"/>
                <w:sz w:val="18"/>
                <w:szCs w:val="18"/>
              </w:rPr>
            </w:pPr>
          </w:p>
        </w:tc>
        <w:tc>
          <w:tcPr>
            <w:tcW w:w="734" w:type="pct"/>
            <w:vAlign w:val="bottom"/>
          </w:tcPr>
          <w:p w14:paraId="54A21CEA" w14:textId="77777777" w:rsidR="002C70E1" w:rsidRPr="002C70E1" w:rsidRDefault="002C70E1" w:rsidP="002C70E1">
            <w:pPr>
              <w:jc w:val="center"/>
              <w:rPr>
                <w:rFonts w:asciiTheme="minorHAnsi" w:hAnsiTheme="minorHAnsi" w:cstheme="minorHAnsi"/>
                <w:sz w:val="18"/>
                <w:szCs w:val="18"/>
              </w:rPr>
            </w:pPr>
          </w:p>
        </w:tc>
        <w:tc>
          <w:tcPr>
            <w:tcW w:w="734" w:type="pct"/>
            <w:tcBorders>
              <w:top w:val="nil"/>
              <w:left w:val="nil"/>
              <w:bottom w:val="nil"/>
              <w:right w:val="nil"/>
            </w:tcBorders>
            <w:vAlign w:val="bottom"/>
          </w:tcPr>
          <w:p w14:paraId="6A3C3291" w14:textId="77777777" w:rsidR="002C70E1" w:rsidRPr="002C70E1" w:rsidRDefault="002C70E1" w:rsidP="002C70E1">
            <w:pPr>
              <w:jc w:val="center"/>
              <w:rPr>
                <w:rFonts w:asciiTheme="minorHAnsi" w:hAnsiTheme="minorHAnsi" w:cstheme="minorHAnsi"/>
                <w:sz w:val="18"/>
                <w:szCs w:val="18"/>
              </w:rPr>
            </w:pPr>
          </w:p>
        </w:tc>
        <w:tc>
          <w:tcPr>
            <w:tcW w:w="730" w:type="pct"/>
            <w:tcBorders>
              <w:top w:val="nil"/>
              <w:left w:val="nil"/>
              <w:bottom w:val="nil"/>
              <w:right w:val="nil"/>
            </w:tcBorders>
            <w:vAlign w:val="bottom"/>
          </w:tcPr>
          <w:p w14:paraId="226CE4A8" w14:textId="77777777" w:rsidR="002C70E1" w:rsidRPr="002C70E1" w:rsidRDefault="002C70E1" w:rsidP="002C70E1">
            <w:pPr>
              <w:jc w:val="center"/>
              <w:rPr>
                <w:rFonts w:asciiTheme="minorHAnsi" w:hAnsiTheme="minorHAnsi" w:cstheme="minorHAnsi"/>
                <w:sz w:val="18"/>
                <w:szCs w:val="18"/>
              </w:rPr>
            </w:pPr>
          </w:p>
        </w:tc>
      </w:tr>
      <w:tr w:rsidR="002C70E1" w:rsidRPr="002C70E1" w14:paraId="5FD15C18" w14:textId="77777777" w:rsidTr="002C70E1">
        <w:tc>
          <w:tcPr>
            <w:tcW w:w="2068" w:type="pct"/>
          </w:tcPr>
          <w:p w14:paraId="205A20DD"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hAnsiTheme="minorHAnsi" w:cstheme="minorHAnsi"/>
                <w:i/>
                <w:sz w:val="18"/>
                <w:szCs w:val="18"/>
              </w:rPr>
              <w:t>Employment type</w:t>
            </w:r>
          </w:p>
        </w:tc>
        <w:tc>
          <w:tcPr>
            <w:tcW w:w="734" w:type="pct"/>
            <w:vAlign w:val="bottom"/>
          </w:tcPr>
          <w:p w14:paraId="3CAB8B63" w14:textId="77777777" w:rsidR="002C70E1" w:rsidRPr="002C70E1" w:rsidRDefault="002C70E1" w:rsidP="002C70E1">
            <w:pPr>
              <w:jc w:val="center"/>
              <w:rPr>
                <w:rFonts w:asciiTheme="minorHAnsi" w:hAnsiTheme="minorHAnsi" w:cstheme="minorHAnsi"/>
                <w:sz w:val="18"/>
                <w:szCs w:val="18"/>
              </w:rPr>
            </w:pPr>
          </w:p>
        </w:tc>
        <w:tc>
          <w:tcPr>
            <w:tcW w:w="734" w:type="pct"/>
            <w:vAlign w:val="bottom"/>
          </w:tcPr>
          <w:p w14:paraId="1C0F2B49" w14:textId="77777777" w:rsidR="002C70E1" w:rsidRPr="002C70E1" w:rsidRDefault="002C70E1" w:rsidP="002C70E1">
            <w:pPr>
              <w:jc w:val="center"/>
              <w:rPr>
                <w:rFonts w:asciiTheme="minorHAnsi" w:hAnsiTheme="minorHAnsi" w:cstheme="minorHAnsi"/>
                <w:sz w:val="18"/>
                <w:szCs w:val="18"/>
              </w:rPr>
            </w:pPr>
          </w:p>
        </w:tc>
        <w:tc>
          <w:tcPr>
            <w:tcW w:w="734" w:type="pct"/>
            <w:tcBorders>
              <w:top w:val="nil"/>
              <w:left w:val="nil"/>
              <w:bottom w:val="nil"/>
              <w:right w:val="nil"/>
            </w:tcBorders>
            <w:vAlign w:val="bottom"/>
          </w:tcPr>
          <w:p w14:paraId="0CFC4C97" w14:textId="77777777" w:rsidR="002C70E1" w:rsidRPr="002C70E1" w:rsidRDefault="002C70E1" w:rsidP="002C70E1">
            <w:pPr>
              <w:jc w:val="center"/>
              <w:rPr>
                <w:rFonts w:asciiTheme="minorHAnsi" w:hAnsiTheme="minorHAnsi" w:cstheme="minorHAnsi"/>
                <w:sz w:val="18"/>
                <w:szCs w:val="18"/>
              </w:rPr>
            </w:pPr>
          </w:p>
        </w:tc>
        <w:tc>
          <w:tcPr>
            <w:tcW w:w="730" w:type="pct"/>
            <w:tcBorders>
              <w:top w:val="nil"/>
              <w:left w:val="nil"/>
              <w:bottom w:val="nil"/>
              <w:right w:val="nil"/>
            </w:tcBorders>
            <w:vAlign w:val="bottom"/>
          </w:tcPr>
          <w:p w14:paraId="4612F1C1" w14:textId="77777777" w:rsidR="002C70E1" w:rsidRPr="002C70E1" w:rsidRDefault="002C70E1" w:rsidP="002C70E1">
            <w:pPr>
              <w:jc w:val="center"/>
              <w:rPr>
                <w:rFonts w:asciiTheme="minorHAnsi" w:hAnsiTheme="minorHAnsi" w:cstheme="minorHAnsi"/>
                <w:sz w:val="18"/>
                <w:szCs w:val="18"/>
              </w:rPr>
            </w:pPr>
          </w:p>
        </w:tc>
      </w:tr>
      <w:tr w:rsidR="002C70E1" w:rsidRPr="002C70E1" w14:paraId="4E9E4532" w14:textId="77777777" w:rsidTr="002C70E1">
        <w:tc>
          <w:tcPr>
            <w:tcW w:w="2068" w:type="pct"/>
          </w:tcPr>
          <w:p w14:paraId="7DC6DC88"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hAnsiTheme="minorHAnsi" w:cstheme="minorHAnsi"/>
                <w:sz w:val="18"/>
                <w:szCs w:val="18"/>
              </w:rPr>
              <w:t>Paid employee</w:t>
            </w:r>
          </w:p>
        </w:tc>
        <w:tc>
          <w:tcPr>
            <w:tcW w:w="734" w:type="pct"/>
            <w:vAlign w:val="bottom"/>
          </w:tcPr>
          <w:p w14:paraId="5107491D"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25.65</w:t>
            </w:r>
          </w:p>
        </w:tc>
        <w:tc>
          <w:tcPr>
            <w:tcW w:w="734" w:type="pct"/>
            <w:vAlign w:val="bottom"/>
          </w:tcPr>
          <w:p w14:paraId="1F8CB32E"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51.75</w:t>
            </w:r>
          </w:p>
        </w:tc>
        <w:tc>
          <w:tcPr>
            <w:tcW w:w="734" w:type="pct"/>
            <w:tcBorders>
              <w:top w:val="nil"/>
              <w:left w:val="nil"/>
              <w:bottom w:val="nil"/>
              <w:right w:val="nil"/>
            </w:tcBorders>
            <w:vAlign w:val="bottom"/>
          </w:tcPr>
          <w:p w14:paraId="73C2B6C9"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32.56</w:t>
            </w:r>
          </w:p>
        </w:tc>
        <w:tc>
          <w:tcPr>
            <w:tcW w:w="730" w:type="pct"/>
            <w:tcBorders>
              <w:top w:val="nil"/>
              <w:left w:val="nil"/>
              <w:bottom w:val="nil"/>
              <w:right w:val="nil"/>
            </w:tcBorders>
            <w:vAlign w:val="bottom"/>
          </w:tcPr>
          <w:p w14:paraId="0FEB3D60"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70.60</w:t>
            </w:r>
          </w:p>
        </w:tc>
      </w:tr>
      <w:tr w:rsidR="002C70E1" w:rsidRPr="002C70E1" w14:paraId="0ED7C3F5" w14:textId="77777777" w:rsidTr="002C70E1">
        <w:tc>
          <w:tcPr>
            <w:tcW w:w="2068" w:type="pct"/>
          </w:tcPr>
          <w:p w14:paraId="28D16748"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hAnsiTheme="minorHAnsi" w:cstheme="minorHAnsi"/>
                <w:sz w:val="18"/>
                <w:szCs w:val="18"/>
              </w:rPr>
              <w:t>Non-paid employee</w:t>
            </w:r>
          </w:p>
        </w:tc>
        <w:tc>
          <w:tcPr>
            <w:tcW w:w="734" w:type="pct"/>
            <w:vAlign w:val="bottom"/>
          </w:tcPr>
          <w:p w14:paraId="04740003"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41.03</w:t>
            </w:r>
          </w:p>
        </w:tc>
        <w:tc>
          <w:tcPr>
            <w:tcW w:w="734" w:type="pct"/>
            <w:vAlign w:val="bottom"/>
          </w:tcPr>
          <w:p w14:paraId="7131382C"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12.94</w:t>
            </w:r>
          </w:p>
        </w:tc>
        <w:tc>
          <w:tcPr>
            <w:tcW w:w="734" w:type="pct"/>
            <w:tcBorders>
              <w:top w:val="nil"/>
              <w:left w:val="nil"/>
              <w:bottom w:val="nil"/>
              <w:right w:val="nil"/>
            </w:tcBorders>
            <w:vAlign w:val="bottom"/>
          </w:tcPr>
          <w:p w14:paraId="0844DBF6"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29.70</w:t>
            </w:r>
          </w:p>
        </w:tc>
        <w:tc>
          <w:tcPr>
            <w:tcW w:w="730" w:type="pct"/>
            <w:tcBorders>
              <w:top w:val="nil"/>
              <w:left w:val="nil"/>
              <w:bottom w:val="nil"/>
              <w:right w:val="nil"/>
            </w:tcBorders>
            <w:vAlign w:val="bottom"/>
          </w:tcPr>
          <w:p w14:paraId="54B7161A"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5.02</w:t>
            </w:r>
          </w:p>
        </w:tc>
      </w:tr>
      <w:tr w:rsidR="002C70E1" w:rsidRPr="002C70E1" w14:paraId="35D3A232" w14:textId="77777777" w:rsidTr="002C70E1">
        <w:tc>
          <w:tcPr>
            <w:tcW w:w="2068" w:type="pct"/>
          </w:tcPr>
          <w:p w14:paraId="06853FAF"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hAnsiTheme="minorHAnsi" w:cstheme="minorHAnsi"/>
                <w:sz w:val="18"/>
                <w:szCs w:val="18"/>
              </w:rPr>
              <w:t>Employer</w:t>
            </w:r>
          </w:p>
        </w:tc>
        <w:tc>
          <w:tcPr>
            <w:tcW w:w="734" w:type="pct"/>
            <w:vAlign w:val="bottom"/>
          </w:tcPr>
          <w:p w14:paraId="40E8E076"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0.18</w:t>
            </w:r>
          </w:p>
        </w:tc>
        <w:tc>
          <w:tcPr>
            <w:tcW w:w="734" w:type="pct"/>
            <w:vAlign w:val="bottom"/>
          </w:tcPr>
          <w:p w14:paraId="40F7D813"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0.59</w:t>
            </w:r>
          </w:p>
        </w:tc>
        <w:tc>
          <w:tcPr>
            <w:tcW w:w="734" w:type="pct"/>
            <w:tcBorders>
              <w:top w:val="nil"/>
              <w:left w:val="nil"/>
              <w:bottom w:val="nil"/>
              <w:right w:val="nil"/>
            </w:tcBorders>
            <w:vAlign w:val="bottom"/>
          </w:tcPr>
          <w:p w14:paraId="7F291622"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0.16</w:t>
            </w:r>
          </w:p>
        </w:tc>
        <w:tc>
          <w:tcPr>
            <w:tcW w:w="730" w:type="pct"/>
            <w:tcBorders>
              <w:top w:val="nil"/>
              <w:left w:val="nil"/>
              <w:bottom w:val="nil"/>
              <w:right w:val="nil"/>
            </w:tcBorders>
            <w:vAlign w:val="bottom"/>
          </w:tcPr>
          <w:p w14:paraId="66431042"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0.57</w:t>
            </w:r>
          </w:p>
        </w:tc>
      </w:tr>
      <w:tr w:rsidR="002C70E1" w:rsidRPr="002C70E1" w14:paraId="5056DBD1" w14:textId="77777777" w:rsidTr="002C70E1">
        <w:tc>
          <w:tcPr>
            <w:tcW w:w="2068" w:type="pct"/>
          </w:tcPr>
          <w:p w14:paraId="1302396D"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hAnsiTheme="minorHAnsi" w:cstheme="minorHAnsi"/>
                <w:sz w:val="18"/>
                <w:szCs w:val="18"/>
              </w:rPr>
              <w:t>Self-employed</w:t>
            </w:r>
          </w:p>
        </w:tc>
        <w:tc>
          <w:tcPr>
            <w:tcW w:w="734" w:type="pct"/>
            <w:vAlign w:val="bottom"/>
          </w:tcPr>
          <w:p w14:paraId="5761B53B"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32.62</w:t>
            </w:r>
          </w:p>
        </w:tc>
        <w:tc>
          <w:tcPr>
            <w:tcW w:w="734" w:type="pct"/>
            <w:vAlign w:val="bottom"/>
          </w:tcPr>
          <w:p w14:paraId="5A727FD5"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33.82</w:t>
            </w:r>
          </w:p>
        </w:tc>
        <w:tc>
          <w:tcPr>
            <w:tcW w:w="734" w:type="pct"/>
            <w:tcBorders>
              <w:top w:val="nil"/>
              <w:left w:val="nil"/>
              <w:bottom w:val="nil"/>
              <w:right w:val="nil"/>
            </w:tcBorders>
            <w:vAlign w:val="bottom"/>
          </w:tcPr>
          <w:p w14:paraId="759F01B1"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37.04</w:t>
            </w:r>
          </w:p>
        </w:tc>
        <w:tc>
          <w:tcPr>
            <w:tcW w:w="730" w:type="pct"/>
            <w:tcBorders>
              <w:top w:val="nil"/>
              <w:left w:val="nil"/>
              <w:bottom w:val="nil"/>
              <w:right w:val="nil"/>
            </w:tcBorders>
            <w:vAlign w:val="bottom"/>
          </w:tcPr>
          <w:p w14:paraId="7010D20B"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23.44</w:t>
            </w:r>
          </w:p>
        </w:tc>
      </w:tr>
      <w:tr w:rsidR="002C70E1" w:rsidRPr="002C70E1" w14:paraId="1853061F" w14:textId="77777777" w:rsidTr="002C70E1">
        <w:tc>
          <w:tcPr>
            <w:tcW w:w="2068" w:type="pct"/>
          </w:tcPr>
          <w:p w14:paraId="2F3BC974"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hAnsiTheme="minorHAnsi" w:cstheme="minorHAnsi"/>
                <w:sz w:val="18"/>
                <w:szCs w:val="18"/>
              </w:rPr>
              <w:t>Other</w:t>
            </w:r>
          </w:p>
        </w:tc>
        <w:tc>
          <w:tcPr>
            <w:tcW w:w="734" w:type="pct"/>
            <w:vAlign w:val="bottom"/>
          </w:tcPr>
          <w:p w14:paraId="23AC2987"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0.51</w:t>
            </w:r>
          </w:p>
        </w:tc>
        <w:tc>
          <w:tcPr>
            <w:tcW w:w="734" w:type="pct"/>
            <w:vAlign w:val="bottom"/>
          </w:tcPr>
          <w:p w14:paraId="1EC1F756"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0.91</w:t>
            </w:r>
          </w:p>
        </w:tc>
        <w:tc>
          <w:tcPr>
            <w:tcW w:w="734" w:type="pct"/>
            <w:tcBorders>
              <w:top w:val="nil"/>
              <w:left w:val="nil"/>
              <w:bottom w:val="nil"/>
              <w:right w:val="nil"/>
            </w:tcBorders>
            <w:vAlign w:val="bottom"/>
          </w:tcPr>
          <w:p w14:paraId="123A692C"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0.53</w:t>
            </w:r>
          </w:p>
        </w:tc>
        <w:tc>
          <w:tcPr>
            <w:tcW w:w="730" w:type="pct"/>
            <w:tcBorders>
              <w:top w:val="nil"/>
              <w:left w:val="nil"/>
              <w:bottom w:val="nil"/>
              <w:right w:val="nil"/>
            </w:tcBorders>
            <w:vAlign w:val="bottom"/>
          </w:tcPr>
          <w:p w14:paraId="65E18909"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0.37</w:t>
            </w:r>
          </w:p>
        </w:tc>
      </w:tr>
      <w:tr w:rsidR="002C70E1" w:rsidRPr="002C70E1" w14:paraId="14385FDE" w14:textId="77777777" w:rsidTr="002C70E1">
        <w:tc>
          <w:tcPr>
            <w:tcW w:w="2068" w:type="pct"/>
          </w:tcPr>
          <w:p w14:paraId="441EA3A9" w14:textId="77777777" w:rsidR="002C70E1" w:rsidRPr="002C70E1" w:rsidRDefault="002C70E1" w:rsidP="002C70E1">
            <w:pPr>
              <w:rPr>
                <w:rFonts w:asciiTheme="minorHAnsi" w:eastAsia="Times New Roman" w:hAnsiTheme="minorHAnsi" w:cstheme="minorHAnsi"/>
                <w:bCs/>
                <w:sz w:val="18"/>
                <w:szCs w:val="18"/>
              </w:rPr>
            </w:pPr>
          </w:p>
        </w:tc>
        <w:tc>
          <w:tcPr>
            <w:tcW w:w="734" w:type="pct"/>
            <w:vAlign w:val="bottom"/>
          </w:tcPr>
          <w:p w14:paraId="66796069" w14:textId="77777777" w:rsidR="002C70E1" w:rsidRPr="002C70E1" w:rsidRDefault="002C70E1" w:rsidP="002C70E1">
            <w:pPr>
              <w:jc w:val="center"/>
              <w:rPr>
                <w:rFonts w:asciiTheme="minorHAnsi" w:hAnsiTheme="minorHAnsi" w:cstheme="minorHAnsi"/>
                <w:sz w:val="18"/>
                <w:szCs w:val="18"/>
              </w:rPr>
            </w:pPr>
          </w:p>
        </w:tc>
        <w:tc>
          <w:tcPr>
            <w:tcW w:w="734" w:type="pct"/>
            <w:vAlign w:val="bottom"/>
          </w:tcPr>
          <w:p w14:paraId="59748A10" w14:textId="77777777" w:rsidR="002C70E1" w:rsidRPr="002C70E1" w:rsidRDefault="002C70E1" w:rsidP="002C70E1">
            <w:pPr>
              <w:jc w:val="center"/>
              <w:rPr>
                <w:rFonts w:asciiTheme="minorHAnsi" w:hAnsiTheme="minorHAnsi" w:cstheme="minorHAnsi"/>
                <w:sz w:val="18"/>
                <w:szCs w:val="18"/>
              </w:rPr>
            </w:pPr>
          </w:p>
        </w:tc>
        <w:tc>
          <w:tcPr>
            <w:tcW w:w="734" w:type="pct"/>
            <w:tcBorders>
              <w:top w:val="nil"/>
              <w:left w:val="nil"/>
              <w:bottom w:val="nil"/>
              <w:right w:val="nil"/>
            </w:tcBorders>
            <w:vAlign w:val="bottom"/>
          </w:tcPr>
          <w:p w14:paraId="66E1738F" w14:textId="77777777" w:rsidR="002C70E1" w:rsidRPr="002C70E1" w:rsidRDefault="002C70E1" w:rsidP="002C70E1">
            <w:pPr>
              <w:jc w:val="center"/>
              <w:rPr>
                <w:rFonts w:asciiTheme="minorHAnsi" w:hAnsiTheme="minorHAnsi" w:cstheme="minorHAnsi"/>
                <w:sz w:val="18"/>
                <w:szCs w:val="18"/>
              </w:rPr>
            </w:pPr>
          </w:p>
        </w:tc>
        <w:tc>
          <w:tcPr>
            <w:tcW w:w="730" w:type="pct"/>
            <w:tcBorders>
              <w:top w:val="nil"/>
              <w:left w:val="nil"/>
              <w:bottom w:val="nil"/>
              <w:right w:val="nil"/>
            </w:tcBorders>
            <w:vAlign w:val="bottom"/>
          </w:tcPr>
          <w:p w14:paraId="721B166E" w14:textId="77777777" w:rsidR="002C70E1" w:rsidRPr="002C70E1" w:rsidRDefault="002C70E1" w:rsidP="002C70E1">
            <w:pPr>
              <w:jc w:val="center"/>
              <w:rPr>
                <w:rFonts w:asciiTheme="minorHAnsi" w:hAnsiTheme="minorHAnsi" w:cstheme="minorHAnsi"/>
                <w:sz w:val="18"/>
                <w:szCs w:val="18"/>
              </w:rPr>
            </w:pPr>
          </w:p>
        </w:tc>
      </w:tr>
      <w:tr w:rsidR="002C70E1" w:rsidRPr="002C70E1" w14:paraId="36F7A022" w14:textId="77777777" w:rsidTr="002C70E1">
        <w:tc>
          <w:tcPr>
            <w:tcW w:w="2068" w:type="pct"/>
          </w:tcPr>
          <w:p w14:paraId="51C27C53"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hAnsiTheme="minorHAnsi" w:cstheme="minorHAnsi"/>
                <w:i/>
                <w:sz w:val="18"/>
                <w:szCs w:val="18"/>
              </w:rPr>
              <w:t>Sector of employment</w:t>
            </w:r>
          </w:p>
        </w:tc>
        <w:tc>
          <w:tcPr>
            <w:tcW w:w="734" w:type="pct"/>
            <w:vAlign w:val="bottom"/>
          </w:tcPr>
          <w:p w14:paraId="2D284A3B" w14:textId="77777777" w:rsidR="002C70E1" w:rsidRPr="002C70E1" w:rsidRDefault="002C70E1" w:rsidP="002C70E1">
            <w:pPr>
              <w:jc w:val="center"/>
              <w:rPr>
                <w:rFonts w:asciiTheme="minorHAnsi" w:hAnsiTheme="minorHAnsi" w:cstheme="minorHAnsi"/>
                <w:sz w:val="18"/>
                <w:szCs w:val="18"/>
              </w:rPr>
            </w:pPr>
          </w:p>
        </w:tc>
        <w:tc>
          <w:tcPr>
            <w:tcW w:w="734" w:type="pct"/>
            <w:vAlign w:val="bottom"/>
          </w:tcPr>
          <w:p w14:paraId="7DB4773F" w14:textId="77777777" w:rsidR="002C70E1" w:rsidRPr="002C70E1" w:rsidRDefault="002C70E1" w:rsidP="002C70E1">
            <w:pPr>
              <w:jc w:val="center"/>
              <w:rPr>
                <w:rFonts w:asciiTheme="minorHAnsi" w:hAnsiTheme="minorHAnsi" w:cstheme="minorHAnsi"/>
                <w:sz w:val="18"/>
                <w:szCs w:val="18"/>
              </w:rPr>
            </w:pPr>
          </w:p>
        </w:tc>
        <w:tc>
          <w:tcPr>
            <w:tcW w:w="734" w:type="pct"/>
            <w:tcBorders>
              <w:top w:val="nil"/>
              <w:left w:val="nil"/>
              <w:bottom w:val="nil"/>
              <w:right w:val="nil"/>
            </w:tcBorders>
            <w:vAlign w:val="bottom"/>
          </w:tcPr>
          <w:p w14:paraId="0F4FA679" w14:textId="77777777" w:rsidR="002C70E1" w:rsidRPr="002C70E1" w:rsidRDefault="002C70E1" w:rsidP="002C70E1">
            <w:pPr>
              <w:jc w:val="center"/>
              <w:rPr>
                <w:rFonts w:asciiTheme="minorHAnsi" w:hAnsiTheme="minorHAnsi" w:cstheme="minorHAnsi"/>
                <w:sz w:val="18"/>
                <w:szCs w:val="18"/>
              </w:rPr>
            </w:pPr>
          </w:p>
        </w:tc>
        <w:tc>
          <w:tcPr>
            <w:tcW w:w="730" w:type="pct"/>
            <w:tcBorders>
              <w:top w:val="nil"/>
              <w:left w:val="nil"/>
              <w:bottom w:val="nil"/>
              <w:right w:val="nil"/>
            </w:tcBorders>
            <w:vAlign w:val="bottom"/>
          </w:tcPr>
          <w:p w14:paraId="7DB229B9" w14:textId="77777777" w:rsidR="002C70E1" w:rsidRPr="002C70E1" w:rsidRDefault="002C70E1" w:rsidP="002C70E1">
            <w:pPr>
              <w:jc w:val="center"/>
              <w:rPr>
                <w:rFonts w:asciiTheme="minorHAnsi" w:hAnsiTheme="minorHAnsi" w:cstheme="minorHAnsi"/>
                <w:sz w:val="18"/>
                <w:szCs w:val="18"/>
              </w:rPr>
            </w:pPr>
          </w:p>
        </w:tc>
      </w:tr>
      <w:tr w:rsidR="002C70E1" w:rsidRPr="002C70E1" w14:paraId="41341AC2" w14:textId="77777777" w:rsidTr="002C70E1">
        <w:tc>
          <w:tcPr>
            <w:tcW w:w="2068" w:type="pct"/>
          </w:tcPr>
          <w:p w14:paraId="54C710FE"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hAnsiTheme="minorHAnsi" w:cstheme="minorHAnsi"/>
                <w:sz w:val="18"/>
                <w:szCs w:val="18"/>
              </w:rPr>
              <w:t>Public sector</w:t>
            </w:r>
          </w:p>
        </w:tc>
        <w:tc>
          <w:tcPr>
            <w:tcW w:w="734" w:type="pct"/>
            <w:vAlign w:val="bottom"/>
          </w:tcPr>
          <w:p w14:paraId="73E3B58A"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10.70</w:t>
            </w:r>
          </w:p>
        </w:tc>
        <w:tc>
          <w:tcPr>
            <w:tcW w:w="734" w:type="pct"/>
            <w:vAlign w:val="bottom"/>
          </w:tcPr>
          <w:p w14:paraId="01B8641A"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14.92</w:t>
            </w:r>
          </w:p>
        </w:tc>
        <w:tc>
          <w:tcPr>
            <w:tcW w:w="734" w:type="pct"/>
            <w:tcBorders>
              <w:top w:val="nil"/>
              <w:left w:val="nil"/>
              <w:bottom w:val="nil"/>
              <w:right w:val="nil"/>
            </w:tcBorders>
            <w:vAlign w:val="bottom"/>
          </w:tcPr>
          <w:p w14:paraId="19E4DB64"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21.47</w:t>
            </w:r>
          </w:p>
        </w:tc>
        <w:tc>
          <w:tcPr>
            <w:tcW w:w="730" w:type="pct"/>
            <w:tcBorders>
              <w:top w:val="nil"/>
              <w:left w:val="nil"/>
              <w:bottom w:val="nil"/>
              <w:right w:val="nil"/>
            </w:tcBorders>
            <w:vAlign w:val="bottom"/>
          </w:tcPr>
          <w:p w14:paraId="7BC149AB"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39.10</w:t>
            </w:r>
          </w:p>
        </w:tc>
      </w:tr>
      <w:tr w:rsidR="002C70E1" w:rsidRPr="002C70E1" w14:paraId="36BBCD63" w14:textId="77777777" w:rsidTr="002C70E1">
        <w:tc>
          <w:tcPr>
            <w:tcW w:w="2068" w:type="pct"/>
          </w:tcPr>
          <w:p w14:paraId="06F36536"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hAnsiTheme="minorHAnsi" w:cstheme="minorHAnsi"/>
                <w:sz w:val="18"/>
                <w:szCs w:val="18"/>
              </w:rPr>
              <w:t>Private sector</w:t>
            </w:r>
          </w:p>
        </w:tc>
        <w:tc>
          <w:tcPr>
            <w:tcW w:w="734" w:type="pct"/>
            <w:vAlign w:val="bottom"/>
          </w:tcPr>
          <w:p w14:paraId="427E8F33"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89.30</w:t>
            </w:r>
          </w:p>
        </w:tc>
        <w:tc>
          <w:tcPr>
            <w:tcW w:w="734" w:type="pct"/>
            <w:vAlign w:val="bottom"/>
          </w:tcPr>
          <w:p w14:paraId="0C48756A"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85.08</w:t>
            </w:r>
          </w:p>
        </w:tc>
        <w:tc>
          <w:tcPr>
            <w:tcW w:w="734" w:type="pct"/>
            <w:tcBorders>
              <w:top w:val="nil"/>
              <w:left w:val="nil"/>
              <w:bottom w:val="nil"/>
              <w:right w:val="nil"/>
            </w:tcBorders>
            <w:vAlign w:val="bottom"/>
          </w:tcPr>
          <w:p w14:paraId="52CD2DD6"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78.53</w:t>
            </w:r>
          </w:p>
        </w:tc>
        <w:tc>
          <w:tcPr>
            <w:tcW w:w="730" w:type="pct"/>
            <w:tcBorders>
              <w:top w:val="nil"/>
              <w:left w:val="nil"/>
              <w:bottom w:val="nil"/>
              <w:right w:val="nil"/>
            </w:tcBorders>
            <w:vAlign w:val="bottom"/>
          </w:tcPr>
          <w:p w14:paraId="24644BC7"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60.90</w:t>
            </w:r>
          </w:p>
        </w:tc>
      </w:tr>
      <w:tr w:rsidR="002C70E1" w:rsidRPr="002C70E1" w14:paraId="14BA60FE" w14:textId="77777777" w:rsidTr="002C70E1">
        <w:tc>
          <w:tcPr>
            <w:tcW w:w="2068" w:type="pct"/>
          </w:tcPr>
          <w:p w14:paraId="5DC31C5D" w14:textId="77777777" w:rsidR="002C70E1" w:rsidRPr="002C70E1" w:rsidRDefault="002C70E1" w:rsidP="002C70E1">
            <w:pPr>
              <w:rPr>
                <w:rFonts w:asciiTheme="minorHAnsi" w:eastAsia="Times New Roman" w:hAnsiTheme="minorHAnsi" w:cstheme="minorHAnsi"/>
                <w:bCs/>
                <w:sz w:val="18"/>
                <w:szCs w:val="18"/>
              </w:rPr>
            </w:pPr>
          </w:p>
        </w:tc>
        <w:tc>
          <w:tcPr>
            <w:tcW w:w="734" w:type="pct"/>
            <w:vAlign w:val="bottom"/>
          </w:tcPr>
          <w:p w14:paraId="21240DFA" w14:textId="77777777" w:rsidR="002C70E1" w:rsidRPr="002C70E1" w:rsidRDefault="002C70E1" w:rsidP="002C70E1">
            <w:pPr>
              <w:jc w:val="center"/>
              <w:rPr>
                <w:rFonts w:asciiTheme="minorHAnsi" w:hAnsiTheme="minorHAnsi" w:cstheme="minorHAnsi"/>
                <w:sz w:val="18"/>
                <w:szCs w:val="18"/>
              </w:rPr>
            </w:pPr>
          </w:p>
        </w:tc>
        <w:tc>
          <w:tcPr>
            <w:tcW w:w="734" w:type="pct"/>
            <w:vAlign w:val="bottom"/>
          </w:tcPr>
          <w:p w14:paraId="7F3902C3" w14:textId="77777777" w:rsidR="002C70E1" w:rsidRPr="002C70E1" w:rsidRDefault="002C70E1" w:rsidP="002C70E1">
            <w:pPr>
              <w:jc w:val="center"/>
              <w:rPr>
                <w:rFonts w:asciiTheme="minorHAnsi" w:hAnsiTheme="minorHAnsi" w:cstheme="minorHAnsi"/>
                <w:sz w:val="18"/>
                <w:szCs w:val="18"/>
              </w:rPr>
            </w:pPr>
          </w:p>
        </w:tc>
        <w:tc>
          <w:tcPr>
            <w:tcW w:w="734" w:type="pct"/>
            <w:tcBorders>
              <w:top w:val="nil"/>
              <w:left w:val="nil"/>
              <w:bottom w:val="nil"/>
              <w:right w:val="nil"/>
            </w:tcBorders>
            <w:vAlign w:val="bottom"/>
          </w:tcPr>
          <w:p w14:paraId="492BF5F7" w14:textId="77777777" w:rsidR="002C70E1" w:rsidRPr="002C70E1" w:rsidRDefault="002C70E1" w:rsidP="002C70E1">
            <w:pPr>
              <w:jc w:val="center"/>
              <w:rPr>
                <w:rFonts w:asciiTheme="minorHAnsi" w:hAnsiTheme="minorHAnsi" w:cstheme="minorHAnsi"/>
                <w:sz w:val="18"/>
                <w:szCs w:val="18"/>
              </w:rPr>
            </w:pPr>
          </w:p>
        </w:tc>
        <w:tc>
          <w:tcPr>
            <w:tcW w:w="730" w:type="pct"/>
            <w:tcBorders>
              <w:top w:val="nil"/>
              <w:left w:val="nil"/>
              <w:bottom w:val="nil"/>
              <w:right w:val="nil"/>
            </w:tcBorders>
            <w:vAlign w:val="bottom"/>
          </w:tcPr>
          <w:p w14:paraId="3687D9C6" w14:textId="77777777" w:rsidR="002C70E1" w:rsidRPr="002C70E1" w:rsidRDefault="002C70E1" w:rsidP="002C70E1">
            <w:pPr>
              <w:jc w:val="center"/>
              <w:rPr>
                <w:rFonts w:asciiTheme="minorHAnsi" w:hAnsiTheme="minorHAnsi" w:cstheme="minorHAnsi"/>
                <w:sz w:val="18"/>
                <w:szCs w:val="18"/>
              </w:rPr>
            </w:pPr>
          </w:p>
        </w:tc>
      </w:tr>
      <w:tr w:rsidR="002C70E1" w:rsidRPr="002C70E1" w14:paraId="27DF020C" w14:textId="77777777" w:rsidTr="002C70E1">
        <w:tc>
          <w:tcPr>
            <w:tcW w:w="2068" w:type="pct"/>
            <w:vAlign w:val="bottom"/>
          </w:tcPr>
          <w:p w14:paraId="4D279E81"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i/>
                <w:sz w:val="18"/>
                <w:szCs w:val="18"/>
              </w:rPr>
              <w:t>Industry of employment</w:t>
            </w:r>
          </w:p>
        </w:tc>
        <w:tc>
          <w:tcPr>
            <w:tcW w:w="734" w:type="pct"/>
            <w:vAlign w:val="bottom"/>
          </w:tcPr>
          <w:p w14:paraId="03F8977B" w14:textId="77777777" w:rsidR="002C70E1" w:rsidRPr="002C70E1" w:rsidRDefault="002C70E1" w:rsidP="002C70E1">
            <w:pPr>
              <w:jc w:val="center"/>
              <w:rPr>
                <w:rFonts w:asciiTheme="minorHAnsi" w:hAnsiTheme="minorHAnsi" w:cstheme="minorHAnsi"/>
                <w:sz w:val="18"/>
                <w:szCs w:val="18"/>
              </w:rPr>
            </w:pPr>
          </w:p>
        </w:tc>
        <w:tc>
          <w:tcPr>
            <w:tcW w:w="734" w:type="pct"/>
            <w:vAlign w:val="bottom"/>
          </w:tcPr>
          <w:p w14:paraId="72D7EA46" w14:textId="77777777" w:rsidR="002C70E1" w:rsidRPr="002C70E1" w:rsidRDefault="002C70E1" w:rsidP="002C70E1">
            <w:pPr>
              <w:jc w:val="center"/>
              <w:rPr>
                <w:rFonts w:asciiTheme="minorHAnsi" w:hAnsiTheme="minorHAnsi" w:cstheme="minorHAnsi"/>
                <w:sz w:val="18"/>
                <w:szCs w:val="18"/>
              </w:rPr>
            </w:pPr>
          </w:p>
        </w:tc>
        <w:tc>
          <w:tcPr>
            <w:tcW w:w="734" w:type="pct"/>
            <w:tcBorders>
              <w:top w:val="nil"/>
              <w:left w:val="nil"/>
              <w:bottom w:val="nil"/>
              <w:right w:val="nil"/>
            </w:tcBorders>
            <w:vAlign w:val="bottom"/>
          </w:tcPr>
          <w:p w14:paraId="60438028" w14:textId="77777777" w:rsidR="002C70E1" w:rsidRPr="002C70E1" w:rsidRDefault="002C70E1" w:rsidP="002C70E1">
            <w:pPr>
              <w:jc w:val="center"/>
              <w:rPr>
                <w:rFonts w:asciiTheme="minorHAnsi" w:hAnsiTheme="minorHAnsi" w:cstheme="minorHAnsi"/>
                <w:sz w:val="18"/>
                <w:szCs w:val="18"/>
              </w:rPr>
            </w:pPr>
          </w:p>
        </w:tc>
        <w:tc>
          <w:tcPr>
            <w:tcW w:w="730" w:type="pct"/>
            <w:tcBorders>
              <w:top w:val="nil"/>
              <w:left w:val="nil"/>
              <w:bottom w:val="nil"/>
              <w:right w:val="nil"/>
            </w:tcBorders>
            <w:vAlign w:val="bottom"/>
          </w:tcPr>
          <w:p w14:paraId="18985AC5" w14:textId="77777777" w:rsidR="002C70E1" w:rsidRPr="002C70E1" w:rsidRDefault="002C70E1" w:rsidP="002C70E1">
            <w:pPr>
              <w:jc w:val="center"/>
              <w:rPr>
                <w:rFonts w:asciiTheme="minorHAnsi" w:hAnsiTheme="minorHAnsi" w:cstheme="minorHAnsi"/>
                <w:sz w:val="18"/>
                <w:szCs w:val="18"/>
              </w:rPr>
            </w:pPr>
          </w:p>
        </w:tc>
      </w:tr>
      <w:tr w:rsidR="002C70E1" w:rsidRPr="002C70E1" w14:paraId="2A301B7B" w14:textId="77777777" w:rsidTr="002C70E1">
        <w:tc>
          <w:tcPr>
            <w:tcW w:w="2068" w:type="pct"/>
            <w:vAlign w:val="bottom"/>
          </w:tcPr>
          <w:p w14:paraId="315E4EF7"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sz w:val="18"/>
                <w:szCs w:val="18"/>
              </w:rPr>
              <w:t>Agriculture</w:t>
            </w:r>
          </w:p>
        </w:tc>
        <w:tc>
          <w:tcPr>
            <w:tcW w:w="734" w:type="pct"/>
            <w:vAlign w:val="bottom"/>
          </w:tcPr>
          <w:p w14:paraId="0A0833F3"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70.24</w:t>
            </w:r>
          </w:p>
        </w:tc>
        <w:tc>
          <w:tcPr>
            <w:tcW w:w="734" w:type="pct"/>
            <w:vAlign w:val="bottom"/>
          </w:tcPr>
          <w:p w14:paraId="77BD9910"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14.70</w:t>
            </w:r>
          </w:p>
        </w:tc>
        <w:tc>
          <w:tcPr>
            <w:tcW w:w="734" w:type="pct"/>
            <w:tcBorders>
              <w:top w:val="nil"/>
              <w:left w:val="nil"/>
              <w:bottom w:val="nil"/>
              <w:right w:val="nil"/>
            </w:tcBorders>
            <w:vAlign w:val="bottom"/>
          </w:tcPr>
          <w:p w14:paraId="3FA5E5F6"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46.24</w:t>
            </w:r>
          </w:p>
        </w:tc>
        <w:tc>
          <w:tcPr>
            <w:tcW w:w="730" w:type="pct"/>
            <w:tcBorders>
              <w:top w:val="nil"/>
              <w:left w:val="nil"/>
              <w:bottom w:val="nil"/>
              <w:right w:val="nil"/>
            </w:tcBorders>
            <w:vAlign w:val="bottom"/>
          </w:tcPr>
          <w:p w14:paraId="5A73DE9D"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4.96</w:t>
            </w:r>
          </w:p>
        </w:tc>
      </w:tr>
      <w:tr w:rsidR="002C70E1" w:rsidRPr="002C70E1" w14:paraId="19C41E99" w14:textId="77777777" w:rsidTr="002C70E1">
        <w:tc>
          <w:tcPr>
            <w:tcW w:w="2068" w:type="pct"/>
            <w:vAlign w:val="bottom"/>
          </w:tcPr>
          <w:p w14:paraId="129B0D7C"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sz w:val="18"/>
                <w:szCs w:val="18"/>
              </w:rPr>
              <w:t>Mining</w:t>
            </w:r>
          </w:p>
        </w:tc>
        <w:tc>
          <w:tcPr>
            <w:tcW w:w="734" w:type="pct"/>
            <w:vAlign w:val="bottom"/>
          </w:tcPr>
          <w:p w14:paraId="616112AE"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0.33</w:t>
            </w:r>
          </w:p>
        </w:tc>
        <w:tc>
          <w:tcPr>
            <w:tcW w:w="734" w:type="pct"/>
            <w:vAlign w:val="bottom"/>
          </w:tcPr>
          <w:p w14:paraId="641685BC"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0.87</w:t>
            </w:r>
          </w:p>
        </w:tc>
        <w:tc>
          <w:tcPr>
            <w:tcW w:w="734" w:type="pct"/>
            <w:tcBorders>
              <w:top w:val="nil"/>
              <w:left w:val="nil"/>
              <w:bottom w:val="nil"/>
              <w:right w:val="nil"/>
            </w:tcBorders>
            <w:vAlign w:val="bottom"/>
          </w:tcPr>
          <w:p w14:paraId="4F15660C"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0.50</w:t>
            </w:r>
          </w:p>
        </w:tc>
        <w:tc>
          <w:tcPr>
            <w:tcW w:w="730" w:type="pct"/>
            <w:tcBorders>
              <w:top w:val="nil"/>
              <w:left w:val="nil"/>
              <w:bottom w:val="nil"/>
              <w:right w:val="nil"/>
            </w:tcBorders>
            <w:vAlign w:val="bottom"/>
          </w:tcPr>
          <w:p w14:paraId="02F8B1A8"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0.77</w:t>
            </w:r>
          </w:p>
        </w:tc>
      </w:tr>
      <w:tr w:rsidR="002C70E1" w:rsidRPr="002C70E1" w14:paraId="1740017D" w14:textId="77777777" w:rsidTr="002C70E1">
        <w:tc>
          <w:tcPr>
            <w:tcW w:w="2068" w:type="pct"/>
            <w:vAlign w:val="bottom"/>
          </w:tcPr>
          <w:p w14:paraId="13D69FA4"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sz w:val="18"/>
                <w:szCs w:val="18"/>
              </w:rPr>
              <w:t>Manufacturing</w:t>
            </w:r>
          </w:p>
        </w:tc>
        <w:tc>
          <w:tcPr>
            <w:tcW w:w="734" w:type="pct"/>
            <w:vAlign w:val="bottom"/>
          </w:tcPr>
          <w:p w14:paraId="2BB708B5"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3.84</w:t>
            </w:r>
          </w:p>
        </w:tc>
        <w:tc>
          <w:tcPr>
            <w:tcW w:w="734" w:type="pct"/>
            <w:vAlign w:val="bottom"/>
          </w:tcPr>
          <w:p w14:paraId="27D5CF16"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12.83</w:t>
            </w:r>
          </w:p>
        </w:tc>
        <w:tc>
          <w:tcPr>
            <w:tcW w:w="734" w:type="pct"/>
            <w:tcBorders>
              <w:top w:val="nil"/>
              <w:left w:val="nil"/>
              <w:bottom w:val="nil"/>
              <w:right w:val="nil"/>
            </w:tcBorders>
            <w:vAlign w:val="bottom"/>
          </w:tcPr>
          <w:p w14:paraId="507655D5"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5.31</w:t>
            </w:r>
          </w:p>
        </w:tc>
        <w:tc>
          <w:tcPr>
            <w:tcW w:w="730" w:type="pct"/>
            <w:tcBorders>
              <w:top w:val="nil"/>
              <w:left w:val="nil"/>
              <w:bottom w:val="nil"/>
              <w:right w:val="nil"/>
            </w:tcBorders>
            <w:vAlign w:val="bottom"/>
          </w:tcPr>
          <w:p w14:paraId="66C7BA39"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10.34</w:t>
            </w:r>
          </w:p>
        </w:tc>
      </w:tr>
      <w:tr w:rsidR="002C70E1" w:rsidRPr="002C70E1" w14:paraId="41F57278" w14:textId="77777777" w:rsidTr="002C70E1">
        <w:tc>
          <w:tcPr>
            <w:tcW w:w="2068" w:type="pct"/>
            <w:vAlign w:val="bottom"/>
          </w:tcPr>
          <w:p w14:paraId="0D85D7A7"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sz w:val="18"/>
                <w:szCs w:val="18"/>
              </w:rPr>
              <w:t>Public utilities</w:t>
            </w:r>
          </w:p>
        </w:tc>
        <w:tc>
          <w:tcPr>
            <w:tcW w:w="734" w:type="pct"/>
            <w:vAlign w:val="bottom"/>
          </w:tcPr>
          <w:p w14:paraId="62AEE0D5"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0.36</w:t>
            </w:r>
          </w:p>
        </w:tc>
        <w:tc>
          <w:tcPr>
            <w:tcW w:w="734" w:type="pct"/>
            <w:vAlign w:val="bottom"/>
          </w:tcPr>
          <w:p w14:paraId="69F429F0"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0.60</w:t>
            </w:r>
          </w:p>
        </w:tc>
        <w:tc>
          <w:tcPr>
            <w:tcW w:w="734" w:type="pct"/>
            <w:tcBorders>
              <w:top w:val="nil"/>
              <w:left w:val="nil"/>
              <w:bottom w:val="nil"/>
              <w:right w:val="nil"/>
            </w:tcBorders>
            <w:vAlign w:val="bottom"/>
          </w:tcPr>
          <w:p w14:paraId="56F9BEDE"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0.38</w:t>
            </w:r>
          </w:p>
        </w:tc>
        <w:tc>
          <w:tcPr>
            <w:tcW w:w="730" w:type="pct"/>
            <w:tcBorders>
              <w:top w:val="nil"/>
              <w:left w:val="nil"/>
              <w:bottom w:val="nil"/>
              <w:right w:val="nil"/>
            </w:tcBorders>
            <w:vAlign w:val="bottom"/>
          </w:tcPr>
          <w:p w14:paraId="461C2CF4"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1.82</w:t>
            </w:r>
          </w:p>
        </w:tc>
      </w:tr>
      <w:tr w:rsidR="002C70E1" w:rsidRPr="002C70E1" w14:paraId="482B9B8C" w14:textId="77777777" w:rsidTr="002C70E1">
        <w:tc>
          <w:tcPr>
            <w:tcW w:w="2068" w:type="pct"/>
            <w:vAlign w:val="bottom"/>
          </w:tcPr>
          <w:p w14:paraId="003539AB"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sz w:val="18"/>
                <w:szCs w:val="18"/>
              </w:rPr>
              <w:t>Construction</w:t>
            </w:r>
          </w:p>
        </w:tc>
        <w:tc>
          <w:tcPr>
            <w:tcW w:w="734" w:type="pct"/>
            <w:vAlign w:val="bottom"/>
          </w:tcPr>
          <w:p w14:paraId="14F200F5"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2.77</w:t>
            </w:r>
          </w:p>
        </w:tc>
        <w:tc>
          <w:tcPr>
            <w:tcW w:w="734" w:type="pct"/>
            <w:vAlign w:val="bottom"/>
          </w:tcPr>
          <w:p w14:paraId="231B7473"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9.58</w:t>
            </w:r>
          </w:p>
        </w:tc>
        <w:tc>
          <w:tcPr>
            <w:tcW w:w="734" w:type="pct"/>
            <w:tcBorders>
              <w:top w:val="nil"/>
              <w:left w:val="nil"/>
              <w:bottom w:val="nil"/>
              <w:right w:val="nil"/>
            </w:tcBorders>
            <w:vAlign w:val="bottom"/>
          </w:tcPr>
          <w:p w14:paraId="6F4F1F85"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7.09</w:t>
            </w:r>
          </w:p>
        </w:tc>
        <w:tc>
          <w:tcPr>
            <w:tcW w:w="730" w:type="pct"/>
            <w:tcBorders>
              <w:top w:val="nil"/>
              <w:left w:val="nil"/>
              <w:bottom w:val="nil"/>
              <w:right w:val="nil"/>
            </w:tcBorders>
            <w:vAlign w:val="bottom"/>
          </w:tcPr>
          <w:p w14:paraId="49792920"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8.41</w:t>
            </w:r>
          </w:p>
        </w:tc>
      </w:tr>
      <w:tr w:rsidR="002C70E1" w:rsidRPr="002C70E1" w14:paraId="7AE26114" w14:textId="77777777" w:rsidTr="002C70E1">
        <w:tc>
          <w:tcPr>
            <w:tcW w:w="2068" w:type="pct"/>
            <w:vAlign w:val="bottom"/>
          </w:tcPr>
          <w:p w14:paraId="4BFB2B6A"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sz w:val="18"/>
                <w:szCs w:val="18"/>
              </w:rPr>
              <w:t>Commerce</w:t>
            </w:r>
          </w:p>
        </w:tc>
        <w:tc>
          <w:tcPr>
            <w:tcW w:w="734" w:type="pct"/>
            <w:vAlign w:val="bottom"/>
          </w:tcPr>
          <w:p w14:paraId="7DBD6E60"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3.12</w:t>
            </w:r>
          </w:p>
        </w:tc>
        <w:tc>
          <w:tcPr>
            <w:tcW w:w="734" w:type="pct"/>
            <w:vAlign w:val="bottom"/>
          </w:tcPr>
          <w:p w14:paraId="67405627"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18.05</w:t>
            </w:r>
          </w:p>
        </w:tc>
        <w:tc>
          <w:tcPr>
            <w:tcW w:w="734" w:type="pct"/>
            <w:tcBorders>
              <w:top w:val="nil"/>
              <w:left w:val="nil"/>
              <w:bottom w:val="nil"/>
              <w:right w:val="nil"/>
            </w:tcBorders>
            <w:vAlign w:val="bottom"/>
          </w:tcPr>
          <w:p w14:paraId="2A360AFC"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8.27</w:t>
            </w:r>
          </w:p>
        </w:tc>
        <w:tc>
          <w:tcPr>
            <w:tcW w:w="730" w:type="pct"/>
            <w:tcBorders>
              <w:top w:val="nil"/>
              <w:left w:val="nil"/>
              <w:bottom w:val="nil"/>
              <w:right w:val="nil"/>
            </w:tcBorders>
            <w:vAlign w:val="bottom"/>
          </w:tcPr>
          <w:p w14:paraId="76501FD7"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11.92</w:t>
            </w:r>
          </w:p>
        </w:tc>
      </w:tr>
      <w:tr w:rsidR="002C70E1" w:rsidRPr="002C70E1" w14:paraId="3CD7871F" w14:textId="77777777" w:rsidTr="002C70E1">
        <w:tc>
          <w:tcPr>
            <w:tcW w:w="2068" w:type="pct"/>
            <w:vAlign w:val="bottom"/>
          </w:tcPr>
          <w:p w14:paraId="59B344B5"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sz w:val="18"/>
                <w:szCs w:val="18"/>
              </w:rPr>
              <w:t>Transports &amp; comm.</w:t>
            </w:r>
          </w:p>
        </w:tc>
        <w:tc>
          <w:tcPr>
            <w:tcW w:w="734" w:type="pct"/>
            <w:vAlign w:val="bottom"/>
          </w:tcPr>
          <w:p w14:paraId="4D5FCB1D"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0.97</w:t>
            </w:r>
          </w:p>
        </w:tc>
        <w:tc>
          <w:tcPr>
            <w:tcW w:w="734" w:type="pct"/>
            <w:vAlign w:val="bottom"/>
          </w:tcPr>
          <w:p w14:paraId="6EFFFEEF"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9.00</w:t>
            </w:r>
          </w:p>
        </w:tc>
        <w:tc>
          <w:tcPr>
            <w:tcW w:w="734" w:type="pct"/>
            <w:tcBorders>
              <w:top w:val="nil"/>
              <w:left w:val="nil"/>
              <w:bottom w:val="nil"/>
              <w:right w:val="nil"/>
            </w:tcBorders>
            <w:vAlign w:val="bottom"/>
          </w:tcPr>
          <w:p w14:paraId="6DE40A23"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3.82</w:t>
            </w:r>
          </w:p>
        </w:tc>
        <w:tc>
          <w:tcPr>
            <w:tcW w:w="730" w:type="pct"/>
            <w:tcBorders>
              <w:top w:val="nil"/>
              <w:left w:val="nil"/>
              <w:bottom w:val="nil"/>
              <w:right w:val="nil"/>
            </w:tcBorders>
            <w:vAlign w:val="bottom"/>
          </w:tcPr>
          <w:p w14:paraId="6065CF88"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10.88</w:t>
            </w:r>
          </w:p>
        </w:tc>
      </w:tr>
      <w:tr w:rsidR="002C70E1" w:rsidRPr="002C70E1" w14:paraId="40170F8C" w14:textId="77777777" w:rsidTr="002C70E1">
        <w:tc>
          <w:tcPr>
            <w:tcW w:w="2068" w:type="pct"/>
            <w:vAlign w:val="bottom"/>
          </w:tcPr>
          <w:p w14:paraId="33678DA0"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sz w:val="18"/>
                <w:szCs w:val="18"/>
              </w:rPr>
              <w:t>Financial &amp; business-oriented service</w:t>
            </w:r>
          </w:p>
        </w:tc>
        <w:tc>
          <w:tcPr>
            <w:tcW w:w="734" w:type="pct"/>
            <w:vAlign w:val="bottom"/>
          </w:tcPr>
          <w:p w14:paraId="26B0F30A"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0.24</w:t>
            </w:r>
          </w:p>
        </w:tc>
        <w:tc>
          <w:tcPr>
            <w:tcW w:w="734" w:type="pct"/>
            <w:vAlign w:val="bottom"/>
          </w:tcPr>
          <w:p w14:paraId="6D689E26"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3.18</w:t>
            </w:r>
          </w:p>
        </w:tc>
        <w:tc>
          <w:tcPr>
            <w:tcW w:w="734" w:type="pct"/>
            <w:tcBorders>
              <w:top w:val="nil"/>
              <w:left w:val="nil"/>
              <w:bottom w:val="nil"/>
              <w:right w:val="nil"/>
            </w:tcBorders>
            <w:vAlign w:val="bottom"/>
          </w:tcPr>
          <w:p w14:paraId="6187F7A3"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1.18</w:t>
            </w:r>
          </w:p>
        </w:tc>
        <w:tc>
          <w:tcPr>
            <w:tcW w:w="730" w:type="pct"/>
            <w:tcBorders>
              <w:top w:val="nil"/>
              <w:left w:val="nil"/>
              <w:bottom w:val="nil"/>
              <w:right w:val="nil"/>
            </w:tcBorders>
            <w:vAlign w:val="bottom"/>
          </w:tcPr>
          <w:p w14:paraId="38340E58"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10.63</w:t>
            </w:r>
          </w:p>
        </w:tc>
      </w:tr>
      <w:tr w:rsidR="002C70E1" w:rsidRPr="002C70E1" w14:paraId="5DE17204" w14:textId="77777777" w:rsidTr="002C70E1">
        <w:tc>
          <w:tcPr>
            <w:tcW w:w="2068" w:type="pct"/>
            <w:vAlign w:val="bottom"/>
          </w:tcPr>
          <w:p w14:paraId="4FBC55EF"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sz w:val="18"/>
                <w:szCs w:val="18"/>
              </w:rPr>
              <w:t xml:space="preserve">Public </w:t>
            </w:r>
            <w:proofErr w:type="spellStart"/>
            <w:r w:rsidRPr="002C70E1">
              <w:rPr>
                <w:rFonts w:asciiTheme="minorHAnsi" w:eastAsia="Times New Roman" w:hAnsiTheme="minorHAnsi" w:cstheme="minorHAnsi"/>
                <w:sz w:val="18"/>
                <w:szCs w:val="18"/>
              </w:rPr>
              <w:t>adm.</w:t>
            </w:r>
            <w:proofErr w:type="spellEnd"/>
            <w:r w:rsidRPr="002C70E1">
              <w:rPr>
                <w:rFonts w:asciiTheme="minorHAnsi" w:eastAsia="Times New Roman" w:hAnsiTheme="minorHAnsi" w:cstheme="minorHAnsi"/>
                <w:sz w:val="18"/>
                <w:szCs w:val="18"/>
              </w:rPr>
              <w:t>/education/health</w:t>
            </w:r>
          </w:p>
        </w:tc>
        <w:tc>
          <w:tcPr>
            <w:tcW w:w="734" w:type="pct"/>
            <w:vAlign w:val="bottom"/>
          </w:tcPr>
          <w:p w14:paraId="07399722"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9.27</w:t>
            </w:r>
          </w:p>
        </w:tc>
        <w:tc>
          <w:tcPr>
            <w:tcW w:w="734" w:type="pct"/>
            <w:vAlign w:val="bottom"/>
          </w:tcPr>
          <w:p w14:paraId="476796A5"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9.70</w:t>
            </w:r>
          </w:p>
        </w:tc>
        <w:tc>
          <w:tcPr>
            <w:tcW w:w="734" w:type="pct"/>
            <w:tcBorders>
              <w:top w:val="nil"/>
              <w:left w:val="nil"/>
              <w:bottom w:val="nil"/>
              <w:right w:val="nil"/>
            </w:tcBorders>
            <w:vAlign w:val="bottom"/>
          </w:tcPr>
          <w:p w14:paraId="6C0B009F"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18.05</w:t>
            </w:r>
          </w:p>
        </w:tc>
        <w:tc>
          <w:tcPr>
            <w:tcW w:w="730" w:type="pct"/>
            <w:tcBorders>
              <w:top w:val="nil"/>
              <w:left w:val="nil"/>
              <w:bottom w:val="nil"/>
              <w:right w:val="nil"/>
            </w:tcBorders>
            <w:vAlign w:val="bottom"/>
          </w:tcPr>
          <w:p w14:paraId="7D23B4F1"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25.12</w:t>
            </w:r>
          </w:p>
        </w:tc>
      </w:tr>
      <w:tr w:rsidR="002C70E1" w:rsidRPr="002C70E1" w14:paraId="16EB2691" w14:textId="77777777" w:rsidTr="002C70E1">
        <w:tc>
          <w:tcPr>
            <w:tcW w:w="2068" w:type="pct"/>
            <w:vAlign w:val="bottom"/>
          </w:tcPr>
          <w:p w14:paraId="2CDFF605"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sz w:val="18"/>
                <w:szCs w:val="18"/>
              </w:rPr>
              <w:t xml:space="preserve">Community &amp; </w:t>
            </w:r>
            <w:proofErr w:type="gramStart"/>
            <w:r w:rsidRPr="002C70E1">
              <w:rPr>
                <w:rFonts w:asciiTheme="minorHAnsi" w:eastAsia="Times New Roman" w:hAnsiTheme="minorHAnsi" w:cstheme="minorHAnsi"/>
                <w:sz w:val="18"/>
                <w:szCs w:val="18"/>
              </w:rPr>
              <w:t>family oriented</w:t>
            </w:r>
            <w:proofErr w:type="gramEnd"/>
            <w:r w:rsidRPr="002C70E1">
              <w:rPr>
                <w:rFonts w:asciiTheme="minorHAnsi" w:eastAsia="Times New Roman" w:hAnsiTheme="minorHAnsi" w:cstheme="minorHAnsi"/>
                <w:sz w:val="18"/>
                <w:szCs w:val="18"/>
              </w:rPr>
              <w:t xml:space="preserve"> services</w:t>
            </w:r>
          </w:p>
        </w:tc>
        <w:tc>
          <w:tcPr>
            <w:tcW w:w="734" w:type="pct"/>
            <w:vAlign w:val="bottom"/>
          </w:tcPr>
          <w:p w14:paraId="26EDED3E"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8.86</w:t>
            </w:r>
          </w:p>
        </w:tc>
        <w:tc>
          <w:tcPr>
            <w:tcW w:w="734" w:type="pct"/>
            <w:vAlign w:val="bottom"/>
          </w:tcPr>
          <w:p w14:paraId="10B32BAF"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21.27</w:t>
            </w:r>
          </w:p>
        </w:tc>
        <w:tc>
          <w:tcPr>
            <w:tcW w:w="734" w:type="pct"/>
            <w:tcBorders>
              <w:top w:val="nil"/>
              <w:left w:val="nil"/>
              <w:bottom w:val="nil"/>
              <w:right w:val="nil"/>
            </w:tcBorders>
            <w:vAlign w:val="bottom"/>
          </w:tcPr>
          <w:p w14:paraId="449F88FA"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8.97</w:t>
            </w:r>
          </w:p>
        </w:tc>
        <w:tc>
          <w:tcPr>
            <w:tcW w:w="730" w:type="pct"/>
            <w:tcBorders>
              <w:top w:val="nil"/>
              <w:left w:val="nil"/>
              <w:bottom w:val="nil"/>
              <w:right w:val="nil"/>
            </w:tcBorders>
            <w:vAlign w:val="bottom"/>
          </w:tcPr>
          <w:p w14:paraId="3756C5B3"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14.73</w:t>
            </w:r>
          </w:p>
        </w:tc>
      </w:tr>
      <w:tr w:rsidR="002C70E1" w:rsidRPr="002C70E1" w14:paraId="113102E4" w14:textId="77777777" w:rsidTr="002C70E1">
        <w:tc>
          <w:tcPr>
            <w:tcW w:w="2068" w:type="pct"/>
            <w:vAlign w:val="bottom"/>
          </w:tcPr>
          <w:p w14:paraId="5633478A"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sz w:val="18"/>
                <w:szCs w:val="18"/>
              </w:rPr>
              <w:t>Other services, unspecified</w:t>
            </w:r>
          </w:p>
        </w:tc>
        <w:tc>
          <w:tcPr>
            <w:tcW w:w="734" w:type="pct"/>
            <w:vAlign w:val="bottom"/>
          </w:tcPr>
          <w:p w14:paraId="084C6230"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0.00</w:t>
            </w:r>
          </w:p>
        </w:tc>
        <w:tc>
          <w:tcPr>
            <w:tcW w:w="734" w:type="pct"/>
            <w:vAlign w:val="bottom"/>
          </w:tcPr>
          <w:p w14:paraId="755F71DF"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0.21</w:t>
            </w:r>
          </w:p>
        </w:tc>
        <w:tc>
          <w:tcPr>
            <w:tcW w:w="734" w:type="pct"/>
            <w:tcBorders>
              <w:top w:val="nil"/>
              <w:left w:val="nil"/>
              <w:bottom w:val="nil"/>
              <w:right w:val="nil"/>
            </w:tcBorders>
            <w:vAlign w:val="bottom"/>
          </w:tcPr>
          <w:p w14:paraId="69A07F2E"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0.17</w:t>
            </w:r>
          </w:p>
        </w:tc>
        <w:tc>
          <w:tcPr>
            <w:tcW w:w="730" w:type="pct"/>
            <w:tcBorders>
              <w:top w:val="nil"/>
              <w:left w:val="nil"/>
              <w:bottom w:val="nil"/>
              <w:right w:val="nil"/>
            </w:tcBorders>
            <w:vAlign w:val="bottom"/>
          </w:tcPr>
          <w:p w14:paraId="4D3BFBA0"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0.42</w:t>
            </w:r>
          </w:p>
        </w:tc>
      </w:tr>
      <w:tr w:rsidR="002C70E1" w:rsidRPr="002C70E1" w14:paraId="0F4901F5" w14:textId="77777777" w:rsidTr="002C70E1">
        <w:tc>
          <w:tcPr>
            <w:tcW w:w="2068" w:type="pct"/>
            <w:tcBorders>
              <w:top w:val="nil"/>
            </w:tcBorders>
            <w:vAlign w:val="bottom"/>
          </w:tcPr>
          <w:p w14:paraId="2048AF89" w14:textId="77777777" w:rsidR="002C70E1" w:rsidRPr="002C70E1" w:rsidRDefault="002C70E1" w:rsidP="002C70E1">
            <w:pPr>
              <w:rPr>
                <w:rFonts w:asciiTheme="minorHAnsi" w:hAnsiTheme="minorHAnsi" w:cstheme="minorHAnsi"/>
                <w:sz w:val="18"/>
                <w:szCs w:val="18"/>
              </w:rPr>
            </w:pPr>
          </w:p>
        </w:tc>
        <w:tc>
          <w:tcPr>
            <w:tcW w:w="734" w:type="pct"/>
            <w:tcBorders>
              <w:top w:val="nil"/>
            </w:tcBorders>
            <w:vAlign w:val="bottom"/>
          </w:tcPr>
          <w:p w14:paraId="1F82D1EB" w14:textId="77777777" w:rsidR="002C70E1" w:rsidRPr="002C70E1" w:rsidRDefault="002C70E1" w:rsidP="002C70E1">
            <w:pPr>
              <w:jc w:val="center"/>
              <w:rPr>
                <w:rFonts w:asciiTheme="minorHAnsi" w:eastAsia="Times New Roman" w:hAnsiTheme="minorHAnsi" w:cstheme="minorHAnsi"/>
                <w:sz w:val="18"/>
                <w:szCs w:val="18"/>
              </w:rPr>
            </w:pPr>
          </w:p>
        </w:tc>
        <w:tc>
          <w:tcPr>
            <w:tcW w:w="734" w:type="pct"/>
            <w:tcBorders>
              <w:top w:val="nil"/>
            </w:tcBorders>
            <w:vAlign w:val="bottom"/>
          </w:tcPr>
          <w:p w14:paraId="78BBF238" w14:textId="77777777" w:rsidR="002C70E1" w:rsidRPr="002C70E1" w:rsidRDefault="002C70E1" w:rsidP="002C70E1">
            <w:pPr>
              <w:jc w:val="center"/>
              <w:rPr>
                <w:rFonts w:asciiTheme="minorHAnsi" w:eastAsia="Times New Roman" w:hAnsiTheme="minorHAnsi" w:cstheme="minorHAnsi"/>
                <w:sz w:val="18"/>
                <w:szCs w:val="18"/>
              </w:rPr>
            </w:pPr>
          </w:p>
        </w:tc>
        <w:tc>
          <w:tcPr>
            <w:tcW w:w="734" w:type="pct"/>
            <w:tcBorders>
              <w:top w:val="nil"/>
              <w:left w:val="nil"/>
              <w:bottom w:val="nil"/>
              <w:right w:val="nil"/>
            </w:tcBorders>
            <w:vAlign w:val="bottom"/>
          </w:tcPr>
          <w:p w14:paraId="5D4843FB" w14:textId="77777777" w:rsidR="002C70E1" w:rsidRPr="002C70E1" w:rsidRDefault="002C70E1" w:rsidP="002C70E1">
            <w:pPr>
              <w:jc w:val="center"/>
              <w:rPr>
                <w:rFonts w:asciiTheme="minorHAnsi" w:eastAsia="Times New Roman" w:hAnsiTheme="minorHAnsi" w:cstheme="minorHAnsi"/>
                <w:sz w:val="18"/>
                <w:szCs w:val="18"/>
              </w:rPr>
            </w:pPr>
          </w:p>
        </w:tc>
        <w:tc>
          <w:tcPr>
            <w:tcW w:w="730" w:type="pct"/>
            <w:tcBorders>
              <w:top w:val="nil"/>
              <w:left w:val="nil"/>
              <w:bottom w:val="nil"/>
              <w:right w:val="nil"/>
            </w:tcBorders>
            <w:vAlign w:val="bottom"/>
          </w:tcPr>
          <w:p w14:paraId="3864D4EB" w14:textId="77777777" w:rsidR="002C70E1" w:rsidRPr="002C70E1" w:rsidRDefault="002C70E1" w:rsidP="002C70E1">
            <w:pPr>
              <w:jc w:val="center"/>
              <w:rPr>
                <w:rFonts w:asciiTheme="minorHAnsi" w:eastAsia="Times New Roman" w:hAnsiTheme="minorHAnsi" w:cstheme="minorHAnsi"/>
                <w:sz w:val="18"/>
                <w:szCs w:val="18"/>
              </w:rPr>
            </w:pPr>
          </w:p>
        </w:tc>
      </w:tr>
      <w:tr w:rsidR="002C70E1" w:rsidRPr="002C70E1" w14:paraId="76B45C95" w14:textId="77777777" w:rsidTr="002C70E1">
        <w:tc>
          <w:tcPr>
            <w:tcW w:w="2068" w:type="pct"/>
            <w:tcBorders>
              <w:top w:val="nil"/>
            </w:tcBorders>
            <w:vAlign w:val="bottom"/>
          </w:tcPr>
          <w:p w14:paraId="7EDCCB86" w14:textId="77777777" w:rsidR="002C70E1" w:rsidRPr="002C70E1" w:rsidRDefault="002C70E1" w:rsidP="002C70E1">
            <w:pPr>
              <w:rPr>
                <w:rFonts w:asciiTheme="minorHAnsi" w:hAnsiTheme="minorHAnsi" w:cstheme="minorHAnsi"/>
                <w:sz w:val="18"/>
                <w:szCs w:val="18"/>
              </w:rPr>
            </w:pPr>
            <w:r w:rsidRPr="002C70E1">
              <w:rPr>
                <w:rFonts w:asciiTheme="minorHAnsi" w:eastAsia="Times New Roman" w:hAnsiTheme="minorHAnsi" w:cstheme="minorHAnsi"/>
                <w:i/>
                <w:sz w:val="18"/>
                <w:szCs w:val="18"/>
              </w:rPr>
              <w:t>Contract type for paid employees</w:t>
            </w:r>
          </w:p>
        </w:tc>
        <w:tc>
          <w:tcPr>
            <w:tcW w:w="734" w:type="pct"/>
            <w:tcBorders>
              <w:top w:val="nil"/>
            </w:tcBorders>
            <w:vAlign w:val="bottom"/>
          </w:tcPr>
          <w:p w14:paraId="7778C45E" w14:textId="77777777" w:rsidR="002C70E1" w:rsidRPr="002C70E1" w:rsidRDefault="002C70E1" w:rsidP="002C70E1">
            <w:pPr>
              <w:jc w:val="center"/>
              <w:rPr>
                <w:rFonts w:asciiTheme="minorHAnsi" w:hAnsiTheme="minorHAnsi" w:cstheme="minorHAnsi"/>
                <w:sz w:val="18"/>
                <w:szCs w:val="18"/>
              </w:rPr>
            </w:pPr>
          </w:p>
        </w:tc>
        <w:tc>
          <w:tcPr>
            <w:tcW w:w="734" w:type="pct"/>
            <w:tcBorders>
              <w:top w:val="nil"/>
            </w:tcBorders>
            <w:vAlign w:val="bottom"/>
          </w:tcPr>
          <w:p w14:paraId="6F12518B" w14:textId="77777777" w:rsidR="002C70E1" w:rsidRPr="002C70E1" w:rsidRDefault="002C70E1" w:rsidP="002C70E1">
            <w:pPr>
              <w:jc w:val="center"/>
              <w:rPr>
                <w:rFonts w:asciiTheme="minorHAnsi" w:hAnsiTheme="minorHAnsi" w:cstheme="minorHAnsi"/>
                <w:sz w:val="18"/>
                <w:szCs w:val="18"/>
              </w:rPr>
            </w:pPr>
          </w:p>
        </w:tc>
        <w:tc>
          <w:tcPr>
            <w:tcW w:w="734" w:type="pct"/>
            <w:tcBorders>
              <w:top w:val="nil"/>
              <w:left w:val="nil"/>
              <w:bottom w:val="nil"/>
              <w:right w:val="nil"/>
            </w:tcBorders>
            <w:vAlign w:val="bottom"/>
          </w:tcPr>
          <w:p w14:paraId="2CCF2407" w14:textId="77777777" w:rsidR="002C70E1" w:rsidRPr="002C70E1" w:rsidRDefault="002C70E1" w:rsidP="002C70E1">
            <w:pPr>
              <w:jc w:val="center"/>
              <w:rPr>
                <w:rFonts w:asciiTheme="minorHAnsi" w:hAnsiTheme="minorHAnsi" w:cstheme="minorHAnsi"/>
                <w:sz w:val="18"/>
                <w:szCs w:val="18"/>
              </w:rPr>
            </w:pPr>
          </w:p>
        </w:tc>
        <w:tc>
          <w:tcPr>
            <w:tcW w:w="730" w:type="pct"/>
            <w:tcBorders>
              <w:top w:val="nil"/>
              <w:left w:val="nil"/>
              <w:bottom w:val="nil"/>
              <w:right w:val="nil"/>
            </w:tcBorders>
            <w:vAlign w:val="bottom"/>
          </w:tcPr>
          <w:p w14:paraId="21A5F4FD" w14:textId="77777777" w:rsidR="002C70E1" w:rsidRPr="002C70E1" w:rsidRDefault="002C70E1" w:rsidP="002C70E1">
            <w:pPr>
              <w:jc w:val="center"/>
              <w:rPr>
                <w:rFonts w:asciiTheme="minorHAnsi" w:hAnsiTheme="minorHAnsi" w:cstheme="minorHAnsi"/>
                <w:sz w:val="18"/>
                <w:szCs w:val="18"/>
              </w:rPr>
            </w:pPr>
          </w:p>
        </w:tc>
      </w:tr>
      <w:tr w:rsidR="002C70E1" w:rsidRPr="002C70E1" w14:paraId="56D9955B" w14:textId="77777777" w:rsidTr="002C70E1">
        <w:tc>
          <w:tcPr>
            <w:tcW w:w="2068" w:type="pct"/>
            <w:tcBorders>
              <w:top w:val="nil"/>
            </w:tcBorders>
            <w:vAlign w:val="bottom"/>
          </w:tcPr>
          <w:p w14:paraId="0050B5B2" w14:textId="77777777" w:rsidR="002C70E1" w:rsidRPr="002C70E1" w:rsidRDefault="002C70E1" w:rsidP="002C70E1">
            <w:pPr>
              <w:rPr>
                <w:rFonts w:asciiTheme="minorHAnsi" w:hAnsiTheme="minorHAnsi" w:cstheme="minorHAnsi"/>
                <w:sz w:val="18"/>
                <w:szCs w:val="18"/>
              </w:rPr>
            </w:pPr>
            <w:r w:rsidRPr="002C70E1">
              <w:rPr>
                <w:rFonts w:asciiTheme="minorHAnsi" w:eastAsia="Times New Roman" w:hAnsiTheme="minorHAnsi" w:cstheme="minorHAnsi"/>
                <w:sz w:val="18"/>
                <w:szCs w:val="18"/>
              </w:rPr>
              <w:t>Permanent contract</w:t>
            </w:r>
          </w:p>
        </w:tc>
        <w:tc>
          <w:tcPr>
            <w:tcW w:w="734" w:type="pct"/>
            <w:tcBorders>
              <w:top w:val="nil"/>
            </w:tcBorders>
            <w:vAlign w:val="bottom"/>
          </w:tcPr>
          <w:p w14:paraId="335720FE"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43.83</w:t>
            </w:r>
          </w:p>
        </w:tc>
        <w:tc>
          <w:tcPr>
            <w:tcW w:w="734" w:type="pct"/>
            <w:tcBorders>
              <w:top w:val="nil"/>
            </w:tcBorders>
            <w:vAlign w:val="bottom"/>
          </w:tcPr>
          <w:p w14:paraId="30997403"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37.35</w:t>
            </w:r>
          </w:p>
        </w:tc>
        <w:tc>
          <w:tcPr>
            <w:tcW w:w="734" w:type="pct"/>
            <w:tcBorders>
              <w:top w:val="nil"/>
              <w:left w:val="nil"/>
              <w:bottom w:val="nil"/>
              <w:right w:val="nil"/>
            </w:tcBorders>
            <w:vAlign w:val="bottom"/>
          </w:tcPr>
          <w:p w14:paraId="0A0460BF"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65.68</w:t>
            </w:r>
          </w:p>
        </w:tc>
        <w:tc>
          <w:tcPr>
            <w:tcW w:w="730" w:type="pct"/>
            <w:tcBorders>
              <w:top w:val="nil"/>
              <w:left w:val="nil"/>
              <w:bottom w:val="nil"/>
              <w:right w:val="nil"/>
            </w:tcBorders>
            <w:vAlign w:val="bottom"/>
          </w:tcPr>
          <w:p w14:paraId="65004811"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63.99</w:t>
            </w:r>
          </w:p>
        </w:tc>
      </w:tr>
      <w:tr w:rsidR="002C70E1" w:rsidRPr="002C70E1" w14:paraId="03CCC5B9" w14:textId="77777777" w:rsidTr="002C70E1">
        <w:tc>
          <w:tcPr>
            <w:tcW w:w="2068" w:type="pct"/>
            <w:tcBorders>
              <w:top w:val="nil"/>
            </w:tcBorders>
            <w:vAlign w:val="bottom"/>
          </w:tcPr>
          <w:p w14:paraId="7443B473" w14:textId="77777777" w:rsidR="002C70E1" w:rsidRPr="002C70E1" w:rsidRDefault="002C70E1" w:rsidP="002C70E1">
            <w:pPr>
              <w:rPr>
                <w:rFonts w:asciiTheme="minorHAnsi" w:hAnsiTheme="minorHAnsi" w:cstheme="minorHAnsi"/>
                <w:sz w:val="18"/>
                <w:szCs w:val="18"/>
              </w:rPr>
            </w:pPr>
            <w:r w:rsidRPr="002C70E1">
              <w:rPr>
                <w:rFonts w:asciiTheme="minorHAnsi" w:eastAsia="Times New Roman" w:hAnsiTheme="minorHAnsi" w:cstheme="minorHAnsi"/>
                <w:sz w:val="18"/>
                <w:szCs w:val="18"/>
              </w:rPr>
              <w:t>Temporary contract</w:t>
            </w:r>
          </w:p>
        </w:tc>
        <w:tc>
          <w:tcPr>
            <w:tcW w:w="734" w:type="pct"/>
            <w:tcBorders>
              <w:top w:val="nil"/>
            </w:tcBorders>
            <w:vAlign w:val="bottom"/>
          </w:tcPr>
          <w:p w14:paraId="646E8B4C"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52.61</w:t>
            </w:r>
          </w:p>
        </w:tc>
        <w:tc>
          <w:tcPr>
            <w:tcW w:w="734" w:type="pct"/>
            <w:tcBorders>
              <w:top w:val="nil"/>
            </w:tcBorders>
            <w:vAlign w:val="bottom"/>
          </w:tcPr>
          <w:p w14:paraId="7FE2D59F"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55.27</w:t>
            </w:r>
          </w:p>
        </w:tc>
        <w:tc>
          <w:tcPr>
            <w:tcW w:w="734" w:type="pct"/>
            <w:tcBorders>
              <w:top w:val="nil"/>
              <w:left w:val="nil"/>
              <w:bottom w:val="nil"/>
              <w:right w:val="nil"/>
            </w:tcBorders>
            <w:vAlign w:val="bottom"/>
          </w:tcPr>
          <w:p w14:paraId="3C2A2DFF"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29.48</w:t>
            </w:r>
          </w:p>
        </w:tc>
        <w:tc>
          <w:tcPr>
            <w:tcW w:w="730" w:type="pct"/>
            <w:tcBorders>
              <w:top w:val="nil"/>
              <w:left w:val="nil"/>
              <w:bottom w:val="nil"/>
              <w:right w:val="nil"/>
            </w:tcBorders>
            <w:vAlign w:val="bottom"/>
          </w:tcPr>
          <w:p w14:paraId="39336595"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33.22</w:t>
            </w:r>
          </w:p>
        </w:tc>
      </w:tr>
      <w:tr w:rsidR="002C70E1" w:rsidRPr="002C70E1" w14:paraId="70855A69" w14:textId="77777777" w:rsidTr="002C70E1">
        <w:tc>
          <w:tcPr>
            <w:tcW w:w="2068" w:type="pct"/>
            <w:vAlign w:val="bottom"/>
          </w:tcPr>
          <w:p w14:paraId="61C9ED59" w14:textId="6E638743"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sz w:val="18"/>
                <w:szCs w:val="18"/>
              </w:rPr>
              <w:t xml:space="preserve">Casual </w:t>
            </w:r>
            <w:r w:rsidR="00827BB6" w:rsidRPr="002C70E1">
              <w:rPr>
                <w:rFonts w:asciiTheme="minorHAnsi" w:eastAsia="Times New Roman" w:hAnsiTheme="minorHAnsi" w:cstheme="minorHAnsi"/>
                <w:sz w:val="18"/>
                <w:szCs w:val="18"/>
              </w:rPr>
              <w:t>labor</w:t>
            </w:r>
          </w:p>
        </w:tc>
        <w:tc>
          <w:tcPr>
            <w:tcW w:w="734" w:type="pct"/>
            <w:vAlign w:val="bottom"/>
          </w:tcPr>
          <w:p w14:paraId="1AA35071"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3.41</w:t>
            </w:r>
          </w:p>
        </w:tc>
        <w:tc>
          <w:tcPr>
            <w:tcW w:w="734" w:type="pct"/>
            <w:vAlign w:val="bottom"/>
          </w:tcPr>
          <w:p w14:paraId="0651C21E"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6.64</w:t>
            </w:r>
          </w:p>
        </w:tc>
        <w:tc>
          <w:tcPr>
            <w:tcW w:w="734" w:type="pct"/>
            <w:tcBorders>
              <w:top w:val="nil"/>
              <w:left w:val="nil"/>
              <w:bottom w:val="nil"/>
              <w:right w:val="nil"/>
            </w:tcBorders>
            <w:vAlign w:val="bottom"/>
          </w:tcPr>
          <w:p w14:paraId="09909BD2"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3.63</w:t>
            </w:r>
          </w:p>
        </w:tc>
        <w:tc>
          <w:tcPr>
            <w:tcW w:w="730" w:type="pct"/>
            <w:tcBorders>
              <w:top w:val="nil"/>
              <w:left w:val="nil"/>
              <w:bottom w:val="nil"/>
              <w:right w:val="nil"/>
            </w:tcBorders>
            <w:vAlign w:val="bottom"/>
          </w:tcPr>
          <w:p w14:paraId="0BB66D22"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2.62</w:t>
            </w:r>
          </w:p>
        </w:tc>
      </w:tr>
      <w:tr w:rsidR="002C70E1" w:rsidRPr="002C70E1" w14:paraId="0F4982B9" w14:textId="77777777" w:rsidTr="002C70E1">
        <w:tc>
          <w:tcPr>
            <w:tcW w:w="2068" w:type="pct"/>
            <w:vAlign w:val="bottom"/>
          </w:tcPr>
          <w:p w14:paraId="46EA5CAA" w14:textId="77777777" w:rsidR="002C70E1" w:rsidRPr="002C70E1" w:rsidRDefault="002C70E1" w:rsidP="002C70E1">
            <w:pPr>
              <w:rPr>
                <w:rFonts w:asciiTheme="minorHAnsi" w:eastAsia="Times New Roman" w:hAnsiTheme="minorHAnsi" w:cstheme="minorHAnsi"/>
                <w:bCs/>
                <w:sz w:val="18"/>
                <w:szCs w:val="18"/>
              </w:rPr>
            </w:pPr>
            <w:r w:rsidRPr="002C70E1">
              <w:rPr>
                <w:rFonts w:asciiTheme="minorHAnsi" w:eastAsia="Times New Roman" w:hAnsiTheme="minorHAnsi" w:cstheme="minorHAnsi"/>
                <w:sz w:val="18"/>
                <w:szCs w:val="18"/>
              </w:rPr>
              <w:t>Other</w:t>
            </w:r>
          </w:p>
        </w:tc>
        <w:tc>
          <w:tcPr>
            <w:tcW w:w="734" w:type="pct"/>
            <w:vAlign w:val="bottom"/>
          </w:tcPr>
          <w:p w14:paraId="27F1BC9A"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0.15</w:t>
            </w:r>
          </w:p>
        </w:tc>
        <w:tc>
          <w:tcPr>
            <w:tcW w:w="734" w:type="pct"/>
            <w:vAlign w:val="bottom"/>
          </w:tcPr>
          <w:p w14:paraId="7FDD276C"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0.74</w:t>
            </w:r>
          </w:p>
        </w:tc>
        <w:tc>
          <w:tcPr>
            <w:tcW w:w="734" w:type="pct"/>
            <w:tcBorders>
              <w:top w:val="nil"/>
              <w:left w:val="nil"/>
              <w:bottom w:val="nil"/>
              <w:right w:val="nil"/>
            </w:tcBorders>
            <w:vAlign w:val="bottom"/>
          </w:tcPr>
          <w:p w14:paraId="623E6560"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1.21</w:t>
            </w:r>
          </w:p>
        </w:tc>
        <w:tc>
          <w:tcPr>
            <w:tcW w:w="730" w:type="pct"/>
            <w:tcBorders>
              <w:top w:val="nil"/>
              <w:left w:val="nil"/>
              <w:bottom w:val="nil"/>
              <w:right w:val="nil"/>
            </w:tcBorders>
            <w:vAlign w:val="bottom"/>
          </w:tcPr>
          <w:p w14:paraId="0EC3F98E" w14:textId="77777777" w:rsidR="002C70E1" w:rsidRPr="002C70E1" w:rsidRDefault="002C70E1" w:rsidP="002C70E1">
            <w:pPr>
              <w:jc w:val="center"/>
              <w:rPr>
                <w:rFonts w:asciiTheme="minorHAnsi" w:hAnsiTheme="minorHAnsi" w:cstheme="minorHAnsi"/>
                <w:sz w:val="18"/>
                <w:szCs w:val="18"/>
              </w:rPr>
            </w:pPr>
            <w:r w:rsidRPr="002C70E1">
              <w:rPr>
                <w:rFonts w:asciiTheme="minorHAnsi" w:eastAsia="Times New Roman" w:hAnsiTheme="minorHAnsi" w:cstheme="minorHAnsi"/>
                <w:sz w:val="18"/>
                <w:szCs w:val="18"/>
              </w:rPr>
              <w:t>0.17</w:t>
            </w:r>
          </w:p>
        </w:tc>
      </w:tr>
      <w:tr w:rsidR="002C70E1" w:rsidRPr="002C70E1" w14:paraId="048AE046" w14:textId="77777777" w:rsidTr="002C70E1">
        <w:tc>
          <w:tcPr>
            <w:tcW w:w="2068" w:type="pct"/>
            <w:tcBorders>
              <w:top w:val="nil"/>
              <w:bottom w:val="single" w:sz="4" w:space="0" w:color="auto"/>
            </w:tcBorders>
          </w:tcPr>
          <w:p w14:paraId="1228A749" w14:textId="77777777" w:rsidR="002C70E1" w:rsidRPr="002C70E1" w:rsidRDefault="002C70E1" w:rsidP="002C70E1">
            <w:pPr>
              <w:rPr>
                <w:rFonts w:asciiTheme="minorHAnsi" w:hAnsiTheme="minorHAnsi" w:cstheme="minorHAnsi"/>
                <w:sz w:val="18"/>
                <w:szCs w:val="18"/>
              </w:rPr>
            </w:pPr>
          </w:p>
        </w:tc>
        <w:tc>
          <w:tcPr>
            <w:tcW w:w="734" w:type="pct"/>
            <w:tcBorders>
              <w:top w:val="nil"/>
              <w:bottom w:val="single" w:sz="4" w:space="0" w:color="auto"/>
            </w:tcBorders>
          </w:tcPr>
          <w:p w14:paraId="3CA65836" w14:textId="77777777" w:rsidR="002C70E1" w:rsidRPr="002C70E1" w:rsidRDefault="002C70E1" w:rsidP="002C70E1">
            <w:pPr>
              <w:jc w:val="center"/>
              <w:rPr>
                <w:rFonts w:asciiTheme="minorHAnsi" w:hAnsiTheme="minorHAnsi" w:cstheme="minorHAnsi"/>
                <w:sz w:val="18"/>
                <w:szCs w:val="18"/>
              </w:rPr>
            </w:pPr>
          </w:p>
        </w:tc>
        <w:tc>
          <w:tcPr>
            <w:tcW w:w="734" w:type="pct"/>
            <w:tcBorders>
              <w:top w:val="nil"/>
              <w:bottom w:val="single" w:sz="4" w:space="0" w:color="auto"/>
            </w:tcBorders>
          </w:tcPr>
          <w:p w14:paraId="5492EE67" w14:textId="77777777" w:rsidR="002C70E1" w:rsidRPr="002C70E1" w:rsidRDefault="002C70E1" w:rsidP="002C70E1">
            <w:pPr>
              <w:jc w:val="center"/>
              <w:rPr>
                <w:rFonts w:asciiTheme="minorHAnsi" w:hAnsiTheme="minorHAnsi" w:cstheme="minorHAnsi"/>
                <w:sz w:val="18"/>
                <w:szCs w:val="18"/>
              </w:rPr>
            </w:pPr>
          </w:p>
        </w:tc>
        <w:tc>
          <w:tcPr>
            <w:tcW w:w="734" w:type="pct"/>
            <w:tcBorders>
              <w:top w:val="nil"/>
              <w:left w:val="nil"/>
              <w:bottom w:val="single" w:sz="4" w:space="0" w:color="auto"/>
              <w:right w:val="nil"/>
            </w:tcBorders>
          </w:tcPr>
          <w:p w14:paraId="23D0B6A4" w14:textId="77777777" w:rsidR="002C70E1" w:rsidRPr="002C70E1" w:rsidRDefault="002C70E1" w:rsidP="002C70E1">
            <w:pPr>
              <w:jc w:val="center"/>
              <w:rPr>
                <w:rFonts w:asciiTheme="minorHAnsi" w:hAnsiTheme="minorHAnsi" w:cstheme="minorHAnsi"/>
                <w:sz w:val="18"/>
                <w:szCs w:val="18"/>
              </w:rPr>
            </w:pPr>
          </w:p>
        </w:tc>
        <w:tc>
          <w:tcPr>
            <w:tcW w:w="730" w:type="pct"/>
            <w:tcBorders>
              <w:top w:val="nil"/>
              <w:left w:val="nil"/>
              <w:bottom w:val="single" w:sz="4" w:space="0" w:color="auto"/>
              <w:right w:val="nil"/>
            </w:tcBorders>
          </w:tcPr>
          <w:p w14:paraId="18FB8786" w14:textId="77777777" w:rsidR="002C70E1" w:rsidRPr="002C70E1" w:rsidRDefault="002C70E1" w:rsidP="002C70E1">
            <w:pPr>
              <w:jc w:val="center"/>
              <w:rPr>
                <w:rFonts w:asciiTheme="minorHAnsi" w:hAnsiTheme="minorHAnsi" w:cstheme="minorHAnsi"/>
                <w:sz w:val="18"/>
                <w:szCs w:val="18"/>
              </w:rPr>
            </w:pPr>
          </w:p>
        </w:tc>
      </w:tr>
    </w:tbl>
    <w:p w14:paraId="46AEA306" w14:textId="77777777" w:rsidR="002C70E1" w:rsidRPr="002C70E1" w:rsidRDefault="002C70E1" w:rsidP="002C70E1">
      <w:pPr>
        <w:rPr>
          <w:sz w:val="18"/>
          <w:szCs w:val="18"/>
        </w:rPr>
      </w:pPr>
      <w:r w:rsidRPr="002C70E1">
        <w:rPr>
          <w:i/>
          <w:sz w:val="18"/>
          <w:szCs w:val="18"/>
          <w:lang w:val="en-GB"/>
        </w:rPr>
        <w:t xml:space="preserve">Notes. </w:t>
      </w:r>
      <w:r w:rsidRPr="002C70E1">
        <w:rPr>
          <w:sz w:val="18"/>
          <w:szCs w:val="18"/>
          <w:lang w:val="en-GB"/>
        </w:rPr>
        <w:t xml:space="preserve">Based on LFS 2013 data. </w:t>
      </w:r>
      <w:r w:rsidRPr="002C70E1">
        <w:rPr>
          <w:sz w:val="18"/>
          <w:szCs w:val="18"/>
        </w:rPr>
        <w:t>Recent migrants are individuals who moved less than five years prior to survey data collection. Based on the population aged 15 and over.</w:t>
      </w:r>
    </w:p>
    <w:p w14:paraId="3110A181" w14:textId="236D64D2" w:rsidR="00790D02" w:rsidRPr="00ED6EF9" w:rsidRDefault="00790D02" w:rsidP="00790D02"/>
    <w:p w14:paraId="6610B0DF" w14:textId="77777777" w:rsidR="00790D02" w:rsidRPr="00ED6EF9" w:rsidRDefault="00790D02" w:rsidP="00790D02"/>
    <w:p w14:paraId="295E4124" w14:textId="77777777" w:rsidR="00790D02" w:rsidRPr="00ED6EF9" w:rsidRDefault="00790D02" w:rsidP="00790D02"/>
    <w:p w14:paraId="1FF5CBA9" w14:textId="77777777" w:rsidR="00790D02" w:rsidRPr="00ED6EF9" w:rsidRDefault="00790D02" w:rsidP="00790D02">
      <w:pPr>
        <w:sectPr w:rsidR="00790D02" w:rsidRPr="00ED6EF9" w:rsidSect="008870EF">
          <w:pgSz w:w="12240" w:h="15840" w:code="1"/>
          <w:pgMar w:top="1440" w:right="1440" w:bottom="1440" w:left="1440" w:header="720" w:footer="720" w:gutter="0"/>
          <w:cols w:space="708"/>
          <w:titlePg/>
          <w:docGrid w:linePitch="360"/>
        </w:sectPr>
      </w:pPr>
    </w:p>
    <w:p w14:paraId="3392D41C" w14:textId="280410DD" w:rsidR="00790D02" w:rsidRPr="00ED6EF9" w:rsidRDefault="003A71A7" w:rsidP="00790D02">
      <w:r w:rsidRPr="00ED6EF9">
        <w:rPr>
          <w:noProof/>
          <w:lang w:val="fr-FR" w:eastAsia="fr-FR" w:bidi="ar-SA"/>
        </w:rPr>
        <mc:AlternateContent>
          <mc:Choice Requires="wps">
            <w:drawing>
              <wp:anchor distT="0" distB="0" distL="114300" distR="114300" simplePos="0" relativeHeight="251658240" behindDoc="0" locked="1" layoutInCell="1" allowOverlap="1" wp14:anchorId="3F07A7FB" wp14:editId="0D08DCF0">
                <wp:simplePos x="0" y="0"/>
                <wp:positionH relativeFrom="column">
                  <wp:posOffset>-914400</wp:posOffset>
                </wp:positionH>
                <wp:positionV relativeFrom="page">
                  <wp:posOffset>13335</wp:posOffset>
                </wp:positionV>
                <wp:extent cx="7765415" cy="10044430"/>
                <wp:effectExtent l="0" t="0" r="6985"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65415" cy="10044430"/>
                        </a:xfrm>
                        <a:prstGeom prst="rect">
                          <a:avLst/>
                        </a:prstGeom>
                        <a:solidFill>
                          <a:srgbClr val="0070C0"/>
                        </a:solidFill>
                        <a:extLst/>
                      </wps:spPr>
                      <wps:txbx>
                        <w:txbxContent>
                          <w:p w14:paraId="666FB364" w14:textId="2E24E10C" w:rsidR="00947818" w:rsidRPr="0041448D" w:rsidRDefault="00947818" w:rsidP="002A0A35">
                            <w:pPr>
                              <w:pStyle w:val="AnnexH3"/>
                              <w:numPr>
                                <w:ilvl w:val="0"/>
                                <w:numId w:val="0"/>
                              </w:numPr>
                              <w:rPr>
                                <w:color w:val="FFFFFF"/>
                                <w:sz w:val="32"/>
                                <w:szCs w:val="32"/>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3F07A7FB" id="Rectangle 9" o:spid="_x0000_s1030" style="position:absolute;left:0;text-align:left;margin-left:-1in;margin-top:1.05pt;width:611.45pt;height:790.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" fillcolor="#0070c0" stroked="f">
                <v:textbox inset="28.8pt,14.4pt,14.4pt,14.4pt">
                  <w:txbxContent>
                    <w:p w14:paraId="666FB364" w14:textId="2E24E10C" w:rsidR="00947818" w:rsidRPr="0041448D" w:rsidRDefault="00947818" w:rsidP="002A0A35">
                      <w:pPr>
                        <w:pStyle w:val="AnnexH3"/>
                        <w:numPr>
                          <w:ilvl w:val="0"/>
                          <w:numId w:val="0"/>
                        </w:numPr>
                        <w:rPr>
                          <w:color w:val="FFFFFF"/>
                          <w:sz w:val="32"/>
                          <w:szCs w:val="32"/>
                        </w:rPr>
                      </w:pPr>
                    </w:p>
                  </w:txbxContent>
                </v:textbox>
                <w10:wrap anchory="page"/>
                <w10:anchorlock/>
              </v:rect>
            </w:pict>
          </mc:Fallback>
        </mc:AlternateContent>
      </w:r>
    </w:p>
    <w:p w14:paraId="22DFF51D" w14:textId="5B5B7FC6" w:rsidR="00790D02" w:rsidRPr="00ED6EF9" w:rsidRDefault="00790D02" w:rsidP="00790D02"/>
    <w:p w14:paraId="04CB2332" w14:textId="77777777" w:rsidR="00790D02" w:rsidRPr="00ED6EF9" w:rsidRDefault="00790D02" w:rsidP="00790D02"/>
    <w:p w14:paraId="0011D77C" w14:textId="1C92EBC0" w:rsidR="00790D02" w:rsidRPr="00ED6EF9" w:rsidRDefault="00790D02" w:rsidP="00790D02"/>
    <w:p w14:paraId="2E724655" w14:textId="5EE6CE1A" w:rsidR="002D6AA4" w:rsidRDefault="003A71A7" w:rsidP="002D6AA4">
      <w:r w:rsidRPr="00ED6EF9">
        <w:rPr>
          <w:noProof/>
          <w:lang w:val="fr-FR" w:eastAsia="fr-FR" w:bidi="ar-SA"/>
        </w:rPr>
        <w:drawing>
          <wp:anchor distT="0" distB="0" distL="114300" distR="114300" simplePos="0" relativeHeight="251658241" behindDoc="0" locked="0" layoutInCell="1" allowOverlap="1" wp14:anchorId="577DABFD" wp14:editId="2A419BC0">
            <wp:simplePos x="0" y="0"/>
            <wp:positionH relativeFrom="column">
              <wp:posOffset>-343181</wp:posOffset>
            </wp:positionH>
            <wp:positionV relativeFrom="paragraph">
              <wp:posOffset>7448494</wp:posOffset>
            </wp:positionV>
            <wp:extent cx="2219932" cy="4387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9932" cy="438723"/>
                    </a:xfrm>
                    <a:prstGeom prst="rect">
                      <a:avLst/>
                    </a:prstGeom>
                    <a:noFill/>
                    <a:ln>
                      <a:noFill/>
                    </a:ln>
                  </pic:spPr>
                </pic:pic>
              </a:graphicData>
            </a:graphic>
          </wp:anchor>
        </w:drawing>
      </w:r>
    </w:p>
    <w:sectPr w:rsidR="002D6AA4" w:rsidSect="009933D4">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F4A6B" w14:textId="77777777" w:rsidR="00EA19EC" w:rsidRDefault="00EA19EC" w:rsidP="00094393">
      <w:r>
        <w:separator/>
      </w:r>
    </w:p>
  </w:endnote>
  <w:endnote w:type="continuationSeparator" w:id="0">
    <w:p w14:paraId="5B0147A6" w14:textId="77777777" w:rsidR="00EA19EC" w:rsidRDefault="00EA19EC" w:rsidP="00094393">
      <w:r>
        <w:continuationSeparator/>
      </w:r>
    </w:p>
  </w:endnote>
  <w:endnote w:type="continuationNotice" w:id="1">
    <w:p w14:paraId="72F949A4" w14:textId="77777777" w:rsidR="00EA19EC" w:rsidRDefault="00EA1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412344"/>
      <w:docPartObj>
        <w:docPartGallery w:val="Page Numbers (Bottom of Page)"/>
        <w:docPartUnique/>
      </w:docPartObj>
    </w:sdtPr>
    <w:sdtEndPr>
      <w:rPr>
        <w:noProof/>
      </w:rPr>
    </w:sdtEndPr>
    <w:sdtContent>
      <w:p w14:paraId="4699AF23" w14:textId="17196D23" w:rsidR="00CE6E37" w:rsidRDefault="00CE6E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943C5" w14:textId="77777777" w:rsidR="00CE6E37" w:rsidRDefault="00CE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49934" w14:textId="77777777" w:rsidR="00EA19EC" w:rsidRDefault="00EA19EC" w:rsidP="00094393">
      <w:r>
        <w:separator/>
      </w:r>
    </w:p>
  </w:footnote>
  <w:footnote w:type="continuationSeparator" w:id="0">
    <w:p w14:paraId="73B9D0F1" w14:textId="77777777" w:rsidR="00EA19EC" w:rsidRDefault="00EA19EC" w:rsidP="00094393">
      <w:r>
        <w:continuationSeparator/>
      </w:r>
    </w:p>
  </w:footnote>
  <w:footnote w:type="continuationNotice" w:id="1">
    <w:p w14:paraId="02C36B47" w14:textId="77777777" w:rsidR="00EA19EC" w:rsidRDefault="00EA19EC"/>
  </w:footnote>
  <w:footnote w:id="2">
    <w:p w14:paraId="48B74CB5" w14:textId="301700C4" w:rsidR="00947818" w:rsidRDefault="00947818">
      <w:pPr>
        <w:pStyle w:val="FootnoteText"/>
      </w:pPr>
      <w:r>
        <w:rPr>
          <w:rStyle w:val="FootnoteReference"/>
        </w:rPr>
        <w:footnoteRef/>
      </w:r>
      <w:r>
        <w:t xml:space="preserve"> Leading areas are the most advanced on social and economic poverty, while lagging areas are the least advanced.</w:t>
      </w:r>
    </w:p>
  </w:footnote>
  <w:footnote w:id="3">
    <w:p w14:paraId="0FF1295E" w14:textId="4D715C6C" w:rsidR="00947818" w:rsidRDefault="00947818" w:rsidP="0097658A">
      <w:pPr>
        <w:pStyle w:val="FootnoteText"/>
      </w:pPr>
      <w:r>
        <w:rPr>
          <w:rStyle w:val="FootnoteReference"/>
        </w:rPr>
        <w:footnoteRef/>
      </w:r>
      <w:r>
        <w:t xml:space="preserve"> Tigray Region was the poorest Region in 2016, while Harari was the Region with the lowest poverty rate (NPC, 2017).  </w:t>
      </w:r>
    </w:p>
  </w:footnote>
  <w:footnote w:id="4">
    <w:p w14:paraId="48CE05BA" w14:textId="69413C25" w:rsidR="00947818" w:rsidRDefault="00947818">
      <w:pPr>
        <w:pStyle w:val="FootnoteText"/>
      </w:pPr>
      <w:r>
        <w:rPr>
          <w:rStyle w:val="FootnoteReference"/>
        </w:rPr>
        <w:footnoteRef/>
      </w:r>
      <w:r>
        <w:t xml:space="preserve"> Ethiopia’s land tenure system can also be considered an implicit barrier to migration. The effects of the land tenure system on mobility appear however to be small (De </w:t>
      </w:r>
      <w:proofErr w:type="spellStart"/>
      <w:r>
        <w:t>Brauw</w:t>
      </w:r>
      <w:proofErr w:type="spellEnd"/>
      <w:r>
        <w:t xml:space="preserve"> and Mueller, 2012). </w:t>
      </w:r>
    </w:p>
  </w:footnote>
  <w:footnote w:id="5">
    <w:p w14:paraId="31CCB153" w14:textId="77777777" w:rsidR="00947818" w:rsidRPr="000557A3" w:rsidRDefault="00947818" w:rsidP="0097658A">
      <w:pPr>
        <w:pStyle w:val="FootnoteText"/>
        <w:rPr>
          <w:sz w:val="18"/>
          <w:szCs w:val="18"/>
        </w:rPr>
      </w:pPr>
      <w:r w:rsidRPr="000557A3">
        <w:rPr>
          <w:rStyle w:val="FootnoteReference"/>
          <w:sz w:val="18"/>
          <w:szCs w:val="18"/>
        </w:rPr>
        <w:footnoteRef/>
      </w:r>
      <w:r w:rsidRPr="000557A3">
        <w:rPr>
          <w:sz w:val="18"/>
          <w:szCs w:val="18"/>
        </w:rPr>
        <w:t xml:space="preserve"> World Population Policies Database (http://esa.un.org/poppolicy/about_policy_section.aspx).</w:t>
      </w:r>
    </w:p>
  </w:footnote>
  <w:footnote w:id="6">
    <w:p w14:paraId="14BB7D25" w14:textId="63C94747" w:rsidR="00947818" w:rsidRDefault="00947818" w:rsidP="0097658A">
      <w:pPr>
        <w:pStyle w:val="FootnoteText"/>
      </w:pPr>
      <w:r w:rsidRPr="000557A3">
        <w:rPr>
          <w:rStyle w:val="FootnoteReference"/>
          <w:sz w:val="18"/>
          <w:szCs w:val="18"/>
        </w:rPr>
        <w:footnoteRef/>
      </w:r>
      <w:r w:rsidRPr="000557A3">
        <w:rPr>
          <w:sz w:val="18"/>
          <w:szCs w:val="18"/>
        </w:rPr>
        <w:t xml:space="preserve"> See </w:t>
      </w:r>
      <w:proofErr w:type="spellStart"/>
      <w:r w:rsidRPr="000557A3">
        <w:rPr>
          <w:sz w:val="18"/>
          <w:szCs w:val="18"/>
        </w:rPr>
        <w:t>Lall</w:t>
      </w:r>
      <w:proofErr w:type="spellEnd"/>
      <w:r w:rsidRPr="000557A3">
        <w:rPr>
          <w:sz w:val="18"/>
          <w:szCs w:val="18"/>
        </w:rPr>
        <w:t xml:space="preserve">, </w:t>
      </w:r>
      <w:proofErr w:type="spellStart"/>
      <w:r w:rsidRPr="000557A3">
        <w:rPr>
          <w:sz w:val="18"/>
          <w:szCs w:val="18"/>
        </w:rPr>
        <w:t>Selod</w:t>
      </w:r>
      <w:proofErr w:type="spellEnd"/>
      <w:r w:rsidRPr="000557A3">
        <w:rPr>
          <w:sz w:val="18"/>
          <w:szCs w:val="18"/>
        </w:rPr>
        <w:t xml:space="preserve"> and </w:t>
      </w:r>
      <w:proofErr w:type="spellStart"/>
      <w:r w:rsidRPr="000557A3">
        <w:rPr>
          <w:sz w:val="18"/>
          <w:szCs w:val="18"/>
        </w:rPr>
        <w:t>Shalizi</w:t>
      </w:r>
      <w:proofErr w:type="spellEnd"/>
      <w:r w:rsidRPr="000557A3">
        <w:rPr>
          <w:sz w:val="18"/>
          <w:szCs w:val="18"/>
        </w:rPr>
        <w:t xml:space="preserve"> (2006); Commission on Growth and Development (2009).</w:t>
      </w:r>
      <w:r>
        <w:t xml:space="preserve"> </w:t>
      </w:r>
    </w:p>
  </w:footnote>
  <w:footnote w:id="7">
    <w:p w14:paraId="7D8ED64E" w14:textId="4C1083D7" w:rsidR="00947818" w:rsidRPr="000557A3" w:rsidRDefault="00947818">
      <w:pPr>
        <w:pStyle w:val="FootnoteText"/>
        <w:rPr>
          <w:sz w:val="18"/>
          <w:szCs w:val="18"/>
        </w:rPr>
      </w:pPr>
      <w:r w:rsidRPr="000557A3">
        <w:rPr>
          <w:rStyle w:val="FootnoteReference"/>
          <w:sz w:val="18"/>
          <w:szCs w:val="18"/>
        </w:rPr>
        <w:footnoteRef/>
      </w:r>
      <w:r w:rsidRPr="000557A3">
        <w:rPr>
          <w:sz w:val="18"/>
          <w:szCs w:val="18"/>
        </w:rPr>
        <w:t xml:space="preserve"> Note however that the scale of internal migration will be underestimated as the LFS only picks up a change in </w:t>
      </w:r>
      <w:r w:rsidRPr="000557A3">
        <w:rPr>
          <w:i/>
          <w:sz w:val="18"/>
          <w:szCs w:val="18"/>
        </w:rPr>
        <w:t xml:space="preserve">zone </w:t>
      </w:r>
      <w:r w:rsidRPr="000557A3">
        <w:rPr>
          <w:sz w:val="18"/>
          <w:szCs w:val="18"/>
        </w:rPr>
        <w:t>of residence. Movements within zones, e.g. from one woreda to another, will not be considered as internal migration.</w:t>
      </w:r>
    </w:p>
  </w:footnote>
  <w:footnote w:id="8">
    <w:p w14:paraId="1C34EC07" w14:textId="184FC44A" w:rsidR="00947818" w:rsidRDefault="00947818" w:rsidP="009666E4">
      <w:pPr>
        <w:pStyle w:val="FootnoteText"/>
      </w:pPr>
      <w:r>
        <w:rPr>
          <w:rStyle w:val="FootnoteReference"/>
        </w:rPr>
        <w:footnoteRef/>
      </w:r>
      <w:r>
        <w:t xml:space="preserve"> As both internal migration and population have increased since the early 2000s, a higher absolute number of people now come to urban areas than before. </w:t>
      </w:r>
    </w:p>
  </w:footnote>
  <w:footnote w:id="9">
    <w:p w14:paraId="6A6827B8" w14:textId="389C785B" w:rsidR="00947818" w:rsidRPr="0008617E" w:rsidRDefault="00947818">
      <w:pPr>
        <w:pStyle w:val="FootnoteText"/>
        <w:rPr>
          <w:sz w:val="18"/>
          <w:szCs w:val="18"/>
        </w:rPr>
      </w:pPr>
      <w:r w:rsidRPr="0008617E">
        <w:rPr>
          <w:rStyle w:val="FootnoteReference"/>
          <w:sz w:val="18"/>
          <w:szCs w:val="18"/>
        </w:rPr>
        <w:footnoteRef/>
      </w:r>
      <w:r w:rsidRPr="0008617E">
        <w:rPr>
          <w:sz w:val="18"/>
          <w:szCs w:val="18"/>
        </w:rPr>
        <w:t xml:space="preserve"> Education also drives migration </w:t>
      </w:r>
      <w:r w:rsidRPr="0008617E">
        <w:rPr>
          <w:i/>
          <w:sz w:val="18"/>
          <w:szCs w:val="18"/>
        </w:rPr>
        <w:t>aspirations</w:t>
      </w:r>
      <w:r w:rsidRPr="0008617E">
        <w:rPr>
          <w:sz w:val="18"/>
          <w:szCs w:val="18"/>
        </w:rPr>
        <w:t>: Recent research on the Young Lives data find that over 70 percent of young people who completed primary education or more aspired to migrate to urban areas or abroad (</w:t>
      </w:r>
      <w:proofErr w:type="spellStart"/>
      <w:r w:rsidRPr="0008617E">
        <w:rPr>
          <w:sz w:val="18"/>
          <w:szCs w:val="18"/>
        </w:rPr>
        <w:t>Schewel</w:t>
      </w:r>
      <w:proofErr w:type="spellEnd"/>
      <w:r w:rsidRPr="0008617E">
        <w:rPr>
          <w:sz w:val="18"/>
          <w:szCs w:val="18"/>
        </w:rPr>
        <w:t xml:space="preserve"> and </w:t>
      </w:r>
      <w:proofErr w:type="spellStart"/>
      <w:r w:rsidRPr="0008617E">
        <w:rPr>
          <w:sz w:val="18"/>
          <w:szCs w:val="18"/>
        </w:rPr>
        <w:t>Fransen</w:t>
      </w:r>
      <w:proofErr w:type="spellEnd"/>
      <w:r w:rsidRPr="0008617E">
        <w:rPr>
          <w:sz w:val="18"/>
          <w:szCs w:val="18"/>
        </w:rPr>
        <w:t xml:space="preserve">, 2018). </w:t>
      </w:r>
    </w:p>
  </w:footnote>
  <w:footnote w:id="10">
    <w:p w14:paraId="2DA6E0B0" w14:textId="6B4AA1F8" w:rsidR="00947818" w:rsidRPr="003638C9" w:rsidRDefault="00947818">
      <w:pPr>
        <w:pStyle w:val="FootnoteText"/>
        <w:rPr>
          <w:sz w:val="18"/>
          <w:szCs w:val="18"/>
        </w:rPr>
      </w:pPr>
      <w:r w:rsidRPr="003638C9">
        <w:rPr>
          <w:rStyle w:val="FootnoteReference"/>
          <w:sz w:val="18"/>
          <w:szCs w:val="18"/>
        </w:rPr>
        <w:footnoteRef/>
      </w:r>
      <w:r w:rsidRPr="003638C9">
        <w:rPr>
          <w:sz w:val="18"/>
          <w:szCs w:val="18"/>
        </w:rPr>
        <w:t xml:space="preserve"> For non-migrants</w:t>
      </w:r>
      <w:r>
        <w:rPr>
          <w:sz w:val="18"/>
          <w:szCs w:val="18"/>
        </w:rPr>
        <w:t>, the origin region</w:t>
      </w:r>
      <w:r w:rsidRPr="003638C9">
        <w:rPr>
          <w:sz w:val="18"/>
          <w:szCs w:val="18"/>
        </w:rPr>
        <w:t xml:space="preserve"> is their region of residence at the time of the survey. </w:t>
      </w:r>
    </w:p>
  </w:footnote>
  <w:footnote w:id="11">
    <w:p w14:paraId="13A72064" w14:textId="615D6731" w:rsidR="00947818" w:rsidRPr="00874DF1" w:rsidRDefault="00947818">
      <w:pPr>
        <w:pStyle w:val="FootnoteText"/>
        <w:rPr>
          <w:sz w:val="18"/>
          <w:szCs w:val="18"/>
        </w:rPr>
      </w:pPr>
      <w:r>
        <w:rPr>
          <w:rStyle w:val="FootnoteReference"/>
        </w:rPr>
        <w:footnoteRef/>
      </w:r>
      <w:r>
        <w:t xml:space="preserve"> </w:t>
      </w:r>
      <w:r>
        <w:rPr>
          <w:sz w:val="18"/>
          <w:szCs w:val="18"/>
        </w:rPr>
        <w:t>The qualitative research found that women are more likely to find employment in urban areas, which may be partly driving this finding.</w:t>
      </w:r>
    </w:p>
  </w:footnote>
  <w:footnote w:id="12">
    <w:p w14:paraId="1B2F94D8" w14:textId="66F01276" w:rsidR="00947818" w:rsidRPr="005D0ED3" w:rsidRDefault="00947818">
      <w:pPr>
        <w:pStyle w:val="FootnoteText"/>
        <w:rPr>
          <w:sz w:val="18"/>
          <w:szCs w:val="18"/>
        </w:rPr>
      </w:pPr>
      <w:r w:rsidRPr="005D0ED3">
        <w:rPr>
          <w:rStyle w:val="FootnoteReference"/>
          <w:sz w:val="18"/>
          <w:szCs w:val="18"/>
        </w:rPr>
        <w:footnoteRef/>
      </w:r>
      <w:r w:rsidRPr="005D0ED3">
        <w:rPr>
          <w:sz w:val="18"/>
          <w:szCs w:val="18"/>
        </w:rPr>
        <w:t xml:space="preserve"> The 2013 LFS only has information on the origin zone of migrants, not on the origin woreda or kebele. </w:t>
      </w:r>
    </w:p>
  </w:footnote>
  <w:footnote w:id="13">
    <w:p w14:paraId="1DB93CEA" w14:textId="4DC5F8A1" w:rsidR="00947818" w:rsidRPr="00E73789" w:rsidRDefault="00947818">
      <w:pPr>
        <w:pStyle w:val="FootnoteText"/>
        <w:rPr>
          <w:sz w:val="18"/>
          <w:szCs w:val="18"/>
        </w:rPr>
      </w:pPr>
      <w:r w:rsidRPr="00E73789">
        <w:rPr>
          <w:rStyle w:val="FootnoteReference"/>
          <w:sz w:val="18"/>
          <w:szCs w:val="18"/>
        </w:rPr>
        <w:footnoteRef/>
      </w:r>
      <w:r w:rsidRPr="00E73789">
        <w:rPr>
          <w:sz w:val="18"/>
          <w:szCs w:val="18"/>
        </w:rPr>
        <w:t xml:space="preserve"> Note that this relationship </w:t>
      </w:r>
      <w:r>
        <w:rPr>
          <w:sz w:val="18"/>
          <w:szCs w:val="18"/>
        </w:rPr>
        <w:t xml:space="preserve">is at the zonal level, not the individual level. Whether </w:t>
      </w:r>
      <w:r w:rsidRPr="00E73789">
        <w:rPr>
          <w:sz w:val="18"/>
          <w:szCs w:val="18"/>
          <w:u w:val="single"/>
        </w:rPr>
        <w:t>within</w:t>
      </w:r>
      <w:r>
        <w:rPr>
          <w:sz w:val="18"/>
          <w:szCs w:val="18"/>
        </w:rPr>
        <w:t xml:space="preserve"> a given zone the poor or the somewhat better-off are more likely to migrate is something that cannot be examined with the LFS data.  </w:t>
      </w:r>
    </w:p>
  </w:footnote>
  <w:footnote w:id="14">
    <w:p w14:paraId="79CBA7CB" w14:textId="3CA897A9" w:rsidR="00947818" w:rsidRPr="00622193" w:rsidRDefault="00947818">
      <w:pPr>
        <w:pStyle w:val="FootnoteText"/>
        <w:rPr>
          <w:sz w:val="18"/>
          <w:szCs w:val="18"/>
        </w:rPr>
      </w:pPr>
      <w:r w:rsidRPr="00622193">
        <w:rPr>
          <w:rStyle w:val="FootnoteReference"/>
          <w:sz w:val="18"/>
          <w:szCs w:val="18"/>
        </w:rPr>
        <w:footnoteRef/>
      </w:r>
      <w:r w:rsidRPr="00622193">
        <w:rPr>
          <w:sz w:val="18"/>
          <w:szCs w:val="18"/>
        </w:rPr>
        <w:t xml:space="preserve"> Figure 4 showed that many rural to urban migrants come from </w:t>
      </w:r>
      <w:proofErr w:type="spellStart"/>
      <w:r w:rsidRPr="00622193">
        <w:rPr>
          <w:sz w:val="18"/>
          <w:szCs w:val="18"/>
        </w:rPr>
        <w:t>Arsi</w:t>
      </w:r>
      <w:proofErr w:type="spellEnd"/>
      <w:r w:rsidRPr="00622193">
        <w:rPr>
          <w:sz w:val="18"/>
          <w:szCs w:val="18"/>
        </w:rPr>
        <w:t xml:space="preserve">, </w:t>
      </w:r>
      <w:proofErr w:type="spellStart"/>
      <w:r w:rsidRPr="00622193">
        <w:rPr>
          <w:sz w:val="18"/>
          <w:szCs w:val="18"/>
        </w:rPr>
        <w:t>Wollo</w:t>
      </w:r>
      <w:proofErr w:type="spellEnd"/>
      <w:r w:rsidRPr="00622193">
        <w:rPr>
          <w:sz w:val="18"/>
          <w:szCs w:val="18"/>
        </w:rPr>
        <w:t xml:space="preserve">, </w:t>
      </w:r>
      <w:proofErr w:type="spellStart"/>
      <w:r w:rsidRPr="00622193">
        <w:rPr>
          <w:sz w:val="18"/>
          <w:szCs w:val="18"/>
        </w:rPr>
        <w:t>Gojam</w:t>
      </w:r>
      <w:proofErr w:type="spellEnd"/>
      <w:r w:rsidRPr="00622193">
        <w:rPr>
          <w:sz w:val="18"/>
          <w:szCs w:val="18"/>
        </w:rPr>
        <w:t xml:space="preserve">, North </w:t>
      </w:r>
      <w:proofErr w:type="spellStart"/>
      <w:r w:rsidRPr="00622193">
        <w:rPr>
          <w:sz w:val="18"/>
          <w:szCs w:val="18"/>
        </w:rPr>
        <w:t>Shoa</w:t>
      </w:r>
      <w:proofErr w:type="spellEnd"/>
      <w:r w:rsidRPr="00622193">
        <w:rPr>
          <w:sz w:val="18"/>
          <w:szCs w:val="18"/>
        </w:rPr>
        <w:t xml:space="preserve">, </w:t>
      </w:r>
      <w:proofErr w:type="spellStart"/>
      <w:r w:rsidRPr="00622193">
        <w:rPr>
          <w:sz w:val="18"/>
          <w:szCs w:val="18"/>
        </w:rPr>
        <w:t>Wolayta</w:t>
      </w:r>
      <w:proofErr w:type="spellEnd"/>
      <w:r w:rsidRPr="00622193">
        <w:rPr>
          <w:sz w:val="18"/>
          <w:szCs w:val="18"/>
        </w:rPr>
        <w:t xml:space="preserve"> and </w:t>
      </w:r>
      <w:proofErr w:type="spellStart"/>
      <w:r w:rsidRPr="00622193">
        <w:rPr>
          <w:sz w:val="18"/>
          <w:szCs w:val="18"/>
        </w:rPr>
        <w:t>Gamo</w:t>
      </w:r>
      <w:proofErr w:type="spellEnd"/>
      <w:r w:rsidRPr="00622193">
        <w:rPr>
          <w:sz w:val="18"/>
          <w:szCs w:val="18"/>
        </w:rPr>
        <w:t xml:space="preserve"> </w:t>
      </w:r>
      <w:proofErr w:type="spellStart"/>
      <w:r w:rsidRPr="00622193">
        <w:rPr>
          <w:sz w:val="18"/>
          <w:szCs w:val="18"/>
        </w:rPr>
        <w:t>Gofa</w:t>
      </w:r>
      <w:proofErr w:type="spellEnd"/>
      <w:r w:rsidRPr="00622193">
        <w:rPr>
          <w:sz w:val="18"/>
          <w:szCs w:val="18"/>
        </w:rPr>
        <w:t>.</w:t>
      </w:r>
      <w:r>
        <w:rPr>
          <w:sz w:val="18"/>
          <w:szCs w:val="18"/>
        </w:rPr>
        <w:t xml:space="preserve"> These zones are also main destinations for urban to rural migrants, consistent with a pattern of return migration.</w:t>
      </w:r>
      <w:r w:rsidRPr="00622193">
        <w:rPr>
          <w:sz w:val="18"/>
          <w:szCs w:val="18"/>
        </w:rPr>
        <w:t xml:space="preserve"> </w:t>
      </w:r>
    </w:p>
  </w:footnote>
  <w:footnote w:id="15">
    <w:p w14:paraId="46B72178" w14:textId="7A4205BC" w:rsidR="00947818" w:rsidRDefault="00947818">
      <w:pPr>
        <w:pStyle w:val="FootnoteText"/>
      </w:pPr>
      <w:r>
        <w:rPr>
          <w:rStyle w:val="FootnoteReference"/>
        </w:rPr>
        <w:footnoteRef/>
      </w:r>
      <w:r>
        <w:t xml:space="preserve"> Based on the 2016 Ethiopia Demographic and Health Survey (EDHS).</w:t>
      </w:r>
    </w:p>
  </w:footnote>
  <w:footnote w:id="16">
    <w:p w14:paraId="5829CCCC" w14:textId="42A36B19" w:rsidR="00947818" w:rsidRDefault="00947818">
      <w:pPr>
        <w:pStyle w:val="FootnoteText"/>
      </w:pPr>
      <w:r>
        <w:rPr>
          <w:rStyle w:val="FootnoteReference"/>
        </w:rPr>
        <w:footnoteRef/>
      </w:r>
      <w:r>
        <w:t xml:space="preserve"> See, for instance, and </w:t>
      </w:r>
      <w:proofErr w:type="spellStart"/>
      <w:r>
        <w:t>Koseck</w:t>
      </w:r>
      <w:proofErr w:type="spellEnd"/>
      <w:r>
        <w:t xml:space="preserve"> et al. (2017). </w:t>
      </w:r>
    </w:p>
  </w:footnote>
  <w:footnote w:id="17">
    <w:p w14:paraId="790AFE3F" w14:textId="77777777" w:rsidR="00947818" w:rsidRPr="00A145F8" w:rsidRDefault="00947818" w:rsidP="00AC6CFD">
      <w:pPr>
        <w:pStyle w:val="Normal0"/>
        <w:jc w:val="both"/>
        <w:rPr>
          <w:rFonts w:ascii="Calibri" w:hAnsi="Calibri" w:cs="Times New Roman"/>
          <w:sz w:val="18"/>
          <w:szCs w:val="18"/>
        </w:rPr>
      </w:pPr>
      <w:r w:rsidRPr="00A145F8">
        <w:rPr>
          <w:rStyle w:val="FootnoteReference"/>
          <w:sz w:val="18"/>
          <w:szCs w:val="18"/>
        </w:rPr>
        <w:footnoteRef/>
      </w:r>
      <w:r w:rsidRPr="00A145F8">
        <w:rPr>
          <w:sz w:val="18"/>
          <w:szCs w:val="18"/>
        </w:rPr>
        <w:t xml:space="preserve"> </w:t>
      </w:r>
      <w:r w:rsidRPr="00A145F8">
        <w:rPr>
          <w:rFonts w:ascii="Calibri" w:hAnsi="Calibri" w:cs="Times New Roman"/>
          <w:sz w:val="18"/>
          <w:szCs w:val="18"/>
        </w:rPr>
        <w:t xml:space="preserve">Female participants in </w:t>
      </w:r>
      <w:proofErr w:type="spellStart"/>
      <w:r w:rsidRPr="00A145F8">
        <w:rPr>
          <w:rFonts w:ascii="Calibri" w:hAnsi="Calibri" w:cs="Times New Roman"/>
          <w:sz w:val="18"/>
          <w:szCs w:val="18"/>
        </w:rPr>
        <w:t>Wukro</w:t>
      </w:r>
      <w:proofErr w:type="spellEnd"/>
      <w:r w:rsidRPr="00A145F8">
        <w:rPr>
          <w:rFonts w:ascii="Calibri" w:hAnsi="Calibri" w:cs="Times New Roman"/>
          <w:sz w:val="18"/>
          <w:szCs w:val="18"/>
        </w:rPr>
        <w:t xml:space="preserve"> said they came to </w:t>
      </w:r>
      <w:proofErr w:type="spellStart"/>
      <w:r w:rsidRPr="00A145F8">
        <w:rPr>
          <w:rFonts w:ascii="Calibri" w:hAnsi="Calibri" w:cs="Times New Roman"/>
          <w:sz w:val="18"/>
          <w:szCs w:val="18"/>
        </w:rPr>
        <w:t>Wukro</w:t>
      </w:r>
      <w:proofErr w:type="spellEnd"/>
      <w:r w:rsidRPr="00A145F8">
        <w:rPr>
          <w:rFonts w:ascii="Calibri" w:hAnsi="Calibri" w:cs="Times New Roman"/>
          <w:sz w:val="18"/>
          <w:szCs w:val="18"/>
        </w:rPr>
        <w:t xml:space="preserve"> for secondary education, as there are no high schools in their villages. But when they finished high school and failed to join universities, they found it difficult to return to their home village. Both their family and local kebele officials encourage them to remain in </w:t>
      </w:r>
      <w:proofErr w:type="spellStart"/>
      <w:r w:rsidRPr="00A145F8">
        <w:rPr>
          <w:rFonts w:ascii="Calibri" w:hAnsi="Calibri" w:cs="Times New Roman"/>
          <w:sz w:val="18"/>
          <w:szCs w:val="18"/>
        </w:rPr>
        <w:t>Wukro</w:t>
      </w:r>
      <w:proofErr w:type="spellEnd"/>
      <w:r w:rsidRPr="00A145F8">
        <w:rPr>
          <w:rFonts w:ascii="Calibri" w:hAnsi="Calibri" w:cs="Times New Roman"/>
          <w:sz w:val="18"/>
          <w:szCs w:val="18"/>
        </w:rPr>
        <w:t xml:space="preserve">, while town officials want them to return.  The position of town officials is reflected in the opinions of various key informant interviewees selected from the sector organizations of all four regions, such as labor affairs experts, small and micro enterprise officers, and youth and sports officers. These officials believe that rural youth should not leave their villages as they are the primary productive labor force in those areas, and government efforts should focus on creating rural jobs so that youth remain in their villages. </w:t>
      </w:r>
    </w:p>
    <w:p w14:paraId="35C8AEEC" w14:textId="77777777" w:rsidR="00947818" w:rsidRPr="00F66F9A" w:rsidRDefault="00947818" w:rsidP="00AC6CFD">
      <w:pPr>
        <w:pStyle w:val="FootnoteText"/>
        <w:rPr>
          <w:sz w:val="18"/>
          <w:szCs w:val="18"/>
        </w:rPr>
      </w:pPr>
    </w:p>
  </w:footnote>
  <w:footnote w:id="18">
    <w:p w14:paraId="4A578A83" w14:textId="35C6927A" w:rsidR="00947818" w:rsidRDefault="00947818">
      <w:pPr>
        <w:pStyle w:val="FootnoteText"/>
      </w:pPr>
      <w:r w:rsidRPr="00F66F9A">
        <w:rPr>
          <w:rStyle w:val="FootnoteReference"/>
          <w:sz w:val="18"/>
          <w:szCs w:val="18"/>
        </w:rPr>
        <w:footnoteRef/>
      </w:r>
      <w:r w:rsidRPr="00F66F9A">
        <w:rPr>
          <w:sz w:val="18"/>
          <w:szCs w:val="18"/>
        </w:rPr>
        <w:t xml:space="preserve"> </w:t>
      </w:r>
      <w:r w:rsidRPr="00A676FD">
        <w:rPr>
          <w:sz w:val="18"/>
          <w:szCs w:val="18"/>
        </w:rPr>
        <w:t>A separate qualitative research study on internal migration conducted in 2014 in Amhara, Bahir Dar, and Addis</w:t>
      </w:r>
      <w:r>
        <w:rPr>
          <w:sz w:val="18"/>
          <w:szCs w:val="18"/>
        </w:rPr>
        <w:t xml:space="preserve"> also found that sexual harassment and abuse are common in domestic work in Ethiopia </w:t>
      </w:r>
      <w:r w:rsidRPr="00A676FD">
        <w:rPr>
          <w:sz w:val="18"/>
          <w:szCs w:val="18"/>
        </w:rPr>
        <w:t>(</w:t>
      </w:r>
      <w:proofErr w:type="spellStart"/>
      <w:r w:rsidRPr="00A676FD">
        <w:rPr>
          <w:sz w:val="18"/>
          <w:szCs w:val="18"/>
        </w:rPr>
        <w:t>At</w:t>
      </w:r>
      <w:r>
        <w:rPr>
          <w:sz w:val="18"/>
          <w:szCs w:val="18"/>
        </w:rPr>
        <w:t>nafu</w:t>
      </w:r>
      <w:proofErr w:type="spellEnd"/>
      <w:r w:rsidRPr="00A676FD">
        <w:rPr>
          <w:sz w:val="18"/>
          <w:szCs w:val="18"/>
        </w:rPr>
        <w:t xml:space="preserve">, </w:t>
      </w:r>
      <w:proofErr w:type="spellStart"/>
      <w:r w:rsidRPr="00A676FD">
        <w:rPr>
          <w:sz w:val="18"/>
          <w:szCs w:val="18"/>
        </w:rPr>
        <w:t>Oucho</w:t>
      </w:r>
      <w:proofErr w:type="spellEnd"/>
      <w:r w:rsidRPr="00A676FD">
        <w:rPr>
          <w:sz w:val="18"/>
          <w:szCs w:val="18"/>
        </w:rPr>
        <w:t xml:space="preserve">, </w:t>
      </w:r>
      <w:r>
        <w:rPr>
          <w:sz w:val="18"/>
          <w:szCs w:val="18"/>
        </w:rPr>
        <w:t xml:space="preserve">and </w:t>
      </w:r>
      <w:proofErr w:type="spellStart"/>
      <w:r>
        <w:rPr>
          <w:sz w:val="18"/>
          <w:szCs w:val="18"/>
        </w:rPr>
        <w:t>Zeitlyn</w:t>
      </w:r>
      <w:proofErr w:type="spellEnd"/>
      <w:r>
        <w:rPr>
          <w:sz w:val="18"/>
          <w:szCs w:val="18"/>
        </w:rPr>
        <w:t xml:space="preserve">, </w:t>
      </w:r>
      <w:r w:rsidRPr="00A676FD">
        <w:rPr>
          <w:sz w:val="18"/>
          <w:szCs w:val="18"/>
        </w:rPr>
        <w:t>2014).</w:t>
      </w:r>
    </w:p>
  </w:footnote>
  <w:footnote w:id="19">
    <w:p w14:paraId="3EF20B4B" w14:textId="77777777" w:rsidR="00947818" w:rsidRPr="00A676FD" w:rsidRDefault="00947818" w:rsidP="00740687">
      <w:pPr>
        <w:pStyle w:val="FootnoteText"/>
        <w:rPr>
          <w:sz w:val="18"/>
          <w:szCs w:val="18"/>
        </w:rPr>
      </w:pPr>
      <w:r w:rsidRPr="00A676FD">
        <w:rPr>
          <w:rStyle w:val="FootnoteReference"/>
          <w:sz w:val="18"/>
          <w:szCs w:val="18"/>
        </w:rPr>
        <w:footnoteRef/>
      </w:r>
      <w:r w:rsidRPr="00A676FD">
        <w:rPr>
          <w:sz w:val="18"/>
          <w:szCs w:val="18"/>
        </w:rPr>
        <w:t xml:space="preserve"> Among FGD participants, working as a day laborer on a construction site was the most prominent occupation.</w:t>
      </w:r>
    </w:p>
  </w:footnote>
  <w:footnote w:id="20">
    <w:p w14:paraId="66A810EA" w14:textId="77777777" w:rsidR="00947818" w:rsidRDefault="00947818" w:rsidP="00740687">
      <w:pPr>
        <w:pStyle w:val="FootnoteText"/>
      </w:pPr>
      <w:r w:rsidRPr="00A676FD">
        <w:rPr>
          <w:rStyle w:val="FootnoteReference"/>
          <w:sz w:val="18"/>
          <w:szCs w:val="18"/>
        </w:rPr>
        <w:footnoteRef/>
      </w:r>
      <w:r w:rsidRPr="00A676FD">
        <w:rPr>
          <w:sz w:val="18"/>
          <w:szCs w:val="18"/>
        </w:rPr>
        <w:t xml:space="preserve"> During a key informant interview, a small and micro enterprise officer noted that the overwhelming number of rural migrants to urban areas drives construction wages down, and youth “are not paid as equal as their labor.” (more examples needed)</w:t>
      </w:r>
    </w:p>
  </w:footnote>
  <w:footnote w:id="21">
    <w:p w14:paraId="378B97B1" w14:textId="1389E2BE" w:rsidR="00947818" w:rsidRPr="00A676FD" w:rsidRDefault="00947818" w:rsidP="00A67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sz w:val="18"/>
          <w:szCs w:val="18"/>
        </w:rPr>
      </w:pPr>
      <w:r w:rsidRPr="00740687">
        <w:rPr>
          <w:rStyle w:val="FootnoteReference"/>
          <w:sz w:val="18"/>
          <w:szCs w:val="18"/>
        </w:rPr>
        <w:footnoteRef/>
      </w:r>
      <w:r w:rsidRPr="00740687">
        <w:rPr>
          <w:sz w:val="18"/>
          <w:szCs w:val="18"/>
        </w:rPr>
        <w:t xml:space="preserve"> Another participant shared the following anecdote: “</w:t>
      </w:r>
      <w:r w:rsidRPr="00A676FD">
        <w:rPr>
          <w:rFonts w:cs="Times New Roman"/>
          <w:i/>
          <w:sz w:val="18"/>
          <w:szCs w:val="18"/>
        </w:rPr>
        <w:t xml:space="preserve">I got a job through a </w:t>
      </w:r>
      <w:proofErr w:type="gramStart"/>
      <w:r w:rsidRPr="00A676FD">
        <w:rPr>
          <w:rFonts w:cs="Times New Roman"/>
          <w:i/>
          <w:sz w:val="18"/>
          <w:szCs w:val="18"/>
        </w:rPr>
        <w:t>broker, and</w:t>
      </w:r>
      <w:proofErr w:type="gramEnd"/>
      <w:r w:rsidRPr="00A676FD">
        <w:rPr>
          <w:rFonts w:cs="Times New Roman"/>
          <w:i/>
          <w:sz w:val="18"/>
          <w:szCs w:val="18"/>
        </w:rPr>
        <w:t xml:space="preserve"> was employed in a hotel. But when he took me there he didn’t tell me what I’d be doing and for how many hours it would be. I used to work long hours in the hotel during the day, and at night, I was forced to work as a security guard. It was also my duty to monitor chairs and tables, and to arrange them both day and night.  After the third day, I was unable to shoulder my responsibilities, and I informed them that I want to leave the job. But the owner said he has already paid the broker and that I have to work more days until the payment is compensated</w:t>
      </w:r>
      <w:r w:rsidRPr="00740687">
        <w:rPr>
          <w:rFonts w:cs="Times New Roman"/>
          <w:sz w:val="18"/>
          <w:szCs w:val="18"/>
        </w:rPr>
        <w:t>.”</w:t>
      </w:r>
    </w:p>
  </w:footnote>
  <w:footnote w:id="22">
    <w:p w14:paraId="0C34D7EB" w14:textId="4ED0C47B" w:rsidR="00947818" w:rsidRPr="00E85BE4" w:rsidRDefault="00947818">
      <w:pPr>
        <w:pStyle w:val="FootnoteText"/>
        <w:rPr>
          <w:sz w:val="18"/>
          <w:szCs w:val="18"/>
        </w:rPr>
      </w:pPr>
      <w:r w:rsidRPr="00E85BE4">
        <w:rPr>
          <w:rStyle w:val="FootnoteReference"/>
          <w:sz w:val="18"/>
          <w:szCs w:val="18"/>
        </w:rPr>
        <w:footnoteRef/>
      </w:r>
      <w:r w:rsidRPr="00E85BE4">
        <w:rPr>
          <w:sz w:val="18"/>
          <w:szCs w:val="18"/>
        </w:rPr>
        <w:t xml:space="preserve"> Of the 73 references in the qualitative study on the evaluation of migration, 59 were positive (rated their decision to migrate as good), 8 were negative, and 6 were ambivalent.   </w:t>
      </w:r>
    </w:p>
  </w:footnote>
  <w:footnote w:id="23">
    <w:p w14:paraId="1368BD3C" w14:textId="3331B2BA" w:rsidR="00947818" w:rsidRPr="00A676FD" w:rsidRDefault="00947818">
      <w:pPr>
        <w:pStyle w:val="FootnoteText"/>
        <w:rPr>
          <w:sz w:val="18"/>
          <w:szCs w:val="18"/>
        </w:rPr>
      </w:pPr>
      <w:r w:rsidRPr="00A676FD">
        <w:rPr>
          <w:rStyle w:val="FootnoteReference"/>
          <w:sz w:val="18"/>
          <w:szCs w:val="18"/>
        </w:rPr>
        <w:footnoteRef/>
      </w:r>
      <w:r w:rsidRPr="00A676FD">
        <w:rPr>
          <w:sz w:val="18"/>
          <w:szCs w:val="18"/>
        </w:rPr>
        <w:t xml:space="preserve"> The qualitative study by </w:t>
      </w:r>
      <w:proofErr w:type="spellStart"/>
      <w:r w:rsidRPr="00A676FD">
        <w:rPr>
          <w:sz w:val="18"/>
          <w:szCs w:val="18"/>
        </w:rPr>
        <w:t>Atnafu</w:t>
      </w:r>
      <w:proofErr w:type="spellEnd"/>
      <w:r w:rsidRPr="00A676FD">
        <w:rPr>
          <w:sz w:val="18"/>
          <w:szCs w:val="18"/>
        </w:rPr>
        <w:t xml:space="preserve">, </w:t>
      </w:r>
      <w:proofErr w:type="spellStart"/>
      <w:r w:rsidRPr="00A676FD">
        <w:rPr>
          <w:sz w:val="18"/>
          <w:szCs w:val="18"/>
        </w:rPr>
        <w:t>Oucho</w:t>
      </w:r>
      <w:proofErr w:type="spellEnd"/>
      <w:r w:rsidRPr="00A676FD">
        <w:rPr>
          <w:sz w:val="18"/>
          <w:szCs w:val="18"/>
        </w:rPr>
        <w:t xml:space="preserve"> and </w:t>
      </w:r>
      <w:proofErr w:type="spellStart"/>
      <w:r w:rsidRPr="00A676FD">
        <w:rPr>
          <w:sz w:val="18"/>
          <w:szCs w:val="18"/>
        </w:rPr>
        <w:t>Zeitlyn</w:t>
      </w:r>
      <w:proofErr w:type="spellEnd"/>
      <w:r w:rsidRPr="00A676FD">
        <w:rPr>
          <w:sz w:val="18"/>
          <w:szCs w:val="18"/>
        </w:rPr>
        <w:t xml:space="preserve"> (2014) </w:t>
      </w:r>
      <w:r>
        <w:rPr>
          <w:sz w:val="18"/>
          <w:szCs w:val="18"/>
        </w:rPr>
        <w:t>also found positive effects of migration (as expressed by migrants themselves): “</w:t>
      </w:r>
      <w:r w:rsidRPr="00A676FD">
        <w:rPr>
          <w:i/>
          <w:sz w:val="18"/>
          <w:szCs w:val="18"/>
        </w:rPr>
        <w:t>Despite the hardships that migrants face in their jobs and lives in the cities, interviews with migrant domestic and construction workers revealed that they considered themselves better off in the cities</w:t>
      </w:r>
      <w:r>
        <w:rPr>
          <w:i/>
          <w:sz w:val="18"/>
          <w:szCs w:val="18"/>
        </w:rPr>
        <w:t xml:space="preserve">” </w:t>
      </w:r>
      <w:r>
        <w:rPr>
          <w:sz w:val="18"/>
          <w:szCs w:val="18"/>
        </w:rPr>
        <w:t>(p. 14)</w:t>
      </w:r>
      <w:r w:rsidRPr="00A676FD">
        <w:rPr>
          <w:i/>
          <w:sz w:val="18"/>
          <w:szCs w:val="18"/>
        </w:rPr>
        <w:t>.</w:t>
      </w:r>
      <w:r>
        <w:rPr>
          <w:sz w:val="23"/>
          <w:szCs w:val="23"/>
        </w:rPr>
        <w:t xml:space="preserve"> </w:t>
      </w:r>
      <w:r>
        <w:rPr>
          <w:sz w:val="18"/>
          <w:szCs w:val="18"/>
        </w:rPr>
        <w:t xml:space="preserve"> </w:t>
      </w:r>
    </w:p>
  </w:footnote>
  <w:footnote w:id="24">
    <w:p w14:paraId="72591B06" w14:textId="575641FE" w:rsidR="00947818" w:rsidRPr="00740687" w:rsidRDefault="00947818" w:rsidP="00740687">
      <w:pPr>
        <w:rPr>
          <w:sz w:val="18"/>
          <w:szCs w:val="18"/>
        </w:rPr>
      </w:pPr>
      <w:r w:rsidRPr="00740687">
        <w:rPr>
          <w:rStyle w:val="FootnoteReference"/>
          <w:sz w:val="18"/>
          <w:szCs w:val="18"/>
        </w:rPr>
        <w:footnoteRef/>
      </w:r>
      <w:r w:rsidRPr="00740687">
        <w:rPr>
          <w:sz w:val="18"/>
          <w:szCs w:val="18"/>
        </w:rPr>
        <w:t xml:space="preserve"> To solve the ID card issue, migrants would have to return to their home village to obtain a leave letter from kebele </w:t>
      </w:r>
      <w:proofErr w:type="gramStart"/>
      <w:r w:rsidRPr="00740687">
        <w:rPr>
          <w:sz w:val="18"/>
          <w:szCs w:val="18"/>
        </w:rPr>
        <w:t>officials, or</w:t>
      </w:r>
      <w:proofErr w:type="gramEnd"/>
      <w:r w:rsidRPr="00740687">
        <w:rPr>
          <w:sz w:val="18"/>
          <w:szCs w:val="18"/>
        </w:rPr>
        <w:t xml:space="preserve"> pay bribes. Most say they cannot afford to do so. In some cases, migrants returned to their home village only to be told that they’ve been away too long to qualify for it. </w:t>
      </w:r>
      <w:r w:rsidRPr="00740687">
        <w:rPr>
          <w:sz w:val="18"/>
          <w:szCs w:val="18"/>
        </w:rPr>
        <w:tab/>
        <w:t xml:space="preserve"> </w:t>
      </w:r>
    </w:p>
  </w:footnote>
  <w:footnote w:id="25">
    <w:p w14:paraId="5F6EA233" w14:textId="5BB1A871" w:rsidR="00947818" w:rsidRDefault="00947818" w:rsidP="00740687">
      <w:pPr>
        <w:pStyle w:val="FootnoteText"/>
      </w:pPr>
      <w:r w:rsidRPr="00740687">
        <w:rPr>
          <w:rStyle w:val="FootnoteReference"/>
          <w:sz w:val="18"/>
          <w:szCs w:val="18"/>
        </w:rPr>
        <w:footnoteRef/>
      </w:r>
      <w:r w:rsidRPr="00740687">
        <w:rPr>
          <w:sz w:val="18"/>
          <w:szCs w:val="18"/>
        </w:rPr>
        <w:t xml:space="preserve"> Tigray</w:t>
      </w:r>
      <w:r>
        <w:rPr>
          <w:sz w:val="18"/>
          <w:szCs w:val="18"/>
        </w:rPr>
        <w:t xml:space="preserve"> has</w:t>
      </w:r>
      <w:r w:rsidRPr="00740687">
        <w:rPr>
          <w:sz w:val="18"/>
          <w:szCs w:val="18"/>
        </w:rPr>
        <w:t xml:space="preserve"> a regional policy that stipulates that </w:t>
      </w:r>
      <w:r w:rsidR="00896601">
        <w:rPr>
          <w:sz w:val="18"/>
          <w:szCs w:val="18"/>
        </w:rPr>
        <w:t xml:space="preserve">associations must be comprised </w:t>
      </w:r>
      <w:r w:rsidRPr="00740687">
        <w:rPr>
          <w:sz w:val="18"/>
          <w:szCs w:val="18"/>
        </w:rPr>
        <w:t>of a minimum of five or more persons from the same kebele, and that association members must have no kinship relations. According to FGD participants, this adds difficulty to establishing the association, as they would prefer to collaborate with trusted relatives and friends they already have, who may be spread across kebeles.</w:t>
      </w:r>
      <w:r>
        <w:t xml:space="preserve">  </w:t>
      </w:r>
    </w:p>
  </w:footnote>
  <w:footnote w:id="26">
    <w:p w14:paraId="14EFAD27" w14:textId="5DAD7B18" w:rsidR="00896601" w:rsidRPr="00896601" w:rsidRDefault="00896601">
      <w:pPr>
        <w:pStyle w:val="FootnoteText"/>
        <w:rPr>
          <w:sz w:val="18"/>
          <w:szCs w:val="18"/>
        </w:rPr>
      </w:pPr>
      <w:r w:rsidRPr="00896601">
        <w:rPr>
          <w:rStyle w:val="FootnoteReference"/>
          <w:sz w:val="18"/>
          <w:szCs w:val="18"/>
        </w:rPr>
        <w:footnoteRef/>
      </w:r>
      <w:r w:rsidRPr="00896601">
        <w:rPr>
          <w:sz w:val="18"/>
          <w:szCs w:val="18"/>
        </w:rPr>
        <w:t xml:space="preserve"> “Country” in this citation was likely used in a colloquial way, referring to the area the migrant came from (home place).</w:t>
      </w:r>
    </w:p>
  </w:footnote>
  <w:footnote w:id="27">
    <w:p w14:paraId="013DF45B" w14:textId="06A6038E" w:rsidR="00947818" w:rsidRPr="006E52BB" w:rsidRDefault="00947818">
      <w:pPr>
        <w:pStyle w:val="FootnoteText"/>
        <w:rPr>
          <w:sz w:val="18"/>
          <w:szCs w:val="18"/>
        </w:rPr>
      </w:pPr>
      <w:r w:rsidRPr="006E52BB">
        <w:rPr>
          <w:rStyle w:val="FootnoteReference"/>
          <w:sz w:val="18"/>
          <w:szCs w:val="18"/>
        </w:rPr>
        <w:footnoteRef/>
      </w:r>
      <w:r w:rsidRPr="006E52BB">
        <w:rPr>
          <w:sz w:val="18"/>
          <w:szCs w:val="18"/>
        </w:rPr>
        <w:t xml:space="preserve"> Factoring in rapid population growth, the </w:t>
      </w:r>
      <w:r w:rsidRPr="006E52BB">
        <w:rPr>
          <w:i/>
          <w:sz w:val="18"/>
          <w:szCs w:val="18"/>
        </w:rPr>
        <w:t>absolute</w:t>
      </w:r>
      <w:r w:rsidRPr="006E52BB">
        <w:rPr>
          <w:sz w:val="18"/>
          <w:szCs w:val="18"/>
        </w:rPr>
        <w:t xml:space="preserve"> number of internal migrants has of course increased substantially. </w:t>
      </w:r>
    </w:p>
  </w:footnote>
  <w:footnote w:id="28">
    <w:p w14:paraId="15BD5EE6" w14:textId="09FC49BC" w:rsidR="00947818" w:rsidRPr="006E52BB" w:rsidRDefault="00947818">
      <w:pPr>
        <w:pStyle w:val="FootnoteText"/>
        <w:rPr>
          <w:sz w:val="18"/>
          <w:szCs w:val="18"/>
        </w:rPr>
      </w:pPr>
      <w:r w:rsidRPr="006E52BB">
        <w:rPr>
          <w:rStyle w:val="FootnoteReference"/>
          <w:sz w:val="18"/>
          <w:szCs w:val="18"/>
        </w:rPr>
        <w:footnoteRef/>
      </w:r>
      <w:r w:rsidRPr="006E52BB">
        <w:rPr>
          <w:sz w:val="18"/>
          <w:szCs w:val="18"/>
        </w:rPr>
        <w:t xml:space="preserve"> The move from farm to nonfarm occupations explains 25 percent of growth in labor productivity between 2005 and 2013 (World Bank, 2016). </w:t>
      </w:r>
      <w:r>
        <w:rPr>
          <w:sz w:val="18"/>
          <w:szCs w:val="18"/>
        </w:rPr>
        <w:t xml:space="preserve">This was strongly linked to migration. </w:t>
      </w:r>
    </w:p>
  </w:footnote>
  <w:footnote w:id="29">
    <w:p w14:paraId="3D8E7557" w14:textId="20180796" w:rsidR="00947818" w:rsidRPr="006E52BB" w:rsidRDefault="00947818">
      <w:pPr>
        <w:pStyle w:val="FootnoteText"/>
        <w:rPr>
          <w:sz w:val="18"/>
          <w:szCs w:val="18"/>
        </w:rPr>
      </w:pPr>
      <w:r w:rsidRPr="006E52BB">
        <w:rPr>
          <w:rStyle w:val="FootnoteReference"/>
          <w:sz w:val="18"/>
          <w:szCs w:val="18"/>
        </w:rPr>
        <w:footnoteRef/>
      </w:r>
      <w:r w:rsidRPr="006E52BB">
        <w:rPr>
          <w:sz w:val="18"/>
          <w:szCs w:val="18"/>
        </w:rPr>
        <w:t xml:space="preserve"> In the Ethiopia study, internal migrants experienced large increases in non-food consumption and income, </w:t>
      </w:r>
      <w:proofErr w:type="gramStart"/>
      <w:r w:rsidRPr="006E52BB">
        <w:rPr>
          <w:sz w:val="18"/>
          <w:szCs w:val="18"/>
        </w:rPr>
        <w:t>and also</w:t>
      </w:r>
      <w:proofErr w:type="gramEnd"/>
      <w:r w:rsidRPr="006E52BB">
        <w:rPr>
          <w:sz w:val="18"/>
          <w:szCs w:val="18"/>
        </w:rPr>
        <w:t xml:space="preserve"> improved their diets (De </w:t>
      </w:r>
      <w:proofErr w:type="spellStart"/>
      <w:r w:rsidRPr="006E52BB">
        <w:rPr>
          <w:sz w:val="18"/>
          <w:szCs w:val="18"/>
        </w:rPr>
        <w:t>Brauw</w:t>
      </w:r>
      <w:proofErr w:type="spellEnd"/>
      <w:r w:rsidRPr="006E52BB">
        <w:rPr>
          <w:sz w:val="18"/>
          <w:szCs w:val="18"/>
        </w:rPr>
        <w:t xml:space="preserve">, Mueller, and </w:t>
      </w:r>
      <w:proofErr w:type="spellStart"/>
      <w:r w:rsidRPr="006E52BB">
        <w:rPr>
          <w:sz w:val="18"/>
          <w:szCs w:val="18"/>
        </w:rPr>
        <w:t>Woldehanna</w:t>
      </w:r>
      <w:proofErr w:type="spellEnd"/>
      <w:r w:rsidRPr="006E52BB">
        <w:rPr>
          <w:sz w:val="18"/>
          <w:szCs w:val="18"/>
        </w:rPr>
        <w:t xml:space="preserve">, 2017). </w:t>
      </w:r>
    </w:p>
  </w:footnote>
  <w:footnote w:id="30">
    <w:p w14:paraId="4D58985A" w14:textId="5AEE4AC7" w:rsidR="00947818" w:rsidRPr="009163B2" w:rsidRDefault="00947818">
      <w:pPr>
        <w:pStyle w:val="FootnoteText"/>
        <w:rPr>
          <w:sz w:val="18"/>
          <w:szCs w:val="18"/>
        </w:rPr>
      </w:pPr>
      <w:r w:rsidRPr="009163B2">
        <w:rPr>
          <w:rStyle w:val="FootnoteReference"/>
          <w:sz w:val="18"/>
          <w:szCs w:val="18"/>
        </w:rPr>
        <w:footnoteRef/>
      </w:r>
      <w:r w:rsidRPr="009163B2">
        <w:rPr>
          <w:sz w:val="18"/>
          <w:szCs w:val="18"/>
        </w:rPr>
        <w:t xml:space="preserve"> De </w:t>
      </w:r>
      <w:proofErr w:type="spellStart"/>
      <w:r w:rsidRPr="009163B2">
        <w:rPr>
          <w:sz w:val="18"/>
          <w:szCs w:val="18"/>
        </w:rPr>
        <w:t>Brauw</w:t>
      </w:r>
      <w:proofErr w:type="spellEnd"/>
      <w:r w:rsidRPr="009163B2">
        <w:rPr>
          <w:sz w:val="18"/>
          <w:szCs w:val="18"/>
        </w:rPr>
        <w:t xml:space="preserve">, 2014. </w:t>
      </w:r>
    </w:p>
  </w:footnote>
  <w:footnote w:id="31">
    <w:p w14:paraId="3E2AF64B" w14:textId="31BD8BD2" w:rsidR="00947818" w:rsidRPr="00F500E2" w:rsidRDefault="00947818">
      <w:pPr>
        <w:pStyle w:val="FootnoteText"/>
        <w:rPr>
          <w:sz w:val="18"/>
          <w:szCs w:val="18"/>
        </w:rPr>
      </w:pPr>
      <w:r w:rsidRPr="00F500E2">
        <w:rPr>
          <w:rStyle w:val="FootnoteReference"/>
          <w:sz w:val="18"/>
          <w:szCs w:val="18"/>
        </w:rPr>
        <w:footnoteRef/>
      </w:r>
      <w:r w:rsidRPr="00F500E2">
        <w:rPr>
          <w:sz w:val="18"/>
          <w:szCs w:val="18"/>
        </w:rPr>
        <w:t xml:space="preserve"> De </w:t>
      </w:r>
      <w:proofErr w:type="spellStart"/>
      <w:r w:rsidRPr="00F500E2">
        <w:rPr>
          <w:sz w:val="18"/>
          <w:szCs w:val="18"/>
        </w:rPr>
        <w:t>Brauw</w:t>
      </w:r>
      <w:proofErr w:type="spellEnd"/>
      <w:r w:rsidRPr="00F500E2">
        <w:rPr>
          <w:sz w:val="18"/>
          <w:szCs w:val="18"/>
        </w:rPr>
        <w:t>, 2014.</w:t>
      </w:r>
    </w:p>
  </w:footnote>
  <w:footnote w:id="32">
    <w:p w14:paraId="3B1A565C" w14:textId="6FB091EC" w:rsidR="00947818" w:rsidRDefault="00947818">
      <w:pPr>
        <w:pStyle w:val="FootnoteText"/>
      </w:pPr>
      <w:r>
        <w:rPr>
          <w:rStyle w:val="FootnoteReference"/>
        </w:rPr>
        <w:footnoteRef/>
      </w:r>
      <w:r>
        <w:t xml:space="preserve"> </w:t>
      </w:r>
      <w:r>
        <w:rPr>
          <w:sz w:val="16"/>
          <w:szCs w:val="16"/>
        </w:rPr>
        <w:t xml:space="preserve">Christiaensen and </w:t>
      </w:r>
      <w:proofErr w:type="spellStart"/>
      <w:r>
        <w:rPr>
          <w:sz w:val="16"/>
          <w:szCs w:val="16"/>
        </w:rPr>
        <w:t>Todo</w:t>
      </w:r>
      <w:proofErr w:type="spellEnd"/>
      <w:r>
        <w:rPr>
          <w:sz w:val="16"/>
          <w:szCs w:val="16"/>
        </w:rPr>
        <w:t>, 2014</w:t>
      </w:r>
      <w:r w:rsidRPr="0064383F">
        <w:rPr>
          <w:sz w:val="16"/>
          <w:szCs w:val="16"/>
        </w:rPr>
        <w:t xml:space="preserve">; Christiaensen, De </w:t>
      </w:r>
      <w:proofErr w:type="spellStart"/>
      <w:r w:rsidRPr="0064383F">
        <w:rPr>
          <w:sz w:val="16"/>
          <w:szCs w:val="16"/>
        </w:rPr>
        <w:t>Weerdt</w:t>
      </w:r>
      <w:proofErr w:type="spellEnd"/>
      <w:r w:rsidRPr="0064383F">
        <w:rPr>
          <w:sz w:val="16"/>
          <w:szCs w:val="16"/>
        </w:rPr>
        <w:t xml:space="preserve"> and </w:t>
      </w:r>
      <w:proofErr w:type="spellStart"/>
      <w:r w:rsidRPr="0064383F">
        <w:rPr>
          <w:sz w:val="16"/>
          <w:szCs w:val="16"/>
        </w:rPr>
        <w:t>Todo</w:t>
      </w:r>
      <w:proofErr w:type="spellEnd"/>
      <w:r w:rsidRPr="0064383F">
        <w:rPr>
          <w:sz w:val="16"/>
          <w:szCs w:val="16"/>
        </w:rPr>
        <w:t>,</w:t>
      </w:r>
      <w:r>
        <w:rPr>
          <w:sz w:val="16"/>
          <w:szCs w:val="16"/>
        </w:rPr>
        <w:t xml:space="preserve"> 2013</w:t>
      </w:r>
      <w:r w:rsidRPr="0064383F">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515EFB"/>
    <w:multiLevelType w:val="multilevel"/>
    <w:tmpl w:val="22266CAE"/>
    <w:styleLink w:val="NumbLstMain"/>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i/>
        <w:color w:val="0067AC"/>
        <w:sz w:val="20"/>
      </w:rPr>
    </w:lvl>
    <w:lvl w:ilvl="4">
      <w:start w:val="1"/>
      <w:numFmt w:val="decimal"/>
      <w:lvlText w:val="%1.%2.%3.%4.%5"/>
      <w:lvlJc w:val="left"/>
      <w:pPr>
        <w:ind w:left="851" w:hanging="851"/>
      </w:pPr>
      <w:rPr>
        <w:rFonts w:ascii="Calibri" w:hAnsi="Calibri" w:hint="default"/>
        <w:b/>
        <w:i/>
        <w:color w:val="0067AC"/>
        <w:sz w:val="20"/>
      </w:rPr>
    </w:lvl>
    <w:lvl w:ilvl="5">
      <w:start w:val="1"/>
      <w:numFmt w:val="decimal"/>
      <w:lvlRestart w:val="1"/>
      <w:lvlText w:val="Figure %1.%6"/>
      <w:lvlJc w:val="left"/>
      <w:pPr>
        <w:tabs>
          <w:tab w:val="num" w:pos="851"/>
        </w:tabs>
        <w:ind w:left="1928" w:hanging="1077"/>
      </w:pPr>
      <w:rPr>
        <w:rFonts w:ascii="Calibri" w:hAnsi="Calibri" w:hint="default"/>
        <w:color w:val="0067AC"/>
      </w:rPr>
    </w:lvl>
    <w:lvl w:ilvl="6">
      <w:start w:val="1"/>
      <w:numFmt w:val="decimal"/>
      <w:lvlRestart w:val="1"/>
      <w:lvlText w:val="Table %1.%7"/>
      <w:lvlJc w:val="left"/>
      <w:pPr>
        <w:tabs>
          <w:tab w:val="num" w:pos="851"/>
        </w:tabs>
        <w:ind w:left="1928" w:hanging="1077"/>
      </w:pPr>
      <w:rPr>
        <w:rFonts w:ascii="Calibri" w:hAnsi="Calibri" w:hint="default"/>
      </w:rPr>
    </w:lvl>
    <w:lvl w:ilvl="7">
      <w:start w:val="1"/>
      <w:numFmt w:val="decimal"/>
      <w:lvlRestart w:val="1"/>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0067AC"/>
      </w:rPr>
    </w:lvl>
  </w:abstractNum>
  <w:abstractNum w:abstractNumId="4" w15:restartNumberingAfterBreak="0">
    <w:nsid w:val="0AEC3580"/>
    <w:multiLevelType w:val="multilevel"/>
    <w:tmpl w:val="98EC0578"/>
    <w:styleLink w:val="NumbLstTableNumb"/>
    <w:lvl w:ilvl="0">
      <w:start w:val="1"/>
      <w:numFmt w:val="decimal"/>
      <w:pStyle w:val="TableNumbList"/>
      <w:lvlText w:val="%1."/>
      <w:lvlJc w:val="left"/>
      <w:pPr>
        <w:tabs>
          <w:tab w:val="num" w:pos="397"/>
        </w:tabs>
        <w:ind w:left="397" w:hanging="340"/>
      </w:pPr>
      <w:rPr>
        <w:rFonts w:ascii="Arial" w:hAnsi="Arial" w:hint="default"/>
        <w:sz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5" w15:restartNumberingAfterBreak="0">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6" w15:restartNumberingAfterBreak="0">
    <w:nsid w:val="0CD919FA"/>
    <w:multiLevelType w:val="hybridMultilevel"/>
    <w:tmpl w:val="71E25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73B2F"/>
    <w:multiLevelType w:val="multilevel"/>
    <w:tmpl w:val="8ED064D8"/>
    <w:styleLink w:val="RTF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3B49E6"/>
    <w:multiLevelType w:val="multilevel"/>
    <w:tmpl w:val="98EC0578"/>
    <w:numStyleLink w:val="NumbLstTableNumb"/>
  </w:abstractNum>
  <w:abstractNum w:abstractNumId="10" w15:restartNumberingAfterBreak="0">
    <w:nsid w:val="11D37043"/>
    <w:multiLevelType w:val="multilevel"/>
    <w:tmpl w:val="24148C62"/>
    <w:styleLink w:val="RTF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3264F5E"/>
    <w:multiLevelType w:val="multilevel"/>
    <w:tmpl w:val="89BC52E8"/>
    <w:numStyleLink w:val="NumbLstBoxes"/>
  </w:abstractNum>
  <w:abstractNum w:abstractNumId="12" w15:restartNumberingAfterBreak="0">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3"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0067AC"/>
      </w:rPr>
    </w:lvl>
    <w:lvl w:ilvl="5">
      <w:start w:val="1"/>
      <w:numFmt w:val="decimal"/>
      <w:lvlRestart w:val="3"/>
      <w:lvlText w:val="Table %1.%6"/>
      <w:lvlJc w:val="left"/>
      <w:pPr>
        <w:tabs>
          <w:tab w:val="num" w:pos="851"/>
        </w:tabs>
        <w:ind w:left="1928" w:hanging="1077"/>
      </w:pPr>
      <w:rPr>
        <w:rFonts w:ascii="Georgia" w:hAnsi="Georgia" w:hint="default"/>
        <w:color w:val="0067AC"/>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0067AC"/>
      </w:rPr>
    </w:lvl>
  </w:abstractNum>
  <w:abstractNum w:abstractNumId="14" w15:restartNumberingAfterBreak="0">
    <w:nsid w:val="1897051D"/>
    <w:multiLevelType w:val="multilevel"/>
    <w:tmpl w:val="E7FC4010"/>
    <w:numStyleLink w:val="NumbLstTableBullet"/>
  </w:abstractNum>
  <w:abstractNum w:abstractNumId="15" w15:restartNumberingAfterBreak="0">
    <w:nsid w:val="1CF63734"/>
    <w:multiLevelType w:val="hybridMultilevel"/>
    <w:tmpl w:val="71E25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7" w15:restartNumberingAfterBreak="0">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0067AC"/>
      </w:rPr>
    </w:lvl>
  </w:abstractNum>
  <w:abstractNum w:abstractNumId="18" w15:restartNumberingAfterBreak="0">
    <w:nsid w:val="30B83693"/>
    <w:multiLevelType w:val="multilevel"/>
    <w:tmpl w:val="B858B8B2"/>
    <w:lvl w:ilvl="0">
      <w:start w:val="1"/>
      <w:numFmt w:val="decimal"/>
      <w:pStyle w:val="Heading1"/>
      <w:lvlText w:val="%1."/>
      <w:lvlJc w:val="left"/>
      <w:pPr>
        <w:ind w:left="360" w:hanging="360"/>
      </w:pPr>
      <w:rPr>
        <w:rFonts w:hint="default"/>
        <w:i w:val="0"/>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ED687F"/>
    <w:multiLevelType w:val="hybridMultilevel"/>
    <w:tmpl w:val="7B2CBE96"/>
    <w:lvl w:ilvl="0" w:tplc="040C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1" w15:restartNumberingAfterBreak="0">
    <w:nsid w:val="3C6A5CAC"/>
    <w:multiLevelType w:val="multilevel"/>
    <w:tmpl w:val="1ACEB29C"/>
    <w:lvl w:ilvl="0">
      <w:start w:val="4"/>
      <w:numFmt w:val="decimal"/>
      <w:lvlText w:val="%1"/>
      <w:lvlJc w:val="left"/>
      <w:pPr>
        <w:ind w:left="413" w:hanging="41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3" w15:restartNumberingAfterBreak="0">
    <w:nsid w:val="401E01A2"/>
    <w:multiLevelType w:val="multilevel"/>
    <w:tmpl w:val="1AE085A0"/>
    <w:styleLink w:val="NumbLstTableSimpleNo"/>
    <w:lvl w:ilvl="0">
      <w:start w:val="1"/>
      <w:numFmt w:val="decimal"/>
      <w:pStyle w:val="TableSimpleNo"/>
      <w:lvlText w:val="Table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9F55AB"/>
    <w:multiLevelType w:val="multilevel"/>
    <w:tmpl w:val="855C8BC4"/>
    <w:styleLink w:val="RTFNum3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4F111EA"/>
    <w:multiLevelType w:val="hybridMultilevel"/>
    <w:tmpl w:val="F8C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39D"/>
    <w:multiLevelType w:val="hybridMultilevel"/>
    <w:tmpl w:val="5336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D54671"/>
    <w:multiLevelType w:val="multilevel"/>
    <w:tmpl w:val="2432FCD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0067AC"/>
      </w:rPr>
    </w:lvl>
    <w:lvl w:ilvl="2">
      <w:start w:val="1"/>
      <w:numFmt w:val="bullet"/>
      <w:lvlText w:val="○"/>
      <w:lvlJc w:val="left"/>
      <w:pPr>
        <w:tabs>
          <w:tab w:val="num" w:pos="1077"/>
        </w:tabs>
        <w:ind w:left="1077" w:hanging="340"/>
      </w:pPr>
      <w:rPr>
        <w:rFonts w:ascii="Arial" w:hAnsi="Arial" w:cs="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15:restartNumberingAfterBreak="0">
    <w:nsid w:val="51380656"/>
    <w:multiLevelType w:val="multilevel"/>
    <w:tmpl w:val="BEC63A00"/>
    <w:styleLink w:val="NumbLstExecSumm"/>
    <w:lvl w:ilvl="0">
      <w:start w:val="1"/>
      <w:numFmt w:val="decimal"/>
      <w:pStyle w:val="ESHeading1"/>
      <w:lvlText w:val="ES%1"/>
      <w:lvlJc w:val="left"/>
      <w:pPr>
        <w:tabs>
          <w:tab w:val="num" w:pos="851"/>
        </w:tabs>
        <w:ind w:left="851" w:hanging="851"/>
      </w:pPr>
      <w:rPr>
        <w:rFonts w:hint="default"/>
      </w:rPr>
    </w:lvl>
    <w:lvl w:ilvl="1">
      <w:start w:val="1"/>
      <w:numFmt w:val="decimal"/>
      <w:pStyle w:val="ESHeading2"/>
      <w:lvlText w:val="ES%1.%2"/>
      <w:lvlJc w:val="left"/>
      <w:pPr>
        <w:tabs>
          <w:tab w:val="num" w:pos="851"/>
        </w:tabs>
        <w:ind w:left="851" w:hanging="851"/>
      </w:pPr>
      <w:rPr>
        <w:rFonts w:hint="default"/>
      </w:rPr>
    </w:lvl>
    <w:lvl w:ilvl="2">
      <w:start w:val="1"/>
      <w:numFmt w:val="decimal"/>
      <w:pStyle w:val="ESHeading3"/>
      <w:lvlText w:val="ES%1.%2.%3"/>
      <w:lvlJc w:val="left"/>
      <w:pPr>
        <w:tabs>
          <w:tab w:val="num" w:pos="851"/>
        </w:tabs>
        <w:ind w:left="851" w:hanging="851"/>
      </w:pPr>
      <w:rPr>
        <w:rFonts w:hint="default"/>
      </w:rPr>
    </w:lvl>
    <w:lvl w:ilvl="3">
      <w:start w:val="1"/>
      <w:numFmt w:val="decimal"/>
      <w:lvlRestart w:val="1"/>
      <w:pStyle w:val="ESTable"/>
      <w:lvlText w:val="Table ES%1.%4"/>
      <w:lvlJc w:val="left"/>
      <w:pPr>
        <w:tabs>
          <w:tab w:val="num" w:pos="1985"/>
        </w:tabs>
        <w:ind w:left="1985" w:hanging="1134"/>
      </w:pPr>
      <w:rPr>
        <w:rFonts w:hint="default"/>
      </w:rPr>
    </w:lvl>
    <w:lvl w:ilvl="4">
      <w:start w:val="1"/>
      <w:numFmt w:val="decimal"/>
      <w:pStyle w:val="ESFigure"/>
      <w:lvlText w:val="Figure ES%1.%5"/>
      <w:lvlJc w:val="left"/>
      <w:pPr>
        <w:ind w:left="1985"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B436371"/>
    <w:multiLevelType w:val="hybridMultilevel"/>
    <w:tmpl w:val="7A04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62F91"/>
    <w:multiLevelType w:val="hybridMultilevel"/>
    <w:tmpl w:val="2E480CB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2" w15:restartNumberingAfterBreak="0">
    <w:nsid w:val="5E786480"/>
    <w:multiLevelType w:val="hybridMultilevel"/>
    <w:tmpl w:val="E4845028"/>
    <w:lvl w:ilvl="0" w:tplc="6DD2A34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71B76"/>
    <w:multiLevelType w:val="multilevel"/>
    <w:tmpl w:val="7FD6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E47086"/>
    <w:multiLevelType w:val="hybridMultilevel"/>
    <w:tmpl w:val="3E4C5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C5F80"/>
    <w:multiLevelType w:val="hybridMultilevel"/>
    <w:tmpl w:val="9F785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5"/>
  </w:num>
  <w:num w:numId="4">
    <w:abstractNumId w:val="32"/>
  </w:num>
  <w:num w:numId="5">
    <w:abstractNumId w:val="27"/>
  </w:num>
  <w:num w:numId="6">
    <w:abstractNumId w:val="2"/>
  </w:num>
  <w:num w:numId="7">
    <w:abstractNumId w:val="1"/>
  </w:num>
  <w:num w:numId="8">
    <w:abstractNumId w:val="0"/>
  </w:num>
  <w:num w:numId="9">
    <w:abstractNumId w:val="16"/>
  </w:num>
  <w:num w:numId="10">
    <w:abstractNumId w:val="17"/>
  </w:num>
  <w:num w:numId="11">
    <w:abstractNumId w:val="20"/>
  </w:num>
  <w:num w:numId="12">
    <w:abstractNumId w:val="22"/>
  </w:num>
  <w:num w:numId="13">
    <w:abstractNumId w:val="29"/>
  </w:num>
  <w:num w:numId="14">
    <w:abstractNumId w:val="3"/>
  </w:num>
  <w:num w:numId="15">
    <w:abstractNumId w:val="12"/>
  </w:num>
  <w:num w:numId="16">
    <w:abstractNumId w:val="8"/>
  </w:num>
  <w:num w:numId="17">
    <w:abstractNumId w:val="28"/>
  </w:num>
  <w:num w:numId="18">
    <w:abstractNumId w:val="4"/>
  </w:num>
  <w:num w:numId="19">
    <w:abstractNumId w:val="23"/>
  </w:num>
  <w:num w:numId="20">
    <w:abstractNumId w:val="11"/>
  </w:num>
  <w:num w:numId="21">
    <w:abstractNumId w:val="24"/>
  </w:num>
  <w:num w:numId="22">
    <w:abstractNumId w:val="7"/>
  </w:num>
  <w:num w:numId="23">
    <w:abstractNumId w:val="10"/>
  </w:num>
  <w:num w:numId="24">
    <w:abstractNumId w:val="13"/>
  </w:num>
  <w:num w:numId="25">
    <w:abstractNumId w:val="14"/>
  </w:num>
  <w:num w:numId="26">
    <w:abstractNumId w:val="9"/>
  </w:num>
  <w:num w:numId="27">
    <w:abstractNumId w:val="23"/>
  </w:num>
  <w:num w:numId="28">
    <w:abstractNumId w:val="8"/>
  </w:num>
  <w:num w:numId="29">
    <w:abstractNumId w:val="18"/>
  </w:num>
  <w:num w:numId="30">
    <w:abstractNumId w:val="34"/>
  </w:num>
  <w:num w:numId="31">
    <w:abstractNumId w:val="6"/>
  </w:num>
  <w:num w:numId="32">
    <w:abstractNumId w:val="21"/>
  </w:num>
  <w:num w:numId="33">
    <w:abstractNumId w:val="35"/>
  </w:num>
  <w:num w:numId="34">
    <w:abstractNumId w:val="31"/>
  </w:num>
  <w:num w:numId="35">
    <w:abstractNumId w:val="33"/>
  </w:num>
  <w:num w:numId="36">
    <w:abstractNumId w:val="15"/>
  </w:num>
  <w:num w:numId="37">
    <w:abstractNumId w:val="25"/>
  </w:num>
  <w:num w:numId="38">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mirrorMargins/>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A2"/>
    <w:rsid w:val="000068F8"/>
    <w:rsid w:val="00007833"/>
    <w:rsid w:val="000204E4"/>
    <w:rsid w:val="00031165"/>
    <w:rsid w:val="00033BB2"/>
    <w:rsid w:val="00033C08"/>
    <w:rsid w:val="00034A50"/>
    <w:rsid w:val="00041004"/>
    <w:rsid w:val="0004216E"/>
    <w:rsid w:val="0005084C"/>
    <w:rsid w:val="00052118"/>
    <w:rsid w:val="00052A59"/>
    <w:rsid w:val="000544E4"/>
    <w:rsid w:val="00054DFD"/>
    <w:rsid w:val="000557A3"/>
    <w:rsid w:val="0005773A"/>
    <w:rsid w:val="0006010C"/>
    <w:rsid w:val="000605F1"/>
    <w:rsid w:val="000609FE"/>
    <w:rsid w:val="00060BA8"/>
    <w:rsid w:val="00061210"/>
    <w:rsid w:val="00071487"/>
    <w:rsid w:val="00071AA9"/>
    <w:rsid w:val="00073673"/>
    <w:rsid w:val="000801F4"/>
    <w:rsid w:val="000850C1"/>
    <w:rsid w:val="0008617E"/>
    <w:rsid w:val="000869D5"/>
    <w:rsid w:val="00091BDD"/>
    <w:rsid w:val="00093AC3"/>
    <w:rsid w:val="00094393"/>
    <w:rsid w:val="000958C7"/>
    <w:rsid w:val="000A160B"/>
    <w:rsid w:val="000A40AD"/>
    <w:rsid w:val="000A70FC"/>
    <w:rsid w:val="000A7741"/>
    <w:rsid w:val="000B47B7"/>
    <w:rsid w:val="000B72BB"/>
    <w:rsid w:val="000B79F7"/>
    <w:rsid w:val="000C0AF6"/>
    <w:rsid w:val="000C1036"/>
    <w:rsid w:val="000C1197"/>
    <w:rsid w:val="000C18C3"/>
    <w:rsid w:val="000C28B9"/>
    <w:rsid w:val="000C3EA6"/>
    <w:rsid w:val="000C4481"/>
    <w:rsid w:val="000C54D2"/>
    <w:rsid w:val="000C6377"/>
    <w:rsid w:val="000C66FE"/>
    <w:rsid w:val="000D0F1E"/>
    <w:rsid w:val="000D10C9"/>
    <w:rsid w:val="000D30CA"/>
    <w:rsid w:val="000D3976"/>
    <w:rsid w:val="000E0E76"/>
    <w:rsid w:val="000E1B20"/>
    <w:rsid w:val="000E2B36"/>
    <w:rsid w:val="000E2C4F"/>
    <w:rsid w:val="000E387B"/>
    <w:rsid w:val="000E3897"/>
    <w:rsid w:val="000E394A"/>
    <w:rsid w:val="000E3CB9"/>
    <w:rsid w:val="000E4C07"/>
    <w:rsid w:val="000E4D9A"/>
    <w:rsid w:val="000E5EA5"/>
    <w:rsid w:val="000E781F"/>
    <w:rsid w:val="000E7BF0"/>
    <w:rsid w:val="000F2400"/>
    <w:rsid w:val="000F2A3C"/>
    <w:rsid w:val="000F392D"/>
    <w:rsid w:val="000F4904"/>
    <w:rsid w:val="000F502C"/>
    <w:rsid w:val="000F5C3C"/>
    <w:rsid w:val="000F6AC8"/>
    <w:rsid w:val="0010272C"/>
    <w:rsid w:val="0010673E"/>
    <w:rsid w:val="001071E6"/>
    <w:rsid w:val="00107689"/>
    <w:rsid w:val="0011652A"/>
    <w:rsid w:val="00117263"/>
    <w:rsid w:val="00117735"/>
    <w:rsid w:val="00120091"/>
    <w:rsid w:val="00121CF9"/>
    <w:rsid w:val="00131D46"/>
    <w:rsid w:val="00133555"/>
    <w:rsid w:val="001361CF"/>
    <w:rsid w:val="00137E4D"/>
    <w:rsid w:val="00137FE3"/>
    <w:rsid w:val="00141208"/>
    <w:rsid w:val="00142C30"/>
    <w:rsid w:val="001430DF"/>
    <w:rsid w:val="00143D43"/>
    <w:rsid w:val="00145926"/>
    <w:rsid w:val="0014725C"/>
    <w:rsid w:val="00147625"/>
    <w:rsid w:val="001500C7"/>
    <w:rsid w:val="00150F2F"/>
    <w:rsid w:val="00156CE1"/>
    <w:rsid w:val="00157A0B"/>
    <w:rsid w:val="00160A73"/>
    <w:rsid w:val="0016325E"/>
    <w:rsid w:val="0016598D"/>
    <w:rsid w:val="00165C4B"/>
    <w:rsid w:val="00166728"/>
    <w:rsid w:val="00166D37"/>
    <w:rsid w:val="0016769F"/>
    <w:rsid w:val="001708B5"/>
    <w:rsid w:val="00175EC3"/>
    <w:rsid w:val="00176138"/>
    <w:rsid w:val="0017674A"/>
    <w:rsid w:val="00177ECE"/>
    <w:rsid w:val="00180522"/>
    <w:rsid w:val="00181DB0"/>
    <w:rsid w:val="00184390"/>
    <w:rsid w:val="00192BF5"/>
    <w:rsid w:val="00193C13"/>
    <w:rsid w:val="001957F1"/>
    <w:rsid w:val="00196ECC"/>
    <w:rsid w:val="00197AEF"/>
    <w:rsid w:val="001A148C"/>
    <w:rsid w:val="001A480D"/>
    <w:rsid w:val="001A7259"/>
    <w:rsid w:val="001A7EB2"/>
    <w:rsid w:val="001C7C53"/>
    <w:rsid w:val="001D0619"/>
    <w:rsid w:val="001D6FE1"/>
    <w:rsid w:val="001D7076"/>
    <w:rsid w:val="001D7769"/>
    <w:rsid w:val="001E016A"/>
    <w:rsid w:val="001E244F"/>
    <w:rsid w:val="001E2CA5"/>
    <w:rsid w:val="001E5440"/>
    <w:rsid w:val="001E6178"/>
    <w:rsid w:val="001F0178"/>
    <w:rsid w:val="001F45CB"/>
    <w:rsid w:val="001F5028"/>
    <w:rsid w:val="001F7C1E"/>
    <w:rsid w:val="00204018"/>
    <w:rsid w:val="002065BB"/>
    <w:rsid w:val="0021144C"/>
    <w:rsid w:val="0021146A"/>
    <w:rsid w:val="00213112"/>
    <w:rsid w:val="00213B6D"/>
    <w:rsid w:val="00213D01"/>
    <w:rsid w:val="0021487A"/>
    <w:rsid w:val="00216B17"/>
    <w:rsid w:val="002179C4"/>
    <w:rsid w:val="00220AAF"/>
    <w:rsid w:val="0022510E"/>
    <w:rsid w:val="0022658F"/>
    <w:rsid w:val="002302B5"/>
    <w:rsid w:val="00230405"/>
    <w:rsid w:val="00231932"/>
    <w:rsid w:val="002330B1"/>
    <w:rsid w:val="002346DB"/>
    <w:rsid w:val="00236C03"/>
    <w:rsid w:val="00236E73"/>
    <w:rsid w:val="00237963"/>
    <w:rsid w:val="00240873"/>
    <w:rsid w:val="0024293D"/>
    <w:rsid w:val="002448EB"/>
    <w:rsid w:val="00245462"/>
    <w:rsid w:val="00246360"/>
    <w:rsid w:val="00246FC6"/>
    <w:rsid w:val="00247E3C"/>
    <w:rsid w:val="002504BD"/>
    <w:rsid w:val="002504C3"/>
    <w:rsid w:val="0025162B"/>
    <w:rsid w:val="0025264D"/>
    <w:rsid w:val="002637AD"/>
    <w:rsid w:val="00263DEF"/>
    <w:rsid w:val="002730B5"/>
    <w:rsid w:val="00290A4A"/>
    <w:rsid w:val="00290E77"/>
    <w:rsid w:val="00291BD6"/>
    <w:rsid w:val="002938E1"/>
    <w:rsid w:val="002A0033"/>
    <w:rsid w:val="002A0A35"/>
    <w:rsid w:val="002A1A3D"/>
    <w:rsid w:val="002A44C1"/>
    <w:rsid w:val="002A50C6"/>
    <w:rsid w:val="002B1BE4"/>
    <w:rsid w:val="002B3CAD"/>
    <w:rsid w:val="002B4223"/>
    <w:rsid w:val="002B57EB"/>
    <w:rsid w:val="002C05A9"/>
    <w:rsid w:val="002C08F2"/>
    <w:rsid w:val="002C70E1"/>
    <w:rsid w:val="002D0F51"/>
    <w:rsid w:val="002D10E6"/>
    <w:rsid w:val="002D19F5"/>
    <w:rsid w:val="002D3DE6"/>
    <w:rsid w:val="002D4AE3"/>
    <w:rsid w:val="002D4C70"/>
    <w:rsid w:val="002D6AA4"/>
    <w:rsid w:val="002D77B3"/>
    <w:rsid w:val="002E0DEC"/>
    <w:rsid w:val="002E1F54"/>
    <w:rsid w:val="002E23C9"/>
    <w:rsid w:val="002E511A"/>
    <w:rsid w:val="002E7497"/>
    <w:rsid w:val="002F3FA5"/>
    <w:rsid w:val="003006BC"/>
    <w:rsid w:val="00300A3F"/>
    <w:rsid w:val="00302472"/>
    <w:rsid w:val="00302CF5"/>
    <w:rsid w:val="0030657B"/>
    <w:rsid w:val="003158C6"/>
    <w:rsid w:val="0031758E"/>
    <w:rsid w:val="003242F9"/>
    <w:rsid w:val="003247EA"/>
    <w:rsid w:val="00326812"/>
    <w:rsid w:val="00326862"/>
    <w:rsid w:val="00330870"/>
    <w:rsid w:val="00332288"/>
    <w:rsid w:val="00334095"/>
    <w:rsid w:val="00334C28"/>
    <w:rsid w:val="0033546D"/>
    <w:rsid w:val="00335A5C"/>
    <w:rsid w:val="00340082"/>
    <w:rsid w:val="00340DDC"/>
    <w:rsid w:val="00341590"/>
    <w:rsid w:val="0034260C"/>
    <w:rsid w:val="003435E7"/>
    <w:rsid w:val="003465F3"/>
    <w:rsid w:val="00350061"/>
    <w:rsid w:val="00351E8F"/>
    <w:rsid w:val="0035717A"/>
    <w:rsid w:val="0036385F"/>
    <w:rsid w:val="003638C9"/>
    <w:rsid w:val="0036673F"/>
    <w:rsid w:val="00370D96"/>
    <w:rsid w:val="00371EC4"/>
    <w:rsid w:val="00372DE4"/>
    <w:rsid w:val="003828E8"/>
    <w:rsid w:val="00385764"/>
    <w:rsid w:val="00386076"/>
    <w:rsid w:val="00386447"/>
    <w:rsid w:val="003867EB"/>
    <w:rsid w:val="00391057"/>
    <w:rsid w:val="00391E18"/>
    <w:rsid w:val="0039337E"/>
    <w:rsid w:val="003934A4"/>
    <w:rsid w:val="0039353F"/>
    <w:rsid w:val="00394A08"/>
    <w:rsid w:val="00397819"/>
    <w:rsid w:val="003A09A1"/>
    <w:rsid w:val="003A1C42"/>
    <w:rsid w:val="003A3FCF"/>
    <w:rsid w:val="003A479F"/>
    <w:rsid w:val="003A71A7"/>
    <w:rsid w:val="003B054A"/>
    <w:rsid w:val="003B2A86"/>
    <w:rsid w:val="003B3769"/>
    <w:rsid w:val="003B3CDF"/>
    <w:rsid w:val="003B3E8D"/>
    <w:rsid w:val="003B4EFC"/>
    <w:rsid w:val="003B6288"/>
    <w:rsid w:val="003B7499"/>
    <w:rsid w:val="003B78B4"/>
    <w:rsid w:val="003B7FB3"/>
    <w:rsid w:val="003D1238"/>
    <w:rsid w:val="003D1E47"/>
    <w:rsid w:val="003D2379"/>
    <w:rsid w:val="003D343E"/>
    <w:rsid w:val="003E1064"/>
    <w:rsid w:val="003E60A1"/>
    <w:rsid w:val="003E799D"/>
    <w:rsid w:val="003F105C"/>
    <w:rsid w:val="003F1A1E"/>
    <w:rsid w:val="003F20FB"/>
    <w:rsid w:val="003F3D3F"/>
    <w:rsid w:val="003F4787"/>
    <w:rsid w:val="003F6113"/>
    <w:rsid w:val="003F6F4D"/>
    <w:rsid w:val="00400D67"/>
    <w:rsid w:val="00401234"/>
    <w:rsid w:val="00402A94"/>
    <w:rsid w:val="00403818"/>
    <w:rsid w:val="00404EE8"/>
    <w:rsid w:val="00406B75"/>
    <w:rsid w:val="00406F38"/>
    <w:rsid w:val="00410BC7"/>
    <w:rsid w:val="00411069"/>
    <w:rsid w:val="00412AF1"/>
    <w:rsid w:val="0041448D"/>
    <w:rsid w:val="0042140E"/>
    <w:rsid w:val="00422B80"/>
    <w:rsid w:val="004237E5"/>
    <w:rsid w:val="00423CE7"/>
    <w:rsid w:val="00424A3E"/>
    <w:rsid w:val="0043086A"/>
    <w:rsid w:val="00431D98"/>
    <w:rsid w:val="0043223F"/>
    <w:rsid w:val="00432D74"/>
    <w:rsid w:val="0043609D"/>
    <w:rsid w:val="00436A60"/>
    <w:rsid w:val="00446C87"/>
    <w:rsid w:val="00450BF7"/>
    <w:rsid w:val="004518C8"/>
    <w:rsid w:val="004537F9"/>
    <w:rsid w:val="00453CFF"/>
    <w:rsid w:val="004546CB"/>
    <w:rsid w:val="00455524"/>
    <w:rsid w:val="00455B63"/>
    <w:rsid w:val="00455D10"/>
    <w:rsid w:val="00456EB6"/>
    <w:rsid w:val="00462A72"/>
    <w:rsid w:val="00465FF7"/>
    <w:rsid w:val="00471359"/>
    <w:rsid w:val="004727F4"/>
    <w:rsid w:val="0047316F"/>
    <w:rsid w:val="004734F1"/>
    <w:rsid w:val="00476801"/>
    <w:rsid w:val="0047680A"/>
    <w:rsid w:val="00480093"/>
    <w:rsid w:val="004806CE"/>
    <w:rsid w:val="00480C4A"/>
    <w:rsid w:val="00491660"/>
    <w:rsid w:val="00492567"/>
    <w:rsid w:val="004A0F39"/>
    <w:rsid w:val="004A5C7C"/>
    <w:rsid w:val="004B2BB7"/>
    <w:rsid w:val="004B4A13"/>
    <w:rsid w:val="004B4E95"/>
    <w:rsid w:val="004B536C"/>
    <w:rsid w:val="004C1C24"/>
    <w:rsid w:val="004D0934"/>
    <w:rsid w:val="004D198D"/>
    <w:rsid w:val="004D3ADA"/>
    <w:rsid w:val="004E0138"/>
    <w:rsid w:val="004E0378"/>
    <w:rsid w:val="004E300B"/>
    <w:rsid w:val="004E540C"/>
    <w:rsid w:val="004E73D0"/>
    <w:rsid w:val="004F0BCA"/>
    <w:rsid w:val="004F0E63"/>
    <w:rsid w:val="004F2192"/>
    <w:rsid w:val="004F4188"/>
    <w:rsid w:val="004F5CB1"/>
    <w:rsid w:val="004F7E51"/>
    <w:rsid w:val="004F7F59"/>
    <w:rsid w:val="00500ED7"/>
    <w:rsid w:val="00502DDB"/>
    <w:rsid w:val="00503D88"/>
    <w:rsid w:val="00504453"/>
    <w:rsid w:val="0050534E"/>
    <w:rsid w:val="0050684A"/>
    <w:rsid w:val="00507354"/>
    <w:rsid w:val="0050746D"/>
    <w:rsid w:val="00510647"/>
    <w:rsid w:val="00514AF5"/>
    <w:rsid w:val="00515AB1"/>
    <w:rsid w:val="00520E8E"/>
    <w:rsid w:val="005213C5"/>
    <w:rsid w:val="00522D58"/>
    <w:rsid w:val="00533BA4"/>
    <w:rsid w:val="00534F22"/>
    <w:rsid w:val="005365E3"/>
    <w:rsid w:val="00536717"/>
    <w:rsid w:val="0053797F"/>
    <w:rsid w:val="00537E17"/>
    <w:rsid w:val="0054219F"/>
    <w:rsid w:val="005470C8"/>
    <w:rsid w:val="00550FE8"/>
    <w:rsid w:val="00551C45"/>
    <w:rsid w:val="00552745"/>
    <w:rsid w:val="00552832"/>
    <w:rsid w:val="00555B20"/>
    <w:rsid w:val="005560E8"/>
    <w:rsid w:val="00560628"/>
    <w:rsid w:val="00572D55"/>
    <w:rsid w:val="00574A1B"/>
    <w:rsid w:val="00575799"/>
    <w:rsid w:val="00575CCB"/>
    <w:rsid w:val="005773AC"/>
    <w:rsid w:val="005866A9"/>
    <w:rsid w:val="00586E87"/>
    <w:rsid w:val="005875C1"/>
    <w:rsid w:val="00587F6F"/>
    <w:rsid w:val="00590893"/>
    <w:rsid w:val="005A04B4"/>
    <w:rsid w:val="005A0DC6"/>
    <w:rsid w:val="005A0EA4"/>
    <w:rsid w:val="005A451C"/>
    <w:rsid w:val="005A5B7D"/>
    <w:rsid w:val="005A762D"/>
    <w:rsid w:val="005B3F88"/>
    <w:rsid w:val="005B4C5D"/>
    <w:rsid w:val="005B715B"/>
    <w:rsid w:val="005C039A"/>
    <w:rsid w:val="005C2F07"/>
    <w:rsid w:val="005C34E1"/>
    <w:rsid w:val="005D05B0"/>
    <w:rsid w:val="005D0A06"/>
    <w:rsid w:val="005D0ED3"/>
    <w:rsid w:val="005D3D5C"/>
    <w:rsid w:val="005E0071"/>
    <w:rsid w:val="005E1C36"/>
    <w:rsid w:val="005E4482"/>
    <w:rsid w:val="005E5AED"/>
    <w:rsid w:val="005E64EF"/>
    <w:rsid w:val="005E729A"/>
    <w:rsid w:val="005E7BD8"/>
    <w:rsid w:val="005E7F9F"/>
    <w:rsid w:val="005F1314"/>
    <w:rsid w:val="005F2052"/>
    <w:rsid w:val="005F3753"/>
    <w:rsid w:val="005F5BA9"/>
    <w:rsid w:val="005F638E"/>
    <w:rsid w:val="0060041D"/>
    <w:rsid w:val="00603E52"/>
    <w:rsid w:val="00605C9E"/>
    <w:rsid w:val="006064AA"/>
    <w:rsid w:val="00607A34"/>
    <w:rsid w:val="00614294"/>
    <w:rsid w:val="00617958"/>
    <w:rsid w:val="0062064C"/>
    <w:rsid w:val="00620712"/>
    <w:rsid w:val="00622193"/>
    <w:rsid w:val="00622B83"/>
    <w:rsid w:val="00623617"/>
    <w:rsid w:val="006260CA"/>
    <w:rsid w:val="00627696"/>
    <w:rsid w:val="00636116"/>
    <w:rsid w:val="00636DE8"/>
    <w:rsid w:val="006371B6"/>
    <w:rsid w:val="006418E5"/>
    <w:rsid w:val="00643AEF"/>
    <w:rsid w:val="0064609E"/>
    <w:rsid w:val="00651C1A"/>
    <w:rsid w:val="00652FD0"/>
    <w:rsid w:val="00653100"/>
    <w:rsid w:val="00666962"/>
    <w:rsid w:val="00666B6E"/>
    <w:rsid w:val="00667585"/>
    <w:rsid w:val="00667595"/>
    <w:rsid w:val="00670D84"/>
    <w:rsid w:val="0067108C"/>
    <w:rsid w:val="0067312D"/>
    <w:rsid w:val="00673AD3"/>
    <w:rsid w:val="00675315"/>
    <w:rsid w:val="00677227"/>
    <w:rsid w:val="00680DCF"/>
    <w:rsid w:val="00681A37"/>
    <w:rsid w:val="0068270A"/>
    <w:rsid w:val="00684655"/>
    <w:rsid w:val="006852D3"/>
    <w:rsid w:val="006857C2"/>
    <w:rsid w:val="00686C63"/>
    <w:rsid w:val="00686DC9"/>
    <w:rsid w:val="00692201"/>
    <w:rsid w:val="00695000"/>
    <w:rsid w:val="00695A06"/>
    <w:rsid w:val="00695A54"/>
    <w:rsid w:val="006972FC"/>
    <w:rsid w:val="00697594"/>
    <w:rsid w:val="006A17D7"/>
    <w:rsid w:val="006A4630"/>
    <w:rsid w:val="006A4E54"/>
    <w:rsid w:val="006A55B1"/>
    <w:rsid w:val="006A5C7A"/>
    <w:rsid w:val="006A5E71"/>
    <w:rsid w:val="006A6E7D"/>
    <w:rsid w:val="006A7F3E"/>
    <w:rsid w:val="006B0218"/>
    <w:rsid w:val="006B53FD"/>
    <w:rsid w:val="006B591B"/>
    <w:rsid w:val="006B5F05"/>
    <w:rsid w:val="006C36E1"/>
    <w:rsid w:val="006C4000"/>
    <w:rsid w:val="006C40A4"/>
    <w:rsid w:val="006C422B"/>
    <w:rsid w:val="006C4636"/>
    <w:rsid w:val="006C467A"/>
    <w:rsid w:val="006C5A24"/>
    <w:rsid w:val="006C63B8"/>
    <w:rsid w:val="006C7975"/>
    <w:rsid w:val="006C7F75"/>
    <w:rsid w:val="006D08AB"/>
    <w:rsid w:val="006D21FD"/>
    <w:rsid w:val="006D4DB8"/>
    <w:rsid w:val="006D526E"/>
    <w:rsid w:val="006D5B71"/>
    <w:rsid w:val="006D724C"/>
    <w:rsid w:val="006E033D"/>
    <w:rsid w:val="006E148B"/>
    <w:rsid w:val="006E1DF3"/>
    <w:rsid w:val="006E3FF7"/>
    <w:rsid w:val="006E48A2"/>
    <w:rsid w:val="006E4C0A"/>
    <w:rsid w:val="006E50AF"/>
    <w:rsid w:val="006E52BB"/>
    <w:rsid w:val="006F47C2"/>
    <w:rsid w:val="006F5DF9"/>
    <w:rsid w:val="006F5E78"/>
    <w:rsid w:val="007023EB"/>
    <w:rsid w:val="00702CD6"/>
    <w:rsid w:val="0071226C"/>
    <w:rsid w:val="00712CF3"/>
    <w:rsid w:val="007177A0"/>
    <w:rsid w:val="00717FEC"/>
    <w:rsid w:val="007203FA"/>
    <w:rsid w:val="00722068"/>
    <w:rsid w:val="0072311B"/>
    <w:rsid w:val="00724284"/>
    <w:rsid w:val="007252A3"/>
    <w:rsid w:val="0072573B"/>
    <w:rsid w:val="00725FB0"/>
    <w:rsid w:val="00727AAA"/>
    <w:rsid w:val="007304F2"/>
    <w:rsid w:val="00730FE6"/>
    <w:rsid w:val="0073139A"/>
    <w:rsid w:val="00734918"/>
    <w:rsid w:val="00737600"/>
    <w:rsid w:val="00740687"/>
    <w:rsid w:val="007406AB"/>
    <w:rsid w:val="007415AB"/>
    <w:rsid w:val="007423DD"/>
    <w:rsid w:val="007441B6"/>
    <w:rsid w:val="0074758A"/>
    <w:rsid w:val="007477F3"/>
    <w:rsid w:val="007500CE"/>
    <w:rsid w:val="00750402"/>
    <w:rsid w:val="00753242"/>
    <w:rsid w:val="0075341A"/>
    <w:rsid w:val="007561CD"/>
    <w:rsid w:val="00761598"/>
    <w:rsid w:val="00765568"/>
    <w:rsid w:val="00765B23"/>
    <w:rsid w:val="00770B3F"/>
    <w:rsid w:val="00775E62"/>
    <w:rsid w:val="00777469"/>
    <w:rsid w:val="0077775E"/>
    <w:rsid w:val="00781A42"/>
    <w:rsid w:val="007838CE"/>
    <w:rsid w:val="0078653F"/>
    <w:rsid w:val="00790D02"/>
    <w:rsid w:val="00795411"/>
    <w:rsid w:val="007A1DB9"/>
    <w:rsid w:val="007A23D4"/>
    <w:rsid w:val="007A348C"/>
    <w:rsid w:val="007A413A"/>
    <w:rsid w:val="007A4C0D"/>
    <w:rsid w:val="007A4C79"/>
    <w:rsid w:val="007A5ACA"/>
    <w:rsid w:val="007A6A2D"/>
    <w:rsid w:val="007B0DA3"/>
    <w:rsid w:val="007B170C"/>
    <w:rsid w:val="007B174C"/>
    <w:rsid w:val="007B2922"/>
    <w:rsid w:val="007B2ECD"/>
    <w:rsid w:val="007B4BE4"/>
    <w:rsid w:val="007B4E5E"/>
    <w:rsid w:val="007B5BB1"/>
    <w:rsid w:val="007C2493"/>
    <w:rsid w:val="007C2C24"/>
    <w:rsid w:val="007C3540"/>
    <w:rsid w:val="007D403D"/>
    <w:rsid w:val="007D7750"/>
    <w:rsid w:val="007E0972"/>
    <w:rsid w:val="007E2AC5"/>
    <w:rsid w:val="007E31E4"/>
    <w:rsid w:val="007E526B"/>
    <w:rsid w:val="007E6018"/>
    <w:rsid w:val="007E6BC9"/>
    <w:rsid w:val="007F2656"/>
    <w:rsid w:val="007F3A81"/>
    <w:rsid w:val="007F49E4"/>
    <w:rsid w:val="00801864"/>
    <w:rsid w:val="00803322"/>
    <w:rsid w:val="00805B9E"/>
    <w:rsid w:val="00806281"/>
    <w:rsid w:val="008064DB"/>
    <w:rsid w:val="0081230A"/>
    <w:rsid w:val="00813E55"/>
    <w:rsid w:val="008148C7"/>
    <w:rsid w:val="008159B8"/>
    <w:rsid w:val="00820ED2"/>
    <w:rsid w:val="008231B9"/>
    <w:rsid w:val="00824B53"/>
    <w:rsid w:val="00827473"/>
    <w:rsid w:val="00827A30"/>
    <w:rsid w:val="00827BB6"/>
    <w:rsid w:val="008320A3"/>
    <w:rsid w:val="00834625"/>
    <w:rsid w:val="00834A64"/>
    <w:rsid w:val="00834AF8"/>
    <w:rsid w:val="008372EB"/>
    <w:rsid w:val="0084081E"/>
    <w:rsid w:val="0084338C"/>
    <w:rsid w:val="00843887"/>
    <w:rsid w:val="00843A87"/>
    <w:rsid w:val="008562F1"/>
    <w:rsid w:val="008565AF"/>
    <w:rsid w:val="0085760D"/>
    <w:rsid w:val="008612AD"/>
    <w:rsid w:val="00861978"/>
    <w:rsid w:val="00861F94"/>
    <w:rsid w:val="00862CFB"/>
    <w:rsid w:val="00862E3F"/>
    <w:rsid w:val="00863039"/>
    <w:rsid w:val="00864AF7"/>
    <w:rsid w:val="00866CE5"/>
    <w:rsid w:val="00867E82"/>
    <w:rsid w:val="0087230B"/>
    <w:rsid w:val="00873E24"/>
    <w:rsid w:val="00874654"/>
    <w:rsid w:val="00874DF1"/>
    <w:rsid w:val="008777C5"/>
    <w:rsid w:val="00877E3A"/>
    <w:rsid w:val="00880003"/>
    <w:rsid w:val="00880204"/>
    <w:rsid w:val="008865AE"/>
    <w:rsid w:val="008870EF"/>
    <w:rsid w:val="00890F65"/>
    <w:rsid w:val="008913DF"/>
    <w:rsid w:val="008923EA"/>
    <w:rsid w:val="0089280B"/>
    <w:rsid w:val="00895F0A"/>
    <w:rsid w:val="00896601"/>
    <w:rsid w:val="00896DDE"/>
    <w:rsid w:val="00897D2A"/>
    <w:rsid w:val="00897DC9"/>
    <w:rsid w:val="008A0216"/>
    <w:rsid w:val="008A09F3"/>
    <w:rsid w:val="008A35EB"/>
    <w:rsid w:val="008A630F"/>
    <w:rsid w:val="008A7F57"/>
    <w:rsid w:val="008B04E5"/>
    <w:rsid w:val="008B0BDF"/>
    <w:rsid w:val="008B162D"/>
    <w:rsid w:val="008B3B69"/>
    <w:rsid w:val="008B5475"/>
    <w:rsid w:val="008B737B"/>
    <w:rsid w:val="008B75F0"/>
    <w:rsid w:val="008B7CB9"/>
    <w:rsid w:val="008C3998"/>
    <w:rsid w:val="008D0AEB"/>
    <w:rsid w:val="008D2423"/>
    <w:rsid w:val="008D4B2A"/>
    <w:rsid w:val="008D7671"/>
    <w:rsid w:val="008E6361"/>
    <w:rsid w:val="008E6803"/>
    <w:rsid w:val="008F03D8"/>
    <w:rsid w:val="00901E60"/>
    <w:rsid w:val="0090209F"/>
    <w:rsid w:val="00902ACA"/>
    <w:rsid w:val="009034A5"/>
    <w:rsid w:val="00904794"/>
    <w:rsid w:val="009053FD"/>
    <w:rsid w:val="00905B5F"/>
    <w:rsid w:val="0090602E"/>
    <w:rsid w:val="009061D6"/>
    <w:rsid w:val="00912722"/>
    <w:rsid w:val="00912849"/>
    <w:rsid w:val="00914F6A"/>
    <w:rsid w:val="009156B9"/>
    <w:rsid w:val="009163B2"/>
    <w:rsid w:val="0091697A"/>
    <w:rsid w:val="0091744B"/>
    <w:rsid w:val="009238C8"/>
    <w:rsid w:val="00926E53"/>
    <w:rsid w:val="00931053"/>
    <w:rsid w:val="00933DDC"/>
    <w:rsid w:val="0093471F"/>
    <w:rsid w:val="0093611F"/>
    <w:rsid w:val="0093728D"/>
    <w:rsid w:val="00947818"/>
    <w:rsid w:val="00951336"/>
    <w:rsid w:val="00954E5E"/>
    <w:rsid w:val="00955CAD"/>
    <w:rsid w:val="009560A1"/>
    <w:rsid w:val="00957A66"/>
    <w:rsid w:val="00963C71"/>
    <w:rsid w:val="009666E4"/>
    <w:rsid w:val="00967AEB"/>
    <w:rsid w:val="0097147A"/>
    <w:rsid w:val="00976322"/>
    <w:rsid w:val="0097658A"/>
    <w:rsid w:val="00977846"/>
    <w:rsid w:val="00981DC2"/>
    <w:rsid w:val="009833A9"/>
    <w:rsid w:val="009836D8"/>
    <w:rsid w:val="00985562"/>
    <w:rsid w:val="00986270"/>
    <w:rsid w:val="00987731"/>
    <w:rsid w:val="00987CDE"/>
    <w:rsid w:val="0099123B"/>
    <w:rsid w:val="009933D4"/>
    <w:rsid w:val="00994DC9"/>
    <w:rsid w:val="00996F64"/>
    <w:rsid w:val="009A1810"/>
    <w:rsid w:val="009A2259"/>
    <w:rsid w:val="009A2CC8"/>
    <w:rsid w:val="009A6247"/>
    <w:rsid w:val="009B4C16"/>
    <w:rsid w:val="009B67AC"/>
    <w:rsid w:val="009C2ABC"/>
    <w:rsid w:val="009C384B"/>
    <w:rsid w:val="009C445F"/>
    <w:rsid w:val="009C5608"/>
    <w:rsid w:val="009D26F1"/>
    <w:rsid w:val="009D4346"/>
    <w:rsid w:val="009D50CA"/>
    <w:rsid w:val="009D651D"/>
    <w:rsid w:val="009D7FE9"/>
    <w:rsid w:val="009E0766"/>
    <w:rsid w:val="009E0CD2"/>
    <w:rsid w:val="009E0E52"/>
    <w:rsid w:val="009E2215"/>
    <w:rsid w:val="009E3B9A"/>
    <w:rsid w:val="009E3C32"/>
    <w:rsid w:val="009E5EAC"/>
    <w:rsid w:val="009E646F"/>
    <w:rsid w:val="009E6ECD"/>
    <w:rsid w:val="009F27D7"/>
    <w:rsid w:val="009F299A"/>
    <w:rsid w:val="009F2C93"/>
    <w:rsid w:val="009F36D1"/>
    <w:rsid w:val="009F486C"/>
    <w:rsid w:val="009F66B9"/>
    <w:rsid w:val="00A012BD"/>
    <w:rsid w:val="00A05370"/>
    <w:rsid w:val="00A05418"/>
    <w:rsid w:val="00A104CE"/>
    <w:rsid w:val="00A12781"/>
    <w:rsid w:val="00A12FF6"/>
    <w:rsid w:val="00A145F8"/>
    <w:rsid w:val="00A14B8E"/>
    <w:rsid w:val="00A160A8"/>
    <w:rsid w:val="00A20D35"/>
    <w:rsid w:val="00A22BD3"/>
    <w:rsid w:val="00A23669"/>
    <w:rsid w:val="00A24CD6"/>
    <w:rsid w:val="00A26396"/>
    <w:rsid w:val="00A26415"/>
    <w:rsid w:val="00A27229"/>
    <w:rsid w:val="00A2748F"/>
    <w:rsid w:val="00A27F14"/>
    <w:rsid w:val="00A325F4"/>
    <w:rsid w:val="00A333F8"/>
    <w:rsid w:val="00A33BE4"/>
    <w:rsid w:val="00A35529"/>
    <w:rsid w:val="00A43BBA"/>
    <w:rsid w:val="00A44828"/>
    <w:rsid w:val="00A4513C"/>
    <w:rsid w:val="00A461E6"/>
    <w:rsid w:val="00A52CE2"/>
    <w:rsid w:val="00A540B5"/>
    <w:rsid w:val="00A55E08"/>
    <w:rsid w:val="00A604DD"/>
    <w:rsid w:val="00A61F1A"/>
    <w:rsid w:val="00A6489D"/>
    <w:rsid w:val="00A65A60"/>
    <w:rsid w:val="00A6766B"/>
    <w:rsid w:val="00A676FD"/>
    <w:rsid w:val="00A70866"/>
    <w:rsid w:val="00A71078"/>
    <w:rsid w:val="00A71C20"/>
    <w:rsid w:val="00A73776"/>
    <w:rsid w:val="00A75C90"/>
    <w:rsid w:val="00A76262"/>
    <w:rsid w:val="00A77E6D"/>
    <w:rsid w:val="00A85BFA"/>
    <w:rsid w:val="00A85CE1"/>
    <w:rsid w:val="00A90CEA"/>
    <w:rsid w:val="00A91DBA"/>
    <w:rsid w:val="00A941FB"/>
    <w:rsid w:val="00A9486A"/>
    <w:rsid w:val="00A9756D"/>
    <w:rsid w:val="00AA57E1"/>
    <w:rsid w:val="00AA5D2F"/>
    <w:rsid w:val="00AA6B3E"/>
    <w:rsid w:val="00AB223C"/>
    <w:rsid w:val="00AB38BB"/>
    <w:rsid w:val="00AB430B"/>
    <w:rsid w:val="00AB7091"/>
    <w:rsid w:val="00AC1581"/>
    <w:rsid w:val="00AC2679"/>
    <w:rsid w:val="00AC2990"/>
    <w:rsid w:val="00AC373C"/>
    <w:rsid w:val="00AC4A2C"/>
    <w:rsid w:val="00AC691E"/>
    <w:rsid w:val="00AC6CFD"/>
    <w:rsid w:val="00AC798C"/>
    <w:rsid w:val="00AC7D17"/>
    <w:rsid w:val="00AD3A6D"/>
    <w:rsid w:val="00AD6450"/>
    <w:rsid w:val="00AD6E86"/>
    <w:rsid w:val="00AE64EA"/>
    <w:rsid w:val="00AF1EC2"/>
    <w:rsid w:val="00AF4507"/>
    <w:rsid w:val="00AF477B"/>
    <w:rsid w:val="00AF6336"/>
    <w:rsid w:val="00AF6A37"/>
    <w:rsid w:val="00AF7BB8"/>
    <w:rsid w:val="00B01B77"/>
    <w:rsid w:val="00B05631"/>
    <w:rsid w:val="00B056A8"/>
    <w:rsid w:val="00B06E62"/>
    <w:rsid w:val="00B077C4"/>
    <w:rsid w:val="00B13360"/>
    <w:rsid w:val="00B14C13"/>
    <w:rsid w:val="00B157D0"/>
    <w:rsid w:val="00B1688A"/>
    <w:rsid w:val="00B16CFA"/>
    <w:rsid w:val="00B17333"/>
    <w:rsid w:val="00B210D0"/>
    <w:rsid w:val="00B23393"/>
    <w:rsid w:val="00B258E3"/>
    <w:rsid w:val="00B3090F"/>
    <w:rsid w:val="00B31848"/>
    <w:rsid w:val="00B33302"/>
    <w:rsid w:val="00B3412B"/>
    <w:rsid w:val="00B357D9"/>
    <w:rsid w:val="00B36110"/>
    <w:rsid w:val="00B374C6"/>
    <w:rsid w:val="00B41C21"/>
    <w:rsid w:val="00B43FFD"/>
    <w:rsid w:val="00B47C5E"/>
    <w:rsid w:val="00B51C91"/>
    <w:rsid w:val="00B520DF"/>
    <w:rsid w:val="00B535C7"/>
    <w:rsid w:val="00B5444B"/>
    <w:rsid w:val="00B56AB8"/>
    <w:rsid w:val="00B57196"/>
    <w:rsid w:val="00B61F03"/>
    <w:rsid w:val="00B64EFC"/>
    <w:rsid w:val="00B70156"/>
    <w:rsid w:val="00B70291"/>
    <w:rsid w:val="00B74D2A"/>
    <w:rsid w:val="00B75758"/>
    <w:rsid w:val="00B770D7"/>
    <w:rsid w:val="00B81F55"/>
    <w:rsid w:val="00B8230B"/>
    <w:rsid w:val="00B8296C"/>
    <w:rsid w:val="00B842F5"/>
    <w:rsid w:val="00B84A1E"/>
    <w:rsid w:val="00B85014"/>
    <w:rsid w:val="00B874BC"/>
    <w:rsid w:val="00B905AE"/>
    <w:rsid w:val="00B91664"/>
    <w:rsid w:val="00B93114"/>
    <w:rsid w:val="00B93837"/>
    <w:rsid w:val="00B93AED"/>
    <w:rsid w:val="00B95FED"/>
    <w:rsid w:val="00B96DFC"/>
    <w:rsid w:val="00BA01EB"/>
    <w:rsid w:val="00BA066A"/>
    <w:rsid w:val="00BA3684"/>
    <w:rsid w:val="00BA4689"/>
    <w:rsid w:val="00BA4855"/>
    <w:rsid w:val="00BA4C75"/>
    <w:rsid w:val="00BB0964"/>
    <w:rsid w:val="00BB0ED1"/>
    <w:rsid w:val="00BB4442"/>
    <w:rsid w:val="00BB5728"/>
    <w:rsid w:val="00BC135E"/>
    <w:rsid w:val="00BC17BD"/>
    <w:rsid w:val="00BC39F7"/>
    <w:rsid w:val="00BC55A6"/>
    <w:rsid w:val="00BC5FF6"/>
    <w:rsid w:val="00BC6084"/>
    <w:rsid w:val="00BD54BC"/>
    <w:rsid w:val="00BD5868"/>
    <w:rsid w:val="00BD63E3"/>
    <w:rsid w:val="00BE0CD0"/>
    <w:rsid w:val="00BE0E54"/>
    <w:rsid w:val="00BE2986"/>
    <w:rsid w:val="00BE32F5"/>
    <w:rsid w:val="00BE37E7"/>
    <w:rsid w:val="00BE5415"/>
    <w:rsid w:val="00BE6E69"/>
    <w:rsid w:val="00BE7458"/>
    <w:rsid w:val="00BF0003"/>
    <w:rsid w:val="00BF06BB"/>
    <w:rsid w:val="00BF0825"/>
    <w:rsid w:val="00BF3751"/>
    <w:rsid w:val="00BF3EAD"/>
    <w:rsid w:val="00BF496C"/>
    <w:rsid w:val="00BF7111"/>
    <w:rsid w:val="00BF731E"/>
    <w:rsid w:val="00C058AC"/>
    <w:rsid w:val="00C06395"/>
    <w:rsid w:val="00C12113"/>
    <w:rsid w:val="00C1595F"/>
    <w:rsid w:val="00C172CF"/>
    <w:rsid w:val="00C17ECE"/>
    <w:rsid w:val="00C20820"/>
    <w:rsid w:val="00C27457"/>
    <w:rsid w:val="00C27B96"/>
    <w:rsid w:val="00C3009B"/>
    <w:rsid w:val="00C31EB4"/>
    <w:rsid w:val="00C328AB"/>
    <w:rsid w:val="00C40F71"/>
    <w:rsid w:val="00C4170B"/>
    <w:rsid w:val="00C41D9A"/>
    <w:rsid w:val="00C459C6"/>
    <w:rsid w:val="00C4652F"/>
    <w:rsid w:val="00C536C5"/>
    <w:rsid w:val="00C55368"/>
    <w:rsid w:val="00C554A2"/>
    <w:rsid w:val="00C5553C"/>
    <w:rsid w:val="00C61DC2"/>
    <w:rsid w:val="00C63FB9"/>
    <w:rsid w:val="00C664CE"/>
    <w:rsid w:val="00C6699F"/>
    <w:rsid w:val="00C7036E"/>
    <w:rsid w:val="00C7312C"/>
    <w:rsid w:val="00C733F5"/>
    <w:rsid w:val="00C74F92"/>
    <w:rsid w:val="00C7579A"/>
    <w:rsid w:val="00C7581D"/>
    <w:rsid w:val="00C75848"/>
    <w:rsid w:val="00C770C8"/>
    <w:rsid w:val="00C77906"/>
    <w:rsid w:val="00C80A84"/>
    <w:rsid w:val="00C817FF"/>
    <w:rsid w:val="00C848C8"/>
    <w:rsid w:val="00C84925"/>
    <w:rsid w:val="00C858BA"/>
    <w:rsid w:val="00C903FE"/>
    <w:rsid w:val="00C91D9C"/>
    <w:rsid w:val="00C92901"/>
    <w:rsid w:val="00C92BC0"/>
    <w:rsid w:val="00CA0758"/>
    <w:rsid w:val="00CA0F10"/>
    <w:rsid w:val="00CA1A8A"/>
    <w:rsid w:val="00CA586B"/>
    <w:rsid w:val="00CA64F8"/>
    <w:rsid w:val="00CA7E83"/>
    <w:rsid w:val="00CB0442"/>
    <w:rsid w:val="00CB25FE"/>
    <w:rsid w:val="00CB32F3"/>
    <w:rsid w:val="00CB37F5"/>
    <w:rsid w:val="00CB6ADE"/>
    <w:rsid w:val="00CC0F58"/>
    <w:rsid w:val="00CC18F2"/>
    <w:rsid w:val="00CC3A05"/>
    <w:rsid w:val="00CC4353"/>
    <w:rsid w:val="00CC6512"/>
    <w:rsid w:val="00CD145E"/>
    <w:rsid w:val="00CD2D5F"/>
    <w:rsid w:val="00CE0523"/>
    <w:rsid w:val="00CE0812"/>
    <w:rsid w:val="00CE4AAD"/>
    <w:rsid w:val="00CE4AD0"/>
    <w:rsid w:val="00CE52E2"/>
    <w:rsid w:val="00CE6E37"/>
    <w:rsid w:val="00CF06A9"/>
    <w:rsid w:val="00CF1C06"/>
    <w:rsid w:val="00CF26DF"/>
    <w:rsid w:val="00CF33D1"/>
    <w:rsid w:val="00CF3F05"/>
    <w:rsid w:val="00CF4707"/>
    <w:rsid w:val="00D010B3"/>
    <w:rsid w:val="00D017C2"/>
    <w:rsid w:val="00D0619B"/>
    <w:rsid w:val="00D06EA2"/>
    <w:rsid w:val="00D10538"/>
    <w:rsid w:val="00D11E89"/>
    <w:rsid w:val="00D147E6"/>
    <w:rsid w:val="00D152A6"/>
    <w:rsid w:val="00D17623"/>
    <w:rsid w:val="00D17CCB"/>
    <w:rsid w:val="00D17FD6"/>
    <w:rsid w:val="00D20866"/>
    <w:rsid w:val="00D22E73"/>
    <w:rsid w:val="00D25BAE"/>
    <w:rsid w:val="00D25D19"/>
    <w:rsid w:val="00D266A2"/>
    <w:rsid w:val="00D267DF"/>
    <w:rsid w:val="00D33168"/>
    <w:rsid w:val="00D347F2"/>
    <w:rsid w:val="00D359C4"/>
    <w:rsid w:val="00D37B53"/>
    <w:rsid w:val="00D41B38"/>
    <w:rsid w:val="00D43846"/>
    <w:rsid w:val="00D449FA"/>
    <w:rsid w:val="00D46D94"/>
    <w:rsid w:val="00D51425"/>
    <w:rsid w:val="00D51C7C"/>
    <w:rsid w:val="00D541A8"/>
    <w:rsid w:val="00D547EA"/>
    <w:rsid w:val="00D548B2"/>
    <w:rsid w:val="00D54C31"/>
    <w:rsid w:val="00D5596D"/>
    <w:rsid w:val="00D56D3E"/>
    <w:rsid w:val="00D5725C"/>
    <w:rsid w:val="00D616F8"/>
    <w:rsid w:val="00D621FD"/>
    <w:rsid w:val="00D63E3D"/>
    <w:rsid w:val="00D72E9F"/>
    <w:rsid w:val="00D76E78"/>
    <w:rsid w:val="00D80B5D"/>
    <w:rsid w:val="00D81F02"/>
    <w:rsid w:val="00D81F2D"/>
    <w:rsid w:val="00D82352"/>
    <w:rsid w:val="00D84366"/>
    <w:rsid w:val="00D85F51"/>
    <w:rsid w:val="00D866FF"/>
    <w:rsid w:val="00D87058"/>
    <w:rsid w:val="00D87856"/>
    <w:rsid w:val="00D916B0"/>
    <w:rsid w:val="00D943A5"/>
    <w:rsid w:val="00D948E4"/>
    <w:rsid w:val="00D9507C"/>
    <w:rsid w:val="00DA1B88"/>
    <w:rsid w:val="00DA23DF"/>
    <w:rsid w:val="00DA3487"/>
    <w:rsid w:val="00DA4184"/>
    <w:rsid w:val="00DB020B"/>
    <w:rsid w:val="00DB0534"/>
    <w:rsid w:val="00DB06C6"/>
    <w:rsid w:val="00DB103D"/>
    <w:rsid w:val="00DB1B94"/>
    <w:rsid w:val="00DB358B"/>
    <w:rsid w:val="00DB3BB2"/>
    <w:rsid w:val="00DB42A5"/>
    <w:rsid w:val="00DB45D3"/>
    <w:rsid w:val="00DB70E8"/>
    <w:rsid w:val="00DC48A2"/>
    <w:rsid w:val="00DC7E75"/>
    <w:rsid w:val="00DD0330"/>
    <w:rsid w:val="00DD0BC6"/>
    <w:rsid w:val="00DD314B"/>
    <w:rsid w:val="00DD52FC"/>
    <w:rsid w:val="00DD6EFD"/>
    <w:rsid w:val="00DE608D"/>
    <w:rsid w:val="00DE6B55"/>
    <w:rsid w:val="00DF0E24"/>
    <w:rsid w:val="00DF4173"/>
    <w:rsid w:val="00DF4ED7"/>
    <w:rsid w:val="00DF67B7"/>
    <w:rsid w:val="00DF70E4"/>
    <w:rsid w:val="00DF7C80"/>
    <w:rsid w:val="00E06D3D"/>
    <w:rsid w:val="00E07A24"/>
    <w:rsid w:val="00E07EE5"/>
    <w:rsid w:val="00E14729"/>
    <w:rsid w:val="00E15095"/>
    <w:rsid w:val="00E15762"/>
    <w:rsid w:val="00E159E9"/>
    <w:rsid w:val="00E15CE6"/>
    <w:rsid w:val="00E16336"/>
    <w:rsid w:val="00E17731"/>
    <w:rsid w:val="00E21B1C"/>
    <w:rsid w:val="00E25B4C"/>
    <w:rsid w:val="00E26115"/>
    <w:rsid w:val="00E310F3"/>
    <w:rsid w:val="00E31287"/>
    <w:rsid w:val="00E31F6F"/>
    <w:rsid w:val="00E32114"/>
    <w:rsid w:val="00E32F11"/>
    <w:rsid w:val="00E34DEC"/>
    <w:rsid w:val="00E367F7"/>
    <w:rsid w:val="00E36F8F"/>
    <w:rsid w:val="00E409B5"/>
    <w:rsid w:val="00E4249B"/>
    <w:rsid w:val="00E4252D"/>
    <w:rsid w:val="00E43699"/>
    <w:rsid w:val="00E43ABF"/>
    <w:rsid w:val="00E53925"/>
    <w:rsid w:val="00E54964"/>
    <w:rsid w:val="00E553FC"/>
    <w:rsid w:val="00E557B2"/>
    <w:rsid w:val="00E57E45"/>
    <w:rsid w:val="00E60318"/>
    <w:rsid w:val="00E62B09"/>
    <w:rsid w:val="00E66AA3"/>
    <w:rsid w:val="00E66C82"/>
    <w:rsid w:val="00E6771B"/>
    <w:rsid w:val="00E700A8"/>
    <w:rsid w:val="00E72C58"/>
    <w:rsid w:val="00E73789"/>
    <w:rsid w:val="00E7440B"/>
    <w:rsid w:val="00E74A50"/>
    <w:rsid w:val="00E80771"/>
    <w:rsid w:val="00E85BE4"/>
    <w:rsid w:val="00E90DAC"/>
    <w:rsid w:val="00E91986"/>
    <w:rsid w:val="00E93710"/>
    <w:rsid w:val="00EA19EC"/>
    <w:rsid w:val="00EA28B2"/>
    <w:rsid w:val="00EA3BAA"/>
    <w:rsid w:val="00EA4BE1"/>
    <w:rsid w:val="00EB1C43"/>
    <w:rsid w:val="00EC0C66"/>
    <w:rsid w:val="00EC1076"/>
    <w:rsid w:val="00EC3051"/>
    <w:rsid w:val="00EC5F7C"/>
    <w:rsid w:val="00EC6E6F"/>
    <w:rsid w:val="00ED2920"/>
    <w:rsid w:val="00ED4657"/>
    <w:rsid w:val="00ED4872"/>
    <w:rsid w:val="00ED54BD"/>
    <w:rsid w:val="00ED5B9C"/>
    <w:rsid w:val="00ED6EF9"/>
    <w:rsid w:val="00EE07EE"/>
    <w:rsid w:val="00EE0A18"/>
    <w:rsid w:val="00EE0A1D"/>
    <w:rsid w:val="00EE41FC"/>
    <w:rsid w:val="00EE6771"/>
    <w:rsid w:val="00EE78C0"/>
    <w:rsid w:val="00EE7F9A"/>
    <w:rsid w:val="00EF3A86"/>
    <w:rsid w:val="00F02F42"/>
    <w:rsid w:val="00F0416E"/>
    <w:rsid w:val="00F06CFF"/>
    <w:rsid w:val="00F11980"/>
    <w:rsid w:val="00F119DB"/>
    <w:rsid w:val="00F14212"/>
    <w:rsid w:val="00F14979"/>
    <w:rsid w:val="00F155CD"/>
    <w:rsid w:val="00F166B9"/>
    <w:rsid w:val="00F20CC0"/>
    <w:rsid w:val="00F21DF1"/>
    <w:rsid w:val="00F25EE9"/>
    <w:rsid w:val="00F27A1B"/>
    <w:rsid w:val="00F3063B"/>
    <w:rsid w:val="00F3185E"/>
    <w:rsid w:val="00F320B6"/>
    <w:rsid w:val="00F329D8"/>
    <w:rsid w:val="00F330B7"/>
    <w:rsid w:val="00F33686"/>
    <w:rsid w:val="00F33843"/>
    <w:rsid w:val="00F34361"/>
    <w:rsid w:val="00F373C8"/>
    <w:rsid w:val="00F37497"/>
    <w:rsid w:val="00F40A02"/>
    <w:rsid w:val="00F4155F"/>
    <w:rsid w:val="00F423B3"/>
    <w:rsid w:val="00F44907"/>
    <w:rsid w:val="00F44D1C"/>
    <w:rsid w:val="00F44D28"/>
    <w:rsid w:val="00F45E11"/>
    <w:rsid w:val="00F4701C"/>
    <w:rsid w:val="00F500E2"/>
    <w:rsid w:val="00F501E3"/>
    <w:rsid w:val="00F54496"/>
    <w:rsid w:val="00F55E05"/>
    <w:rsid w:val="00F5779E"/>
    <w:rsid w:val="00F60EAF"/>
    <w:rsid w:val="00F638F7"/>
    <w:rsid w:val="00F66F12"/>
    <w:rsid w:val="00F66F9A"/>
    <w:rsid w:val="00F72076"/>
    <w:rsid w:val="00F73225"/>
    <w:rsid w:val="00F73D91"/>
    <w:rsid w:val="00F73ECC"/>
    <w:rsid w:val="00F77554"/>
    <w:rsid w:val="00F801FB"/>
    <w:rsid w:val="00F80457"/>
    <w:rsid w:val="00F81687"/>
    <w:rsid w:val="00F831E3"/>
    <w:rsid w:val="00F8463B"/>
    <w:rsid w:val="00F85F41"/>
    <w:rsid w:val="00F90400"/>
    <w:rsid w:val="00F919D9"/>
    <w:rsid w:val="00F91C53"/>
    <w:rsid w:val="00F91F60"/>
    <w:rsid w:val="00F94138"/>
    <w:rsid w:val="00F94185"/>
    <w:rsid w:val="00F94E96"/>
    <w:rsid w:val="00F9555A"/>
    <w:rsid w:val="00F97FAD"/>
    <w:rsid w:val="00FA085C"/>
    <w:rsid w:val="00FA15B3"/>
    <w:rsid w:val="00FA2397"/>
    <w:rsid w:val="00FA38A5"/>
    <w:rsid w:val="00FA4663"/>
    <w:rsid w:val="00FA53CE"/>
    <w:rsid w:val="00FA54CF"/>
    <w:rsid w:val="00FA5F8B"/>
    <w:rsid w:val="00FB1A3F"/>
    <w:rsid w:val="00FB4A7C"/>
    <w:rsid w:val="00FB66C3"/>
    <w:rsid w:val="00FC1949"/>
    <w:rsid w:val="00FC1AA6"/>
    <w:rsid w:val="00FC214F"/>
    <w:rsid w:val="00FC2E14"/>
    <w:rsid w:val="00FC4038"/>
    <w:rsid w:val="00FC4B1F"/>
    <w:rsid w:val="00FC5EE9"/>
    <w:rsid w:val="00FD0A05"/>
    <w:rsid w:val="00FD73BD"/>
    <w:rsid w:val="00FE3D6C"/>
    <w:rsid w:val="00FE6AA5"/>
    <w:rsid w:val="00FE7448"/>
    <w:rsid w:val="00FF0858"/>
    <w:rsid w:val="00FF16C8"/>
    <w:rsid w:val="00FF29B4"/>
    <w:rsid w:val="00FF2B0C"/>
    <w:rsid w:val="00FF2C6D"/>
    <w:rsid w:val="00FF3092"/>
    <w:rsid w:val="00FF37E4"/>
    <w:rsid w:val="00FF7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84785"/>
  <w15:chartTrackingRefBased/>
  <w15:docId w15:val="{D074F4FE-EDF2-4A8D-8C2D-F300463B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2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29" w:unhideWhenUsed="1"/>
    <w:lsdException w:name="endnote text" w:semiHidden="1" w:uiPriority="29" w:unhideWhenUsed="1"/>
    <w:lsdException w:name="table of authorities" w:semiHidden="1" w:unhideWhenUsed="1"/>
    <w:lsdException w:name="macro" w:semiHidden="1" w:unhideWhenUsed="1"/>
    <w:lsdException w:name="toa heading" w:semiHidden="1" w:uiPriority="2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731"/>
    <w:pPr>
      <w:widowControl w:val="0"/>
      <w:suppressAutoHyphens/>
      <w:autoSpaceDN w:val="0"/>
      <w:spacing w:after="0" w:line="240" w:lineRule="auto"/>
      <w:jc w:val="both"/>
      <w:textAlignment w:val="baseline"/>
    </w:pPr>
    <w:rPr>
      <w:rFonts w:ascii="Calibri" w:eastAsia="SimSun" w:hAnsi="Calibri" w:cs="Lucida Sans"/>
      <w:color w:val="000000"/>
      <w:kern w:val="3"/>
      <w:lang w:eastAsia="zh-CN" w:bidi="hi-IN"/>
    </w:rPr>
  </w:style>
  <w:style w:type="paragraph" w:styleId="Heading1">
    <w:name w:val="heading 1"/>
    <w:basedOn w:val="Normal"/>
    <w:next w:val="Normal"/>
    <w:link w:val="Heading1Char"/>
    <w:uiPriority w:val="9"/>
    <w:qFormat/>
    <w:rsid w:val="000D10C9"/>
    <w:pPr>
      <w:keepNext/>
      <w:keepLines/>
      <w:widowControl/>
      <w:numPr>
        <w:numId w:val="29"/>
      </w:numPr>
      <w:spacing w:before="240" w:after="240"/>
      <w:jc w:val="left"/>
      <w:outlineLvl w:val="0"/>
    </w:pPr>
    <w:rPr>
      <w:rFonts w:asciiTheme="minorHAnsi" w:eastAsiaTheme="majorEastAsia" w:hAnsiTheme="minorHAnsi" w:cstheme="minorHAnsi"/>
      <w:b/>
      <w:color w:val="0070C0"/>
      <w:sz w:val="32"/>
      <w:szCs w:val="32"/>
    </w:rPr>
  </w:style>
  <w:style w:type="paragraph" w:styleId="Heading2">
    <w:name w:val="heading 2"/>
    <w:basedOn w:val="Normal"/>
    <w:next w:val="Normal"/>
    <w:link w:val="Heading2Char"/>
    <w:uiPriority w:val="9"/>
    <w:unhideWhenUsed/>
    <w:qFormat/>
    <w:rsid w:val="00E17731"/>
    <w:pPr>
      <w:keepNext/>
      <w:keepLines/>
      <w:numPr>
        <w:ilvl w:val="1"/>
        <w:numId w:val="29"/>
      </w:numPr>
      <w:spacing w:before="360" w:after="120"/>
      <w:jc w:val="left"/>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E17731"/>
    <w:pPr>
      <w:keepNext/>
      <w:keepLines/>
      <w:widowControl/>
      <w:spacing w:before="240" w:after="120"/>
      <w:outlineLvl w:val="2"/>
    </w:pPr>
    <w:rPr>
      <w:b/>
      <w:sz w:val="24"/>
      <w:szCs w:val="24"/>
    </w:rPr>
  </w:style>
  <w:style w:type="paragraph" w:styleId="Heading4">
    <w:name w:val="heading 4"/>
    <w:basedOn w:val="Normal"/>
    <w:next w:val="Normal"/>
    <w:link w:val="Heading4Char"/>
    <w:uiPriority w:val="9"/>
    <w:unhideWhenUsed/>
    <w:qFormat/>
    <w:rsid w:val="00E17731"/>
    <w:pPr>
      <w:keepNext/>
      <w:keepLines/>
      <w:widowControl/>
      <w:spacing w:before="240" w:after="60"/>
      <w:outlineLvl w:val="3"/>
    </w:pPr>
    <w:rPr>
      <w:b/>
      <w:i/>
    </w:rPr>
  </w:style>
  <w:style w:type="paragraph" w:styleId="Heading5">
    <w:name w:val="heading 5"/>
    <w:basedOn w:val="Normal"/>
    <w:next w:val="Normal"/>
    <w:link w:val="Heading5Char"/>
    <w:uiPriority w:val="9"/>
    <w:unhideWhenUsed/>
    <w:qFormat/>
    <w:rsid w:val="00E17731"/>
    <w:pPr>
      <w:keepNext/>
      <w:keepLines/>
      <w:widowControl/>
      <w:spacing w:before="240" w:after="60"/>
      <w:outlineLvl w:val="4"/>
    </w:pPr>
    <w:rPr>
      <w:i/>
    </w:rPr>
  </w:style>
  <w:style w:type="paragraph" w:styleId="Heading6">
    <w:name w:val="heading 6"/>
    <w:basedOn w:val="Normal"/>
    <w:next w:val="Normal"/>
    <w:link w:val="Heading6Char"/>
    <w:uiPriority w:val="9"/>
    <w:semiHidden/>
    <w:unhideWhenUsed/>
    <w:qFormat/>
    <w:rsid w:val="00E17731"/>
    <w:pPr>
      <w:keepNext/>
      <w:keepLines/>
      <w:numPr>
        <w:ilvl w:val="5"/>
        <w:numId w:val="5"/>
      </w:numPr>
      <w:spacing w:before="40"/>
      <w:outlineLvl w:val="5"/>
    </w:pPr>
    <w:rPr>
      <w:rFonts w:asciiTheme="majorHAnsi" w:eastAsiaTheme="majorEastAsia" w:hAnsiTheme="majorHAnsi" w:cstheme="majorBidi"/>
      <w:color w:val="1F4D78" w:themeColor="accent1" w:themeShade="7F"/>
      <w:sz w:val="24"/>
      <w:szCs w:val="24"/>
      <w:lang w:eastAsia="ja-JP"/>
    </w:rPr>
  </w:style>
  <w:style w:type="paragraph" w:styleId="Heading7">
    <w:name w:val="heading 7"/>
    <w:basedOn w:val="Normal"/>
    <w:next w:val="Normal"/>
    <w:link w:val="Heading7Char"/>
    <w:uiPriority w:val="9"/>
    <w:semiHidden/>
    <w:unhideWhenUsed/>
    <w:qFormat/>
    <w:rsid w:val="00E17731"/>
    <w:pPr>
      <w:keepNext/>
      <w:keepLines/>
      <w:numPr>
        <w:ilvl w:val="6"/>
        <w:numId w:val="5"/>
      </w:numPr>
      <w:spacing w:before="40"/>
      <w:outlineLvl w:val="6"/>
    </w:pPr>
    <w:rPr>
      <w:rFonts w:asciiTheme="majorHAnsi" w:eastAsiaTheme="majorEastAsia" w:hAnsiTheme="majorHAnsi" w:cstheme="majorBidi"/>
      <w:i/>
      <w:iCs/>
      <w:color w:val="1F4D78" w:themeColor="accent1" w:themeShade="7F"/>
      <w:sz w:val="24"/>
      <w:szCs w:val="24"/>
      <w:lang w:eastAsia="ja-JP"/>
    </w:rPr>
  </w:style>
  <w:style w:type="paragraph" w:styleId="Heading8">
    <w:name w:val="heading 8"/>
    <w:basedOn w:val="Normal"/>
    <w:next w:val="Normal"/>
    <w:link w:val="Heading8Char"/>
    <w:uiPriority w:val="9"/>
    <w:semiHidden/>
    <w:unhideWhenUsed/>
    <w:qFormat/>
    <w:rsid w:val="00E17731"/>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semiHidden/>
    <w:unhideWhenUsed/>
    <w:qFormat/>
    <w:rsid w:val="00E17731"/>
    <w:pPr>
      <w:keepNext/>
      <w:keepLines/>
      <w:spacing w:before="40"/>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0C9"/>
    <w:rPr>
      <w:rFonts w:eastAsiaTheme="majorEastAsia" w:cstheme="minorHAnsi"/>
      <w:b/>
      <w:color w:val="0070C0"/>
      <w:kern w:val="3"/>
      <w:sz w:val="32"/>
      <w:szCs w:val="32"/>
      <w:lang w:eastAsia="zh-CN" w:bidi="hi-IN"/>
    </w:rPr>
  </w:style>
  <w:style w:type="paragraph" w:styleId="FootnoteText">
    <w:name w:val="footnote text"/>
    <w:aliases w:val="Char,single space,fn,Footnote Text Char2 Char,Footnote Text Char1 Char Char,Footnote Text Char2 Char Char Char,Footnote Text Char1 Char Char Char Char,Footnote Text Char2 Char Char Char Char Char,ALTS FOOTNOTE,ft,FOOTNOTES,f,footnote text"/>
    <w:basedOn w:val="Normal"/>
    <w:link w:val="FootnoteTextChar"/>
    <w:uiPriority w:val="99"/>
    <w:unhideWhenUsed/>
    <w:qFormat/>
    <w:rsid w:val="00E17731"/>
    <w:rPr>
      <w:sz w:val="20"/>
      <w:szCs w:val="20"/>
    </w:rPr>
  </w:style>
  <w:style w:type="character" w:customStyle="1" w:styleId="FootnoteTextChar">
    <w:name w:val="Footnote Text Char"/>
    <w:aliases w:val="Char Char,single space Char,fn Char,Footnote Text Char2 Char Char,Footnote Text Char1 Char Char Char,Footnote Text Char2 Char Char Char Char,Footnote Text Char1 Char Char Char Char Char,ALTS FOOTNOTE Char,ft Char,FOOTNOTES Char,f Char"/>
    <w:basedOn w:val="DefaultParagraphFont"/>
    <w:link w:val="FootnoteText"/>
    <w:uiPriority w:val="99"/>
    <w:rsid w:val="00E17731"/>
    <w:rPr>
      <w:rFonts w:ascii="Calibri" w:eastAsia="SimSun" w:hAnsi="Calibri" w:cs="Lucida Sans"/>
      <w:color w:val="000000"/>
      <w:kern w:val="3"/>
      <w:sz w:val="20"/>
      <w:szCs w:val="20"/>
      <w:lang w:eastAsia="zh-CN" w:bidi="hi-IN"/>
    </w:rPr>
  </w:style>
  <w:style w:type="character" w:styleId="FootnoteReference">
    <w:name w:val="footnote reference"/>
    <w:aliases w:val="16 Point,Superscript 6 Point,ftref,BVI fnr,Normal + Font:9 Point,Superscript 3 Point Times,fr,Used by Word for Help footnote symbols,Char Char Char Char Car Char,Footnotes refss,Знак сноски 1,Ref,Footnote Reference1, BVI fnr,Car1"/>
    <w:basedOn w:val="DefaultParagraphFont"/>
    <w:link w:val="CarattereCarattereCharCharCharCharCharCharZchn"/>
    <w:uiPriority w:val="99"/>
    <w:unhideWhenUsed/>
    <w:qFormat/>
    <w:rsid w:val="00E17731"/>
    <w:rPr>
      <w:rFonts w:eastAsiaTheme="minorEastAsia"/>
      <w:vertAlign w:val="superscript"/>
      <w:lang w:eastAsia="ko-KR"/>
    </w:rPr>
  </w:style>
  <w:style w:type="character" w:styleId="IntenseEmphasis">
    <w:name w:val="Intense Emphasis"/>
    <w:basedOn w:val="DefaultParagraphFont"/>
    <w:uiPriority w:val="21"/>
    <w:qFormat/>
    <w:rsid w:val="00E25B4C"/>
    <w:rPr>
      <w:i/>
      <w:iCs/>
      <w:color w:val="5B9BD5" w:themeColor="accent1"/>
    </w:rPr>
  </w:style>
  <w:style w:type="paragraph" w:styleId="Caption">
    <w:name w:val="caption"/>
    <w:aliases w:val="Caption Char2,Caption Char1 Char,Caption Char Char Char1,Caption Char Char1,Caption Char Char Char Char,Caption Char Char Char,Caption1 Char,Caption1,Table title,Figure Head,LVT Table Heading,WB Caption,quarterly chart caption,chart title"/>
    <w:basedOn w:val="Normal"/>
    <w:next w:val="Normal"/>
    <w:link w:val="CaptionChar"/>
    <w:uiPriority w:val="35"/>
    <w:unhideWhenUsed/>
    <w:qFormat/>
    <w:rsid w:val="00E17731"/>
    <w:pPr>
      <w:keepNext/>
      <w:keepLines/>
      <w:widowControl/>
      <w:spacing w:after="60"/>
      <w:jc w:val="center"/>
    </w:pPr>
    <w:rPr>
      <w:b/>
      <w:i/>
      <w:iCs/>
      <w:color w:val="44546A" w:themeColor="text2"/>
    </w:rPr>
  </w:style>
  <w:style w:type="character" w:customStyle="1" w:styleId="CaptionChar">
    <w:name w:val="Caption Char"/>
    <w:aliases w:val="Caption Char2 Char,Caption Char1 Char Char,Caption Char Char Char1 Char,Caption Char Char1 Char,Caption Char Char Char Char Char,Caption Char Char Char Char1,Caption1 Char Char,Caption1 Char1,Table title Char,Figure Head Char"/>
    <w:basedOn w:val="DefaultParagraphFont"/>
    <w:link w:val="Caption"/>
    <w:uiPriority w:val="35"/>
    <w:locked/>
    <w:rsid w:val="004237E5"/>
    <w:rPr>
      <w:rFonts w:ascii="Calibri" w:eastAsia="SimSun" w:hAnsi="Calibri" w:cs="Lucida Sans"/>
      <w:b/>
      <w:i/>
      <w:iCs/>
      <w:color w:val="44546A" w:themeColor="text2"/>
      <w:kern w:val="3"/>
      <w:lang w:eastAsia="zh-CN" w:bidi="hi-IN"/>
    </w:rPr>
  </w:style>
  <w:style w:type="table" w:styleId="TableGrid">
    <w:name w:val="Table Grid"/>
    <w:basedOn w:val="TableNormal"/>
    <w:uiPriority w:val="59"/>
    <w:rsid w:val="00E17731"/>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
    <w:name w:val="Colorful List - Accent 111"/>
    <w:basedOn w:val="TableNormal"/>
    <w:next w:val="ColorfulList-Accent1"/>
    <w:uiPriority w:val="72"/>
    <w:rsid w:val="004237E5"/>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1">
    <w:name w:val="Colorful List Accent 1"/>
    <w:basedOn w:val="TableNormal"/>
    <w:uiPriority w:val="72"/>
    <w:semiHidden/>
    <w:unhideWhenUsed/>
    <w:rsid w:val="004237E5"/>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E17731"/>
    <w:pPr>
      <w:tabs>
        <w:tab w:val="center" w:pos="4680"/>
        <w:tab w:val="right" w:pos="9360"/>
      </w:tabs>
    </w:pPr>
  </w:style>
  <w:style w:type="character" w:customStyle="1" w:styleId="HeaderChar">
    <w:name w:val="Header Char"/>
    <w:basedOn w:val="DefaultParagraphFont"/>
    <w:link w:val="Header"/>
    <w:uiPriority w:val="99"/>
    <w:rsid w:val="00E17731"/>
    <w:rPr>
      <w:rFonts w:ascii="Calibri" w:eastAsia="SimSun" w:hAnsi="Calibri" w:cs="Lucida Sans"/>
      <w:color w:val="000000"/>
      <w:kern w:val="3"/>
      <w:lang w:eastAsia="zh-CN" w:bidi="hi-IN"/>
    </w:rPr>
  </w:style>
  <w:style w:type="paragraph" w:styleId="Footer">
    <w:name w:val="footer"/>
    <w:basedOn w:val="Normal"/>
    <w:link w:val="FooterChar"/>
    <w:uiPriority w:val="99"/>
    <w:unhideWhenUsed/>
    <w:rsid w:val="00E17731"/>
    <w:pPr>
      <w:tabs>
        <w:tab w:val="center" w:pos="4680"/>
        <w:tab w:val="right" w:pos="9360"/>
      </w:tabs>
    </w:pPr>
  </w:style>
  <w:style w:type="character" w:customStyle="1" w:styleId="FooterChar">
    <w:name w:val="Footer Char"/>
    <w:basedOn w:val="DefaultParagraphFont"/>
    <w:link w:val="Footer"/>
    <w:uiPriority w:val="99"/>
    <w:rsid w:val="00E17731"/>
    <w:rPr>
      <w:rFonts w:ascii="Calibri" w:eastAsia="SimSun" w:hAnsi="Calibri" w:cs="Lucida Sans"/>
      <w:color w:val="000000"/>
      <w:kern w:val="3"/>
      <w:lang w:eastAsia="zh-CN" w:bidi="hi-IN"/>
    </w:rPr>
  </w:style>
  <w:style w:type="character" w:customStyle="1" w:styleId="Heading2Char">
    <w:name w:val="Heading 2 Char"/>
    <w:basedOn w:val="DefaultParagraphFont"/>
    <w:link w:val="Heading2"/>
    <w:uiPriority w:val="9"/>
    <w:rsid w:val="00E17731"/>
    <w:rPr>
      <w:rFonts w:asciiTheme="majorHAnsi" w:eastAsiaTheme="majorEastAsia" w:hAnsiTheme="majorHAnsi" w:cstheme="majorBidi"/>
      <w:b/>
      <w:color w:val="2E74B5" w:themeColor="accent1" w:themeShade="BF"/>
      <w:kern w:val="3"/>
      <w:sz w:val="26"/>
      <w:szCs w:val="26"/>
      <w:lang w:eastAsia="zh-CN" w:bidi="hi-IN"/>
    </w:rPr>
  </w:style>
  <w:style w:type="paragraph" w:styleId="ListParagraph">
    <w:name w:val="List Paragraph"/>
    <w:aliases w:val="small normal,Indent Paragraph,List Paragraph1,Heading II,Evidence on Demand bullet points,Bullets,CEIL PEAKS bullet points,Scriptoria bullet points,List bullet,List Paragraph (numbered (a)),List Bullet Mary,Main Question,Resume Title,Ha"/>
    <w:basedOn w:val="Normal"/>
    <w:link w:val="ListParagraphChar"/>
    <w:uiPriority w:val="34"/>
    <w:qFormat/>
    <w:rsid w:val="00E17731"/>
    <w:pPr>
      <w:ind w:left="720"/>
      <w:contextualSpacing/>
    </w:pPr>
  </w:style>
  <w:style w:type="character" w:styleId="CommentReference">
    <w:name w:val="annotation reference"/>
    <w:basedOn w:val="DefaultParagraphFont"/>
    <w:uiPriority w:val="99"/>
    <w:semiHidden/>
    <w:unhideWhenUsed/>
    <w:rsid w:val="00E17731"/>
    <w:rPr>
      <w:sz w:val="16"/>
      <w:szCs w:val="16"/>
    </w:rPr>
  </w:style>
  <w:style w:type="paragraph" w:styleId="CommentText">
    <w:name w:val="annotation text"/>
    <w:basedOn w:val="Normal"/>
    <w:link w:val="CommentTextChar"/>
    <w:uiPriority w:val="99"/>
    <w:unhideWhenUsed/>
    <w:rsid w:val="00E17731"/>
    <w:rPr>
      <w:szCs w:val="20"/>
    </w:rPr>
  </w:style>
  <w:style w:type="character" w:customStyle="1" w:styleId="CommentTextChar">
    <w:name w:val="Comment Text Char"/>
    <w:link w:val="CommentText"/>
    <w:uiPriority w:val="99"/>
    <w:rsid w:val="00E17731"/>
    <w:rPr>
      <w:rFonts w:ascii="Calibri" w:eastAsia="SimSun" w:hAnsi="Calibri" w:cs="Lucida Sans"/>
      <w:color w:val="000000"/>
      <w:kern w:val="3"/>
      <w:szCs w:val="20"/>
      <w:lang w:eastAsia="zh-CN" w:bidi="hi-IN"/>
    </w:rPr>
  </w:style>
  <w:style w:type="paragraph" w:styleId="BalloonText">
    <w:name w:val="Balloon Text"/>
    <w:basedOn w:val="Normal"/>
    <w:link w:val="BalloonTextChar"/>
    <w:uiPriority w:val="99"/>
    <w:semiHidden/>
    <w:unhideWhenUsed/>
    <w:rsid w:val="00E1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31"/>
    <w:rPr>
      <w:rFonts w:ascii="Segoe UI" w:eastAsia="SimSun" w:hAnsi="Segoe UI" w:cs="Segoe UI"/>
      <w:color w:val="000000"/>
      <w:kern w:val="3"/>
      <w:sz w:val="18"/>
      <w:szCs w:val="18"/>
      <w:lang w:eastAsia="zh-CN" w:bidi="hi-IN"/>
    </w:rPr>
  </w:style>
  <w:style w:type="paragraph" w:styleId="Title">
    <w:name w:val="Title"/>
    <w:basedOn w:val="Normal"/>
    <w:next w:val="Normal"/>
    <w:link w:val="TitleChar"/>
    <w:uiPriority w:val="10"/>
    <w:qFormat/>
    <w:rsid w:val="00E17731"/>
    <w:pPr>
      <w:pBdr>
        <w:bottom w:val="single" w:sz="8" w:space="4" w:color="5B9BD5" w:themeColor="accent1"/>
      </w:pBdr>
      <w:spacing w:after="300"/>
      <w:contextualSpacing/>
    </w:pPr>
    <w:rPr>
      <w:rFonts w:asciiTheme="majorHAnsi" w:eastAsiaTheme="majorEastAsia" w:hAnsiTheme="majorHAnsi" w:cs="Mangal"/>
      <w:color w:val="323E4F" w:themeColor="text2" w:themeShade="BF"/>
      <w:spacing w:val="5"/>
      <w:kern w:val="28"/>
      <w:sz w:val="52"/>
      <w:szCs w:val="47"/>
    </w:rPr>
  </w:style>
  <w:style w:type="character" w:customStyle="1" w:styleId="TitleChar">
    <w:name w:val="Title Char"/>
    <w:basedOn w:val="DefaultParagraphFont"/>
    <w:link w:val="Title"/>
    <w:uiPriority w:val="10"/>
    <w:rsid w:val="00E17731"/>
    <w:rPr>
      <w:rFonts w:asciiTheme="majorHAnsi" w:eastAsiaTheme="majorEastAsia" w:hAnsiTheme="majorHAnsi" w:cs="Mangal"/>
      <w:color w:val="323E4F" w:themeColor="text2" w:themeShade="BF"/>
      <w:spacing w:val="5"/>
      <w:kern w:val="28"/>
      <w:sz w:val="52"/>
      <w:szCs w:val="47"/>
      <w:lang w:eastAsia="zh-CN" w:bidi="hi-IN"/>
    </w:rPr>
  </w:style>
  <w:style w:type="paragraph" w:styleId="Subtitle">
    <w:name w:val="Subtitle"/>
    <w:basedOn w:val="Normal"/>
    <w:next w:val="Normal"/>
    <w:link w:val="SubtitleChar"/>
    <w:uiPriority w:val="11"/>
    <w:qFormat/>
    <w:rsid w:val="00E1773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17731"/>
    <w:rPr>
      <w:rFonts w:ascii="Calibri" w:eastAsia="SimSun" w:hAnsi="Calibri" w:cs="Lucida Sans"/>
      <w:color w:val="5A5A5A" w:themeColor="text1" w:themeTint="A5"/>
      <w:spacing w:val="15"/>
      <w:kern w:val="3"/>
      <w:lang w:eastAsia="zh-CN" w:bidi="hi-IN"/>
    </w:rPr>
  </w:style>
  <w:style w:type="paragraph" w:styleId="TOCHeading">
    <w:name w:val="TOC Heading"/>
    <w:basedOn w:val="Heading1"/>
    <w:next w:val="Normal"/>
    <w:uiPriority w:val="39"/>
    <w:unhideWhenUsed/>
    <w:qFormat/>
    <w:rsid w:val="005365E3"/>
    <w:pPr>
      <w:numPr>
        <w:numId w:val="0"/>
      </w:numPr>
      <w:outlineLvl w:val="9"/>
    </w:pPr>
    <w:rPr>
      <w:lang w:eastAsia="en-US"/>
    </w:rPr>
  </w:style>
  <w:style w:type="paragraph" w:styleId="TOC1">
    <w:name w:val="toc 1"/>
    <w:basedOn w:val="Normal"/>
    <w:next w:val="Normal"/>
    <w:autoRedefine/>
    <w:uiPriority w:val="39"/>
    <w:unhideWhenUsed/>
    <w:rsid w:val="00E17731"/>
    <w:pPr>
      <w:tabs>
        <w:tab w:val="left" w:pos="440"/>
        <w:tab w:val="right" w:leader="dot" w:pos="9350"/>
      </w:tabs>
      <w:spacing w:after="60"/>
      <w:ind w:right="720"/>
      <w:jc w:val="left"/>
    </w:pPr>
    <w:rPr>
      <w:b/>
      <w:noProof/>
      <w:color w:val="0070C0"/>
      <w:sz w:val="24"/>
      <w:szCs w:val="24"/>
    </w:rPr>
  </w:style>
  <w:style w:type="paragraph" w:styleId="TOC2">
    <w:name w:val="toc 2"/>
    <w:basedOn w:val="Normal"/>
    <w:next w:val="Normal"/>
    <w:autoRedefine/>
    <w:uiPriority w:val="39"/>
    <w:unhideWhenUsed/>
    <w:rsid w:val="00E17731"/>
    <w:pPr>
      <w:tabs>
        <w:tab w:val="right" w:leader="dot" w:pos="9350"/>
      </w:tabs>
      <w:spacing w:after="60"/>
      <w:ind w:left="990" w:right="720" w:hanging="540"/>
      <w:jc w:val="left"/>
    </w:pPr>
  </w:style>
  <w:style w:type="character" w:styleId="Hyperlink">
    <w:name w:val="Hyperlink"/>
    <w:basedOn w:val="DefaultParagraphFont"/>
    <w:uiPriority w:val="99"/>
    <w:unhideWhenUsed/>
    <w:rsid w:val="00E17731"/>
    <w:rPr>
      <w:color w:val="0563C1" w:themeColor="hyperlink"/>
      <w:u w:val="single"/>
    </w:rPr>
  </w:style>
  <w:style w:type="paragraph" w:styleId="TableofFigures">
    <w:name w:val="table of figures"/>
    <w:basedOn w:val="Normal"/>
    <w:next w:val="Normal"/>
    <w:uiPriority w:val="99"/>
    <w:unhideWhenUsed/>
    <w:rsid w:val="00E17731"/>
    <w:pPr>
      <w:tabs>
        <w:tab w:val="right" w:leader="dot" w:pos="9350"/>
      </w:tabs>
      <w:ind w:left="720" w:right="720" w:hanging="720"/>
      <w:jc w:val="left"/>
    </w:pPr>
    <w:rPr>
      <w:noProof/>
    </w:rPr>
  </w:style>
  <w:style w:type="paragraph" w:styleId="CommentSubject">
    <w:name w:val="annotation subject"/>
    <w:basedOn w:val="Normal"/>
    <w:next w:val="Normal"/>
    <w:link w:val="CommentSubjectChar"/>
    <w:uiPriority w:val="99"/>
    <w:semiHidden/>
    <w:unhideWhenUsed/>
    <w:rsid w:val="00E17731"/>
    <w:rPr>
      <w:b/>
      <w:bCs/>
      <w:lang w:eastAsia="ko-KR"/>
    </w:rPr>
  </w:style>
  <w:style w:type="character" w:customStyle="1" w:styleId="CommentSubjectChar">
    <w:name w:val="Comment Subject Char"/>
    <w:basedOn w:val="DefaultParagraphFont"/>
    <w:link w:val="CommentSubject"/>
    <w:uiPriority w:val="99"/>
    <w:semiHidden/>
    <w:rsid w:val="00E17731"/>
    <w:rPr>
      <w:rFonts w:ascii="Calibri" w:eastAsia="SimSun" w:hAnsi="Calibri" w:cs="Lucida Sans"/>
      <w:b/>
      <w:bCs/>
      <w:color w:val="000000"/>
      <w:kern w:val="3"/>
      <w:lang w:eastAsia="ko-KR" w:bidi="hi-IN"/>
    </w:rPr>
  </w:style>
  <w:style w:type="paragraph" w:styleId="Revision">
    <w:name w:val="Revision"/>
    <w:hidden/>
    <w:uiPriority w:val="99"/>
    <w:semiHidden/>
    <w:rsid w:val="00620712"/>
    <w:pPr>
      <w:spacing w:after="0" w:line="240" w:lineRule="auto"/>
    </w:pPr>
    <w:rPr>
      <w:rFonts w:ascii="Calibri" w:hAnsi="Calibri"/>
    </w:rPr>
  </w:style>
  <w:style w:type="paragraph" w:styleId="NoSpacing">
    <w:name w:val="No Spacing"/>
    <w:link w:val="NoSpacingChar"/>
    <w:uiPriority w:val="1"/>
    <w:qFormat/>
    <w:rsid w:val="00E17731"/>
    <w:pPr>
      <w:widowControl w:val="0"/>
      <w:suppressAutoHyphens/>
      <w:autoSpaceDN w:val="0"/>
      <w:spacing w:after="0" w:line="240" w:lineRule="auto"/>
      <w:jc w:val="both"/>
      <w:textAlignment w:val="baseline"/>
    </w:pPr>
    <w:rPr>
      <w:rFonts w:ascii="Calibri" w:eastAsia="SimSun" w:hAnsi="Calibri" w:cs="Mangal"/>
      <w:color w:val="000000"/>
      <w:kern w:val="3"/>
      <w:szCs w:val="20"/>
      <w:lang w:eastAsia="zh-CN" w:bidi="hi-IN"/>
    </w:rPr>
  </w:style>
  <w:style w:type="character" w:customStyle="1" w:styleId="NoSpacingChar">
    <w:name w:val="No Spacing Char"/>
    <w:basedOn w:val="DefaultParagraphFont"/>
    <w:link w:val="NoSpacing"/>
    <w:uiPriority w:val="1"/>
    <w:rsid w:val="00E17731"/>
    <w:rPr>
      <w:rFonts w:ascii="Calibri" w:eastAsia="SimSun" w:hAnsi="Calibri" w:cs="Mangal"/>
      <w:color w:val="000000"/>
      <w:kern w:val="3"/>
      <w:szCs w:val="20"/>
      <w:lang w:eastAsia="zh-CN" w:bidi="hi-IN"/>
    </w:rPr>
  </w:style>
  <w:style w:type="paragraph" w:customStyle="1" w:styleId="SDheader">
    <w:name w:val="SD header"/>
    <w:basedOn w:val="Normal"/>
    <w:qFormat/>
    <w:rsid w:val="00E17731"/>
    <w:pPr>
      <w:widowControl/>
      <w:suppressAutoHyphens w:val="0"/>
      <w:autoSpaceDN/>
      <w:spacing w:after="480"/>
      <w:ind w:left="-1440"/>
      <w:jc w:val="right"/>
      <w:textAlignment w:val="auto"/>
    </w:pPr>
    <w:rPr>
      <w:rFonts w:ascii="Arial" w:eastAsiaTheme="minorHAnsi" w:hAnsi="Arial" w:cs="Arial"/>
      <w:b/>
      <w:color w:val="8A0202"/>
      <w:kern w:val="0"/>
      <w:sz w:val="24"/>
      <w:lang w:eastAsia="en-US" w:bidi="ar-SA"/>
    </w:rPr>
  </w:style>
  <w:style w:type="paragraph" w:styleId="BodyText">
    <w:name w:val="Body Text"/>
    <w:basedOn w:val="Normal"/>
    <w:link w:val="BodyTextChar"/>
    <w:uiPriority w:val="99"/>
    <w:unhideWhenUsed/>
    <w:rsid w:val="00E17731"/>
    <w:pPr>
      <w:widowControl/>
      <w:spacing w:after="160"/>
    </w:pPr>
    <w:rPr>
      <w:rFonts w:cs="Tahoma"/>
      <w:color w:val="auto"/>
      <w:lang w:eastAsia="en-US" w:bidi="ar-SA"/>
    </w:rPr>
  </w:style>
  <w:style w:type="character" w:customStyle="1" w:styleId="BodyTextChar">
    <w:name w:val="Body Text Char"/>
    <w:basedOn w:val="DefaultParagraphFont"/>
    <w:link w:val="BodyText"/>
    <w:uiPriority w:val="99"/>
    <w:rsid w:val="00E17731"/>
    <w:rPr>
      <w:rFonts w:ascii="Calibri" w:eastAsia="SimSun" w:hAnsi="Calibri" w:cs="Tahoma"/>
      <w:kern w:val="3"/>
    </w:rPr>
  </w:style>
  <w:style w:type="paragraph" w:customStyle="1" w:styleId="AnnexFigure">
    <w:name w:val="AnnexFigure"/>
    <w:basedOn w:val="Normal"/>
    <w:next w:val="BodyText"/>
    <w:uiPriority w:val="6"/>
    <w:qFormat/>
    <w:rsid w:val="00E17731"/>
    <w:pPr>
      <w:keepNext/>
      <w:numPr>
        <w:ilvl w:val="5"/>
        <w:numId w:val="9"/>
      </w:numPr>
    </w:pPr>
    <w:rPr>
      <w:b/>
      <w:color w:val="0067AC"/>
    </w:rPr>
  </w:style>
  <w:style w:type="paragraph" w:customStyle="1" w:styleId="AnnexH2">
    <w:name w:val="AnnexH2"/>
    <w:basedOn w:val="Normal"/>
    <w:next w:val="BodyText"/>
    <w:uiPriority w:val="6"/>
    <w:qFormat/>
    <w:rsid w:val="00E17731"/>
    <w:pPr>
      <w:keepNext/>
      <w:numPr>
        <w:ilvl w:val="1"/>
        <w:numId w:val="9"/>
      </w:numPr>
      <w:spacing w:before="200"/>
    </w:pPr>
    <w:rPr>
      <w:b/>
      <w:color w:val="0067AC"/>
      <w:sz w:val="26"/>
    </w:rPr>
  </w:style>
  <w:style w:type="paragraph" w:customStyle="1" w:styleId="AnnexH3">
    <w:name w:val="AnnexH3"/>
    <w:basedOn w:val="Normal"/>
    <w:next w:val="BodyText"/>
    <w:uiPriority w:val="6"/>
    <w:qFormat/>
    <w:rsid w:val="00E17731"/>
    <w:pPr>
      <w:keepNext/>
      <w:numPr>
        <w:ilvl w:val="2"/>
        <w:numId w:val="9"/>
      </w:numPr>
      <w:spacing w:before="200"/>
    </w:pPr>
    <w:rPr>
      <w:b/>
      <w:color w:val="0067AC"/>
    </w:rPr>
  </w:style>
  <w:style w:type="paragraph" w:customStyle="1" w:styleId="AnnexH4">
    <w:name w:val="AnnexH4"/>
    <w:basedOn w:val="Normal"/>
    <w:next w:val="BodyText"/>
    <w:uiPriority w:val="6"/>
    <w:qFormat/>
    <w:rsid w:val="00E17731"/>
    <w:pPr>
      <w:keepNext/>
      <w:numPr>
        <w:ilvl w:val="3"/>
        <w:numId w:val="9"/>
      </w:numPr>
    </w:pPr>
    <w:rPr>
      <w:b/>
      <w:i/>
      <w:color w:val="0067AC"/>
    </w:rPr>
  </w:style>
  <w:style w:type="paragraph" w:customStyle="1" w:styleId="AnnexHeading">
    <w:name w:val="AnnexHeading"/>
    <w:basedOn w:val="Normal"/>
    <w:next w:val="Normal"/>
    <w:uiPriority w:val="6"/>
    <w:qFormat/>
    <w:rsid w:val="00E17731"/>
    <w:pPr>
      <w:keepNext/>
      <w:pageBreakBefore/>
      <w:numPr>
        <w:numId w:val="9"/>
      </w:numPr>
      <w:spacing w:after="240"/>
    </w:pPr>
    <w:rPr>
      <w:b/>
      <w:color w:val="0067AC"/>
      <w:sz w:val="32"/>
    </w:rPr>
  </w:style>
  <w:style w:type="paragraph" w:customStyle="1" w:styleId="AnnexHeadingNoPage">
    <w:name w:val="AnnexHeading NoPage"/>
    <w:basedOn w:val="AnnexHeading"/>
    <w:next w:val="Normal"/>
    <w:uiPriority w:val="6"/>
    <w:qFormat/>
    <w:rsid w:val="00E17731"/>
    <w:pPr>
      <w:pageBreakBefore w:val="0"/>
    </w:pPr>
  </w:style>
  <w:style w:type="paragraph" w:customStyle="1" w:styleId="AnnexTable">
    <w:name w:val="AnnexTable"/>
    <w:basedOn w:val="Normal"/>
    <w:next w:val="BodyText"/>
    <w:uiPriority w:val="6"/>
    <w:qFormat/>
    <w:rsid w:val="00E17731"/>
    <w:pPr>
      <w:keepNext/>
      <w:numPr>
        <w:ilvl w:val="4"/>
        <w:numId w:val="9"/>
      </w:numPr>
    </w:pPr>
    <w:rPr>
      <w:b/>
      <w:color w:val="0067AC"/>
    </w:rPr>
  </w:style>
  <w:style w:type="character" w:customStyle="1" w:styleId="apple-style-span">
    <w:name w:val="apple-style-span"/>
    <w:basedOn w:val="DefaultParagraphFont"/>
    <w:rsid w:val="00E17731"/>
  </w:style>
  <w:style w:type="paragraph" w:customStyle="1" w:styleId="BoxCaption">
    <w:name w:val="B_ox Caption"/>
    <w:basedOn w:val="Caption"/>
    <w:qFormat/>
    <w:rsid w:val="00456EB6"/>
    <w:pPr>
      <w:pBdr>
        <w:top w:val="single" w:sz="36" w:space="0" w:color="0070C0"/>
      </w:pBdr>
      <w:spacing w:after="120"/>
      <w:jc w:val="left"/>
    </w:pPr>
    <w:rPr>
      <w:rFonts w:asciiTheme="minorHAnsi" w:eastAsiaTheme="minorEastAsia" w:hAnsiTheme="minorHAnsi" w:cstheme="minorHAnsi"/>
      <w:i w:val="0"/>
      <w:color w:val="0070C0"/>
      <w:kern w:val="0"/>
      <w:lang w:eastAsia="ko-KR" w:bidi="ar-SA"/>
    </w:rPr>
  </w:style>
  <w:style w:type="paragraph" w:styleId="Bibliography">
    <w:name w:val="Bibliography"/>
    <w:basedOn w:val="Normal"/>
    <w:next w:val="Normal"/>
    <w:uiPriority w:val="37"/>
    <w:unhideWhenUsed/>
    <w:rsid w:val="00E17731"/>
    <w:pPr>
      <w:widowControl/>
      <w:spacing w:after="40"/>
      <w:ind w:left="576" w:hanging="576"/>
    </w:pPr>
    <w:rPr>
      <w:rFonts w:eastAsiaTheme="minorHAnsi"/>
      <w:lang w:eastAsia="en-US"/>
    </w:rPr>
  </w:style>
  <w:style w:type="paragraph" w:customStyle="1" w:styleId="Blockquote">
    <w:name w:val="Block quote"/>
    <w:basedOn w:val="BodyText"/>
    <w:qFormat/>
    <w:rsid w:val="00E17731"/>
    <w:pPr>
      <w:ind w:left="864" w:right="864"/>
    </w:pPr>
  </w:style>
  <w:style w:type="paragraph" w:styleId="BlockText">
    <w:name w:val="Block Text"/>
    <w:basedOn w:val="Normal"/>
    <w:uiPriority w:val="29"/>
    <w:semiHidden/>
    <w:rsid w:val="00E17731"/>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cs="Arial"/>
      <w:i/>
      <w:iCs/>
      <w:color w:val="4F81BD"/>
    </w:rPr>
  </w:style>
  <w:style w:type="paragraph" w:styleId="BodyTextIndent">
    <w:name w:val="Body Text Indent"/>
    <w:basedOn w:val="Normal"/>
    <w:link w:val="BodyTextIndentChar"/>
    <w:uiPriority w:val="99"/>
    <w:rsid w:val="00E17731"/>
    <w:pPr>
      <w:ind w:left="60"/>
    </w:pPr>
    <w:rPr>
      <w:rFonts w:ascii="Palatino Linotype" w:eastAsia="Times New Roman" w:hAnsi="Palatino Linotype" w:cs="Times New Roman"/>
      <w:szCs w:val="24"/>
    </w:rPr>
  </w:style>
  <w:style w:type="character" w:customStyle="1" w:styleId="BodyTextIndentChar">
    <w:name w:val="Body Text Indent Char"/>
    <w:basedOn w:val="DefaultParagraphFont"/>
    <w:link w:val="BodyTextIndent"/>
    <w:uiPriority w:val="99"/>
    <w:rsid w:val="00E17731"/>
    <w:rPr>
      <w:rFonts w:ascii="Palatino Linotype" w:eastAsia="Times New Roman" w:hAnsi="Palatino Linotype" w:cs="Times New Roman"/>
      <w:color w:val="000000"/>
      <w:kern w:val="3"/>
      <w:szCs w:val="24"/>
      <w:lang w:eastAsia="zh-CN" w:bidi="hi-IN"/>
    </w:rPr>
  </w:style>
  <w:style w:type="paragraph" w:customStyle="1" w:styleId="BodyTextIndent0">
    <w:name w:val="Body TextIndent"/>
    <w:basedOn w:val="BodyText"/>
    <w:uiPriority w:val="6"/>
    <w:qFormat/>
    <w:rsid w:val="00E17731"/>
    <w:pPr>
      <w:ind w:left="1191"/>
    </w:pPr>
  </w:style>
  <w:style w:type="paragraph" w:customStyle="1" w:styleId="BodyTextIndent2">
    <w:name w:val="Body TextIndent2"/>
    <w:basedOn w:val="BodyTextIndent0"/>
    <w:uiPriority w:val="6"/>
    <w:qFormat/>
    <w:rsid w:val="00E17731"/>
    <w:pPr>
      <w:ind w:left="1531"/>
    </w:pPr>
  </w:style>
  <w:style w:type="paragraph" w:customStyle="1" w:styleId="BodyTextNoSpace">
    <w:name w:val="Body TextNoSpace"/>
    <w:basedOn w:val="BodyText"/>
    <w:uiPriority w:val="1"/>
    <w:qFormat/>
    <w:rsid w:val="00E17731"/>
    <w:pPr>
      <w:spacing w:after="0"/>
    </w:pPr>
  </w:style>
  <w:style w:type="paragraph" w:customStyle="1" w:styleId="Box">
    <w:name w:val="Box"/>
    <w:basedOn w:val="Normal"/>
    <w:next w:val="BodyText"/>
    <w:uiPriority w:val="6"/>
    <w:qFormat/>
    <w:rsid w:val="00E17731"/>
    <w:pPr>
      <w:spacing w:before="120" w:after="120" w:line="240" w:lineRule="atLeast"/>
      <w:ind w:left="1928" w:hanging="1077"/>
    </w:pPr>
    <w:rPr>
      <w:rFonts w:eastAsia="Calibri" w:cs="Times New Roman"/>
      <w:b/>
      <w:color w:val="0067AC"/>
      <w:sz w:val="20"/>
      <w:szCs w:val="24"/>
      <w:lang w:val="en-GB" w:eastAsia="en-US"/>
    </w:rPr>
  </w:style>
  <w:style w:type="paragraph" w:customStyle="1" w:styleId="NormalLeftAligned">
    <w:name w:val="NormalLeftAligned"/>
    <w:basedOn w:val="Normal"/>
    <w:uiPriority w:val="6"/>
    <w:qFormat/>
    <w:rsid w:val="00E17731"/>
  </w:style>
  <w:style w:type="paragraph" w:customStyle="1" w:styleId="BoxTitle">
    <w:name w:val="BoxTitle"/>
    <w:basedOn w:val="NormalLeftAligned"/>
    <w:uiPriority w:val="13"/>
    <w:qFormat/>
    <w:rsid w:val="00E17731"/>
    <w:pPr>
      <w:spacing w:line="320" w:lineRule="atLeast"/>
    </w:pPr>
    <w:rPr>
      <w:b/>
      <w:color w:val="0067AC"/>
      <w:sz w:val="28"/>
    </w:rPr>
  </w:style>
  <w:style w:type="paragraph" w:customStyle="1" w:styleId="BoxNumb">
    <w:name w:val="BoxNumb"/>
    <w:basedOn w:val="BoxTitle"/>
    <w:next w:val="Normal"/>
    <w:uiPriority w:val="6"/>
    <w:qFormat/>
    <w:rsid w:val="00E17731"/>
    <w:pPr>
      <w:numPr>
        <w:ilvl w:val="4"/>
        <w:numId w:val="20"/>
      </w:numPr>
    </w:pPr>
  </w:style>
  <w:style w:type="paragraph" w:customStyle="1" w:styleId="BoxText">
    <w:name w:val="BoxText"/>
    <w:basedOn w:val="NormalLeftAligned"/>
    <w:uiPriority w:val="29"/>
    <w:semiHidden/>
    <w:qFormat/>
    <w:rsid w:val="00E17731"/>
    <w:pPr>
      <w:spacing w:before="60" w:after="60" w:line="220" w:lineRule="atLeast"/>
    </w:pPr>
    <w:rPr>
      <w:sz w:val="18"/>
    </w:rPr>
  </w:style>
  <w:style w:type="paragraph" w:customStyle="1" w:styleId="BTBullet1">
    <w:name w:val="BTBullet1"/>
    <w:basedOn w:val="Normal"/>
    <w:uiPriority w:val="6"/>
    <w:qFormat/>
    <w:rsid w:val="00E17731"/>
    <w:pPr>
      <w:numPr>
        <w:numId w:val="11"/>
      </w:numPr>
    </w:pPr>
  </w:style>
  <w:style w:type="paragraph" w:customStyle="1" w:styleId="BTBullet1Last">
    <w:name w:val="BTBullet1Last"/>
    <w:basedOn w:val="BTBullet1"/>
    <w:uiPriority w:val="6"/>
    <w:qFormat/>
    <w:rsid w:val="00E17731"/>
    <w:pPr>
      <w:spacing w:after="120"/>
    </w:pPr>
  </w:style>
  <w:style w:type="paragraph" w:customStyle="1" w:styleId="BTBullet2">
    <w:name w:val="BTBullet2"/>
    <w:basedOn w:val="Normal"/>
    <w:uiPriority w:val="6"/>
    <w:qFormat/>
    <w:rsid w:val="00E17731"/>
    <w:pPr>
      <w:numPr>
        <w:ilvl w:val="1"/>
        <w:numId w:val="11"/>
      </w:numPr>
    </w:pPr>
  </w:style>
  <w:style w:type="paragraph" w:customStyle="1" w:styleId="BTBullet2Last">
    <w:name w:val="BTBullet2Last"/>
    <w:basedOn w:val="BTBullet2"/>
    <w:uiPriority w:val="6"/>
    <w:qFormat/>
    <w:rsid w:val="00E17731"/>
    <w:pPr>
      <w:spacing w:after="120"/>
    </w:pPr>
  </w:style>
  <w:style w:type="paragraph" w:customStyle="1" w:styleId="BTBullet3">
    <w:name w:val="BTBullet3"/>
    <w:basedOn w:val="Normal"/>
    <w:uiPriority w:val="6"/>
    <w:qFormat/>
    <w:rsid w:val="00E17731"/>
    <w:pPr>
      <w:numPr>
        <w:ilvl w:val="2"/>
        <w:numId w:val="11"/>
      </w:numPr>
    </w:pPr>
  </w:style>
  <w:style w:type="paragraph" w:customStyle="1" w:styleId="BTBullet3Last">
    <w:name w:val="BTBullet3Last"/>
    <w:basedOn w:val="BTBullet3"/>
    <w:uiPriority w:val="6"/>
    <w:qFormat/>
    <w:rsid w:val="00E17731"/>
    <w:pPr>
      <w:spacing w:after="120"/>
    </w:pPr>
  </w:style>
  <w:style w:type="paragraph" w:customStyle="1" w:styleId="BTNumbList">
    <w:name w:val="BTNumbList"/>
    <w:basedOn w:val="Normal"/>
    <w:link w:val="BTNumbListChar"/>
    <w:uiPriority w:val="4"/>
    <w:qFormat/>
    <w:rsid w:val="00E17731"/>
    <w:pPr>
      <w:numPr>
        <w:numId w:val="3"/>
      </w:numPr>
    </w:pPr>
  </w:style>
  <w:style w:type="character" w:customStyle="1" w:styleId="BTNumbListChar">
    <w:name w:val="BTNumbList Char"/>
    <w:link w:val="BTNumbList"/>
    <w:uiPriority w:val="4"/>
    <w:rsid w:val="00E17731"/>
    <w:rPr>
      <w:rFonts w:ascii="Calibri" w:eastAsia="SimSun" w:hAnsi="Calibri" w:cs="Lucida Sans"/>
      <w:color w:val="000000"/>
      <w:kern w:val="3"/>
      <w:lang w:eastAsia="zh-CN" w:bidi="hi-IN"/>
    </w:rPr>
  </w:style>
  <w:style w:type="paragraph" w:customStyle="1" w:styleId="BTNumbList2">
    <w:name w:val="BTNumbList2"/>
    <w:basedOn w:val="Normal"/>
    <w:uiPriority w:val="6"/>
    <w:qFormat/>
    <w:rsid w:val="00E17731"/>
    <w:pPr>
      <w:numPr>
        <w:ilvl w:val="1"/>
        <w:numId w:val="3"/>
      </w:numPr>
    </w:pPr>
  </w:style>
  <w:style w:type="paragraph" w:customStyle="1" w:styleId="BTNumbList2Last">
    <w:name w:val="BTNumbList2Last"/>
    <w:basedOn w:val="BTNumbList2"/>
    <w:uiPriority w:val="6"/>
    <w:qFormat/>
    <w:rsid w:val="00E17731"/>
    <w:pPr>
      <w:spacing w:after="120"/>
    </w:pPr>
  </w:style>
  <w:style w:type="paragraph" w:customStyle="1" w:styleId="BTNumbList3">
    <w:name w:val="BTNumbList3"/>
    <w:basedOn w:val="Normal"/>
    <w:uiPriority w:val="6"/>
    <w:qFormat/>
    <w:rsid w:val="00E17731"/>
    <w:pPr>
      <w:numPr>
        <w:ilvl w:val="2"/>
        <w:numId w:val="3"/>
      </w:numPr>
    </w:pPr>
  </w:style>
  <w:style w:type="paragraph" w:customStyle="1" w:styleId="BTNumbList3Last">
    <w:name w:val="BTNumbList3Last"/>
    <w:basedOn w:val="BTNumbList3"/>
    <w:uiPriority w:val="6"/>
    <w:qFormat/>
    <w:rsid w:val="00E17731"/>
    <w:pPr>
      <w:spacing w:after="120"/>
    </w:pPr>
  </w:style>
  <w:style w:type="paragraph" w:customStyle="1" w:styleId="BTNumbListLast">
    <w:name w:val="BTNumbListLast"/>
    <w:basedOn w:val="BTNumbList"/>
    <w:uiPriority w:val="6"/>
    <w:qFormat/>
    <w:rsid w:val="00E17731"/>
    <w:pPr>
      <w:spacing w:after="120"/>
    </w:pPr>
  </w:style>
  <w:style w:type="paragraph" w:customStyle="1" w:styleId="Bullet">
    <w:name w:val="Bullet"/>
    <w:basedOn w:val="Normal"/>
    <w:qFormat/>
    <w:rsid w:val="00E17731"/>
    <w:pPr>
      <w:widowControl/>
      <w:numPr>
        <w:numId w:val="4"/>
      </w:numPr>
      <w:spacing w:after="160"/>
      <w:contextualSpacing/>
    </w:pPr>
    <w:rPr>
      <w:rFonts w:asciiTheme="minorHAnsi" w:hAnsiTheme="minorHAnsi" w:cs="Times New Roman"/>
    </w:rPr>
  </w:style>
  <w:style w:type="paragraph" w:customStyle="1" w:styleId="Bulletspace">
    <w:name w:val="Bullet_space"/>
    <w:basedOn w:val="Bullet"/>
    <w:qFormat/>
    <w:rsid w:val="00E17731"/>
    <w:pPr>
      <w:contextualSpacing w:val="0"/>
    </w:pPr>
    <w:rPr>
      <w:rFonts w:ascii="Calibri" w:hAnsi="Calibri"/>
    </w:rPr>
  </w:style>
  <w:style w:type="paragraph" w:customStyle="1" w:styleId="Bullet1">
    <w:name w:val="Bullet1"/>
    <w:basedOn w:val="Normal"/>
    <w:uiPriority w:val="6"/>
    <w:qFormat/>
    <w:rsid w:val="00E17731"/>
    <w:pPr>
      <w:numPr>
        <w:numId w:val="12"/>
      </w:numPr>
    </w:pPr>
  </w:style>
  <w:style w:type="paragraph" w:customStyle="1" w:styleId="Bullet1Last">
    <w:name w:val="Bullet1Last"/>
    <w:basedOn w:val="Bullet1"/>
    <w:uiPriority w:val="6"/>
    <w:qFormat/>
    <w:rsid w:val="00E17731"/>
    <w:pPr>
      <w:spacing w:after="120"/>
    </w:pPr>
  </w:style>
  <w:style w:type="paragraph" w:customStyle="1" w:styleId="Bullet2">
    <w:name w:val="Bullet2"/>
    <w:basedOn w:val="Normal"/>
    <w:uiPriority w:val="6"/>
    <w:qFormat/>
    <w:rsid w:val="00E17731"/>
    <w:pPr>
      <w:numPr>
        <w:ilvl w:val="1"/>
        <w:numId w:val="12"/>
      </w:numPr>
    </w:pPr>
  </w:style>
  <w:style w:type="paragraph" w:customStyle="1" w:styleId="Bullet2Last">
    <w:name w:val="Bullet2Last"/>
    <w:basedOn w:val="Bullet2"/>
    <w:uiPriority w:val="6"/>
    <w:qFormat/>
    <w:rsid w:val="00E17731"/>
    <w:pPr>
      <w:spacing w:after="120"/>
    </w:pPr>
  </w:style>
  <w:style w:type="paragraph" w:customStyle="1" w:styleId="Bullet3">
    <w:name w:val="Bullet3"/>
    <w:basedOn w:val="Normal"/>
    <w:uiPriority w:val="6"/>
    <w:qFormat/>
    <w:rsid w:val="00E17731"/>
    <w:pPr>
      <w:numPr>
        <w:ilvl w:val="2"/>
        <w:numId w:val="12"/>
      </w:numPr>
    </w:pPr>
  </w:style>
  <w:style w:type="paragraph" w:customStyle="1" w:styleId="Bullet3Last">
    <w:name w:val="Bullet3Last"/>
    <w:basedOn w:val="Bullet3"/>
    <w:uiPriority w:val="6"/>
    <w:qFormat/>
    <w:rsid w:val="00E17731"/>
    <w:pPr>
      <w:spacing w:after="120"/>
    </w:p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E17731"/>
    <w:pPr>
      <w:spacing w:line="240" w:lineRule="exact"/>
    </w:pPr>
    <w:rPr>
      <w:rFonts w:asciiTheme="minorHAnsi" w:eastAsiaTheme="minorEastAsia" w:hAnsiTheme="minorHAnsi" w:cstheme="minorBidi"/>
      <w:color w:val="auto"/>
      <w:kern w:val="0"/>
      <w:vertAlign w:val="superscript"/>
      <w:lang w:eastAsia="ko-KR" w:bidi="ar-SA"/>
    </w:rPr>
  </w:style>
  <w:style w:type="paragraph" w:customStyle="1" w:styleId="CaseStudy">
    <w:name w:val="CaseStudy"/>
    <w:basedOn w:val="BodyText"/>
    <w:next w:val="Normal"/>
    <w:uiPriority w:val="12"/>
    <w:qFormat/>
    <w:rsid w:val="00E17731"/>
    <w:pPr>
      <w:numPr>
        <w:numId w:val="20"/>
      </w:numPr>
      <w:tabs>
        <w:tab w:val="left" w:pos="1814"/>
      </w:tabs>
    </w:pPr>
    <w:rPr>
      <w:b/>
      <w:color w:val="0067AC"/>
      <w:sz w:val="28"/>
    </w:rPr>
  </w:style>
  <w:style w:type="paragraph" w:customStyle="1" w:styleId="Conclusion">
    <w:name w:val="Conclusion"/>
    <w:basedOn w:val="BoxTitle"/>
    <w:next w:val="Normal"/>
    <w:uiPriority w:val="6"/>
    <w:qFormat/>
    <w:rsid w:val="00E17731"/>
    <w:pPr>
      <w:numPr>
        <w:ilvl w:val="2"/>
        <w:numId w:val="20"/>
      </w:numPr>
    </w:pPr>
  </w:style>
  <w:style w:type="paragraph" w:styleId="Date">
    <w:name w:val="Date"/>
    <w:basedOn w:val="Normal"/>
    <w:next w:val="Normal"/>
    <w:link w:val="DateChar"/>
    <w:uiPriority w:val="99"/>
    <w:semiHidden/>
    <w:unhideWhenUsed/>
    <w:rsid w:val="00E17731"/>
  </w:style>
  <w:style w:type="character" w:customStyle="1" w:styleId="DateChar">
    <w:name w:val="Date Char"/>
    <w:basedOn w:val="DefaultParagraphFont"/>
    <w:link w:val="Date"/>
    <w:uiPriority w:val="99"/>
    <w:semiHidden/>
    <w:rsid w:val="00E17731"/>
    <w:rPr>
      <w:rFonts w:ascii="Calibri" w:eastAsia="SimSun" w:hAnsi="Calibri" w:cs="Lucida Sans"/>
      <w:color w:val="000000"/>
      <w:kern w:val="3"/>
      <w:lang w:eastAsia="zh-CN" w:bidi="hi-IN"/>
    </w:rPr>
  </w:style>
  <w:style w:type="paragraph" w:customStyle="1" w:styleId="Divider">
    <w:name w:val="Divider"/>
    <w:basedOn w:val="NormalLeftAligned"/>
    <w:next w:val="Normal"/>
    <w:uiPriority w:val="29"/>
    <w:semiHidden/>
    <w:qFormat/>
    <w:rsid w:val="00E17731"/>
    <w:pPr>
      <w:pageBreakBefore/>
    </w:pPr>
    <w:rPr>
      <w:b/>
      <w:color w:val="0067AC"/>
      <w:sz w:val="72"/>
    </w:rPr>
  </w:style>
  <w:style w:type="paragraph" w:customStyle="1" w:styleId="DocAddress">
    <w:name w:val="DocAddress"/>
    <w:basedOn w:val="Normal"/>
    <w:uiPriority w:val="29"/>
    <w:semiHidden/>
    <w:qFormat/>
    <w:rsid w:val="00E17731"/>
    <w:pPr>
      <w:spacing w:before="80" w:line="264" w:lineRule="auto"/>
    </w:pPr>
    <w:rPr>
      <w:rFonts w:cs="Arial"/>
      <w:color w:val="0067AB"/>
      <w:sz w:val="18"/>
      <w:szCs w:val="26"/>
    </w:rPr>
  </w:style>
  <w:style w:type="paragraph" w:customStyle="1" w:styleId="DocSubTitle">
    <w:name w:val="DocSubTitle"/>
    <w:basedOn w:val="NormalLeftAligned"/>
    <w:uiPriority w:val="21"/>
    <w:qFormat/>
    <w:rsid w:val="00E17731"/>
    <w:rPr>
      <w:b/>
      <w:color w:val="0067AC"/>
      <w:sz w:val="28"/>
    </w:rPr>
  </w:style>
  <w:style w:type="paragraph" w:customStyle="1" w:styleId="DocDate">
    <w:name w:val="DocDate"/>
    <w:basedOn w:val="DocSubTitle"/>
    <w:uiPriority w:val="21"/>
    <w:qFormat/>
    <w:rsid w:val="00E17731"/>
    <w:rPr>
      <w:color w:val="000000"/>
    </w:rPr>
  </w:style>
  <w:style w:type="paragraph" w:customStyle="1" w:styleId="DocPartner">
    <w:name w:val="DocPartner"/>
    <w:basedOn w:val="NormalLeftAligned"/>
    <w:uiPriority w:val="21"/>
    <w:qFormat/>
    <w:rsid w:val="00E17731"/>
    <w:rPr>
      <w:color w:val="0067AC"/>
      <w:sz w:val="24"/>
    </w:rPr>
  </w:style>
  <w:style w:type="paragraph" w:customStyle="1" w:styleId="DocTitle">
    <w:name w:val="DocTitle"/>
    <w:basedOn w:val="NormalLeftAligned"/>
    <w:uiPriority w:val="21"/>
    <w:qFormat/>
    <w:rsid w:val="00E17731"/>
    <w:pPr>
      <w:spacing w:before="600"/>
    </w:pPr>
    <w:rPr>
      <w:b/>
      <w:color w:val="0067AC"/>
      <w:sz w:val="48"/>
    </w:rPr>
  </w:style>
  <w:style w:type="character" w:styleId="Emphasis">
    <w:name w:val="Emphasis"/>
    <w:basedOn w:val="DefaultParagraphFont"/>
    <w:uiPriority w:val="20"/>
    <w:qFormat/>
    <w:rsid w:val="00E17731"/>
    <w:rPr>
      <w:i/>
      <w:iCs/>
    </w:rPr>
  </w:style>
  <w:style w:type="character" w:styleId="EndnoteReference">
    <w:name w:val="endnote reference"/>
    <w:uiPriority w:val="29"/>
    <w:semiHidden/>
    <w:unhideWhenUsed/>
    <w:rsid w:val="00E17731"/>
    <w:rPr>
      <w:vertAlign w:val="superscript"/>
    </w:rPr>
  </w:style>
  <w:style w:type="paragraph" w:styleId="EndnoteText">
    <w:name w:val="endnote text"/>
    <w:basedOn w:val="Normal"/>
    <w:link w:val="EndnoteTextChar"/>
    <w:uiPriority w:val="29"/>
    <w:semiHidden/>
    <w:unhideWhenUsed/>
    <w:rsid w:val="00E17731"/>
    <w:rPr>
      <w:szCs w:val="20"/>
    </w:rPr>
  </w:style>
  <w:style w:type="character" w:customStyle="1" w:styleId="EndnoteTextChar">
    <w:name w:val="Endnote Text Char"/>
    <w:link w:val="EndnoteText"/>
    <w:uiPriority w:val="29"/>
    <w:semiHidden/>
    <w:rsid w:val="00E17731"/>
    <w:rPr>
      <w:rFonts w:ascii="Calibri" w:eastAsia="SimSun" w:hAnsi="Calibri" w:cs="Lucida Sans"/>
      <w:color w:val="000000"/>
      <w:kern w:val="3"/>
      <w:szCs w:val="20"/>
      <w:lang w:eastAsia="zh-CN" w:bidi="hi-IN"/>
    </w:rPr>
  </w:style>
  <w:style w:type="paragraph" w:customStyle="1" w:styleId="ESTable">
    <w:name w:val="ESTable"/>
    <w:basedOn w:val="Normal"/>
    <w:next w:val="BodyText"/>
    <w:uiPriority w:val="6"/>
    <w:qFormat/>
    <w:rsid w:val="00E17731"/>
    <w:pPr>
      <w:keepNext/>
      <w:numPr>
        <w:ilvl w:val="3"/>
        <w:numId w:val="13"/>
      </w:numPr>
    </w:pPr>
    <w:rPr>
      <w:b/>
      <w:color w:val="0067AC"/>
    </w:rPr>
  </w:style>
  <w:style w:type="paragraph" w:customStyle="1" w:styleId="ESFigure">
    <w:name w:val="ESFigure"/>
    <w:basedOn w:val="ESTable"/>
    <w:uiPriority w:val="6"/>
    <w:qFormat/>
    <w:rsid w:val="00E17731"/>
    <w:pPr>
      <w:numPr>
        <w:ilvl w:val="4"/>
      </w:numPr>
    </w:pPr>
  </w:style>
  <w:style w:type="paragraph" w:customStyle="1" w:styleId="ESFigureLeft">
    <w:name w:val="ESFigureLeft"/>
    <w:basedOn w:val="ESFigure"/>
    <w:uiPriority w:val="6"/>
    <w:qFormat/>
    <w:rsid w:val="00E17731"/>
    <w:pPr>
      <w:ind w:left="1134"/>
    </w:pPr>
  </w:style>
  <w:style w:type="paragraph" w:customStyle="1" w:styleId="Heading1NoNumb">
    <w:name w:val="Heading 1NoNumb"/>
    <w:basedOn w:val="Heading1"/>
    <w:next w:val="Normal"/>
    <w:uiPriority w:val="5"/>
    <w:qFormat/>
    <w:rsid w:val="00E17731"/>
    <w:pPr>
      <w:numPr>
        <w:numId w:val="0"/>
      </w:numPr>
    </w:pPr>
  </w:style>
  <w:style w:type="paragraph" w:customStyle="1" w:styleId="ESHeading1">
    <w:name w:val="ESHeading 1"/>
    <w:basedOn w:val="Heading1NoNumb"/>
    <w:next w:val="BodyText"/>
    <w:uiPriority w:val="6"/>
    <w:qFormat/>
    <w:rsid w:val="00E17731"/>
    <w:pPr>
      <w:numPr>
        <w:numId w:val="13"/>
      </w:numPr>
    </w:pPr>
  </w:style>
  <w:style w:type="paragraph" w:customStyle="1" w:styleId="Heading2NoNumb">
    <w:name w:val="Heading 2NoNumb"/>
    <w:basedOn w:val="Heading2"/>
    <w:next w:val="Normal"/>
    <w:uiPriority w:val="5"/>
    <w:qFormat/>
    <w:rsid w:val="00E17731"/>
    <w:pPr>
      <w:numPr>
        <w:ilvl w:val="0"/>
        <w:numId w:val="0"/>
      </w:numPr>
    </w:pPr>
  </w:style>
  <w:style w:type="paragraph" w:customStyle="1" w:styleId="ESHeading2">
    <w:name w:val="ESHeading 2"/>
    <w:basedOn w:val="Heading2NoNumb"/>
    <w:next w:val="BodyText"/>
    <w:uiPriority w:val="6"/>
    <w:qFormat/>
    <w:rsid w:val="00E17731"/>
    <w:pPr>
      <w:numPr>
        <w:ilvl w:val="1"/>
        <w:numId w:val="13"/>
      </w:numPr>
    </w:pPr>
  </w:style>
  <w:style w:type="character" w:customStyle="1" w:styleId="Heading3Char">
    <w:name w:val="Heading 3 Char"/>
    <w:basedOn w:val="DefaultParagraphFont"/>
    <w:link w:val="Heading3"/>
    <w:uiPriority w:val="9"/>
    <w:rsid w:val="00E17731"/>
    <w:rPr>
      <w:rFonts w:ascii="Calibri" w:eastAsia="SimSun" w:hAnsi="Calibri" w:cs="Lucida Sans"/>
      <w:b/>
      <w:color w:val="000000"/>
      <w:kern w:val="3"/>
      <w:sz w:val="24"/>
      <w:szCs w:val="24"/>
      <w:lang w:eastAsia="zh-CN" w:bidi="hi-IN"/>
    </w:rPr>
  </w:style>
  <w:style w:type="paragraph" w:customStyle="1" w:styleId="Heading3NoNumb">
    <w:name w:val="Heading 3NoNumb"/>
    <w:basedOn w:val="Heading3"/>
    <w:next w:val="Normal"/>
    <w:uiPriority w:val="5"/>
    <w:qFormat/>
    <w:rsid w:val="00E17731"/>
  </w:style>
  <w:style w:type="paragraph" w:customStyle="1" w:styleId="ESHeading3">
    <w:name w:val="ESHeading 3"/>
    <w:basedOn w:val="Heading3NoNumb"/>
    <w:next w:val="BodyText"/>
    <w:uiPriority w:val="6"/>
    <w:qFormat/>
    <w:rsid w:val="00E17731"/>
    <w:pPr>
      <w:numPr>
        <w:ilvl w:val="2"/>
        <w:numId w:val="13"/>
      </w:numPr>
    </w:pPr>
  </w:style>
  <w:style w:type="paragraph" w:customStyle="1" w:styleId="ESTableLeft">
    <w:name w:val="ESTableLeft"/>
    <w:basedOn w:val="ESTable"/>
    <w:next w:val="Normal"/>
    <w:uiPriority w:val="6"/>
    <w:qFormat/>
    <w:rsid w:val="00E17731"/>
    <w:pPr>
      <w:ind w:left="1134"/>
    </w:pPr>
  </w:style>
  <w:style w:type="paragraph" w:customStyle="1" w:styleId="TableText">
    <w:name w:val="TableText"/>
    <w:basedOn w:val="NormalLeftAligned"/>
    <w:uiPriority w:val="15"/>
    <w:qFormat/>
    <w:rsid w:val="00E17731"/>
    <w:pPr>
      <w:spacing w:line="220" w:lineRule="atLeast"/>
      <w:ind w:left="57" w:right="57"/>
    </w:pPr>
    <w:rPr>
      <w:sz w:val="18"/>
    </w:rPr>
  </w:style>
  <w:style w:type="paragraph" w:customStyle="1" w:styleId="Evidence">
    <w:name w:val="Evidence"/>
    <w:basedOn w:val="TableText"/>
    <w:next w:val="Normal"/>
    <w:uiPriority w:val="12"/>
    <w:qFormat/>
    <w:rsid w:val="00E17731"/>
    <w:pPr>
      <w:numPr>
        <w:ilvl w:val="1"/>
        <w:numId w:val="20"/>
      </w:numPr>
      <w:spacing w:before="120"/>
    </w:pPr>
    <w:rPr>
      <w:b/>
      <w:color w:val="0067AC"/>
      <w:sz w:val="28"/>
    </w:rPr>
  </w:style>
  <w:style w:type="paragraph" w:customStyle="1" w:styleId="FigureCaption">
    <w:name w:val="F_igure Caption"/>
    <w:basedOn w:val="Caption"/>
    <w:qFormat/>
    <w:rsid w:val="00456EB6"/>
    <w:pPr>
      <w:pBdr>
        <w:top w:val="single" w:sz="36" w:space="3" w:color="0070C0"/>
      </w:pBdr>
      <w:spacing w:after="120"/>
      <w:jc w:val="left"/>
    </w:pPr>
    <w:rPr>
      <w:i w:val="0"/>
      <w:color w:val="0070C0"/>
    </w:rPr>
  </w:style>
  <w:style w:type="paragraph" w:customStyle="1" w:styleId="Figure">
    <w:name w:val="Figure"/>
    <w:basedOn w:val="Normal"/>
    <w:next w:val="BodyText"/>
    <w:uiPriority w:val="11"/>
    <w:qFormat/>
    <w:rsid w:val="00E17731"/>
    <w:pPr>
      <w:keepNext/>
      <w:tabs>
        <w:tab w:val="num" w:pos="851"/>
      </w:tabs>
      <w:spacing w:before="120" w:after="120" w:line="240" w:lineRule="atLeast"/>
      <w:ind w:left="1928" w:hanging="1077"/>
    </w:pPr>
    <w:rPr>
      <w:rFonts w:eastAsia="Calibri" w:cs="Times New Roman"/>
      <w:b/>
      <w:color w:val="0067AC"/>
      <w:sz w:val="20"/>
      <w:szCs w:val="24"/>
      <w:lang w:val="en-GB" w:eastAsia="en-US"/>
    </w:rPr>
  </w:style>
  <w:style w:type="character" w:styleId="FollowedHyperlink">
    <w:name w:val="FollowedHyperlink"/>
    <w:basedOn w:val="DefaultParagraphFont"/>
    <w:uiPriority w:val="99"/>
    <w:semiHidden/>
    <w:unhideWhenUsed/>
    <w:rsid w:val="00E17731"/>
    <w:rPr>
      <w:color w:val="954F72" w:themeColor="followedHyperlink"/>
      <w:u w:val="single"/>
    </w:rPr>
  </w:style>
  <w:style w:type="paragraph" w:customStyle="1" w:styleId="FooterLand">
    <w:name w:val="FooterLand"/>
    <w:basedOn w:val="Footer"/>
    <w:uiPriority w:val="29"/>
    <w:semiHidden/>
    <w:qFormat/>
    <w:rsid w:val="00E17731"/>
    <w:pPr>
      <w:tabs>
        <w:tab w:val="right" w:pos="14005"/>
      </w:tabs>
    </w:pPr>
  </w:style>
  <w:style w:type="paragraph" w:customStyle="1" w:styleId="Footnote">
    <w:name w:val="Footnote"/>
    <w:basedOn w:val="Normal"/>
    <w:rsid w:val="00E17731"/>
    <w:pPr>
      <w:widowControl/>
      <w:suppressLineNumbers/>
      <w:spacing w:after="160"/>
      <w:ind w:left="283" w:hanging="283"/>
    </w:pPr>
    <w:rPr>
      <w:rFonts w:cs="Tahoma"/>
      <w:color w:val="auto"/>
      <w:sz w:val="20"/>
      <w:szCs w:val="20"/>
      <w:lang w:eastAsia="en-US" w:bidi="ar-SA"/>
    </w:rPr>
  </w:style>
  <w:style w:type="character" w:customStyle="1" w:styleId="FootnoteSymbol">
    <w:name w:val="Footnote Symbol"/>
    <w:rsid w:val="00E17731"/>
  </w:style>
  <w:style w:type="paragraph" w:customStyle="1" w:styleId="GHKContacts">
    <w:name w:val="GHKContacts"/>
    <w:basedOn w:val="NormalLeftAligned"/>
    <w:uiPriority w:val="29"/>
    <w:qFormat/>
    <w:rsid w:val="00E17731"/>
    <w:pPr>
      <w:spacing w:after="60" w:line="180" w:lineRule="atLeast"/>
    </w:pPr>
    <w:rPr>
      <w:sz w:val="16"/>
    </w:rPr>
  </w:style>
  <w:style w:type="paragraph" w:customStyle="1" w:styleId="GHKContactsHeading">
    <w:name w:val="GHKContactsHeading"/>
    <w:basedOn w:val="GHKContacts"/>
    <w:uiPriority w:val="29"/>
    <w:qFormat/>
    <w:rsid w:val="00E17731"/>
    <w:pPr>
      <w:spacing w:before="60" w:after="0"/>
    </w:pPr>
    <w:rPr>
      <w:color w:val="0067AC"/>
    </w:rPr>
  </w:style>
  <w:style w:type="table" w:customStyle="1" w:styleId="GridTable4-Accent11">
    <w:name w:val="Grid Table 4 - Accent 11"/>
    <w:basedOn w:val="TableNormal"/>
    <w:uiPriority w:val="49"/>
    <w:rsid w:val="00E17731"/>
    <w:pPr>
      <w:spacing w:after="0" w:line="240" w:lineRule="auto"/>
    </w:pPr>
    <w:rPr>
      <w:rFonts w:eastAsiaTheme="minorEastAsia"/>
      <w:lang w:eastAsia="ko-K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E177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eaderTitle">
    <w:name w:val="HeaderTitle"/>
    <w:basedOn w:val="Header"/>
    <w:uiPriority w:val="29"/>
    <w:semiHidden/>
    <w:qFormat/>
    <w:rsid w:val="00E17731"/>
    <w:pPr>
      <w:spacing w:before="80"/>
    </w:pPr>
  </w:style>
  <w:style w:type="paragraph" w:customStyle="1" w:styleId="Heading1noPg">
    <w:name w:val="Heading 1noPg"/>
    <w:basedOn w:val="Heading1"/>
    <w:uiPriority w:val="6"/>
    <w:qFormat/>
    <w:rsid w:val="00E17731"/>
    <w:pPr>
      <w:spacing w:before="360"/>
      <w:ind w:left="432" w:hanging="432"/>
    </w:pPr>
  </w:style>
  <w:style w:type="paragraph" w:customStyle="1" w:styleId="Heading1NoTOC">
    <w:name w:val="Heading 1NoTOC"/>
    <w:basedOn w:val="Heading1"/>
    <w:next w:val="Normal"/>
    <w:uiPriority w:val="23"/>
    <w:qFormat/>
    <w:rsid w:val="00E17731"/>
    <w:pPr>
      <w:numPr>
        <w:numId w:val="0"/>
      </w:numPr>
    </w:pPr>
  </w:style>
  <w:style w:type="paragraph" w:customStyle="1" w:styleId="Heading2NoNumbNoToc">
    <w:name w:val="Heading 2NoNumbNoToc"/>
    <w:basedOn w:val="Heading2NoNumb"/>
    <w:uiPriority w:val="6"/>
    <w:qFormat/>
    <w:rsid w:val="00E17731"/>
    <w:pPr>
      <w:spacing w:before="0"/>
    </w:pPr>
  </w:style>
  <w:style w:type="character" w:customStyle="1" w:styleId="Heading4Char">
    <w:name w:val="Heading 4 Char"/>
    <w:basedOn w:val="DefaultParagraphFont"/>
    <w:link w:val="Heading4"/>
    <w:uiPriority w:val="9"/>
    <w:rsid w:val="00E17731"/>
    <w:rPr>
      <w:rFonts w:ascii="Calibri" w:eastAsia="SimSun" w:hAnsi="Calibri" w:cs="Lucida Sans"/>
      <w:b/>
      <w:i/>
      <w:color w:val="000000"/>
      <w:kern w:val="3"/>
      <w:lang w:eastAsia="zh-CN" w:bidi="hi-IN"/>
    </w:rPr>
  </w:style>
  <w:style w:type="paragraph" w:customStyle="1" w:styleId="Heading4NoNumb">
    <w:name w:val="Heading 4NoNumb"/>
    <w:basedOn w:val="Heading4"/>
    <w:next w:val="Normal"/>
    <w:uiPriority w:val="5"/>
    <w:qFormat/>
    <w:rsid w:val="00E17731"/>
  </w:style>
  <w:style w:type="character" w:customStyle="1" w:styleId="Heading5Char">
    <w:name w:val="Heading 5 Char"/>
    <w:basedOn w:val="DefaultParagraphFont"/>
    <w:link w:val="Heading5"/>
    <w:uiPriority w:val="9"/>
    <w:rsid w:val="00E17731"/>
    <w:rPr>
      <w:rFonts w:ascii="Calibri" w:eastAsia="SimSun" w:hAnsi="Calibri" w:cs="Lucida Sans"/>
      <w:i/>
      <w:color w:val="000000"/>
      <w:kern w:val="3"/>
      <w:lang w:eastAsia="zh-CN" w:bidi="hi-IN"/>
    </w:rPr>
  </w:style>
  <w:style w:type="character" w:customStyle="1" w:styleId="Heading6Char">
    <w:name w:val="Heading 6 Char"/>
    <w:basedOn w:val="DefaultParagraphFont"/>
    <w:link w:val="Heading6"/>
    <w:uiPriority w:val="9"/>
    <w:semiHidden/>
    <w:rsid w:val="00E17731"/>
    <w:rPr>
      <w:rFonts w:asciiTheme="majorHAnsi" w:eastAsiaTheme="majorEastAsia" w:hAnsiTheme="majorHAnsi" w:cstheme="majorBidi"/>
      <w:color w:val="1F4D78" w:themeColor="accent1" w:themeShade="7F"/>
      <w:kern w:val="3"/>
      <w:sz w:val="24"/>
      <w:szCs w:val="24"/>
      <w:lang w:eastAsia="ja-JP" w:bidi="hi-IN"/>
    </w:rPr>
  </w:style>
  <w:style w:type="character" w:customStyle="1" w:styleId="Heading7Char">
    <w:name w:val="Heading 7 Char"/>
    <w:basedOn w:val="DefaultParagraphFont"/>
    <w:link w:val="Heading7"/>
    <w:uiPriority w:val="9"/>
    <w:semiHidden/>
    <w:rsid w:val="00E17731"/>
    <w:rPr>
      <w:rFonts w:asciiTheme="majorHAnsi" w:eastAsiaTheme="majorEastAsia" w:hAnsiTheme="majorHAnsi" w:cstheme="majorBidi"/>
      <w:i/>
      <w:iCs/>
      <w:color w:val="1F4D78" w:themeColor="accent1" w:themeShade="7F"/>
      <w:kern w:val="3"/>
      <w:sz w:val="24"/>
      <w:szCs w:val="24"/>
      <w:lang w:eastAsia="ja-JP" w:bidi="hi-IN"/>
    </w:rPr>
  </w:style>
  <w:style w:type="character" w:customStyle="1" w:styleId="Heading8Char">
    <w:name w:val="Heading 8 Char"/>
    <w:basedOn w:val="DefaultParagraphFont"/>
    <w:link w:val="Heading8"/>
    <w:uiPriority w:val="9"/>
    <w:semiHidden/>
    <w:rsid w:val="00E17731"/>
    <w:rPr>
      <w:rFonts w:asciiTheme="majorHAnsi" w:eastAsiaTheme="majorEastAsia" w:hAnsiTheme="majorHAnsi" w:cstheme="majorBidi"/>
      <w:color w:val="272727" w:themeColor="text1" w:themeTint="D8"/>
      <w:kern w:val="3"/>
      <w:sz w:val="21"/>
      <w:szCs w:val="21"/>
      <w:lang w:eastAsia="ja-JP" w:bidi="hi-IN"/>
    </w:rPr>
  </w:style>
  <w:style w:type="character" w:customStyle="1" w:styleId="Heading9Char">
    <w:name w:val="Heading 9 Char"/>
    <w:basedOn w:val="DefaultParagraphFont"/>
    <w:link w:val="Heading9"/>
    <w:uiPriority w:val="9"/>
    <w:semiHidden/>
    <w:rsid w:val="00E17731"/>
    <w:rPr>
      <w:rFonts w:asciiTheme="majorHAnsi" w:eastAsiaTheme="majorEastAsia" w:hAnsiTheme="majorHAnsi" w:cstheme="majorBidi"/>
      <w:i/>
      <w:iCs/>
      <w:color w:val="272727" w:themeColor="text1" w:themeTint="D8"/>
      <w:kern w:val="3"/>
      <w:sz w:val="21"/>
      <w:szCs w:val="21"/>
      <w:lang w:eastAsia="ja-JP" w:bidi="hi-IN"/>
    </w:rPr>
  </w:style>
  <w:style w:type="paragraph" w:customStyle="1" w:styleId="Illustration">
    <w:name w:val="Illustration"/>
    <w:basedOn w:val="Caption"/>
    <w:rsid w:val="00E17731"/>
    <w:pPr>
      <w:suppressLineNumbers/>
    </w:pPr>
    <w:rPr>
      <w:rFonts w:cs="Times New Roman"/>
      <w:color w:val="auto"/>
    </w:rPr>
  </w:style>
  <w:style w:type="paragraph" w:customStyle="1" w:styleId="KeyMessage">
    <w:name w:val="KeyMessage"/>
    <w:basedOn w:val="BodyText"/>
    <w:uiPriority w:val="29"/>
    <w:semiHidden/>
    <w:qFormat/>
    <w:rsid w:val="00E17731"/>
    <w:pPr>
      <w:pBdr>
        <w:top w:val="single" w:sz="4" w:space="4" w:color="77C8FF"/>
        <w:left w:val="single" w:sz="4" w:space="4" w:color="77C8FF"/>
        <w:bottom w:val="single" w:sz="4" w:space="4" w:color="77C8FF"/>
        <w:right w:val="single" w:sz="4" w:space="4" w:color="77C8FF"/>
      </w:pBdr>
      <w:shd w:val="clear" w:color="auto" w:fill="77C8FF"/>
      <w:ind w:left="964" w:right="113"/>
    </w:pPr>
  </w:style>
  <w:style w:type="table" w:customStyle="1" w:styleId="LightList-Accent11">
    <w:name w:val="Light List - Accent 11"/>
    <w:basedOn w:val="TableNormal"/>
    <w:uiPriority w:val="61"/>
    <w:rsid w:val="00E17731"/>
    <w:pPr>
      <w:spacing w:after="0" w:line="240" w:lineRule="auto"/>
    </w:pPr>
    <w:rPr>
      <w:lang w:eastAsia="ko-K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Autospacing="0" w:afterLines="0" w:afterAutospacing="0" w:line="240" w:lineRule="auto"/>
      </w:pPr>
      <w:rPr>
        <w:b/>
        <w:bCs/>
        <w:color w:val="FFFFFF" w:themeColor="background1"/>
      </w:rPr>
      <w:tblPr/>
      <w:tcPr>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Accent12">
    <w:name w:val="Light List - Accent 12"/>
    <w:basedOn w:val="TableNormal"/>
    <w:uiPriority w:val="61"/>
    <w:rsid w:val="00E1773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Bullet">
    <w:name w:val="List Bullet"/>
    <w:basedOn w:val="Normal"/>
    <w:uiPriority w:val="99"/>
    <w:unhideWhenUsed/>
    <w:rsid w:val="00E17731"/>
    <w:pPr>
      <w:contextualSpacing/>
    </w:pPr>
    <w:rPr>
      <w:rFonts w:cs="Mangal"/>
      <w:szCs w:val="20"/>
    </w:rPr>
  </w:style>
  <w:style w:type="paragraph" w:styleId="ListBullet2">
    <w:name w:val="List Bullet 2"/>
    <w:basedOn w:val="Normal"/>
    <w:uiPriority w:val="29"/>
    <w:semiHidden/>
    <w:rsid w:val="00E17731"/>
    <w:pPr>
      <w:numPr>
        <w:numId w:val="6"/>
      </w:numPr>
      <w:contextualSpacing/>
    </w:pPr>
  </w:style>
  <w:style w:type="paragraph" w:styleId="ListBullet3">
    <w:name w:val="List Bullet 3"/>
    <w:basedOn w:val="Normal"/>
    <w:uiPriority w:val="29"/>
    <w:semiHidden/>
    <w:rsid w:val="00E17731"/>
    <w:pPr>
      <w:numPr>
        <w:numId w:val="7"/>
      </w:numPr>
      <w:contextualSpacing/>
    </w:pPr>
  </w:style>
  <w:style w:type="paragraph" w:styleId="ListBullet4">
    <w:name w:val="List Bullet 4"/>
    <w:basedOn w:val="Normal"/>
    <w:uiPriority w:val="29"/>
    <w:semiHidden/>
    <w:rsid w:val="00E17731"/>
    <w:pPr>
      <w:numPr>
        <w:numId w:val="8"/>
      </w:numPr>
      <w:contextualSpacing/>
    </w:pPr>
  </w:style>
  <w:style w:type="table" w:styleId="ListTable3-Accent5">
    <w:name w:val="List Table 3 Accent 5"/>
    <w:basedOn w:val="TableNormal"/>
    <w:uiPriority w:val="48"/>
    <w:rsid w:val="00E1773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4-Accent5">
    <w:name w:val="List Table 4 Accent 5"/>
    <w:basedOn w:val="TableNormal"/>
    <w:uiPriority w:val="49"/>
    <w:rsid w:val="00E177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tion1">
    <w:name w:val="Mention1"/>
    <w:basedOn w:val="DefaultParagraphFont"/>
    <w:uiPriority w:val="99"/>
    <w:semiHidden/>
    <w:unhideWhenUsed/>
    <w:rsid w:val="00E17731"/>
    <w:rPr>
      <w:color w:val="2B579A"/>
      <w:shd w:val="clear" w:color="auto" w:fill="E6E6E6"/>
    </w:rPr>
  </w:style>
  <w:style w:type="paragraph" w:styleId="NormalWeb">
    <w:name w:val="Normal (Web)"/>
    <w:basedOn w:val="Normal"/>
    <w:uiPriority w:val="99"/>
    <w:unhideWhenUsed/>
    <w:rsid w:val="00E17731"/>
    <w:rPr>
      <w:rFonts w:ascii="Times New Roman" w:eastAsiaTheme="minorHAnsi" w:hAnsi="Times New Roman" w:cs="Times New Roman"/>
      <w:sz w:val="24"/>
      <w:szCs w:val="24"/>
      <w:lang w:eastAsia="en-US"/>
    </w:rPr>
  </w:style>
  <w:style w:type="paragraph" w:customStyle="1" w:styleId="NormalIndent">
    <w:name w:val="NormalIndent"/>
    <w:basedOn w:val="Normal"/>
    <w:uiPriority w:val="6"/>
    <w:qFormat/>
    <w:rsid w:val="00E17731"/>
    <w:pPr>
      <w:ind w:left="340"/>
    </w:pPr>
  </w:style>
  <w:style w:type="paragraph" w:customStyle="1" w:styleId="NormalIndent2">
    <w:name w:val="NormalIndent2"/>
    <w:basedOn w:val="Normal"/>
    <w:uiPriority w:val="6"/>
    <w:qFormat/>
    <w:rsid w:val="00E17731"/>
    <w:pPr>
      <w:ind w:left="680"/>
    </w:pPr>
  </w:style>
  <w:style w:type="paragraph" w:customStyle="1" w:styleId="NormalNoSpace">
    <w:name w:val="NormalNoSpace"/>
    <w:basedOn w:val="Normal"/>
    <w:uiPriority w:val="6"/>
    <w:qFormat/>
    <w:rsid w:val="00E17731"/>
  </w:style>
  <w:style w:type="paragraph" w:customStyle="1" w:styleId="NumbList">
    <w:name w:val="NumbList"/>
    <w:basedOn w:val="Normal"/>
    <w:link w:val="NumbListChar"/>
    <w:uiPriority w:val="9"/>
    <w:qFormat/>
    <w:rsid w:val="00E17731"/>
    <w:pPr>
      <w:numPr>
        <w:numId w:val="15"/>
      </w:numPr>
    </w:pPr>
  </w:style>
  <w:style w:type="character" w:customStyle="1" w:styleId="NumbListChar">
    <w:name w:val="NumbList Char"/>
    <w:link w:val="NumbList"/>
    <w:uiPriority w:val="9"/>
    <w:rsid w:val="00E17731"/>
    <w:rPr>
      <w:rFonts w:ascii="Calibri" w:eastAsia="SimSun" w:hAnsi="Calibri" w:cs="Lucida Sans"/>
      <w:color w:val="000000"/>
      <w:kern w:val="3"/>
      <w:lang w:eastAsia="zh-CN" w:bidi="hi-IN"/>
    </w:rPr>
  </w:style>
  <w:style w:type="paragraph" w:customStyle="1" w:styleId="NumbList2">
    <w:name w:val="NumbList2"/>
    <w:basedOn w:val="Normal"/>
    <w:uiPriority w:val="6"/>
    <w:qFormat/>
    <w:rsid w:val="00E17731"/>
    <w:pPr>
      <w:numPr>
        <w:ilvl w:val="1"/>
        <w:numId w:val="15"/>
      </w:numPr>
    </w:pPr>
  </w:style>
  <w:style w:type="paragraph" w:customStyle="1" w:styleId="NumbList2Last">
    <w:name w:val="NumbList2Last"/>
    <w:basedOn w:val="NumbList2"/>
    <w:uiPriority w:val="6"/>
    <w:qFormat/>
    <w:rsid w:val="00E17731"/>
    <w:pPr>
      <w:spacing w:after="120"/>
    </w:pPr>
  </w:style>
  <w:style w:type="paragraph" w:customStyle="1" w:styleId="NumbList3">
    <w:name w:val="NumbList3"/>
    <w:basedOn w:val="Normal"/>
    <w:rsid w:val="00E17731"/>
    <w:pPr>
      <w:numPr>
        <w:ilvl w:val="2"/>
        <w:numId w:val="15"/>
      </w:numPr>
    </w:pPr>
  </w:style>
  <w:style w:type="paragraph" w:customStyle="1" w:styleId="NumbList3Last">
    <w:name w:val="NumbList3Last"/>
    <w:basedOn w:val="NumbList3"/>
    <w:uiPriority w:val="6"/>
    <w:qFormat/>
    <w:rsid w:val="00E17731"/>
    <w:pPr>
      <w:spacing w:after="120"/>
      <w:ind w:left="1020" w:hanging="340"/>
    </w:pPr>
  </w:style>
  <w:style w:type="paragraph" w:customStyle="1" w:styleId="NumbListLast">
    <w:name w:val="NumbListLast"/>
    <w:basedOn w:val="NumbList"/>
    <w:uiPriority w:val="9"/>
    <w:qFormat/>
    <w:rsid w:val="00E17731"/>
    <w:pPr>
      <w:spacing w:after="120"/>
    </w:pPr>
  </w:style>
  <w:style w:type="numbering" w:customStyle="1" w:styleId="NumbLstAnnex">
    <w:name w:val="NumbLstAnnex"/>
    <w:uiPriority w:val="99"/>
    <w:rsid w:val="00E17731"/>
    <w:pPr>
      <w:numPr>
        <w:numId w:val="9"/>
      </w:numPr>
    </w:pPr>
  </w:style>
  <w:style w:type="numbering" w:customStyle="1" w:styleId="NumbLstBoxes">
    <w:name w:val="NumbLstBoxes"/>
    <w:uiPriority w:val="99"/>
    <w:rsid w:val="00E17731"/>
    <w:pPr>
      <w:numPr>
        <w:numId w:val="10"/>
      </w:numPr>
    </w:pPr>
  </w:style>
  <w:style w:type="numbering" w:customStyle="1" w:styleId="NumbLstBTBullet">
    <w:name w:val="NumbLstBTBullet"/>
    <w:uiPriority w:val="99"/>
    <w:rsid w:val="00E17731"/>
    <w:pPr>
      <w:numPr>
        <w:numId w:val="11"/>
      </w:numPr>
    </w:pPr>
  </w:style>
  <w:style w:type="numbering" w:customStyle="1" w:styleId="NumbLstBTBullet1">
    <w:name w:val="NumbLstBTBullet1"/>
    <w:uiPriority w:val="99"/>
    <w:rsid w:val="00E17731"/>
  </w:style>
  <w:style w:type="numbering" w:customStyle="1" w:styleId="NumbLstBTBullet2">
    <w:name w:val="NumbLstBTBullet2"/>
    <w:uiPriority w:val="99"/>
    <w:rsid w:val="00E17731"/>
  </w:style>
  <w:style w:type="numbering" w:customStyle="1" w:styleId="NumbLstBullet">
    <w:name w:val="NumbLstBullet"/>
    <w:uiPriority w:val="99"/>
    <w:rsid w:val="00E17731"/>
    <w:pPr>
      <w:numPr>
        <w:numId w:val="12"/>
      </w:numPr>
    </w:pPr>
  </w:style>
  <w:style w:type="numbering" w:customStyle="1" w:styleId="NumbLstExecSumm">
    <w:name w:val="NumbLstExecSumm"/>
    <w:uiPriority w:val="99"/>
    <w:rsid w:val="00E17731"/>
    <w:pPr>
      <w:numPr>
        <w:numId w:val="13"/>
      </w:numPr>
    </w:pPr>
  </w:style>
  <w:style w:type="numbering" w:customStyle="1" w:styleId="NumbLstMain">
    <w:name w:val="NumbLstMain"/>
    <w:uiPriority w:val="99"/>
    <w:rsid w:val="00E17731"/>
    <w:pPr>
      <w:numPr>
        <w:numId w:val="14"/>
      </w:numPr>
    </w:pPr>
  </w:style>
  <w:style w:type="numbering" w:customStyle="1" w:styleId="NumbLstMain1">
    <w:name w:val="NumbLstMain1"/>
    <w:uiPriority w:val="99"/>
    <w:rsid w:val="00E17731"/>
  </w:style>
  <w:style w:type="numbering" w:customStyle="1" w:styleId="NumbLstMain2">
    <w:name w:val="NumbLstMain2"/>
    <w:uiPriority w:val="99"/>
    <w:rsid w:val="00E17731"/>
  </w:style>
  <w:style w:type="numbering" w:customStyle="1" w:styleId="NumbLstMain3">
    <w:name w:val="NumbLstMain3"/>
    <w:uiPriority w:val="99"/>
    <w:rsid w:val="00E17731"/>
  </w:style>
  <w:style w:type="numbering" w:customStyle="1" w:styleId="NumbLstMain4">
    <w:name w:val="NumbLstMain4"/>
    <w:uiPriority w:val="99"/>
    <w:rsid w:val="00E17731"/>
  </w:style>
  <w:style w:type="numbering" w:customStyle="1" w:styleId="NumbLstMain5">
    <w:name w:val="NumbLstMain5"/>
    <w:uiPriority w:val="99"/>
    <w:rsid w:val="00E17731"/>
  </w:style>
  <w:style w:type="numbering" w:customStyle="1" w:styleId="NumbLstMain6">
    <w:name w:val="NumbLstMain6"/>
    <w:uiPriority w:val="99"/>
    <w:rsid w:val="00E17731"/>
  </w:style>
  <w:style w:type="numbering" w:customStyle="1" w:styleId="NumbLstMain7">
    <w:name w:val="NumbLstMain7"/>
    <w:uiPriority w:val="99"/>
    <w:rsid w:val="00E17731"/>
  </w:style>
  <w:style w:type="numbering" w:customStyle="1" w:styleId="NumbLstMain8">
    <w:name w:val="NumbLstMain8"/>
    <w:uiPriority w:val="99"/>
    <w:rsid w:val="00E17731"/>
  </w:style>
  <w:style w:type="numbering" w:customStyle="1" w:styleId="NumbLstMain9">
    <w:name w:val="NumbLstMain9"/>
    <w:uiPriority w:val="99"/>
    <w:rsid w:val="00E17731"/>
  </w:style>
  <w:style w:type="numbering" w:customStyle="1" w:styleId="NumbLstNumb">
    <w:name w:val="NumbLstNumb"/>
    <w:uiPriority w:val="99"/>
    <w:rsid w:val="00E17731"/>
    <w:pPr>
      <w:numPr>
        <w:numId w:val="15"/>
      </w:numPr>
    </w:pPr>
  </w:style>
  <w:style w:type="numbering" w:customStyle="1" w:styleId="NumbLstStage">
    <w:name w:val="NumbLstStage"/>
    <w:uiPriority w:val="99"/>
    <w:rsid w:val="00E17731"/>
    <w:pPr>
      <w:numPr>
        <w:numId w:val="16"/>
      </w:numPr>
    </w:pPr>
  </w:style>
  <w:style w:type="numbering" w:customStyle="1" w:styleId="NumbLstTableBullet">
    <w:name w:val="NumbLstTableBullet"/>
    <w:uiPriority w:val="99"/>
    <w:rsid w:val="00E17731"/>
    <w:pPr>
      <w:numPr>
        <w:numId w:val="17"/>
      </w:numPr>
    </w:pPr>
  </w:style>
  <w:style w:type="numbering" w:customStyle="1" w:styleId="NumbLstTableNumb">
    <w:name w:val="NumbLstTableNumb"/>
    <w:uiPriority w:val="99"/>
    <w:rsid w:val="00E17731"/>
    <w:pPr>
      <w:numPr>
        <w:numId w:val="18"/>
      </w:numPr>
    </w:pPr>
  </w:style>
  <w:style w:type="numbering" w:customStyle="1" w:styleId="NumbLstTableSimpleNo">
    <w:name w:val="NumbLstTableSimpleNo"/>
    <w:uiPriority w:val="99"/>
    <w:rsid w:val="00E17731"/>
    <w:pPr>
      <w:numPr>
        <w:numId w:val="19"/>
      </w:numPr>
    </w:pPr>
  </w:style>
  <w:style w:type="character" w:styleId="PageNumber">
    <w:name w:val="page number"/>
    <w:uiPriority w:val="99"/>
    <w:semiHidden/>
    <w:rsid w:val="00E17731"/>
    <w:rPr>
      <w:rFonts w:ascii="Calibri" w:hAnsi="Calibri"/>
      <w:b/>
      <w:color w:val="auto"/>
      <w:sz w:val="22"/>
    </w:rPr>
  </w:style>
  <w:style w:type="character" w:styleId="PlaceholderText">
    <w:name w:val="Placeholder Text"/>
    <w:basedOn w:val="DefaultParagraphFont"/>
    <w:uiPriority w:val="99"/>
    <w:semiHidden/>
    <w:rsid w:val="00E17731"/>
    <w:rPr>
      <w:color w:val="808080"/>
    </w:rPr>
  </w:style>
  <w:style w:type="table" w:styleId="PlainTable1">
    <w:name w:val="Plain Table 1"/>
    <w:basedOn w:val="TableNormal"/>
    <w:uiPriority w:val="41"/>
    <w:rsid w:val="00E177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17731"/>
    <w:pPr>
      <w:spacing w:after="0" w:line="240" w:lineRule="auto"/>
      <w:jc w:val="both"/>
    </w:pPr>
    <w:rPr>
      <w:rFonts w:ascii="Times New Roman" w:eastAsiaTheme="minorEastAsia" w:hAnsi="Times New Roman" w:cs="Times New Roman"/>
      <w:sz w:val="24"/>
      <w:szCs w:val="24"/>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E17731"/>
    <w:pPr>
      <w:spacing w:after="0" w:line="240" w:lineRule="auto"/>
    </w:pPr>
    <w:rPr>
      <w:rFonts w:eastAsiaTheme="minorEastAsia"/>
      <w:lang w:eastAsia="ko-K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opOutTitle">
    <w:name w:val="PopOutTitle"/>
    <w:basedOn w:val="Normal"/>
    <w:uiPriority w:val="10"/>
    <w:qFormat/>
    <w:rsid w:val="00E17731"/>
    <w:pPr>
      <w:framePr w:w="3969" w:hSpace="567" w:wrap="around"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after="80" w:line="264" w:lineRule="auto"/>
    </w:pPr>
    <w:rPr>
      <w:rFonts w:cs="Arial"/>
      <w:b/>
    </w:rPr>
  </w:style>
  <w:style w:type="paragraph" w:customStyle="1" w:styleId="PopOutQuote">
    <w:name w:val="PopOutQuote"/>
    <w:basedOn w:val="PopOutTitle"/>
    <w:uiPriority w:val="14"/>
    <w:qFormat/>
    <w:rsid w:val="00E17731"/>
    <w:pPr>
      <w:framePr w:wrap="around"/>
      <w:pBdr>
        <w:top w:val="single" w:sz="2" w:space="6" w:color="0067AB"/>
        <w:left w:val="single" w:sz="2" w:space="6" w:color="0067AB"/>
        <w:bottom w:val="single" w:sz="2" w:space="6" w:color="0067AB"/>
        <w:right w:val="single" w:sz="2" w:space="6" w:color="0067AB"/>
      </w:pBdr>
      <w:shd w:val="clear" w:color="auto" w:fill="0067AB"/>
    </w:pPr>
    <w:rPr>
      <w:i/>
      <w:color w:val="FFFFFF"/>
      <w:sz w:val="32"/>
    </w:rPr>
  </w:style>
  <w:style w:type="paragraph" w:customStyle="1" w:styleId="PopOutQuoteRight">
    <w:name w:val="PopOutQuoteRight"/>
    <w:basedOn w:val="PopOutQuote"/>
    <w:uiPriority w:val="14"/>
    <w:qFormat/>
    <w:rsid w:val="00E17731"/>
    <w:pPr>
      <w:framePr w:wrap="around" w:x="4979"/>
    </w:pPr>
  </w:style>
  <w:style w:type="paragraph" w:customStyle="1" w:styleId="PopOutText">
    <w:name w:val="PopOutText"/>
    <w:basedOn w:val="PopOutTitle"/>
    <w:uiPriority w:val="11"/>
    <w:qFormat/>
    <w:rsid w:val="00E17731"/>
    <w:pPr>
      <w:framePr w:wrap="around"/>
    </w:pPr>
    <w:rPr>
      <w:rFonts w:ascii="Arial" w:hAnsi="Arial"/>
      <w:b w:val="0"/>
      <w:sz w:val="20"/>
    </w:rPr>
  </w:style>
  <w:style w:type="paragraph" w:customStyle="1" w:styleId="PopOutTextRight">
    <w:name w:val="PopOutTextRight"/>
    <w:basedOn w:val="PopOutText"/>
    <w:uiPriority w:val="13"/>
    <w:qFormat/>
    <w:rsid w:val="00E17731"/>
    <w:pPr>
      <w:framePr w:wrap="around" w:x="4979"/>
    </w:pPr>
  </w:style>
  <w:style w:type="paragraph" w:customStyle="1" w:styleId="PopOutTitleRight">
    <w:name w:val="PopOutTitleRight"/>
    <w:basedOn w:val="PopOutTitle"/>
    <w:next w:val="PopOutTextRight"/>
    <w:uiPriority w:val="12"/>
    <w:qFormat/>
    <w:rsid w:val="00E17731"/>
    <w:pPr>
      <w:framePr w:wrap="around" w:x="4979"/>
    </w:pPr>
  </w:style>
  <w:style w:type="paragraph" w:styleId="Quote">
    <w:name w:val="Quote"/>
    <w:basedOn w:val="Normal"/>
    <w:next w:val="Normal"/>
    <w:link w:val="QuoteChar"/>
    <w:uiPriority w:val="10"/>
    <w:qFormat/>
    <w:rsid w:val="00E17731"/>
    <w:pPr>
      <w:ind w:left="851"/>
    </w:pPr>
    <w:rPr>
      <w:i/>
      <w:iCs/>
    </w:rPr>
  </w:style>
  <w:style w:type="character" w:customStyle="1" w:styleId="QuoteChar">
    <w:name w:val="Quote Char"/>
    <w:link w:val="Quote"/>
    <w:uiPriority w:val="10"/>
    <w:rsid w:val="00E17731"/>
    <w:rPr>
      <w:rFonts w:ascii="Calibri" w:eastAsia="SimSun" w:hAnsi="Calibri" w:cs="Lucida Sans"/>
      <w:i/>
      <w:iCs/>
      <w:color w:val="000000"/>
      <w:kern w:val="3"/>
      <w:lang w:eastAsia="zh-CN" w:bidi="hi-IN"/>
    </w:rPr>
  </w:style>
  <w:style w:type="paragraph" w:customStyle="1" w:styleId="Recommendation">
    <w:name w:val="Recommendation"/>
    <w:basedOn w:val="BoxTitle"/>
    <w:next w:val="TableText"/>
    <w:uiPriority w:val="6"/>
    <w:qFormat/>
    <w:rsid w:val="00E17731"/>
    <w:pPr>
      <w:numPr>
        <w:ilvl w:val="3"/>
        <w:numId w:val="20"/>
      </w:numPr>
    </w:pPr>
  </w:style>
  <w:style w:type="numbering" w:customStyle="1" w:styleId="RTFNum39">
    <w:name w:val="RTF_Num 39"/>
    <w:basedOn w:val="NoList"/>
    <w:rsid w:val="00E17731"/>
    <w:pPr>
      <w:numPr>
        <w:numId w:val="21"/>
      </w:numPr>
    </w:pPr>
  </w:style>
  <w:style w:type="numbering" w:customStyle="1" w:styleId="RTFNum42">
    <w:name w:val="RTF_Num 42"/>
    <w:basedOn w:val="NoList"/>
    <w:rsid w:val="00E17731"/>
    <w:pPr>
      <w:numPr>
        <w:numId w:val="22"/>
      </w:numPr>
    </w:pPr>
  </w:style>
  <w:style w:type="numbering" w:customStyle="1" w:styleId="RTFNum43">
    <w:name w:val="RTF_Num 43"/>
    <w:basedOn w:val="NoList"/>
    <w:rsid w:val="00E17731"/>
    <w:pPr>
      <w:numPr>
        <w:numId w:val="23"/>
      </w:numPr>
    </w:pPr>
  </w:style>
  <w:style w:type="paragraph" w:customStyle="1" w:styleId="Source">
    <w:name w:val="S_ource"/>
    <w:basedOn w:val="Normal"/>
    <w:qFormat/>
    <w:rsid w:val="00873E24"/>
    <w:pPr>
      <w:keepLines/>
      <w:widowControl/>
      <w:spacing w:before="60"/>
      <w:contextualSpacing/>
      <w:jc w:val="left"/>
    </w:pPr>
    <w:rPr>
      <w:color w:val="auto"/>
      <w:sz w:val="18"/>
    </w:rPr>
  </w:style>
  <w:style w:type="paragraph" w:customStyle="1" w:styleId="Source0">
    <w:name w:val="Source"/>
    <w:basedOn w:val="Normal"/>
    <w:next w:val="Normal"/>
    <w:uiPriority w:val="17"/>
    <w:qFormat/>
    <w:rsid w:val="00E17731"/>
    <w:pPr>
      <w:spacing w:before="60" w:after="240" w:line="264" w:lineRule="auto"/>
    </w:pPr>
    <w:rPr>
      <w:rFonts w:cs="Arial"/>
      <w:i/>
      <w:sz w:val="18"/>
    </w:rPr>
  </w:style>
  <w:style w:type="paragraph" w:customStyle="1" w:styleId="Stage">
    <w:name w:val="Stage"/>
    <w:basedOn w:val="BodyText"/>
    <w:next w:val="BodyText"/>
    <w:uiPriority w:val="6"/>
    <w:qFormat/>
    <w:rsid w:val="00E17731"/>
    <w:pPr>
      <w:numPr>
        <w:numId w:val="28"/>
      </w:numPr>
    </w:pPr>
    <w:rPr>
      <w:color w:val="0067AC"/>
      <w:sz w:val="24"/>
    </w:rPr>
  </w:style>
  <w:style w:type="paragraph" w:customStyle="1" w:styleId="TableTextNoSpace">
    <w:name w:val="TableTextNoSpace"/>
    <w:basedOn w:val="TableText"/>
    <w:uiPriority w:val="15"/>
    <w:qFormat/>
    <w:rsid w:val="00E17731"/>
  </w:style>
  <w:style w:type="paragraph" w:customStyle="1" w:styleId="StyleTableTextNoSpace8pt">
    <w:name w:val="Style TableTextNoSpace + 8 pt"/>
    <w:basedOn w:val="TableTextNoSpace"/>
    <w:rsid w:val="00E17731"/>
    <w:rPr>
      <w:sz w:val="16"/>
    </w:rPr>
  </w:style>
  <w:style w:type="numbering" w:customStyle="1" w:styleId="Style1">
    <w:name w:val="Style1"/>
    <w:uiPriority w:val="99"/>
    <w:rsid w:val="00E17731"/>
    <w:pPr>
      <w:numPr>
        <w:numId w:val="24"/>
      </w:numPr>
    </w:pPr>
  </w:style>
  <w:style w:type="paragraph" w:customStyle="1" w:styleId="TableCaption">
    <w:name w:val="T_able Caption"/>
    <w:basedOn w:val="Caption"/>
    <w:qFormat/>
    <w:rsid w:val="00456EB6"/>
    <w:pPr>
      <w:pBdr>
        <w:top w:val="single" w:sz="36" w:space="3" w:color="0070C0"/>
      </w:pBdr>
      <w:spacing w:before="20" w:after="120"/>
      <w:jc w:val="left"/>
    </w:pPr>
    <w:rPr>
      <w:i w:val="0"/>
      <w:color w:val="0070C0"/>
    </w:rPr>
  </w:style>
  <w:style w:type="paragraph" w:customStyle="1" w:styleId="Tabletext0">
    <w:name w:val="T_able text"/>
    <w:basedOn w:val="Normal"/>
    <w:qFormat/>
    <w:rsid w:val="00E17731"/>
    <w:pPr>
      <w:keepNext/>
      <w:keepLines/>
      <w:widowControl/>
      <w:spacing w:before="40" w:after="40"/>
      <w:jc w:val="left"/>
    </w:pPr>
    <w:rPr>
      <w:rFonts w:asciiTheme="minorHAnsi" w:hAnsiTheme="minorHAnsi" w:cstheme="minorHAnsi"/>
      <w:bCs/>
      <w:color w:val="auto"/>
      <w:sz w:val="20"/>
      <w:szCs w:val="20"/>
    </w:rPr>
  </w:style>
  <w:style w:type="paragraph" w:customStyle="1" w:styleId="Table">
    <w:name w:val="Table"/>
    <w:basedOn w:val="Normal"/>
    <w:next w:val="BodyText"/>
    <w:uiPriority w:val="11"/>
    <w:qFormat/>
    <w:rsid w:val="00E17731"/>
    <w:pPr>
      <w:keepNext/>
      <w:tabs>
        <w:tab w:val="num" w:pos="851"/>
      </w:tabs>
      <w:spacing w:before="120" w:after="120" w:line="240" w:lineRule="atLeast"/>
      <w:ind w:left="1928" w:hanging="1077"/>
    </w:pPr>
    <w:rPr>
      <w:rFonts w:eastAsia="Calibri" w:cs="Times New Roman"/>
      <w:b/>
      <w:color w:val="0067AC"/>
      <w:sz w:val="20"/>
      <w:szCs w:val="24"/>
      <w:lang w:val="en-GB" w:eastAsia="en-US"/>
    </w:rPr>
  </w:style>
  <w:style w:type="paragraph" w:customStyle="1" w:styleId="TableContents">
    <w:name w:val="Table Contents"/>
    <w:basedOn w:val="Normal"/>
    <w:rsid w:val="00E17731"/>
    <w:pPr>
      <w:suppressLineNumbers/>
    </w:pPr>
    <w:rPr>
      <w:rFonts w:ascii="Times New Roman" w:hAnsi="Times New Roman"/>
      <w:color w:val="auto"/>
      <w:sz w:val="24"/>
      <w:szCs w:val="24"/>
    </w:rPr>
  </w:style>
  <w:style w:type="table" w:customStyle="1" w:styleId="TableGridLight1">
    <w:name w:val="Table Grid Light1"/>
    <w:basedOn w:val="TableNormal"/>
    <w:uiPriority w:val="40"/>
    <w:rsid w:val="00E17731"/>
    <w:pPr>
      <w:spacing w:after="0" w:line="240" w:lineRule="auto"/>
    </w:pPr>
    <w:rPr>
      <w:rFonts w:eastAsiaTheme="minorEastAsia"/>
      <w:lang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TableContents"/>
    <w:rsid w:val="00E17731"/>
    <w:pPr>
      <w:widowControl/>
      <w:spacing w:before="86"/>
      <w:jc w:val="center"/>
    </w:pPr>
    <w:rPr>
      <w:rFonts w:ascii="Calibri" w:hAnsi="Calibri" w:cs="Tahoma"/>
      <w:b/>
      <w:bCs/>
      <w:sz w:val="22"/>
      <w:szCs w:val="22"/>
      <w:lang w:eastAsia="en-US" w:bidi="ar-SA"/>
    </w:rPr>
  </w:style>
  <w:style w:type="paragraph" w:customStyle="1" w:styleId="TableBullet">
    <w:name w:val="TableBullet"/>
    <w:basedOn w:val="TableText"/>
    <w:uiPriority w:val="6"/>
    <w:qFormat/>
    <w:rsid w:val="00E17731"/>
    <w:pPr>
      <w:numPr>
        <w:numId w:val="25"/>
      </w:numPr>
    </w:pPr>
  </w:style>
  <w:style w:type="paragraph" w:customStyle="1" w:styleId="TableBulletLast">
    <w:name w:val="TableBulletLast"/>
    <w:basedOn w:val="TableBullet"/>
    <w:uiPriority w:val="6"/>
    <w:qFormat/>
    <w:rsid w:val="00E17731"/>
    <w:pPr>
      <w:spacing w:after="120"/>
    </w:pPr>
  </w:style>
  <w:style w:type="paragraph" w:customStyle="1" w:styleId="TableHeading0">
    <w:name w:val="TableHeading"/>
    <w:basedOn w:val="Normal"/>
    <w:next w:val="Normal"/>
    <w:uiPriority w:val="15"/>
    <w:qFormat/>
    <w:rsid w:val="00E17731"/>
    <w:pPr>
      <w:spacing w:line="240" w:lineRule="atLeast"/>
      <w:ind w:left="57" w:right="57"/>
    </w:pPr>
    <w:rPr>
      <w:rFonts w:eastAsia="Calibri" w:cs="Times New Roman"/>
      <w:color w:val="0067AC"/>
      <w:sz w:val="20"/>
      <w:szCs w:val="24"/>
      <w:lang w:val="en-GB" w:eastAsia="en-US"/>
    </w:rPr>
  </w:style>
  <w:style w:type="paragraph" w:customStyle="1" w:styleId="TableHeadingWhite">
    <w:name w:val="TableHeadingWhite"/>
    <w:basedOn w:val="TableHeading0"/>
    <w:uiPriority w:val="6"/>
    <w:qFormat/>
    <w:rsid w:val="00E17731"/>
    <w:rPr>
      <w:color w:val="FFFFFF"/>
    </w:rPr>
  </w:style>
  <w:style w:type="paragraph" w:customStyle="1" w:styleId="TableLeft">
    <w:name w:val="TableLeft"/>
    <w:basedOn w:val="Table"/>
    <w:uiPriority w:val="29"/>
    <w:semiHidden/>
    <w:qFormat/>
    <w:rsid w:val="00E17731"/>
    <w:pPr>
      <w:ind w:left="1077"/>
    </w:pPr>
  </w:style>
  <w:style w:type="paragraph" w:customStyle="1" w:styleId="TableNumbList">
    <w:name w:val="TableNumbList"/>
    <w:basedOn w:val="TableText"/>
    <w:uiPriority w:val="17"/>
    <w:qFormat/>
    <w:rsid w:val="00E17731"/>
    <w:pPr>
      <w:numPr>
        <w:numId w:val="26"/>
      </w:numPr>
    </w:pPr>
  </w:style>
  <w:style w:type="paragraph" w:customStyle="1" w:styleId="TableNumbListLast">
    <w:name w:val="TableNumbListLast"/>
    <w:basedOn w:val="TableNumbList"/>
    <w:uiPriority w:val="17"/>
    <w:qFormat/>
    <w:rsid w:val="00E17731"/>
    <w:pPr>
      <w:spacing w:after="120"/>
    </w:pPr>
  </w:style>
  <w:style w:type="paragraph" w:customStyle="1" w:styleId="TableSimpleNo">
    <w:name w:val="TableSimpleNo"/>
    <w:basedOn w:val="Normal"/>
    <w:next w:val="Normal"/>
    <w:uiPriority w:val="6"/>
    <w:qFormat/>
    <w:rsid w:val="00E17731"/>
    <w:pPr>
      <w:keepNext/>
      <w:numPr>
        <w:numId w:val="27"/>
      </w:numPr>
    </w:pPr>
    <w:rPr>
      <w:b/>
      <w:color w:val="0067AC"/>
    </w:rPr>
  </w:style>
  <w:style w:type="paragraph" w:customStyle="1" w:styleId="TableSource">
    <w:name w:val="TableSource"/>
    <w:basedOn w:val="BodyText"/>
    <w:uiPriority w:val="6"/>
    <w:qFormat/>
    <w:rsid w:val="00E17731"/>
    <w:pPr>
      <w:spacing w:line="200" w:lineRule="atLeast"/>
      <w:ind w:left="851"/>
    </w:pPr>
    <w:rPr>
      <w:rFonts w:eastAsiaTheme="minorHAnsi" w:cs="Times New Roman"/>
      <w:i/>
      <w:sz w:val="18"/>
      <w:szCs w:val="24"/>
      <w:lang w:val="en-GB"/>
    </w:rPr>
  </w:style>
  <w:style w:type="paragraph" w:customStyle="1" w:styleId="TableTitle">
    <w:name w:val="TableTitle"/>
    <w:basedOn w:val="TableText"/>
    <w:uiPriority w:val="14"/>
    <w:qFormat/>
    <w:rsid w:val="00E17731"/>
    <w:rPr>
      <w:b/>
      <w:color w:val="0067AC"/>
    </w:rPr>
  </w:style>
  <w:style w:type="paragraph" w:customStyle="1" w:styleId="Task">
    <w:name w:val="Task"/>
    <w:basedOn w:val="BodyText"/>
    <w:next w:val="BodyText"/>
    <w:uiPriority w:val="6"/>
    <w:qFormat/>
    <w:rsid w:val="00E17731"/>
    <w:pPr>
      <w:numPr>
        <w:ilvl w:val="1"/>
        <w:numId w:val="28"/>
      </w:numPr>
    </w:pPr>
    <w:rPr>
      <w:color w:val="0067AC"/>
    </w:rPr>
  </w:style>
  <w:style w:type="paragraph" w:customStyle="1" w:styleId="TaskManual">
    <w:name w:val="TaskManual"/>
    <w:basedOn w:val="Task"/>
    <w:uiPriority w:val="6"/>
    <w:qFormat/>
    <w:rsid w:val="00E17731"/>
    <w:pPr>
      <w:numPr>
        <w:ilvl w:val="0"/>
        <w:numId w:val="0"/>
      </w:numPr>
      <w:ind w:left="1815" w:hanging="964"/>
    </w:pPr>
  </w:style>
  <w:style w:type="paragraph" w:customStyle="1" w:styleId="Textbody">
    <w:name w:val="Text body"/>
    <w:basedOn w:val="Normal"/>
    <w:rsid w:val="00E17731"/>
    <w:pPr>
      <w:spacing w:after="120"/>
    </w:pPr>
    <w:rPr>
      <w:rFonts w:ascii="Times New Roman" w:hAnsi="Times New Roman"/>
      <w:color w:val="auto"/>
      <w:sz w:val="24"/>
      <w:szCs w:val="24"/>
    </w:rPr>
  </w:style>
  <w:style w:type="paragraph" w:styleId="TOAHeading">
    <w:name w:val="toa heading"/>
    <w:basedOn w:val="Normal"/>
    <w:next w:val="Normal"/>
    <w:uiPriority w:val="29"/>
    <w:unhideWhenUsed/>
    <w:rsid w:val="00E17731"/>
    <w:pPr>
      <w:spacing w:before="120"/>
    </w:pPr>
    <w:rPr>
      <w:rFonts w:asciiTheme="majorHAnsi" w:eastAsiaTheme="majorEastAsia" w:hAnsiTheme="majorHAnsi" w:cs="Mangal"/>
      <w:b/>
      <w:bCs/>
      <w:sz w:val="24"/>
      <w:szCs w:val="21"/>
    </w:rPr>
  </w:style>
  <w:style w:type="paragraph" w:styleId="TOC3">
    <w:name w:val="toc 3"/>
    <w:basedOn w:val="Normal"/>
    <w:next w:val="Normal"/>
    <w:autoRedefine/>
    <w:uiPriority w:val="39"/>
    <w:unhideWhenUsed/>
    <w:rsid w:val="00E17731"/>
    <w:pPr>
      <w:spacing w:after="100"/>
      <w:ind w:left="440"/>
    </w:pPr>
  </w:style>
  <w:style w:type="paragraph" w:styleId="TOC4">
    <w:name w:val="toc 4"/>
    <w:basedOn w:val="NormalLeftAligned"/>
    <w:next w:val="Normal"/>
    <w:autoRedefine/>
    <w:uiPriority w:val="39"/>
    <w:rsid w:val="00E17731"/>
    <w:pPr>
      <w:tabs>
        <w:tab w:val="left" w:pos="1531"/>
        <w:tab w:val="right" w:leader="dot" w:pos="9061"/>
      </w:tabs>
      <w:ind w:left="1531" w:hanging="680"/>
    </w:pPr>
  </w:style>
  <w:style w:type="paragraph" w:styleId="TOC5">
    <w:name w:val="toc 5"/>
    <w:basedOn w:val="NormalLeftAligned"/>
    <w:next w:val="Normal"/>
    <w:autoRedefine/>
    <w:uiPriority w:val="39"/>
    <w:rsid w:val="00E17731"/>
  </w:style>
  <w:style w:type="paragraph" w:styleId="TOC6">
    <w:name w:val="toc 6"/>
    <w:basedOn w:val="NormalLeftAligned"/>
    <w:next w:val="Normal"/>
    <w:autoRedefine/>
    <w:uiPriority w:val="39"/>
    <w:rsid w:val="00E17731"/>
    <w:pPr>
      <w:tabs>
        <w:tab w:val="left" w:pos="1701"/>
        <w:tab w:val="right" w:leader="dot" w:pos="9072"/>
      </w:tabs>
      <w:ind w:left="851"/>
    </w:pPr>
  </w:style>
  <w:style w:type="paragraph" w:styleId="TOC7">
    <w:name w:val="toc 7"/>
    <w:basedOn w:val="NormalLeftAligned"/>
    <w:next w:val="Normal"/>
    <w:autoRedefine/>
    <w:uiPriority w:val="39"/>
    <w:rsid w:val="00E17731"/>
    <w:pPr>
      <w:tabs>
        <w:tab w:val="right" w:leader="dot" w:pos="9061"/>
      </w:tabs>
      <w:ind w:left="851" w:hanging="851"/>
    </w:pPr>
  </w:style>
  <w:style w:type="paragraph" w:styleId="TOC8">
    <w:name w:val="toc 8"/>
    <w:basedOn w:val="NormalLeftAligned"/>
    <w:next w:val="Normal"/>
    <w:autoRedefine/>
    <w:uiPriority w:val="39"/>
    <w:rsid w:val="00E17731"/>
    <w:pPr>
      <w:spacing w:before="60" w:after="60"/>
      <w:ind w:left="1134" w:hanging="1134"/>
    </w:pPr>
  </w:style>
  <w:style w:type="paragraph" w:styleId="TOC9">
    <w:name w:val="toc 9"/>
    <w:basedOn w:val="NormalLeftAligned"/>
    <w:next w:val="Normal"/>
    <w:autoRedefine/>
    <w:uiPriority w:val="29"/>
    <w:rsid w:val="00E17731"/>
    <w:pPr>
      <w:spacing w:after="100"/>
      <w:ind w:left="1600"/>
    </w:pPr>
  </w:style>
  <w:style w:type="character" w:customStyle="1" w:styleId="tx">
    <w:name w:val="tx"/>
    <w:basedOn w:val="DefaultParagraphFont"/>
    <w:rsid w:val="00E17731"/>
  </w:style>
  <w:style w:type="table" w:customStyle="1" w:styleId="TableGrid1">
    <w:name w:val="Table Grid1"/>
    <w:basedOn w:val="TableNormal"/>
    <w:next w:val="TableGrid"/>
    <w:uiPriority w:val="39"/>
    <w:rsid w:val="00455D10"/>
    <w:pPr>
      <w:spacing w:after="0" w:line="240" w:lineRule="auto"/>
    </w:pPr>
    <w:rPr>
      <w:rFonts w:eastAsia="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Annex1">
    <w:name w:val="NumbLstAnnex1"/>
    <w:uiPriority w:val="99"/>
    <w:rsid w:val="00455D10"/>
  </w:style>
  <w:style w:type="character" w:customStyle="1" w:styleId="ListParagraphChar">
    <w:name w:val="List Paragraph Char"/>
    <w:aliases w:val="small normal Char,Indent Paragraph Char,List Paragraph1 Char,Heading II Char,Evidence on Demand bullet points Char,Bullets Char,CEIL PEAKS bullet points Char,Scriptoria bullet points Char,List bullet Char,List Bullet Mary Char"/>
    <w:basedOn w:val="DefaultParagraphFont"/>
    <w:link w:val="ListParagraph"/>
    <w:uiPriority w:val="34"/>
    <w:qFormat/>
    <w:rsid w:val="00AC6CFD"/>
    <w:rPr>
      <w:rFonts w:ascii="Calibri" w:eastAsia="SimSun" w:hAnsi="Calibri" w:cs="Lucida Sans"/>
      <w:color w:val="000000"/>
      <w:kern w:val="3"/>
      <w:lang w:eastAsia="zh-CN" w:bidi="hi-IN"/>
    </w:rPr>
  </w:style>
  <w:style w:type="paragraph" w:customStyle="1" w:styleId="Normal0">
    <w:name w:val="[Normal]"/>
    <w:uiPriority w:val="99"/>
    <w:rsid w:val="00AC6CFD"/>
    <w:pPr>
      <w:widowControl w:val="0"/>
      <w:autoSpaceDE w:val="0"/>
      <w:autoSpaceDN w:val="0"/>
      <w:adjustRightInd w:val="0"/>
      <w:spacing w:after="0" w:line="240" w:lineRule="auto"/>
    </w:pPr>
    <w:rPr>
      <w:rFonts w:ascii="Arial" w:hAnsi="Arial" w:cs="Arial"/>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5A5B7D"/>
    <w:pPr>
      <w:widowControl/>
      <w:suppressAutoHyphens w:val="0"/>
      <w:autoSpaceDN/>
      <w:spacing w:after="160" w:line="240" w:lineRule="exact"/>
      <w:jc w:val="left"/>
      <w:textAlignment w:val="auto"/>
    </w:pPr>
    <w:rPr>
      <w:rFonts w:asciiTheme="minorHAnsi" w:eastAsiaTheme="minorHAnsi" w:hAnsiTheme="minorHAnsi" w:cstheme="minorBidi"/>
      <w:color w:val="auto"/>
      <w:kern w:val="0"/>
      <w:vertAlign w:val="superscript"/>
      <w:lang w:eastAsia="en-US" w:bidi="ar-SA"/>
    </w:rPr>
  </w:style>
  <w:style w:type="paragraph" w:customStyle="1" w:styleId="Default">
    <w:name w:val="Default"/>
    <w:rsid w:val="008346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1452">
      <w:bodyDiv w:val="1"/>
      <w:marLeft w:val="0"/>
      <w:marRight w:val="0"/>
      <w:marTop w:val="0"/>
      <w:marBottom w:val="0"/>
      <w:divBdr>
        <w:top w:val="none" w:sz="0" w:space="0" w:color="auto"/>
        <w:left w:val="none" w:sz="0" w:space="0" w:color="auto"/>
        <w:bottom w:val="none" w:sz="0" w:space="0" w:color="auto"/>
        <w:right w:val="none" w:sz="0" w:space="0" w:color="auto"/>
      </w:divBdr>
    </w:div>
    <w:div w:id="547642099">
      <w:bodyDiv w:val="1"/>
      <w:marLeft w:val="0"/>
      <w:marRight w:val="0"/>
      <w:marTop w:val="0"/>
      <w:marBottom w:val="0"/>
      <w:divBdr>
        <w:top w:val="none" w:sz="0" w:space="0" w:color="auto"/>
        <w:left w:val="none" w:sz="0" w:space="0" w:color="auto"/>
        <w:bottom w:val="none" w:sz="0" w:space="0" w:color="auto"/>
        <w:right w:val="none" w:sz="0" w:space="0" w:color="auto"/>
      </w:divBdr>
    </w:div>
    <w:div w:id="574899427">
      <w:bodyDiv w:val="1"/>
      <w:marLeft w:val="0"/>
      <w:marRight w:val="0"/>
      <w:marTop w:val="0"/>
      <w:marBottom w:val="0"/>
      <w:divBdr>
        <w:top w:val="none" w:sz="0" w:space="0" w:color="auto"/>
        <w:left w:val="none" w:sz="0" w:space="0" w:color="auto"/>
        <w:bottom w:val="none" w:sz="0" w:space="0" w:color="auto"/>
        <w:right w:val="none" w:sz="0" w:space="0" w:color="auto"/>
      </w:divBdr>
    </w:div>
    <w:div w:id="582762073">
      <w:bodyDiv w:val="1"/>
      <w:marLeft w:val="0"/>
      <w:marRight w:val="0"/>
      <w:marTop w:val="0"/>
      <w:marBottom w:val="0"/>
      <w:divBdr>
        <w:top w:val="none" w:sz="0" w:space="0" w:color="auto"/>
        <w:left w:val="none" w:sz="0" w:space="0" w:color="auto"/>
        <w:bottom w:val="none" w:sz="0" w:space="0" w:color="auto"/>
        <w:right w:val="none" w:sz="0" w:space="0" w:color="auto"/>
      </w:divBdr>
    </w:div>
    <w:div w:id="584610065">
      <w:bodyDiv w:val="1"/>
      <w:marLeft w:val="0"/>
      <w:marRight w:val="0"/>
      <w:marTop w:val="0"/>
      <w:marBottom w:val="0"/>
      <w:divBdr>
        <w:top w:val="none" w:sz="0" w:space="0" w:color="auto"/>
        <w:left w:val="none" w:sz="0" w:space="0" w:color="auto"/>
        <w:bottom w:val="none" w:sz="0" w:space="0" w:color="auto"/>
        <w:right w:val="none" w:sz="0" w:space="0" w:color="auto"/>
      </w:divBdr>
    </w:div>
    <w:div w:id="791216345">
      <w:bodyDiv w:val="1"/>
      <w:marLeft w:val="0"/>
      <w:marRight w:val="0"/>
      <w:marTop w:val="0"/>
      <w:marBottom w:val="0"/>
      <w:divBdr>
        <w:top w:val="none" w:sz="0" w:space="0" w:color="auto"/>
        <w:left w:val="none" w:sz="0" w:space="0" w:color="auto"/>
        <w:bottom w:val="none" w:sz="0" w:space="0" w:color="auto"/>
        <w:right w:val="none" w:sz="0" w:space="0" w:color="auto"/>
      </w:divBdr>
    </w:div>
    <w:div w:id="830482200">
      <w:bodyDiv w:val="1"/>
      <w:marLeft w:val="0"/>
      <w:marRight w:val="0"/>
      <w:marTop w:val="0"/>
      <w:marBottom w:val="0"/>
      <w:divBdr>
        <w:top w:val="none" w:sz="0" w:space="0" w:color="auto"/>
        <w:left w:val="none" w:sz="0" w:space="0" w:color="auto"/>
        <w:bottom w:val="none" w:sz="0" w:space="0" w:color="auto"/>
        <w:right w:val="none" w:sz="0" w:space="0" w:color="auto"/>
      </w:divBdr>
    </w:div>
    <w:div w:id="848525317">
      <w:bodyDiv w:val="1"/>
      <w:marLeft w:val="0"/>
      <w:marRight w:val="0"/>
      <w:marTop w:val="0"/>
      <w:marBottom w:val="0"/>
      <w:divBdr>
        <w:top w:val="none" w:sz="0" w:space="0" w:color="auto"/>
        <w:left w:val="none" w:sz="0" w:space="0" w:color="auto"/>
        <w:bottom w:val="none" w:sz="0" w:space="0" w:color="auto"/>
        <w:right w:val="none" w:sz="0" w:space="0" w:color="auto"/>
      </w:divBdr>
    </w:div>
    <w:div w:id="1021779680">
      <w:bodyDiv w:val="1"/>
      <w:marLeft w:val="0"/>
      <w:marRight w:val="0"/>
      <w:marTop w:val="0"/>
      <w:marBottom w:val="0"/>
      <w:divBdr>
        <w:top w:val="none" w:sz="0" w:space="0" w:color="auto"/>
        <w:left w:val="none" w:sz="0" w:space="0" w:color="auto"/>
        <w:bottom w:val="none" w:sz="0" w:space="0" w:color="auto"/>
        <w:right w:val="none" w:sz="0" w:space="0" w:color="auto"/>
      </w:divBdr>
    </w:div>
    <w:div w:id="1201554335">
      <w:bodyDiv w:val="1"/>
      <w:marLeft w:val="0"/>
      <w:marRight w:val="0"/>
      <w:marTop w:val="0"/>
      <w:marBottom w:val="0"/>
      <w:divBdr>
        <w:top w:val="none" w:sz="0" w:space="0" w:color="auto"/>
        <w:left w:val="none" w:sz="0" w:space="0" w:color="auto"/>
        <w:bottom w:val="none" w:sz="0" w:space="0" w:color="auto"/>
        <w:right w:val="none" w:sz="0" w:space="0" w:color="auto"/>
      </w:divBdr>
    </w:div>
    <w:div w:id="1271281844">
      <w:bodyDiv w:val="1"/>
      <w:marLeft w:val="0"/>
      <w:marRight w:val="0"/>
      <w:marTop w:val="0"/>
      <w:marBottom w:val="0"/>
      <w:divBdr>
        <w:top w:val="none" w:sz="0" w:space="0" w:color="auto"/>
        <w:left w:val="none" w:sz="0" w:space="0" w:color="auto"/>
        <w:bottom w:val="none" w:sz="0" w:space="0" w:color="auto"/>
        <w:right w:val="none" w:sz="0" w:space="0" w:color="auto"/>
      </w:divBdr>
    </w:div>
    <w:div w:id="1859388130">
      <w:bodyDiv w:val="1"/>
      <w:marLeft w:val="0"/>
      <w:marRight w:val="0"/>
      <w:marTop w:val="0"/>
      <w:marBottom w:val="0"/>
      <w:divBdr>
        <w:top w:val="none" w:sz="0" w:space="0" w:color="auto"/>
        <w:left w:val="none" w:sz="0" w:space="0" w:color="auto"/>
        <w:bottom w:val="none" w:sz="0" w:space="0" w:color="auto"/>
        <w:right w:val="none" w:sz="0" w:space="0" w:color="auto"/>
      </w:divBdr>
    </w:div>
    <w:div w:id="2077052375">
      <w:bodyDiv w:val="1"/>
      <w:marLeft w:val="0"/>
      <w:marRight w:val="0"/>
      <w:marTop w:val="0"/>
      <w:marBottom w:val="0"/>
      <w:divBdr>
        <w:top w:val="none" w:sz="0" w:space="0" w:color="auto"/>
        <w:left w:val="none" w:sz="0" w:space="0" w:color="auto"/>
        <w:bottom w:val="none" w:sz="0" w:space="0" w:color="auto"/>
        <w:right w:val="none" w:sz="0" w:space="0" w:color="auto"/>
      </w:divBdr>
    </w:div>
    <w:div w:id="2114011588">
      <w:bodyDiv w:val="1"/>
      <w:marLeft w:val="0"/>
      <w:marRight w:val="0"/>
      <w:marTop w:val="0"/>
      <w:marBottom w:val="0"/>
      <w:divBdr>
        <w:top w:val="none" w:sz="0" w:space="0" w:color="auto"/>
        <w:left w:val="none" w:sz="0" w:space="0" w:color="auto"/>
        <w:bottom w:val="none" w:sz="0" w:space="0" w:color="auto"/>
        <w:right w:val="none" w:sz="0" w:space="0" w:color="auto"/>
      </w:divBdr>
    </w:div>
    <w:div w:id="213748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3.xm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image" Target="media/image7.tiff"/><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mailto:pubrights@worldbank.org" TargetMode="Externa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hyperlink" Target="http://www.worldbank.org" TargetMode="External"/><Relationship Id="rId14" Type="http://schemas.openxmlformats.org/officeDocument/2006/relationships/image" Target="media/image1.jpeg"/><Relationship Id="rId22" Type="http://schemas.openxmlformats.org/officeDocument/2006/relationships/image" Target="media/image8.png"/><Relationship Id="rId27"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3" Type="http://schemas.openxmlformats.org/officeDocument/2006/relationships/oleObject" Target="https://worldbankgroup-my.sharepoint.com/personal/tbundervoet_worldbank_org/Documents/World%20Bank/Ethiopia/WPA/FY17/Migration/Copy%20of%20Origin%20zones%20and%20destination%20citi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Macintosh%20HD:Users:sonjafransen:Surfdrive:World%20Bank%20Ethiopia:Documents:Graphs:Migrant%20stocks%20regions%20citi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Macintosh%20HD:Users:sonjafransen:Surfdrive:World%20Bank%20Ethiopia:Documents:Graphs:Education%20margin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Sheet3!$B$5</c:f>
              <c:strCache>
                <c:ptCount val="1"/>
                <c:pt idx="0">
                  <c:v>Share of urban migrants that go to: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Sheet3!$A$6:$A$15</c:f>
              <c:strCache>
                <c:ptCount val="10"/>
                <c:pt idx="0">
                  <c:v>Addis Ababa</c:v>
                </c:pt>
                <c:pt idx="1">
                  <c:v>Adama</c:v>
                </c:pt>
                <c:pt idx="2">
                  <c:v>Bahir Dar</c:v>
                </c:pt>
                <c:pt idx="3">
                  <c:v>Awassa</c:v>
                </c:pt>
                <c:pt idx="4">
                  <c:v>Mekelle</c:v>
                </c:pt>
                <c:pt idx="5">
                  <c:v>Gondar</c:v>
                </c:pt>
                <c:pt idx="6">
                  <c:v>Jimma</c:v>
                </c:pt>
                <c:pt idx="7">
                  <c:v>Dire Dawa</c:v>
                </c:pt>
                <c:pt idx="8">
                  <c:v>Shashemene</c:v>
                </c:pt>
                <c:pt idx="9">
                  <c:v>Bishoftu</c:v>
                </c:pt>
              </c:strCache>
            </c:strRef>
          </c:cat>
          <c:val>
            <c:numRef>
              <c:f>Sheet3!$B$6:$B$15</c:f>
              <c:numCache>
                <c:formatCode>General</c:formatCode>
                <c:ptCount val="10"/>
                <c:pt idx="0">
                  <c:v>39.1</c:v>
                </c:pt>
                <c:pt idx="1">
                  <c:v>7.4</c:v>
                </c:pt>
                <c:pt idx="2">
                  <c:v>6.8</c:v>
                </c:pt>
                <c:pt idx="3">
                  <c:v>5.8</c:v>
                </c:pt>
                <c:pt idx="4">
                  <c:v>5.2</c:v>
                </c:pt>
                <c:pt idx="5">
                  <c:v>3.7</c:v>
                </c:pt>
                <c:pt idx="6">
                  <c:v>3.4</c:v>
                </c:pt>
                <c:pt idx="7">
                  <c:v>3.3</c:v>
                </c:pt>
                <c:pt idx="8">
                  <c:v>3.1</c:v>
                </c:pt>
                <c:pt idx="9">
                  <c:v>3</c:v>
                </c:pt>
              </c:numCache>
            </c:numRef>
          </c:val>
          <c:extLst>
            <c:ext xmlns:c16="http://schemas.microsoft.com/office/drawing/2014/chart" uri="{C3380CC4-5D6E-409C-BE32-E72D297353CC}">
              <c16:uniqueId val="{00000000-A62B-498E-A1C1-F3F0776F01BB}"/>
            </c:ext>
          </c:extLst>
        </c:ser>
        <c:dLbls>
          <c:showLegendKey val="0"/>
          <c:showVal val="0"/>
          <c:showCatName val="0"/>
          <c:showSerName val="0"/>
          <c:showPercent val="0"/>
          <c:showBubbleSize val="0"/>
        </c:dLbls>
        <c:gapWidth val="219"/>
        <c:overlap val="-27"/>
        <c:axId val="2017025439"/>
        <c:axId val="1759107151"/>
      </c:barChart>
      <c:catAx>
        <c:axId val="2017025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9107151"/>
        <c:crosses val="autoZero"/>
        <c:auto val="1"/>
        <c:lblAlgn val="ctr"/>
        <c:lblOffset val="100"/>
        <c:noMultiLvlLbl val="0"/>
      </c:catAx>
      <c:valAx>
        <c:axId val="17591071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70254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trends!$A$6</c:f>
              <c:strCache>
                <c:ptCount val="1"/>
                <c:pt idx="0">
                  <c:v>Rural to rural</c:v>
                </c:pt>
              </c:strCache>
            </c:strRef>
          </c:tx>
          <c:spPr>
            <a:solidFill>
              <a:schemeClr val="accent1"/>
            </a:solidFill>
            <a:ln>
              <a:noFill/>
            </a:ln>
            <a:effectLst/>
          </c:spPr>
          <c:invertIfNegative val="0"/>
          <c:cat>
            <c:strRef>
              <c:f>trends!$B$4:$D$5</c:f>
              <c:strCache>
                <c:ptCount val="3"/>
                <c:pt idx="0">
                  <c:v>1999</c:v>
                </c:pt>
                <c:pt idx="1">
                  <c:v>2005</c:v>
                </c:pt>
                <c:pt idx="2">
                  <c:v>2013</c:v>
                </c:pt>
              </c:strCache>
            </c:strRef>
          </c:cat>
          <c:val>
            <c:numRef>
              <c:f>trends!$B$6:$D$6</c:f>
              <c:numCache>
                <c:formatCode>General</c:formatCode>
                <c:ptCount val="3"/>
                <c:pt idx="0">
                  <c:v>35.630000000000003</c:v>
                </c:pt>
                <c:pt idx="1">
                  <c:v>38.94</c:v>
                </c:pt>
                <c:pt idx="2">
                  <c:v>23.16</c:v>
                </c:pt>
              </c:numCache>
            </c:numRef>
          </c:val>
          <c:extLst>
            <c:ext xmlns:c16="http://schemas.microsoft.com/office/drawing/2014/chart" uri="{C3380CC4-5D6E-409C-BE32-E72D297353CC}">
              <c16:uniqueId val="{00000000-2203-4C64-8B68-C55B4F61350F}"/>
            </c:ext>
          </c:extLst>
        </c:ser>
        <c:ser>
          <c:idx val="1"/>
          <c:order val="1"/>
          <c:tx>
            <c:strRef>
              <c:f>trends!$A$7</c:f>
              <c:strCache>
                <c:ptCount val="1"/>
                <c:pt idx="0">
                  <c:v>Rural to urban</c:v>
                </c:pt>
              </c:strCache>
            </c:strRef>
          </c:tx>
          <c:spPr>
            <a:solidFill>
              <a:schemeClr val="accent2"/>
            </a:solidFill>
            <a:ln>
              <a:noFill/>
            </a:ln>
            <a:effectLst/>
          </c:spPr>
          <c:invertIfNegative val="0"/>
          <c:cat>
            <c:strRef>
              <c:f>trends!$B$4:$D$5</c:f>
              <c:strCache>
                <c:ptCount val="3"/>
                <c:pt idx="0">
                  <c:v>1999</c:v>
                </c:pt>
                <c:pt idx="1">
                  <c:v>2005</c:v>
                </c:pt>
                <c:pt idx="2">
                  <c:v>2013</c:v>
                </c:pt>
              </c:strCache>
            </c:strRef>
          </c:cat>
          <c:val>
            <c:numRef>
              <c:f>trends!$B$7:$D$7</c:f>
              <c:numCache>
                <c:formatCode>General</c:formatCode>
                <c:ptCount val="3"/>
                <c:pt idx="0">
                  <c:v>21.67</c:v>
                </c:pt>
                <c:pt idx="1">
                  <c:v>25.69</c:v>
                </c:pt>
                <c:pt idx="2">
                  <c:v>33.520000000000003</c:v>
                </c:pt>
              </c:numCache>
            </c:numRef>
          </c:val>
          <c:extLst>
            <c:ext xmlns:c16="http://schemas.microsoft.com/office/drawing/2014/chart" uri="{C3380CC4-5D6E-409C-BE32-E72D297353CC}">
              <c16:uniqueId val="{00000001-2203-4C64-8B68-C55B4F61350F}"/>
            </c:ext>
          </c:extLst>
        </c:ser>
        <c:ser>
          <c:idx val="2"/>
          <c:order val="2"/>
          <c:tx>
            <c:strRef>
              <c:f>trends!$A$8</c:f>
              <c:strCache>
                <c:ptCount val="1"/>
                <c:pt idx="0">
                  <c:v>Urban to rural</c:v>
                </c:pt>
              </c:strCache>
            </c:strRef>
          </c:tx>
          <c:spPr>
            <a:solidFill>
              <a:schemeClr val="accent3"/>
            </a:solidFill>
            <a:ln>
              <a:noFill/>
            </a:ln>
            <a:effectLst/>
          </c:spPr>
          <c:invertIfNegative val="0"/>
          <c:cat>
            <c:strRef>
              <c:f>trends!$B$4:$D$5</c:f>
              <c:strCache>
                <c:ptCount val="3"/>
                <c:pt idx="0">
                  <c:v>1999</c:v>
                </c:pt>
                <c:pt idx="1">
                  <c:v>2005</c:v>
                </c:pt>
                <c:pt idx="2">
                  <c:v>2013</c:v>
                </c:pt>
              </c:strCache>
            </c:strRef>
          </c:cat>
          <c:val>
            <c:numRef>
              <c:f>trends!$B$8:$D$8</c:f>
              <c:numCache>
                <c:formatCode>General</c:formatCode>
                <c:ptCount val="3"/>
                <c:pt idx="0">
                  <c:v>16.87</c:v>
                </c:pt>
                <c:pt idx="1">
                  <c:v>13.47</c:v>
                </c:pt>
                <c:pt idx="2">
                  <c:v>18.78</c:v>
                </c:pt>
              </c:numCache>
            </c:numRef>
          </c:val>
          <c:extLst>
            <c:ext xmlns:c16="http://schemas.microsoft.com/office/drawing/2014/chart" uri="{C3380CC4-5D6E-409C-BE32-E72D297353CC}">
              <c16:uniqueId val="{00000002-2203-4C64-8B68-C55B4F61350F}"/>
            </c:ext>
          </c:extLst>
        </c:ser>
        <c:ser>
          <c:idx val="3"/>
          <c:order val="3"/>
          <c:tx>
            <c:strRef>
              <c:f>trends!$A$9</c:f>
              <c:strCache>
                <c:ptCount val="1"/>
                <c:pt idx="0">
                  <c:v>Urban to urban</c:v>
                </c:pt>
              </c:strCache>
            </c:strRef>
          </c:tx>
          <c:spPr>
            <a:solidFill>
              <a:schemeClr val="accent4"/>
            </a:solidFill>
            <a:ln>
              <a:noFill/>
            </a:ln>
            <a:effectLst/>
          </c:spPr>
          <c:invertIfNegative val="0"/>
          <c:cat>
            <c:strRef>
              <c:f>trends!$B$4:$D$5</c:f>
              <c:strCache>
                <c:ptCount val="3"/>
                <c:pt idx="0">
                  <c:v>1999</c:v>
                </c:pt>
                <c:pt idx="1">
                  <c:v>2005</c:v>
                </c:pt>
                <c:pt idx="2">
                  <c:v>2013</c:v>
                </c:pt>
              </c:strCache>
            </c:strRef>
          </c:cat>
          <c:val>
            <c:numRef>
              <c:f>trends!$B$9:$D$9</c:f>
              <c:numCache>
                <c:formatCode>General</c:formatCode>
                <c:ptCount val="3"/>
                <c:pt idx="0">
                  <c:v>25.04</c:v>
                </c:pt>
                <c:pt idx="1">
                  <c:v>19.149999999999999</c:v>
                </c:pt>
                <c:pt idx="2">
                  <c:v>24.54</c:v>
                </c:pt>
              </c:numCache>
            </c:numRef>
          </c:val>
          <c:extLst>
            <c:ext xmlns:c16="http://schemas.microsoft.com/office/drawing/2014/chart" uri="{C3380CC4-5D6E-409C-BE32-E72D297353CC}">
              <c16:uniqueId val="{00000003-2203-4C64-8B68-C55B4F61350F}"/>
            </c:ext>
          </c:extLst>
        </c:ser>
        <c:dLbls>
          <c:showLegendKey val="0"/>
          <c:showVal val="0"/>
          <c:showCatName val="0"/>
          <c:showSerName val="0"/>
          <c:showPercent val="0"/>
          <c:showBubbleSize val="0"/>
        </c:dLbls>
        <c:gapWidth val="150"/>
        <c:axId val="2127241896"/>
        <c:axId val="2127245064"/>
      </c:barChart>
      <c:catAx>
        <c:axId val="212724189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a:ea typeface="+mn-ea"/>
                <a:cs typeface="Times New Roman"/>
              </a:defRPr>
            </a:pPr>
            <a:endParaRPr lang="en-US"/>
          </a:p>
        </c:txPr>
        <c:crossAx val="2127245064"/>
        <c:crosses val="autoZero"/>
        <c:auto val="1"/>
        <c:lblAlgn val="ctr"/>
        <c:lblOffset val="100"/>
        <c:noMultiLvlLbl val="0"/>
      </c:catAx>
      <c:valAx>
        <c:axId val="212724506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a:ea typeface="+mn-ea"/>
                <a:cs typeface="Times New Roman"/>
              </a:defRPr>
            </a:pPr>
            <a:endParaRPr lang="en-US"/>
          </a:p>
        </c:txPr>
        <c:crossAx val="2127241896"/>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a:ea typeface="+mn-ea"/>
              <a:cs typeface="Times New Roman"/>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Blad1!$J$6</c:f>
              <c:strCache>
                <c:ptCount val="1"/>
                <c:pt idx="0">
                  <c:v>No education</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Blad1!$K$5:$N$5</c:f>
              <c:strCache>
                <c:ptCount val="4"/>
                <c:pt idx="0">
                  <c:v>Rural to rural </c:v>
                </c:pt>
                <c:pt idx="1">
                  <c:v>Rural to urban</c:v>
                </c:pt>
                <c:pt idx="2">
                  <c:v>Urban to rural</c:v>
                </c:pt>
                <c:pt idx="3">
                  <c:v>Urban to urban</c:v>
                </c:pt>
              </c:strCache>
            </c:strRef>
          </c:cat>
          <c:val>
            <c:numRef>
              <c:f>Blad1!$K$6:$N$6</c:f>
              <c:numCache>
                <c:formatCode>0.00</c:formatCode>
                <c:ptCount val="4"/>
                <c:pt idx="0">
                  <c:v>1.92132E-2</c:v>
                </c:pt>
                <c:pt idx="1">
                  <c:v>6.3308799999999998E-2</c:v>
                </c:pt>
                <c:pt idx="2">
                  <c:v>4.2141199999999997E-2</c:v>
                </c:pt>
                <c:pt idx="3">
                  <c:v>0.11766069999999999</c:v>
                </c:pt>
              </c:numCache>
            </c:numRef>
          </c:val>
          <c:extLst>
            <c:ext xmlns:c16="http://schemas.microsoft.com/office/drawing/2014/chart" uri="{C3380CC4-5D6E-409C-BE32-E72D297353CC}">
              <c16:uniqueId val="{00000000-0A78-4108-98CC-18E974A6AA7B}"/>
            </c:ext>
          </c:extLst>
        </c:ser>
        <c:ser>
          <c:idx val="1"/>
          <c:order val="1"/>
          <c:tx>
            <c:strRef>
              <c:f>Blad1!$J$7</c:f>
              <c:strCache>
                <c:ptCount val="1"/>
                <c:pt idx="0">
                  <c:v>Primary education</c:v>
                </c:pt>
              </c:strCache>
            </c:strRef>
          </c:tx>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Blad1!$K$5:$N$5</c:f>
              <c:strCache>
                <c:ptCount val="4"/>
                <c:pt idx="0">
                  <c:v>Rural to rural </c:v>
                </c:pt>
                <c:pt idx="1">
                  <c:v>Rural to urban</c:v>
                </c:pt>
                <c:pt idx="2">
                  <c:v>Urban to rural</c:v>
                </c:pt>
                <c:pt idx="3">
                  <c:v>Urban to urban</c:v>
                </c:pt>
              </c:strCache>
            </c:strRef>
          </c:cat>
          <c:val>
            <c:numRef>
              <c:f>Blad1!$K$7:$N$7</c:f>
              <c:numCache>
                <c:formatCode>0.00</c:formatCode>
                <c:ptCount val="4"/>
                <c:pt idx="0">
                  <c:v>1.5686499999999999E-2</c:v>
                </c:pt>
                <c:pt idx="1">
                  <c:v>0.10562589999999999</c:v>
                </c:pt>
                <c:pt idx="2">
                  <c:v>1.41879E-2</c:v>
                </c:pt>
                <c:pt idx="3">
                  <c:v>9.1065199999999999E-2</c:v>
                </c:pt>
              </c:numCache>
            </c:numRef>
          </c:val>
          <c:extLst>
            <c:ext xmlns:c16="http://schemas.microsoft.com/office/drawing/2014/chart" uri="{C3380CC4-5D6E-409C-BE32-E72D297353CC}">
              <c16:uniqueId val="{00000001-0A78-4108-98CC-18E974A6AA7B}"/>
            </c:ext>
          </c:extLst>
        </c:ser>
        <c:ser>
          <c:idx val="2"/>
          <c:order val="2"/>
          <c:tx>
            <c:strRef>
              <c:f>Blad1!$J$8</c:f>
              <c:strCache>
                <c:ptCount val="1"/>
                <c:pt idx="0">
                  <c:v>Secondary</c:v>
                </c:pt>
              </c:strCache>
            </c:strRef>
          </c:tx>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Blad1!$K$5:$N$5</c:f>
              <c:strCache>
                <c:ptCount val="4"/>
                <c:pt idx="0">
                  <c:v>Rural to rural </c:v>
                </c:pt>
                <c:pt idx="1">
                  <c:v>Rural to urban</c:v>
                </c:pt>
                <c:pt idx="2">
                  <c:v>Urban to rural</c:v>
                </c:pt>
                <c:pt idx="3">
                  <c:v>Urban to urban</c:v>
                </c:pt>
              </c:strCache>
            </c:strRef>
          </c:cat>
          <c:val>
            <c:numRef>
              <c:f>Blad1!$K$8:$N$8</c:f>
              <c:numCache>
                <c:formatCode>0.00</c:formatCode>
                <c:ptCount val="4"/>
                <c:pt idx="0">
                  <c:v>2.1033E-2</c:v>
                </c:pt>
                <c:pt idx="1">
                  <c:v>0.28547420000000001</c:v>
                </c:pt>
                <c:pt idx="2">
                  <c:v>1.1088300000000001E-2</c:v>
                </c:pt>
                <c:pt idx="3">
                  <c:v>7.9284099999999996E-2</c:v>
                </c:pt>
              </c:numCache>
            </c:numRef>
          </c:val>
          <c:extLst>
            <c:ext xmlns:c16="http://schemas.microsoft.com/office/drawing/2014/chart" uri="{C3380CC4-5D6E-409C-BE32-E72D297353CC}">
              <c16:uniqueId val="{00000002-0A78-4108-98CC-18E974A6AA7B}"/>
            </c:ext>
          </c:extLst>
        </c:ser>
        <c:ser>
          <c:idx val="3"/>
          <c:order val="3"/>
          <c:tx>
            <c:strRef>
              <c:f>Blad1!$J$9</c:f>
              <c:strCache>
                <c:ptCount val="1"/>
                <c:pt idx="0">
                  <c:v>Post-secondary</c:v>
                </c:pt>
              </c:strCache>
            </c:strRef>
          </c:tx>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Blad1!$K$5:$N$5</c:f>
              <c:strCache>
                <c:ptCount val="4"/>
                <c:pt idx="0">
                  <c:v>Rural to rural </c:v>
                </c:pt>
                <c:pt idx="1">
                  <c:v>Rural to urban</c:v>
                </c:pt>
                <c:pt idx="2">
                  <c:v>Urban to rural</c:v>
                </c:pt>
                <c:pt idx="3">
                  <c:v>Urban to urban</c:v>
                </c:pt>
              </c:strCache>
            </c:strRef>
          </c:cat>
          <c:val>
            <c:numRef>
              <c:f>Blad1!$K$9:$N$9</c:f>
              <c:numCache>
                <c:formatCode>0.00</c:formatCode>
                <c:ptCount val="4"/>
                <c:pt idx="0">
                  <c:v>7.6455400000000007E-2</c:v>
                </c:pt>
                <c:pt idx="1">
                  <c:v>0.56190390000000001</c:v>
                </c:pt>
                <c:pt idx="2">
                  <c:v>1.4748000000000001E-2</c:v>
                </c:pt>
                <c:pt idx="3">
                  <c:v>0.1720488</c:v>
                </c:pt>
              </c:numCache>
            </c:numRef>
          </c:val>
          <c:extLst>
            <c:ext xmlns:c16="http://schemas.microsoft.com/office/drawing/2014/chart" uri="{C3380CC4-5D6E-409C-BE32-E72D297353CC}">
              <c16:uniqueId val="{00000003-0A78-4108-98CC-18E974A6AA7B}"/>
            </c:ext>
          </c:extLst>
        </c:ser>
        <c:dLbls>
          <c:showLegendKey val="0"/>
          <c:showVal val="0"/>
          <c:showCatName val="0"/>
          <c:showSerName val="0"/>
          <c:showPercent val="0"/>
          <c:showBubbleSize val="0"/>
        </c:dLbls>
        <c:gapWidth val="150"/>
        <c:axId val="2127314344"/>
        <c:axId val="2127361400"/>
      </c:barChart>
      <c:catAx>
        <c:axId val="212731434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a:ea typeface="+mn-ea"/>
                <a:cs typeface="Times New Roman"/>
              </a:defRPr>
            </a:pPr>
            <a:endParaRPr lang="en-US"/>
          </a:p>
        </c:txPr>
        <c:crossAx val="2127361400"/>
        <c:crosses val="autoZero"/>
        <c:auto val="1"/>
        <c:lblAlgn val="ctr"/>
        <c:lblOffset val="100"/>
        <c:noMultiLvlLbl val="0"/>
      </c:catAx>
      <c:valAx>
        <c:axId val="212736140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a:ea typeface="+mn-ea"/>
                <a:cs typeface="Times New Roman"/>
              </a:defRPr>
            </a:pPr>
            <a:endParaRPr lang="en-US"/>
          </a:p>
        </c:txPr>
        <c:crossAx val="212731434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a:ea typeface="+mn-ea"/>
              <a:cs typeface="Times New Roman"/>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latin typeface="Times New Roman"/>
          <a:cs typeface="Times New Roman"/>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19">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7B64E7647A458FBA9855A98515E7B6"/>
        <w:category>
          <w:name w:val="General"/>
          <w:gallery w:val="placeholder"/>
        </w:category>
        <w:types>
          <w:type w:val="bbPlcHdr"/>
        </w:types>
        <w:behaviors>
          <w:behavior w:val="content"/>
        </w:behaviors>
        <w:guid w:val="{FA2D774E-6AE7-490C-92F3-D7A6548F807D}"/>
      </w:docPartPr>
      <w:docPartBody>
        <w:p w:rsidR="00000000" w:rsidRDefault="00464438" w:rsidP="00464438">
          <w:pPr>
            <w:pStyle w:val="1A7B64E7647A458FBA9855A98515E7B6"/>
          </w:pPr>
          <w:r>
            <w:rPr>
              <w:rFonts w:asciiTheme="majorHAnsi" w:hAnsiTheme="majorHAnsi"/>
              <w:color w:val="FFFFFF" w:themeColor="background1"/>
              <w:sz w:val="96"/>
              <w:szCs w:val="96"/>
            </w:rPr>
            <w:t>[Document title]</w:t>
          </w:r>
        </w:p>
      </w:docPartBody>
    </w:docPart>
    <w:docPart>
      <w:docPartPr>
        <w:name w:val="E2FD4EC58BC84A6EB92B15EA9F8B36A6"/>
        <w:category>
          <w:name w:val="General"/>
          <w:gallery w:val="placeholder"/>
        </w:category>
        <w:types>
          <w:type w:val="bbPlcHdr"/>
        </w:types>
        <w:behaviors>
          <w:behavior w:val="content"/>
        </w:behaviors>
        <w:guid w:val="{8342CC68-6692-4EEE-AA6E-0E1011AC70D3}"/>
      </w:docPartPr>
      <w:docPartBody>
        <w:p w:rsidR="00000000" w:rsidRDefault="00464438" w:rsidP="00464438">
          <w:pPr>
            <w:pStyle w:val="E2FD4EC58BC84A6EB92B15EA9F8B36A6"/>
          </w:pPr>
          <w:r>
            <w:rPr>
              <w:color w:val="FFFFFF" w:themeColor="background1"/>
              <w:sz w:val="28"/>
              <w:szCs w:val="28"/>
            </w:rPr>
            <w:t>[Author name]</w:t>
          </w:r>
        </w:p>
      </w:docPartBody>
    </w:docPart>
    <w:docPart>
      <w:docPartPr>
        <w:name w:val="02A7D5F2B3BE4E1E9473D389EBCB8E59"/>
        <w:category>
          <w:name w:val="General"/>
          <w:gallery w:val="placeholder"/>
        </w:category>
        <w:types>
          <w:type w:val="bbPlcHdr"/>
        </w:types>
        <w:behaviors>
          <w:behavior w:val="content"/>
        </w:behaviors>
        <w:guid w:val="{B2A45CCB-F244-470D-8709-BFBAA88249D0}"/>
      </w:docPartPr>
      <w:docPartBody>
        <w:p w:rsidR="00000000" w:rsidRDefault="00464438" w:rsidP="00464438">
          <w:pPr>
            <w:pStyle w:val="02A7D5F2B3BE4E1E9473D389EBCB8E59"/>
          </w:pPr>
          <w:r>
            <w:rPr>
              <w:color w:val="FFFFFF" w:themeColor="background1"/>
              <w:sz w:val="28"/>
              <w:szCs w:val="28"/>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A8"/>
    <w:rsid w:val="00464438"/>
    <w:rsid w:val="0053256F"/>
    <w:rsid w:val="00631CAC"/>
    <w:rsid w:val="00A81CDE"/>
    <w:rsid w:val="00AC3E7D"/>
    <w:rsid w:val="00F2349F"/>
    <w:rsid w:val="00FA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24728083614A3C8CD8672439FBCBCB">
    <w:name w:val="CF24728083614A3C8CD8672439FBCBCB"/>
    <w:rsid w:val="00FA65A8"/>
  </w:style>
  <w:style w:type="paragraph" w:customStyle="1" w:styleId="9B6BADCDB3D44D4DA10AA301B577924B">
    <w:name w:val="9B6BADCDB3D44D4DA10AA301B577924B"/>
    <w:rsid w:val="00FA65A8"/>
  </w:style>
  <w:style w:type="paragraph" w:customStyle="1" w:styleId="F8B4D3E1DC6D438AAAD7C97C8D6E03A3">
    <w:name w:val="F8B4D3E1DC6D438AAAD7C97C8D6E03A3"/>
    <w:rsid w:val="00FA65A8"/>
  </w:style>
  <w:style w:type="paragraph" w:customStyle="1" w:styleId="51EF308A58594766A91B85E17ADD8F55">
    <w:name w:val="51EF308A58594766A91B85E17ADD8F55"/>
    <w:rsid w:val="00FA65A8"/>
  </w:style>
  <w:style w:type="paragraph" w:customStyle="1" w:styleId="E1FF00AACB4148919DCCA031BC980AE1">
    <w:name w:val="E1FF00AACB4148919DCCA031BC980AE1"/>
    <w:rsid w:val="00FA65A8"/>
  </w:style>
  <w:style w:type="paragraph" w:customStyle="1" w:styleId="7A9F9E0CECC84C7383F3F06646A09632">
    <w:name w:val="7A9F9E0CECC84C7383F3F06646A09632"/>
    <w:rsid w:val="00FA65A8"/>
  </w:style>
  <w:style w:type="paragraph" w:customStyle="1" w:styleId="C7B399A49FB849009C9E0C1C2C394A29">
    <w:name w:val="C7B399A49FB849009C9E0C1C2C394A29"/>
    <w:rsid w:val="00FA65A8"/>
  </w:style>
  <w:style w:type="paragraph" w:customStyle="1" w:styleId="5C57056B35FF4E80911CB629629B3E56">
    <w:name w:val="5C57056B35FF4E80911CB629629B3E56"/>
    <w:rsid w:val="00FA65A8"/>
  </w:style>
  <w:style w:type="paragraph" w:customStyle="1" w:styleId="C45FA1629C784486A4933F1FFBAD9FC4">
    <w:name w:val="C45FA1629C784486A4933F1FFBAD9FC4"/>
    <w:rsid w:val="00FA65A8"/>
  </w:style>
  <w:style w:type="paragraph" w:customStyle="1" w:styleId="BAEC4D21E4C24DA5BF1975046B21849A">
    <w:name w:val="BAEC4D21E4C24DA5BF1975046B21849A"/>
    <w:rsid w:val="00FA65A8"/>
  </w:style>
  <w:style w:type="paragraph" w:customStyle="1" w:styleId="1A7B64E7647A458FBA9855A98515E7B6">
    <w:name w:val="1A7B64E7647A458FBA9855A98515E7B6"/>
    <w:rsid w:val="00464438"/>
  </w:style>
  <w:style w:type="paragraph" w:customStyle="1" w:styleId="E2FD4EC58BC84A6EB92B15EA9F8B36A6">
    <w:name w:val="E2FD4EC58BC84A6EB92B15EA9F8B36A6"/>
    <w:rsid w:val="00464438"/>
  </w:style>
  <w:style w:type="paragraph" w:customStyle="1" w:styleId="02A7D5F2B3BE4E1E9473D389EBCB8E59">
    <w:name w:val="02A7D5F2B3BE4E1E9473D389EBCB8E59"/>
    <w:rsid w:val="00464438"/>
  </w:style>
  <w:style w:type="paragraph" w:customStyle="1" w:styleId="AE6BF7EC4AA34ADEAAAEAAAA147A948E">
    <w:name w:val="AE6BF7EC4AA34ADEAAAEAAAA147A948E"/>
    <w:rsid w:val="0046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B0563B8C8A95B041913B8A9527655458" ma:contentTypeVersion="3" ma:contentTypeDescription="" ma:contentTypeScope="" ma:versionID="820ea2f22ae64ac2e73fdff1262d9571">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Authors xmlns="b99a068c-3844-4a16-badd-77233eea0529">000324936:Tom Bundervoet:tbundervoet@worldbank.org;</DocAuthors>
    <Authors xmlns="b99a068c-3844-4a16-badd-77233eea0529">
      <UserInfo>
        <DisplayName>i:0#.w|wb\wb324936</DisplayName>
        <AccountId>8454</AccountId>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2018-03-30T04:00:00+00:00</DocumentDate>
    <WBDocType xmlns="b99a068c-3844-4a16-badd-77233eea0529">Report</WBDocType>
    <SecurityClassification xmlns="b99a068c-3844-4a16-badd-77233eea0529">Public</SecurityClassification>
    <DeliverableID xmlns="b99a068c-3844-4a16-badd-77233eea0529">DLV0193596</DeliverableID>
    <ProjectID xmlns="b99a068c-3844-4a16-badd-77233eea0529">P163386</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6.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35DE1E-A3C0-48EC-B99B-F37C4EC80F86}">
  <ds:schemaRefs>
    <ds:schemaRef ds:uri="http://schemas.openxmlformats.org/officeDocument/2006/bibliography"/>
  </ds:schemaRefs>
</ds:datastoreItem>
</file>

<file path=customXml/itemProps3.xml><?xml version="1.0" encoding="utf-8"?>
<ds:datastoreItem xmlns:ds="http://schemas.openxmlformats.org/officeDocument/2006/customXml" ds:itemID="{4F3828EC-A12E-4D43-9FA8-EC7C13F82A11}"/>
</file>

<file path=customXml/itemProps4.xml><?xml version="1.0" encoding="utf-8"?>
<ds:datastoreItem xmlns:ds="http://schemas.openxmlformats.org/officeDocument/2006/customXml" ds:itemID="{EF4A335E-D2B6-4F90-8D13-A4738B99AD01}"/>
</file>

<file path=customXml/itemProps5.xml><?xml version="1.0" encoding="utf-8"?>
<ds:datastoreItem xmlns:ds="http://schemas.openxmlformats.org/officeDocument/2006/customXml" ds:itemID="{233D941A-4FFC-4F74-96BC-2DC040AAA6AA}"/>
</file>

<file path=customXml/itemProps6.xml><?xml version="1.0" encoding="utf-8"?>
<ds:datastoreItem xmlns:ds="http://schemas.openxmlformats.org/officeDocument/2006/customXml" ds:itemID="{FCD6BCF7-28FC-4F90-B90A-0F3528E284F2}"/>
</file>

<file path=docProps/app.xml><?xml version="1.0" encoding="utf-8"?>
<Properties xmlns="http://schemas.openxmlformats.org/officeDocument/2006/extended-properties" xmlns:vt="http://schemas.openxmlformats.org/officeDocument/2006/docPropsVTypes">
  <Template>Normal.dotm</Template>
  <TotalTime>21</TotalTime>
  <Pages>16</Pages>
  <Words>15005</Words>
  <Characters>85535</Characters>
  <Application>Microsoft Office Word</Application>
  <DocSecurity>0</DocSecurity>
  <Lines>712</Lines>
  <Paragraphs>200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Internal Migration in Ethiopia: Evidence from a Quantitative and Qualitative Research Study</vt:lpstr>
      <vt:lpstr>Introduction</vt:lpstr>
      <vt:lpstr>Internal migration in Ethiopia: Scale, patterns, and trends </vt:lpstr>
      <vt:lpstr>Who migrates where and why?</vt:lpstr>
      <vt:lpstr>A qualitative study on rural migrants in urban areas</vt:lpstr>
      <vt:lpstr>Why do rural youth migrate?</vt:lpstr>
      <vt:lpstr>Transition to urban life and job search</vt:lpstr>
      <vt:lpstr>Migration experiences</vt:lpstr>
      <vt:lpstr>Specific challenges faced by rural migrants</vt:lpstr>
      <vt:lpstr>Migrant’s advice to rural youth and aspiring migrants</vt:lpstr>
      <vt:lpstr>Regional and local authorities’ view on internal migration</vt:lpstr>
      <vt:lpstr>Migrant’s suggestions to the government</vt:lpstr>
      <vt:lpstr>Conclusions and policy perspectives</vt:lpstr>
      <vt:lpstr>References</vt:lpstr>
      <vt:lpstr>Annex 1: Data and definitional limitations to the study of internal migration </vt:lpstr>
      <vt:lpstr>Annex 2: Qualitative research study on rural-urban migration </vt:lpstr>
      <vt:lpstr>Annex 3: Origin zone by city </vt:lpstr>
      <vt:lpstr>Annex 4: Migration motivations, disaggregated by migration type and gender </vt:lpstr>
      <vt:lpstr>Annex 5: Estimating the drivers of migration</vt:lpstr>
      <vt:lpstr>Annex 6: Labor market indicators of migrants, by migration type</vt:lpstr>
    </vt:vector>
  </TitlesOfParts>
  <Company/>
  <LinksUpToDate>false</LinksUpToDate>
  <CharactersWithSpaces>100340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Migration in Ethiopia Evidence from a Quantitative and Qualitative Research Study</dc:title>
  <dc:subject/>
  <dc:creator>Tom Bundervoet</dc:creator>
  <cp:keywords/>
  <dc:description/>
  <cp:lastModifiedBy>Victoria Strokova</cp:lastModifiedBy>
  <cp:revision>16</cp:revision>
  <cp:lastPrinted>2019-06-20T21:23:00Z</cp:lastPrinted>
  <dcterms:created xsi:type="dcterms:W3CDTF">2019-06-20T20:59:00Z</dcterms:created>
  <dcterms:modified xsi:type="dcterms:W3CDTF">2019-06-20T21:23:00Z</dcterms:modified>
  <cp:category>March 2018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0x01010054E0FEF4951F9D49A6F48A35419983C700B0563B8C8A95B041913B8A9527655458</vt:lpwstr>
  </property>
  <property fmtid="{D5CDD505-2E9C-101B-9397-08002B2CF9AE}" pid="5" name="RatedBy">
    <vt:lpwstr/>
  </property>
  <property fmtid="{D5CDD505-2E9C-101B-9397-08002B2CF9AE}" pid="7" name="LikedBy">
    <vt:lpwstr/>
  </property>
</Properties>
</file>