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95780073"/>
        <w:docPartObj>
          <w:docPartGallery w:val="Cover Pages"/>
          <w:docPartUnique/>
        </w:docPartObj>
      </w:sdtPr>
      <w:sdtEndPr>
        <w:rPr>
          <w:rFonts w:ascii="Cambria" w:hAnsi="Cambria"/>
          <w:sz w:val="72"/>
          <w:szCs w:val="72"/>
        </w:rPr>
      </w:sdtEndPr>
      <w:sdtContent>
        <w:p w:rsidR="00BA44BB" w:rsidRPr="00016E3F" w:rsidRDefault="00E05823">
          <w:r>
            <w:rPr>
              <w:noProof/>
              <w:lang w:val="sq-AL" w:eastAsia="sq-AL"/>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09460" cy="1294130"/>
                    <wp:effectExtent l="5080" t="5715" r="635" b="0"/>
                    <wp:wrapNone/>
                    <wp:docPr id="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9460" cy="1294130"/>
                              <a:chOff x="0" y="0"/>
                              <a:chExt cx="73152" cy="12161"/>
                            </a:xfrm>
                          </wpg:grpSpPr>
                          <wps:wsp>
                            <wps:cNvPr id="10" name="Rectangle 51"/>
                            <wps:cNvSpPr>
                              <a:spLocks/>
                            </wps:cNvSpPr>
                            <wps:spPr bwMode="auto">
                              <a:xfrm>
                                <a:off x="0" y="0"/>
                                <a:ext cx="73152" cy="11303"/>
                              </a:xfrm>
                              <a:custGeom>
                                <a:avLst/>
                                <a:gdLst>
                                  <a:gd name="T0" fmla="*/ 0 w 7312660"/>
                                  <a:gd name="T1" fmla="*/ 0 h 1129665"/>
                                  <a:gd name="T2" fmla="*/ 0 w 7312660"/>
                                  <a:gd name="T3" fmla="*/ 0 h 1129665"/>
                                  <a:gd name="T4" fmla="*/ 0 w 7312660"/>
                                  <a:gd name="T5" fmla="*/ 0 h 1129665"/>
                                  <a:gd name="T6" fmla="*/ 0 w 7312660"/>
                                  <a:gd name="T7" fmla="*/ 0 h 1129665"/>
                                  <a:gd name="T8" fmla="*/ 0 w 7312660"/>
                                  <a:gd name="T9" fmla="*/ 0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Rectangle 151"/>
                            <wps:cNvSpPr>
                              <a:spLocks/>
                            </wps:cNvSpPr>
                            <wps:spPr bwMode="auto">
                              <a:xfrm>
                                <a:off x="0" y="0"/>
                                <a:ext cx="73152" cy="12161"/>
                              </a:xfrm>
                              <a:prstGeom prst="rect">
                                <a:avLst/>
                              </a:prstGeom>
                              <a:blipFill dpi="0" rotWithShape="1">
                                <a:blip r:embed="rId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w14:anchorId="1CA47B02" id="Group 149" o:spid="_x0000_s1026" style="position:absolute;margin-left:0;margin-top:0;width:559.8pt;height:101.9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4472c4 [3204]" stroked="f" strokeweight="1pt">
                      <v:stroke joinstyle="miter"/>
                      <v:path arrowok="t" o:connecttype="custom" o:connectlocs="0,0;0,0;0,0;0,0;0,0;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" stroked="f" strokeweight="1pt">
                      <v:fill r:id="rId9" o:title="" recolor="t" rotate="t" type="frame"/>
                      <v:path arrowok="t"/>
                    </v:rect>
                    <w10:wrap anchorx="page" anchory="page"/>
                  </v:group>
                </w:pict>
              </mc:Fallback>
            </mc:AlternateContent>
          </w:r>
          <w:r>
            <w:rPr>
              <w:noProof/>
              <w:lang w:val="sq-AL" w:eastAsia="sq-AL"/>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110730" cy="982345"/>
                    <wp:effectExtent l="0" t="0" r="0" b="0"/>
                    <wp:wrapSquare wrapText="bothSides"/>
                    <wp:docPr id="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730"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7077" w:rsidRDefault="004A7077">
                                <w:pPr>
                                  <w:pStyle w:val="NoSpacing"/>
                                  <w:jc w:val="right"/>
                                  <w:rPr>
                                    <w:color w:val="595959" w:themeColor="text1" w:themeTint="A6"/>
                                    <w:sz w:val="18"/>
                                    <w:szCs w:val="18"/>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559.9pt;height:77.3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" filled="f" stroked="f" strokeweight=".5pt">
                    <v:path arrowok="t"/>
                    <v:textbox inset="126pt,0,54pt,0">
                      <w:txbxContent>
                        <w:p w:rsidR="004A7077" w:rsidRDefault="004A7077">
                          <w:pPr>
                            <w:pStyle w:val="NoSpacing"/>
                            <w:jc w:val="right"/>
                            <w:rPr>
                              <w:color w:val="595959" w:themeColor="text1" w:themeTint="A6"/>
                              <w:sz w:val="18"/>
                              <w:szCs w:val="18"/>
                            </w:rPr>
                          </w:pPr>
                        </w:p>
                      </w:txbxContent>
                    </v:textbox>
                    <w10:wrap type="square" anchorx="page" anchory="page"/>
                  </v:shape>
                </w:pict>
              </mc:Fallback>
            </mc:AlternateContent>
          </w:r>
          <w:r>
            <w:rPr>
              <w:noProof/>
              <w:lang w:val="sq-AL" w:eastAsia="sq-AL"/>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0730" cy="372110"/>
                    <wp:effectExtent l="0" t="0" r="0" b="0"/>
                    <wp:wrapSquare wrapText="bothSides"/>
                    <wp:docPr id="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73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7077" w:rsidRDefault="004A7077">
                                <w:pPr>
                                  <w:pStyle w:val="NoSpacing"/>
                                  <w:jc w:val="right"/>
                                  <w:rPr>
                                    <w:color w:val="4472C4" w:themeColor="accent1"/>
                                    <w:sz w:val="28"/>
                                    <w:szCs w:val="28"/>
                                  </w:rPr>
                                </w:pPr>
                                <w:r>
                                  <w:rPr>
                                    <w:color w:val="4472C4" w:themeColor="accent1"/>
                                    <w:sz w:val="28"/>
                                    <w:szCs w:val="28"/>
                                  </w:rPr>
                                  <w:t>Ministry of Economic Development</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rsidR="004A7077" w:rsidRDefault="004A7077">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vert="horz" wrap="square" lIns="1600200" tIns="0" rIns="685800" bIns="0" anchor="t" anchorCtr="0" upright="1">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559.9pt;height:29.3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" filled="f" stroked="f" strokeweight=".5pt">
                    <v:path arrowok="t"/>
                    <v:textbox style="mso-fit-shape-to-text:t" inset="126pt,0,54pt,0">
                      <w:txbxContent>
                        <w:p w:rsidR="004A7077" w:rsidRDefault="004A7077">
                          <w:pPr>
                            <w:pStyle w:val="NoSpacing"/>
                            <w:jc w:val="right"/>
                            <w:rPr>
                              <w:color w:val="4472C4" w:themeColor="accent1"/>
                              <w:sz w:val="28"/>
                              <w:szCs w:val="28"/>
                            </w:rPr>
                          </w:pPr>
                          <w:r>
                            <w:rPr>
                              <w:color w:val="4472C4" w:themeColor="accent1"/>
                              <w:sz w:val="28"/>
                              <w:szCs w:val="28"/>
                            </w:rPr>
                            <w:t>Ministry of Economic Development</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4A7077" w:rsidRDefault="004A7077">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val="sq-AL" w:eastAsia="sq-AL"/>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110730" cy="3881755"/>
                    <wp:effectExtent l="0" t="0" r="0" b="0"/>
                    <wp:wrapSquare wrapText="bothSides"/>
                    <wp:docPr id="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0730" cy="388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A7077" w:rsidRPr="00D12622" w:rsidRDefault="003524ED">
                                <w:pPr>
                                  <w:jc w:val="right"/>
                                  <w:rPr>
                                    <w:color w:val="4472C4" w:themeColor="accent1"/>
                                    <w:sz w:val="52"/>
                                    <w:szCs w:val="52"/>
                                  </w:rPr>
                                </w:pPr>
                                <w:sdt>
                                  <w:sdtPr>
                                    <w:rPr>
                                      <w:rFonts w:ascii="Cambria" w:hAnsi="Cambria"/>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A7077" w:rsidRPr="00D12622">
                                      <w:rPr>
                                        <w:rFonts w:ascii="Cambria" w:hAnsi="Cambria"/>
                                        <w:sz w:val="52"/>
                                        <w:szCs w:val="52"/>
                                      </w:rPr>
                                      <w:t>ENVIRONMENTAL and SOCIAL MANAGEMENT FRAMEWORK</w:t>
                                    </w:r>
                                  </w:sdtContent>
                                </w:sdt>
                              </w:p>
                              <w:sdt>
                                <w:sdtPr>
                                  <w:rPr>
                                    <w:b/>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4A7077" w:rsidRDefault="004A7077" w:rsidP="00BA44BB">
                                    <w:pPr>
                                      <w:jc w:val="right"/>
                                      <w:rPr>
                                        <w:smallCaps/>
                                        <w:color w:val="404040" w:themeColor="text1" w:themeTint="BF"/>
                                        <w:sz w:val="36"/>
                                        <w:szCs w:val="36"/>
                                      </w:rPr>
                                    </w:pPr>
                                    <w:r w:rsidRPr="00BA44BB">
                                      <w:rPr>
                                        <w:b/>
                                        <w:sz w:val="36"/>
                                        <w:szCs w:val="36"/>
                                      </w:rPr>
                                      <w:t>for Kosovo Digital Economy Project</w:t>
                                    </w:r>
                                  </w:p>
                                </w:sdtContent>
                              </w:sdt>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margin-left:0;margin-top:0;width:559.9pt;height:305.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" filled="f" stroked="f" strokeweight=".5pt">
                    <v:path arrowok="t"/>
                    <v:textbox inset="126pt,0,54pt,0">
                      <w:txbxContent>
                        <w:p w:rsidR="004A7077" w:rsidRPr="00D12622" w:rsidRDefault="004A7077">
                          <w:pPr>
                            <w:jc w:val="right"/>
                            <w:rPr>
                              <w:color w:val="4472C4" w:themeColor="accent1"/>
                              <w:sz w:val="52"/>
                              <w:szCs w:val="52"/>
                            </w:rPr>
                          </w:pPr>
                          <w:sdt>
                            <w:sdtPr>
                              <w:rPr>
                                <w:rFonts w:ascii="Cambria" w:hAnsi="Cambria"/>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D12622">
                                <w:rPr>
                                  <w:rFonts w:ascii="Cambria" w:hAnsi="Cambria"/>
                                  <w:sz w:val="52"/>
                                  <w:szCs w:val="52"/>
                                </w:rPr>
                                <w:t>ENVIRONMENTAL and SOCIAL MANAGEMENT FRAMEWORK</w:t>
                              </w:r>
                            </w:sdtContent>
                          </w:sdt>
                        </w:p>
                        <w:sdt>
                          <w:sdtPr>
                            <w:rPr>
                              <w:b/>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4A7077" w:rsidRDefault="004A7077" w:rsidP="00BA44BB">
                              <w:pPr>
                                <w:jc w:val="right"/>
                                <w:rPr>
                                  <w:smallCaps/>
                                  <w:color w:val="404040" w:themeColor="text1" w:themeTint="BF"/>
                                  <w:sz w:val="36"/>
                                  <w:szCs w:val="36"/>
                                </w:rPr>
                              </w:pPr>
                              <w:r w:rsidRPr="00BA44BB">
                                <w:rPr>
                                  <w:b/>
                                  <w:sz w:val="36"/>
                                  <w:szCs w:val="36"/>
                                </w:rPr>
                                <w:t>for Kosovo Digital Economy Project</w:t>
                              </w:r>
                            </w:p>
                          </w:sdtContent>
                        </w:sdt>
                      </w:txbxContent>
                    </v:textbox>
                    <w10:wrap type="square" anchorx="page" anchory="page"/>
                  </v:shape>
                </w:pict>
              </mc:Fallback>
            </mc:AlternateContent>
          </w:r>
        </w:p>
        <w:p w:rsidR="00BA44BB" w:rsidRPr="00016E3F" w:rsidRDefault="00BA44BB">
          <w:pPr>
            <w:spacing w:after="160" w:line="259" w:lineRule="auto"/>
            <w:rPr>
              <w:rFonts w:ascii="Cambria" w:hAnsi="Cambria"/>
              <w:sz w:val="72"/>
              <w:szCs w:val="72"/>
            </w:rPr>
          </w:pPr>
          <w:r w:rsidRPr="00016E3F">
            <w:rPr>
              <w:rFonts w:ascii="Cambria" w:hAnsi="Cambria"/>
              <w:sz w:val="72"/>
              <w:szCs w:val="72"/>
            </w:rPr>
            <w:br w:type="page"/>
          </w:r>
        </w:p>
      </w:sdtContent>
    </w:sdt>
    <w:p w:rsidR="006E439C" w:rsidRPr="00016E3F" w:rsidRDefault="006E439C"/>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A04D23" w:rsidRPr="00016E3F" w:rsidRDefault="00A04D23"/>
    <w:p w:rsidR="00FE749C" w:rsidRPr="00016E3F" w:rsidRDefault="00706F9E" w:rsidP="00706F9E">
      <w:pPr>
        <w:spacing w:after="160" w:line="259" w:lineRule="auto"/>
      </w:pPr>
      <w:r w:rsidRPr="00016E3F">
        <w:br w:type="page"/>
      </w:r>
    </w:p>
    <w:sdt>
      <w:sdtPr>
        <w:rPr>
          <w:rFonts w:ascii="Calibri" w:eastAsia="Calibri" w:hAnsi="Calibri" w:cs="Times New Roman"/>
          <w:color w:val="auto"/>
          <w:sz w:val="22"/>
          <w:szCs w:val="22"/>
        </w:rPr>
        <w:id w:val="-1857569894"/>
        <w:docPartObj>
          <w:docPartGallery w:val="Table of Contents"/>
          <w:docPartUnique/>
        </w:docPartObj>
      </w:sdtPr>
      <w:sdtEndPr>
        <w:rPr>
          <w:rFonts w:ascii="Times New Roman" w:eastAsia="Times New Roman" w:hAnsi="Times New Roman"/>
          <w:b/>
          <w:bCs/>
          <w:sz w:val="24"/>
          <w:szCs w:val="24"/>
        </w:rPr>
      </w:sdtEndPr>
      <w:sdtContent>
        <w:p w:rsidR="00FE749C" w:rsidRPr="00016E3F" w:rsidRDefault="00FE749C">
          <w:pPr>
            <w:pStyle w:val="TOCHeading"/>
          </w:pPr>
          <w:r w:rsidRPr="00016E3F">
            <w:t>Contents</w:t>
          </w:r>
        </w:p>
        <w:p w:rsidR="007841DA" w:rsidRDefault="00FB279D" w:rsidP="007841DA">
          <w:pPr>
            <w:pStyle w:val="TOC1"/>
            <w:rPr>
              <w:rFonts w:asciiTheme="minorHAnsi" w:eastAsiaTheme="minorEastAsia" w:hAnsiTheme="minorHAnsi" w:cstheme="minorBidi"/>
              <w:noProof/>
              <w:sz w:val="22"/>
              <w:szCs w:val="22"/>
            </w:rPr>
          </w:pPr>
          <w:r w:rsidRPr="00016E3F">
            <w:fldChar w:fldCharType="begin"/>
          </w:r>
          <w:r w:rsidR="00FE749C" w:rsidRPr="00016E3F">
            <w:instrText xml:space="preserve"> TOC \o "1-3" \h \z \u </w:instrText>
          </w:r>
          <w:r w:rsidRPr="00016E3F">
            <w:fldChar w:fldCharType="separate"/>
          </w:r>
          <w:hyperlink w:anchor="_Toc508621576" w:history="1">
            <w:r w:rsidR="007841DA" w:rsidRPr="00E673F6">
              <w:rPr>
                <w:rStyle w:val="Hyperlink"/>
                <w:noProof/>
              </w:rPr>
              <w:t>Introduction</w:t>
            </w:r>
            <w:r w:rsidR="007841DA">
              <w:rPr>
                <w:noProof/>
                <w:webHidden/>
              </w:rPr>
              <w:tab/>
            </w:r>
            <w:r>
              <w:rPr>
                <w:noProof/>
                <w:webHidden/>
              </w:rPr>
              <w:fldChar w:fldCharType="begin"/>
            </w:r>
            <w:r w:rsidR="007841DA">
              <w:rPr>
                <w:noProof/>
                <w:webHidden/>
              </w:rPr>
              <w:instrText xml:space="preserve"> PAGEREF _Toc508621576 \h </w:instrText>
            </w:r>
            <w:r>
              <w:rPr>
                <w:noProof/>
                <w:webHidden/>
              </w:rPr>
            </w:r>
            <w:r>
              <w:rPr>
                <w:noProof/>
                <w:webHidden/>
              </w:rPr>
              <w:fldChar w:fldCharType="separate"/>
            </w:r>
            <w:r w:rsidR="007008BA">
              <w:rPr>
                <w:noProof/>
                <w:webHidden/>
              </w:rPr>
              <w:t>6</w:t>
            </w:r>
            <w:r>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77" w:history="1">
            <w:r w:rsidR="007841DA" w:rsidRPr="00E673F6">
              <w:rPr>
                <w:rStyle w:val="Hyperlink"/>
                <w:noProof/>
              </w:rPr>
              <w:t>Kosovo Basic Facts</w:t>
            </w:r>
            <w:r w:rsidR="007841DA">
              <w:rPr>
                <w:noProof/>
                <w:webHidden/>
              </w:rPr>
              <w:tab/>
            </w:r>
            <w:r w:rsidR="00FB279D">
              <w:rPr>
                <w:noProof/>
                <w:webHidden/>
              </w:rPr>
              <w:fldChar w:fldCharType="begin"/>
            </w:r>
            <w:r w:rsidR="007841DA">
              <w:rPr>
                <w:noProof/>
                <w:webHidden/>
              </w:rPr>
              <w:instrText xml:space="preserve"> PAGEREF _Toc508621577 \h </w:instrText>
            </w:r>
            <w:r w:rsidR="00FB279D">
              <w:rPr>
                <w:noProof/>
                <w:webHidden/>
              </w:rPr>
            </w:r>
            <w:r w:rsidR="00FB279D">
              <w:rPr>
                <w:noProof/>
                <w:webHidden/>
              </w:rPr>
              <w:fldChar w:fldCharType="separate"/>
            </w:r>
            <w:r w:rsidR="007008BA">
              <w:rPr>
                <w:noProof/>
                <w:webHidden/>
              </w:rPr>
              <w:t>8</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78" w:history="1">
            <w:r w:rsidR="007841DA" w:rsidRPr="00E673F6">
              <w:rPr>
                <w:rStyle w:val="Hyperlink"/>
                <w:noProof/>
              </w:rPr>
              <w:t>Project Objectives and Components</w:t>
            </w:r>
            <w:r w:rsidR="007841DA">
              <w:rPr>
                <w:noProof/>
                <w:webHidden/>
              </w:rPr>
              <w:tab/>
            </w:r>
            <w:r w:rsidR="00FB279D">
              <w:rPr>
                <w:noProof/>
                <w:webHidden/>
              </w:rPr>
              <w:fldChar w:fldCharType="begin"/>
            </w:r>
            <w:r w:rsidR="007841DA">
              <w:rPr>
                <w:noProof/>
                <w:webHidden/>
              </w:rPr>
              <w:instrText xml:space="preserve"> PAGEREF _Toc508621578 \h </w:instrText>
            </w:r>
            <w:r w:rsidR="00FB279D">
              <w:rPr>
                <w:noProof/>
                <w:webHidden/>
              </w:rPr>
            </w:r>
            <w:r w:rsidR="00FB279D">
              <w:rPr>
                <w:noProof/>
                <w:webHidden/>
              </w:rPr>
              <w:fldChar w:fldCharType="separate"/>
            </w:r>
            <w:r w:rsidR="007008BA">
              <w:rPr>
                <w:noProof/>
                <w:webHidden/>
              </w:rPr>
              <w:t>13</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79" w:history="1">
            <w:r w:rsidR="007841DA" w:rsidRPr="00E673F6">
              <w:rPr>
                <w:rStyle w:val="Hyperlink"/>
                <w:noProof/>
              </w:rPr>
              <w:t>Lines of Financial Support</w:t>
            </w:r>
            <w:r w:rsidR="007841DA">
              <w:rPr>
                <w:noProof/>
                <w:webHidden/>
              </w:rPr>
              <w:tab/>
            </w:r>
            <w:r w:rsidR="00FB279D">
              <w:rPr>
                <w:noProof/>
                <w:webHidden/>
              </w:rPr>
              <w:fldChar w:fldCharType="begin"/>
            </w:r>
            <w:r w:rsidR="007841DA">
              <w:rPr>
                <w:noProof/>
                <w:webHidden/>
              </w:rPr>
              <w:instrText xml:space="preserve"> PAGEREF _Toc508621579 \h </w:instrText>
            </w:r>
            <w:r w:rsidR="00FB279D">
              <w:rPr>
                <w:noProof/>
                <w:webHidden/>
              </w:rPr>
            </w:r>
            <w:r w:rsidR="00FB279D">
              <w:rPr>
                <w:noProof/>
                <w:webHidden/>
              </w:rPr>
              <w:fldChar w:fldCharType="separate"/>
            </w:r>
            <w:r w:rsidR="007008BA">
              <w:rPr>
                <w:noProof/>
                <w:webHidden/>
              </w:rPr>
              <w:t>15</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80" w:history="1">
            <w:r w:rsidR="007841DA" w:rsidRPr="00E673F6">
              <w:rPr>
                <w:rStyle w:val="Hyperlink"/>
                <w:noProof/>
              </w:rPr>
              <w:t>Line of Financial Support for Investment</w:t>
            </w:r>
            <w:r w:rsidR="007841DA">
              <w:rPr>
                <w:noProof/>
                <w:webHidden/>
              </w:rPr>
              <w:tab/>
            </w:r>
            <w:r w:rsidR="00FB279D">
              <w:rPr>
                <w:noProof/>
                <w:webHidden/>
              </w:rPr>
              <w:fldChar w:fldCharType="begin"/>
            </w:r>
            <w:r w:rsidR="007841DA">
              <w:rPr>
                <w:noProof/>
                <w:webHidden/>
              </w:rPr>
              <w:instrText xml:space="preserve"> PAGEREF _Toc508621580 \h </w:instrText>
            </w:r>
            <w:r w:rsidR="00FB279D">
              <w:rPr>
                <w:noProof/>
                <w:webHidden/>
              </w:rPr>
            </w:r>
            <w:r w:rsidR="00FB279D">
              <w:rPr>
                <w:noProof/>
                <w:webHidden/>
              </w:rPr>
              <w:fldChar w:fldCharType="separate"/>
            </w:r>
            <w:r w:rsidR="007008BA">
              <w:rPr>
                <w:noProof/>
                <w:webHidden/>
              </w:rPr>
              <w:t>15</w:t>
            </w:r>
            <w:r w:rsidR="00FB279D">
              <w:rPr>
                <w:noProof/>
                <w:webHidden/>
              </w:rPr>
              <w:fldChar w:fldCharType="end"/>
            </w:r>
          </w:hyperlink>
        </w:p>
        <w:p w:rsidR="007841DA" w:rsidRDefault="003524ED">
          <w:pPr>
            <w:pStyle w:val="TOC3"/>
            <w:tabs>
              <w:tab w:val="right" w:leader="dot" w:pos="9737"/>
            </w:tabs>
            <w:rPr>
              <w:rFonts w:asciiTheme="minorHAnsi" w:eastAsiaTheme="minorEastAsia" w:hAnsiTheme="minorHAnsi" w:cstheme="minorBidi"/>
              <w:noProof/>
              <w:sz w:val="22"/>
              <w:szCs w:val="22"/>
            </w:rPr>
          </w:pPr>
          <w:hyperlink w:anchor="_Toc508621581" w:history="1">
            <w:r w:rsidR="007841DA" w:rsidRPr="00E673F6">
              <w:rPr>
                <w:rStyle w:val="Hyperlink"/>
                <w:noProof/>
              </w:rPr>
              <w:t>Line of financial support for deployment of broadband internet connectivity</w:t>
            </w:r>
            <w:r w:rsidR="007841DA">
              <w:rPr>
                <w:noProof/>
                <w:webHidden/>
              </w:rPr>
              <w:tab/>
            </w:r>
            <w:r w:rsidR="00FB279D">
              <w:rPr>
                <w:noProof/>
                <w:webHidden/>
              </w:rPr>
              <w:fldChar w:fldCharType="begin"/>
            </w:r>
            <w:r w:rsidR="007841DA">
              <w:rPr>
                <w:noProof/>
                <w:webHidden/>
              </w:rPr>
              <w:instrText xml:space="preserve"> PAGEREF _Toc508621581 \h </w:instrText>
            </w:r>
            <w:r w:rsidR="00FB279D">
              <w:rPr>
                <w:noProof/>
                <w:webHidden/>
              </w:rPr>
            </w:r>
            <w:r w:rsidR="00FB279D">
              <w:rPr>
                <w:noProof/>
                <w:webHidden/>
              </w:rPr>
              <w:fldChar w:fldCharType="separate"/>
            </w:r>
            <w:r w:rsidR="007008BA">
              <w:rPr>
                <w:noProof/>
                <w:webHidden/>
              </w:rPr>
              <w:t>16</w:t>
            </w:r>
            <w:r w:rsidR="00FB279D">
              <w:rPr>
                <w:noProof/>
                <w:webHidden/>
              </w:rPr>
              <w:fldChar w:fldCharType="end"/>
            </w:r>
          </w:hyperlink>
        </w:p>
        <w:p w:rsidR="007841DA" w:rsidRDefault="003524ED">
          <w:pPr>
            <w:pStyle w:val="TOC3"/>
            <w:tabs>
              <w:tab w:val="right" w:leader="dot" w:pos="9737"/>
            </w:tabs>
            <w:rPr>
              <w:rFonts w:asciiTheme="minorHAnsi" w:eastAsiaTheme="minorEastAsia" w:hAnsiTheme="minorHAnsi" w:cstheme="minorBidi"/>
              <w:noProof/>
              <w:sz w:val="22"/>
              <w:szCs w:val="22"/>
            </w:rPr>
          </w:pPr>
          <w:hyperlink w:anchor="_Toc508621582" w:history="1">
            <w:r w:rsidR="007841DA" w:rsidRPr="00E673F6">
              <w:rPr>
                <w:rStyle w:val="Hyperlink"/>
                <w:noProof/>
              </w:rPr>
              <w:t>Line of financial support for MED executed sub-components</w:t>
            </w:r>
            <w:r w:rsidR="007841DA">
              <w:rPr>
                <w:noProof/>
                <w:webHidden/>
              </w:rPr>
              <w:tab/>
            </w:r>
            <w:r w:rsidR="00FB279D">
              <w:rPr>
                <w:noProof/>
                <w:webHidden/>
              </w:rPr>
              <w:fldChar w:fldCharType="begin"/>
            </w:r>
            <w:r w:rsidR="007841DA">
              <w:rPr>
                <w:noProof/>
                <w:webHidden/>
              </w:rPr>
              <w:instrText xml:space="preserve"> PAGEREF _Toc508621582 \h </w:instrText>
            </w:r>
            <w:r w:rsidR="00FB279D">
              <w:rPr>
                <w:noProof/>
                <w:webHidden/>
              </w:rPr>
            </w:r>
            <w:r w:rsidR="00FB279D">
              <w:rPr>
                <w:noProof/>
                <w:webHidden/>
              </w:rPr>
              <w:fldChar w:fldCharType="separate"/>
            </w:r>
            <w:r w:rsidR="007008BA">
              <w:rPr>
                <w:noProof/>
                <w:webHidden/>
              </w:rPr>
              <w:t>20</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83" w:history="1">
            <w:r w:rsidR="007841DA" w:rsidRPr="00E673F6">
              <w:rPr>
                <w:rStyle w:val="Hyperlink"/>
                <w:noProof/>
              </w:rPr>
              <w:t>Line of Financial Support for Capacity Building</w:t>
            </w:r>
            <w:r w:rsidR="007841DA">
              <w:rPr>
                <w:noProof/>
                <w:webHidden/>
              </w:rPr>
              <w:tab/>
            </w:r>
            <w:r w:rsidR="00FB279D">
              <w:rPr>
                <w:noProof/>
                <w:webHidden/>
              </w:rPr>
              <w:fldChar w:fldCharType="begin"/>
            </w:r>
            <w:r w:rsidR="007841DA">
              <w:rPr>
                <w:noProof/>
                <w:webHidden/>
              </w:rPr>
              <w:instrText xml:space="preserve"> PAGEREF _Toc508621583 \h </w:instrText>
            </w:r>
            <w:r w:rsidR="00FB279D">
              <w:rPr>
                <w:noProof/>
                <w:webHidden/>
              </w:rPr>
            </w:r>
            <w:r w:rsidR="00FB279D">
              <w:rPr>
                <w:noProof/>
                <w:webHidden/>
              </w:rPr>
              <w:fldChar w:fldCharType="separate"/>
            </w:r>
            <w:r w:rsidR="007008BA">
              <w:rPr>
                <w:noProof/>
                <w:webHidden/>
              </w:rPr>
              <w:t>22</w:t>
            </w:r>
            <w:r w:rsidR="00FB279D">
              <w:rPr>
                <w:noProof/>
                <w:webHidden/>
              </w:rPr>
              <w:fldChar w:fldCharType="end"/>
            </w:r>
          </w:hyperlink>
        </w:p>
        <w:p w:rsidR="007841DA" w:rsidRDefault="003524ED">
          <w:pPr>
            <w:pStyle w:val="TOC3"/>
            <w:tabs>
              <w:tab w:val="right" w:leader="dot" w:pos="9737"/>
            </w:tabs>
            <w:rPr>
              <w:rFonts w:asciiTheme="minorHAnsi" w:eastAsiaTheme="minorEastAsia" w:hAnsiTheme="minorHAnsi" w:cstheme="minorBidi"/>
              <w:noProof/>
              <w:sz w:val="22"/>
              <w:szCs w:val="22"/>
            </w:rPr>
          </w:pPr>
          <w:hyperlink w:anchor="_Toc508621584" w:history="1">
            <w:r w:rsidR="007841DA" w:rsidRPr="00E673F6">
              <w:rPr>
                <w:rStyle w:val="Hyperlink"/>
                <w:noProof/>
              </w:rPr>
              <w:t>Environmental management capacity building</w:t>
            </w:r>
            <w:r w:rsidR="007841DA">
              <w:rPr>
                <w:noProof/>
                <w:webHidden/>
              </w:rPr>
              <w:tab/>
            </w:r>
            <w:r w:rsidR="00FB279D">
              <w:rPr>
                <w:noProof/>
                <w:webHidden/>
              </w:rPr>
              <w:fldChar w:fldCharType="begin"/>
            </w:r>
            <w:r w:rsidR="007841DA">
              <w:rPr>
                <w:noProof/>
                <w:webHidden/>
              </w:rPr>
              <w:instrText xml:space="preserve"> PAGEREF _Toc508621584 \h </w:instrText>
            </w:r>
            <w:r w:rsidR="00FB279D">
              <w:rPr>
                <w:noProof/>
                <w:webHidden/>
              </w:rPr>
            </w:r>
            <w:r w:rsidR="00FB279D">
              <w:rPr>
                <w:noProof/>
                <w:webHidden/>
              </w:rPr>
              <w:fldChar w:fldCharType="separate"/>
            </w:r>
            <w:r w:rsidR="007008BA">
              <w:rPr>
                <w:noProof/>
                <w:webHidden/>
              </w:rPr>
              <w:t>22</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85" w:history="1">
            <w:r w:rsidR="007841DA" w:rsidRPr="00E673F6">
              <w:rPr>
                <w:rStyle w:val="Hyperlink"/>
                <w:noProof/>
              </w:rPr>
              <w:t>WB Policies that Apply to the Project</w:t>
            </w:r>
            <w:r w:rsidR="007841DA">
              <w:rPr>
                <w:noProof/>
                <w:webHidden/>
              </w:rPr>
              <w:tab/>
            </w:r>
            <w:r w:rsidR="00FB279D">
              <w:rPr>
                <w:noProof/>
                <w:webHidden/>
              </w:rPr>
              <w:fldChar w:fldCharType="begin"/>
            </w:r>
            <w:r w:rsidR="007841DA">
              <w:rPr>
                <w:noProof/>
                <w:webHidden/>
              </w:rPr>
              <w:instrText xml:space="preserve"> PAGEREF _Toc508621585 \h </w:instrText>
            </w:r>
            <w:r w:rsidR="00FB279D">
              <w:rPr>
                <w:noProof/>
                <w:webHidden/>
              </w:rPr>
            </w:r>
            <w:r w:rsidR="00FB279D">
              <w:rPr>
                <w:noProof/>
                <w:webHidden/>
              </w:rPr>
              <w:fldChar w:fldCharType="separate"/>
            </w:r>
            <w:r w:rsidR="007008BA">
              <w:rPr>
                <w:noProof/>
                <w:webHidden/>
              </w:rPr>
              <w:t>23</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86" w:history="1">
            <w:r w:rsidR="007841DA" w:rsidRPr="00E673F6">
              <w:rPr>
                <w:rStyle w:val="Hyperlink"/>
                <w:noProof/>
              </w:rPr>
              <w:t>National Legislation Overview</w:t>
            </w:r>
            <w:r w:rsidR="007841DA">
              <w:rPr>
                <w:noProof/>
                <w:webHidden/>
              </w:rPr>
              <w:tab/>
            </w:r>
            <w:r w:rsidR="00FB279D">
              <w:rPr>
                <w:noProof/>
                <w:webHidden/>
              </w:rPr>
              <w:fldChar w:fldCharType="begin"/>
            </w:r>
            <w:r w:rsidR="007841DA">
              <w:rPr>
                <w:noProof/>
                <w:webHidden/>
              </w:rPr>
              <w:instrText xml:space="preserve"> PAGEREF _Toc508621586 \h </w:instrText>
            </w:r>
            <w:r w:rsidR="00FB279D">
              <w:rPr>
                <w:noProof/>
                <w:webHidden/>
              </w:rPr>
            </w:r>
            <w:r w:rsidR="00FB279D">
              <w:rPr>
                <w:noProof/>
                <w:webHidden/>
              </w:rPr>
              <w:fldChar w:fldCharType="separate"/>
            </w:r>
            <w:r w:rsidR="007008BA">
              <w:rPr>
                <w:noProof/>
                <w:webHidden/>
              </w:rPr>
              <w:t>25</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87" w:history="1">
            <w:r w:rsidR="007841DA" w:rsidRPr="00E673F6">
              <w:rPr>
                <w:rStyle w:val="Hyperlink"/>
                <w:noProof/>
              </w:rPr>
              <w:t>Eligible and Non-eligible Investment</w:t>
            </w:r>
            <w:r w:rsidR="007841DA">
              <w:rPr>
                <w:noProof/>
                <w:webHidden/>
              </w:rPr>
              <w:tab/>
            </w:r>
            <w:r w:rsidR="00FB279D">
              <w:rPr>
                <w:noProof/>
                <w:webHidden/>
              </w:rPr>
              <w:fldChar w:fldCharType="begin"/>
            </w:r>
            <w:r w:rsidR="007841DA">
              <w:rPr>
                <w:noProof/>
                <w:webHidden/>
              </w:rPr>
              <w:instrText xml:space="preserve"> PAGEREF _Toc508621587 \h </w:instrText>
            </w:r>
            <w:r w:rsidR="00FB279D">
              <w:rPr>
                <w:noProof/>
                <w:webHidden/>
              </w:rPr>
            </w:r>
            <w:r w:rsidR="00FB279D">
              <w:rPr>
                <w:noProof/>
                <w:webHidden/>
              </w:rPr>
              <w:fldChar w:fldCharType="separate"/>
            </w:r>
            <w:r w:rsidR="007008BA">
              <w:rPr>
                <w:noProof/>
                <w:webHidden/>
              </w:rPr>
              <w:t>29</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88" w:history="1">
            <w:r w:rsidR="007841DA" w:rsidRPr="00E673F6">
              <w:rPr>
                <w:rStyle w:val="Hyperlink"/>
                <w:noProof/>
              </w:rPr>
              <w:t>Deployment of broadband infrastructure</w:t>
            </w:r>
            <w:r w:rsidR="007841DA">
              <w:rPr>
                <w:noProof/>
                <w:webHidden/>
              </w:rPr>
              <w:tab/>
            </w:r>
            <w:r w:rsidR="00FB279D">
              <w:rPr>
                <w:noProof/>
                <w:webHidden/>
              </w:rPr>
              <w:fldChar w:fldCharType="begin"/>
            </w:r>
            <w:r w:rsidR="007841DA">
              <w:rPr>
                <w:noProof/>
                <w:webHidden/>
              </w:rPr>
              <w:instrText xml:space="preserve"> PAGEREF _Toc508621588 \h </w:instrText>
            </w:r>
            <w:r w:rsidR="00FB279D">
              <w:rPr>
                <w:noProof/>
                <w:webHidden/>
              </w:rPr>
            </w:r>
            <w:r w:rsidR="00FB279D">
              <w:rPr>
                <w:noProof/>
                <w:webHidden/>
              </w:rPr>
              <w:fldChar w:fldCharType="separate"/>
            </w:r>
            <w:r w:rsidR="007008BA">
              <w:rPr>
                <w:noProof/>
                <w:webHidden/>
              </w:rPr>
              <w:t>29</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89" w:history="1">
            <w:r w:rsidR="007841DA" w:rsidRPr="00E673F6">
              <w:rPr>
                <w:rStyle w:val="Hyperlink"/>
                <w:noProof/>
              </w:rPr>
              <w:t>Installation/construction of antennas, towers and monitoring stations, Rehabilitation of monitoring center</w:t>
            </w:r>
            <w:r w:rsidR="007841DA">
              <w:rPr>
                <w:noProof/>
                <w:webHidden/>
              </w:rPr>
              <w:tab/>
            </w:r>
            <w:r w:rsidR="00FB279D">
              <w:rPr>
                <w:noProof/>
                <w:webHidden/>
              </w:rPr>
              <w:fldChar w:fldCharType="begin"/>
            </w:r>
            <w:r w:rsidR="007841DA">
              <w:rPr>
                <w:noProof/>
                <w:webHidden/>
              </w:rPr>
              <w:instrText xml:space="preserve"> PAGEREF _Toc508621589 \h </w:instrText>
            </w:r>
            <w:r w:rsidR="00FB279D">
              <w:rPr>
                <w:noProof/>
                <w:webHidden/>
              </w:rPr>
            </w:r>
            <w:r w:rsidR="00FB279D">
              <w:rPr>
                <w:noProof/>
                <w:webHidden/>
              </w:rPr>
              <w:fldChar w:fldCharType="separate"/>
            </w:r>
            <w:r w:rsidR="007008BA">
              <w:rPr>
                <w:noProof/>
                <w:webHidden/>
              </w:rPr>
              <w:t>34</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90" w:history="1">
            <w:r w:rsidR="007841DA" w:rsidRPr="00E673F6">
              <w:rPr>
                <w:rStyle w:val="Hyperlink"/>
                <w:noProof/>
              </w:rPr>
              <w:t>Enabling NREN connections.</w:t>
            </w:r>
            <w:r w:rsidR="007841DA">
              <w:rPr>
                <w:noProof/>
                <w:webHidden/>
              </w:rPr>
              <w:tab/>
            </w:r>
            <w:r w:rsidR="00FB279D">
              <w:rPr>
                <w:noProof/>
                <w:webHidden/>
              </w:rPr>
              <w:fldChar w:fldCharType="begin"/>
            </w:r>
            <w:r w:rsidR="007841DA">
              <w:rPr>
                <w:noProof/>
                <w:webHidden/>
              </w:rPr>
              <w:instrText xml:space="preserve"> PAGEREF _Toc508621590 \h </w:instrText>
            </w:r>
            <w:r w:rsidR="00FB279D">
              <w:rPr>
                <w:noProof/>
                <w:webHidden/>
              </w:rPr>
            </w:r>
            <w:r w:rsidR="00FB279D">
              <w:rPr>
                <w:noProof/>
                <w:webHidden/>
              </w:rPr>
              <w:fldChar w:fldCharType="separate"/>
            </w:r>
            <w:r w:rsidR="007008BA">
              <w:rPr>
                <w:noProof/>
                <w:webHidden/>
              </w:rPr>
              <w:t>35</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91" w:history="1">
            <w:r w:rsidR="007841DA" w:rsidRPr="00E673F6">
              <w:rPr>
                <w:rStyle w:val="Hyperlink"/>
                <w:noProof/>
              </w:rPr>
              <w:t>WB policies exclusion</w:t>
            </w:r>
            <w:r w:rsidR="007841DA">
              <w:rPr>
                <w:noProof/>
                <w:webHidden/>
              </w:rPr>
              <w:tab/>
            </w:r>
            <w:r w:rsidR="00FB279D">
              <w:rPr>
                <w:noProof/>
                <w:webHidden/>
              </w:rPr>
              <w:fldChar w:fldCharType="begin"/>
            </w:r>
            <w:r w:rsidR="007841DA">
              <w:rPr>
                <w:noProof/>
                <w:webHidden/>
              </w:rPr>
              <w:instrText xml:space="preserve"> PAGEREF _Toc508621591 \h </w:instrText>
            </w:r>
            <w:r w:rsidR="00FB279D">
              <w:rPr>
                <w:noProof/>
                <w:webHidden/>
              </w:rPr>
            </w:r>
            <w:r w:rsidR="00FB279D">
              <w:rPr>
                <w:noProof/>
                <w:webHidden/>
              </w:rPr>
              <w:fldChar w:fldCharType="separate"/>
            </w:r>
            <w:r w:rsidR="007008BA">
              <w:rPr>
                <w:noProof/>
                <w:webHidden/>
              </w:rPr>
              <w:t>37</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92" w:history="1">
            <w:r w:rsidR="007841DA" w:rsidRPr="00E673F6">
              <w:rPr>
                <w:rStyle w:val="Hyperlink"/>
                <w:noProof/>
              </w:rPr>
              <w:t>Environmental Screening Categories</w:t>
            </w:r>
            <w:r w:rsidR="007841DA">
              <w:rPr>
                <w:noProof/>
                <w:webHidden/>
              </w:rPr>
              <w:tab/>
            </w:r>
            <w:r w:rsidR="00FB279D">
              <w:rPr>
                <w:noProof/>
                <w:webHidden/>
              </w:rPr>
              <w:fldChar w:fldCharType="begin"/>
            </w:r>
            <w:r w:rsidR="007841DA">
              <w:rPr>
                <w:noProof/>
                <w:webHidden/>
              </w:rPr>
              <w:instrText xml:space="preserve"> PAGEREF _Toc508621592 \h </w:instrText>
            </w:r>
            <w:r w:rsidR="00FB279D">
              <w:rPr>
                <w:noProof/>
                <w:webHidden/>
              </w:rPr>
            </w:r>
            <w:r w:rsidR="00FB279D">
              <w:rPr>
                <w:noProof/>
                <w:webHidden/>
              </w:rPr>
              <w:fldChar w:fldCharType="separate"/>
            </w:r>
            <w:r w:rsidR="007008BA">
              <w:rPr>
                <w:noProof/>
                <w:webHidden/>
              </w:rPr>
              <w:t>38</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93" w:history="1">
            <w:r w:rsidR="007841DA" w:rsidRPr="00E673F6">
              <w:rPr>
                <w:rStyle w:val="Hyperlink"/>
                <w:noProof/>
              </w:rPr>
              <w:t>Environmental Assessment</w:t>
            </w:r>
            <w:r w:rsidR="007841DA">
              <w:rPr>
                <w:noProof/>
                <w:webHidden/>
              </w:rPr>
              <w:tab/>
            </w:r>
            <w:r w:rsidR="00FB279D">
              <w:rPr>
                <w:noProof/>
                <w:webHidden/>
              </w:rPr>
              <w:fldChar w:fldCharType="begin"/>
            </w:r>
            <w:r w:rsidR="007841DA">
              <w:rPr>
                <w:noProof/>
                <w:webHidden/>
              </w:rPr>
              <w:instrText xml:space="preserve"> PAGEREF _Toc508621593 \h </w:instrText>
            </w:r>
            <w:r w:rsidR="00FB279D">
              <w:rPr>
                <w:noProof/>
                <w:webHidden/>
              </w:rPr>
            </w:r>
            <w:r w:rsidR="00FB279D">
              <w:rPr>
                <w:noProof/>
                <w:webHidden/>
              </w:rPr>
              <w:fldChar w:fldCharType="separate"/>
            </w:r>
            <w:r w:rsidR="007008BA">
              <w:rPr>
                <w:noProof/>
                <w:webHidden/>
              </w:rPr>
              <w:t>40</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94" w:history="1">
            <w:r w:rsidR="007841DA" w:rsidRPr="00E673F6">
              <w:rPr>
                <w:rStyle w:val="Hyperlink"/>
                <w:noProof/>
              </w:rPr>
              <w:t>Social Assessment</w:t>
            </w:r>
            <w:r w:rsidR="007841DA">
              <w:rPr>
                <w:noProof/>
                <w:webHidden/>
              </w:rPr>
              <w:tab/>
            </w:r>
            <w:r w:rsidR="00FB279D">
              <w:rPr>
                <w:noProof/>
                <w:webHidden/>
              </w:rPr>
              <w:fldChar w:fldCharType="begin"/>
            </w:r>
            <w:r w:rsidR="007841DA">
              <w:rPr>
                <w:noProof/>
                <w:webHidden/>
              </w:rPr>
              <w:instrText xml:space="preserve"> PAGEREF _Toc508621594 \h </w:instrText>
            </w:r>
            <w:r w:rsidR="00FB279D">
              <w:rPr>
                <w:noProof/>
                <w:webHidden/>
              </w:rPr>
            </w:r>
            <w:r w:rsidR="00FB279D">
              <w:rPr>
                <w:noProof/>
                <w:webHidden/>
              </w:rPr>
              <w:fldChar w:fldCharType="separate"/>
            </w:r>
            <w:r w:rsidR="007008BA">
              <w:rPr>
                <w:noProof/>
                <w:webHidden/>
              </w:rPr>
              <w:t>41</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95" w:history="1">
            <w:r w:rsidR="007841DA" w:rsidRPr="00E673F6">
              <w:rPr>
                <w:rStyle w:val="Hyperlink"/>
                <w:noProof/>
              </w:rPr>
              <w:t>Grievance Redress Mechanism</w:t>
            </w:r>
            <w:r w:rsidR="007841DA">
              <w:rPr>
                <w:noProof/>
                <w:webHidden/>
              </w:rPr>
              <w:tab/>
            </w:r>
            <w:r w:rsidR="00FB279D">
              <w:rPr>
                <w:noProof/>
                <w:webHidden/>
              </w:rPr>
              <w:fldChar w:fldCharType="begin"/>
            </w:r>
            <w:r w:rsidR="007841DA">
              <w:rPr>
                <w:noProof/>
                <w:webHidden/>
              </w:rPr>
              <w:instrText xml:space="preserve"> PAGEREF _Toc508621595 \h </w:instrText>
            </w:r>
            <w:r w:rsidR="00FB279D">
              <w:rPr>
                <w:noProof/>
                <w:webHidden/>
              </w:rPr>
            </w:r>
            <w:r w:rsidR="00FB279D">
              <w:rPr>
                <w:noProof/>
                <w:webHidden/>
              </w:rPr>
              <w:fldChar w:fldCharType="separate"/>
            </w:r>
            <w:r w:rsidR="007008BA">
              <w:rPr>
                <w:noProof/>
                <w:webHidden/>
              </w:rPr>
              <w:t>41</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96" w:history="1">
            <w:r w:rsidR="007841DA" w:rsidRPr="00E673F6">
              <w:rPr>
                <w:rStyle w:val="Hyperlink"/>
                <w:noProof/>
              </w:rPr>
              <w:t>Addressing Environmental Risks</w:t>
            </w:r>
            <w:r w:rsidR="007841DA">
              <w:rPr>
                <w:noProof/>
                <w:webHidden/>
              </w:rPr>
              <w:tab/>
            </w:r>
            <w:r w:rsidR="00FB279D">
              <w:rPr>
                <w:noProof/>
                <w:webHidden/>
              </w:rPr>
              <w:fldChar w:fldCharType="begin"/>
            </w:r>
            <w:r w:rsidR="007841DA">
              <w:rPr>
                <w:noProof/>
                <w:webHidden/>
              </w:rPr>
              <w:instrText xml:space="preserve"> PAGEREF _Toc508621596 \h </w:instrText>
            </w:r>
            <w:r w:rsidR="00FB279D">
              <w:rPr>
                <w:noProof/>
                <w:webHidden/>
              </w:rPr>
            </w:r>
            <w:r w:rsidR="00FB279D">
              <w:rPr>
                <w:noProof/>
                <w:webHidden/>
              </w:rPr>
              <w:fldChar w:fldCharType="separate"/>
            </w:r>
            <w:r w:rsidR="007008BA">
              <w:rPr>
                <w:noProof/>
                <w:webHidden/>
              </w:rPr>
              <w:t>42</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97" w:history="1">
            <w:r w:rsidR="007841DA" w:rsidRPr="00E673F6">
              <w:rPr>
                <w:rStyle w:val="Hyperlink"/>
                <w:noProof/>
              </w:rPr>
              <w:t>Impacts to the Environment</w:t>
            </w:r>
            <w:r w:rsidR="007841DA">
              <w:rPr>
                <w:noProof/>
                <w:webHidden/>
              </w:rPr>
              <w:tab/>
            </w:r>
            <w:r w:rsidR="00FB279D">
              <w:rPr>
                <w:noProof/>
                <w:webHidden/>
              </w:rPr>
              <w:fldChar w:fldCharType="begin"/>
            </w:r>
            <w:r w:rsidR="007841DA">
              <w:rPr>
                <w:noProof/>
                <w:webHidden/>
              </w:rPr>
              <w:instrText xml:space="preserve"> PAGEREF _Toc508621597 \h </w:instrText>
            </w:r>
            <w:r w:rsidR="00FB279D">
              <w:rPr>
                <w:noProof/>
                <w:webHidden/>
              </w:rPr>
            </w:r>
            <w:r w:rsidR="00FB279D">
              <w:rPr>
                <w:noProof/>
                <w:webHidden/>
              </w:rPr>
              <w:fldChar w:fldCharType="separate"/>
            </w:r>
            <w:r w:rsidR="007008BA">
              <w:rPr>
                <w:noProof/>
                <w:webHidden/>
              </w:rPr>
              <w:t>42</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598" w:history="1">
            <w:r w:rsidR="007841DA" w:rsidRPr="00E673F6">
              <w:rPr>
                <w:rStyle w:val="Hyperlink"/>
                <w:noProof/>
              </w:rPr>
              <w:t>Mitigation Measures</w:t>
            </w:r>
            <w:r w:rsidR="007841DA">
              <w:rPr>
                <w:noProof/>
                <w:webHidden/>
              </w:rPr>
              <w:tab/>
            </w:r>
            <w:r w:rsidR="00FB279D">
              <w:rPr>
                <w:noProof/>
                <w:webHidden/>
              </w:rPr>
              <w:fldChar w:fldCharType="begin"/>
            </w:r>
            <w:r w:rsidR="007841DA">
              <w:rPr>
                <w:noProof/>
                <w:webHidden/>
              </w:rPr>
              <w:instrText xml:space="preserve"> PAGEREF _Toc508621598 \h </w:instrText>
            </w:r>
            <w:r w:rsidR="00FB279D">
              <w:rPr>
                <w:noProof/>
                <w:webHidden/>
              </w:rPr>
            </w:r>
            <w:r w:rsidR="00FB279D">
              <w:rPr>
                <w:noProof/>
                <w:webHidden/>
              </w:rPr>
              <w:fldChar w:fldCharType="separate"/>
            </w:r>
            <w:r w:rsidR="007008BA">
              <w:rPr>
                <w:noProof/>
                <w:webHidden/>
              </w:rPr>
              <w:t>42</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599" w:history="1">
            <w:r w:rsidR="007841DA" w:rsidRPr="00E673F6">
              <w:rPr>
                <w:rStyle w:val="Hyperlink"/>
                <w:noProof/>
              </w:rPr>
              <w:t>Monitoring Environmental Compliance</w:t>
            </w:r>
            <w:r w:rsidR="007841DA">
              <w:rPr>
                <w:noProof/>
                <w:webHidden/>
              </w:rPr>
              <w:tab/>
            </w:r>
            <w:r w:rsidR="00FB279D">
              <w:rPr>
                <w:noProof/>
                <w:webHidden/>
              </w:rPr>
              <w:fldChar w:fldCharType="begin"/>
            </w:r>
            <w:r w:rsidR="007841DA">
              <w:rPr>
                <w:noProof/>
                <w:webHidden/>
              </w:rPr>
              <w:instrText xml:space="preserve"> PAGEREF _Toc508621599 \h </w:instrText>
            </w:r>
            <w:r w:rsidR="00FB279D">
              <w:rPr>
                <w:noProof/>
                <w:webHidden/>
              </w:rPr>
            </w:r>
            <w:r w:rsidR="00FB279D">
              <w:rPr>
                <w:noProof/>
                <w:webHidden/>
              </w:rPr>
              <w:fldChar w:fldCharType="separate"/>
            </w:r>
            <w:r w:rsidR="007008BA">
              <w:rPr>
                <w:noProof/>
                <w:webHidden/>
              </w:rPr>
              <w:t>44</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600" w:history="1">
            <w:r w:rsidR="007841DA" w:rsidRPr="00E673F6">
              <w:rPr>
                <w:rStyle w:val="Hyperlink"/>
                <w:noProof/>
              </w:rPr>
              <w:t>Disclosure and Consultations</w:t>
            </w:r>
            <w:r w:rsidR="007841DA">
              <w:rPr>
                <w:noProof/>
                <w:webHidden/>
              </w:rPr>
              <w:tab/>
            </w:r>
            <w:r w:rsidR="00FB279D">
              <w:rPr>
                <w:noProof/>
                <w:webHidden/>
              </w:rPr>
              <w:fldChar w:fldCharType="begin"/>
            </w:r>
            <w:r w:rsidR="007841DA">
              <w:rPr>
                <w:noProof/>
                <w:webHidden/>
              </w:rPr>
              <w:instrText xml:space="preserve"> PAGEREF _Toc508621600 \h </w:instrText>
            </w:r>
            <w:r w:rsidR="00FB279D">
              <w:rPr>
                <w:noProof/>
                <w:webHidden/>
              </w:rPr>
            </w:r>
            <w:r w:rsidR="00FB279D">
              <w:rPr>
                <w:noProof/>
                <w:webHidden/>
              </w:rPr>
              <w:fldChar w:fldCharType="separate"/>
            </w:r>
            <w:r w:rsidR="007008BA">
              <w:rPr>
                <w:noProof/>
                <w:webHidden/>
              </w:rPr>
              <w:t>45</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601" w:history="1">
            <w:r w:rsidR="007841DA" w:rsidRPr="00E673F6">
              <w:rPr>
                <w:rStyle w:val="Hyperlink"/>
                <w:noProof/>
              </w:rPr>
              <w:t>Environmental Review Process</w:t>
            </w:r>
            <w:r w:rsidR="007841DA">
              <w:rPr>
                <w:noProof/>
                <w:webHidden/>
              </w:rPr>
              <w:tab/>
            </w:r>
            <w:r w:rsidR="00FB279D">
              <w:rPr>
                <w:noProof/>
                <w:webHidden/>
              </w:rPr>
              <w:fldChar w:fldCharType="begin"/>
            </w:r>
            <w:r w:rsidR="007841DA">
              <w:rPr>
                <w:noProof/>
                <w:webHidden/>
              </w:rPr>
              <w:instrText xml:space="preserve"> PAGEREF _Toc508621601 \h </w:instrText>
            </w:r>
            <w:r w:rsidR="00FB279D">
              <w:rPr>
                <w:noProof/>
                <w:webHidden/>
              </w:rPr>
            </w:r>
            <w:r w:rsidR="00FB279D">
              <w:rPr>
                <w:noProof/>
                <w:webHidden/>
              </w:rPr>
              <w:fldChar w:fldCharType="separate"/>
            </w:r>
            <w:r w:rsidR="007008BA">
              <w:rPr>
                <w:noProof/>
                <w:webHidden/>
              </w:rPr>
              <w:t>46</w:t>
            </w:r>
            <w:r w:rsidR="00FB279D">
              <w:rPr>
                <w:noProof/>
                <w:webHidden/>
              </w:rPr>
              <w:fldChar w:fldCharType="end"/>
            </w:r>
          </w:hyperlink>
        </w:p>
        <w:p w:rsidR="007841DA" w:rsidRDefault="003524ED" w:rsidP="007841DA">
          <w:pPr>
            <w:pStyle w:val="TOC1"/>
            <w:rPr>
              <w:rFonts w:asciiTheme="minorHAnsi" w:eastAsiaTheme="minorEastAsia" w:hAnsiTheme="minorHAnsi" w:cstheme="minorBidi"/>
              <w:noProof/>
              <w:sz w:val="22"/>
              <w:szCs w:val="22"/>
            </w:rPr>
          </w:pPr>
          <w:hyperlink w:anchor="_Toc508621602" w:history="1">
            <w:r w:rsidR="007841DA" w:rsidRPr="00E673F6">
              <w:rPr>
                <w:rStyle w:val="Hyperlink"/>
                <w:noProof/>
              </w:rPr>
              <w:t>ANNEX</w:t>
            </w:r>
            <w:r w:rsidR="007841DA">
              <w:rPr>
                <w:noProof/>
                <w:webHidden/>
              </w:rPr>
              <w:tab/>
            </w:r>
            <w:r w:rsidR="00FB279D">
              <w:rPr>
                <w:noProof/>
                <w:webHidden/>
              </w:rPr>
              <w:fldChar w:fldCharType="begin"/>
            </w:r>
            <w:r w:rsidR="007841DA">
              <w:rPr>
                <w:noProof/>
                <w:webHidden/>
              </w:rPr>
              <w:instrText xml:space="preserve"> PAGEREF _Toc508621602 \h </w:instrText>
            </w:r>
            <w:r w:rsidR="00FB279D">
              <w:rPr>
                <w:noProof/>
                <w:webHidden/>
              </w:rPr>
            </w:r>
            <w:r w:rsidR="00FB279D">
              <w:rPr>
                <w:noProof/>
                <w:webHidden/>
              </w:rPr>
              <w:fldChar w:fldCharType="separate"/>
            </w:r>
            <w:r w:rsidR="007008BA">
              <w:rPr>
                <w:noProof/>
                <w:webHidden/>
              </w:rPr>
              <w:t>48</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603" w:history="1">
            <w:r w:rsidR="007841DA" w:rsidRPr="00E673F6">
              <w:rPr>
                <w:rStyle w:val="Hyperlink"/>
                <w:noProof/>
              </w:rPr>
              <w:t>ANNEX 1 - Responsibilities and Key Participants</w:t>
            </w:r>
            <w:r w:rsidR="007841DA">
              <w:rPr>
                <w:noProof/>
                <w:webHidden/>
              </w:rPr>
              <w:tab/>
            </w:r>
            <w:r w:rsidR="00FB279D">
              <w:rPr>
                <w:noProof/>
                <w:webHidden/>
              </w:rPr>
              <w:fldChar w:fldCharType="begin"/>
            </w:r>
            <w:r w:rsidR="007841DA">
              <w:rPr>
                <w:noProof/>
                <w:webHidden/>
              </w:rPr>
              <w:instrText xml:space="preserve"> PAGEREF _Toc508621603 \h </w:instrText>
            </w:r>
            <w:r w:rsidR="00FB279D">
              <w:rPr>
                <w:noProof/>
                <w:webHidden/>
              </w:rPr>
            </w:r>
            <w:r w:rsidR="00FB279D">
              <w:rPr>
                <w:noProof/>
                <w:webHidden/>
              </w:rPr>
              <w:fldChar w:fldCharType="separate"/>
            </w:r>
            <w:r w:rsidR="007008BA">
              <w:rPr>
                <w:noProof/>
                <w:webHidden/>
              </w:rPr>
              <w:t>48</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604" w:history="1">
            <w:r w:rsidR="007841DA" w:rsidRPr="00E673F6">
              <w:rPr>
                <w:rStyle w:val="Hyperlink"/>
                <w:noProof/>
              </w:rPr>
              <w:t>ANNEX 2 – Environmental Risk Assessment Questionnaire for Broadband Infrastructure Deployment – ISP Implemented</w:t>
            </w:r>
            <w:r w:rsidR="007841DA">
              <w:rPr>
                <w:noProof/>
                <w:webHidden/>
              </w:rPr>
              <w:tab/>
            </w:r>
            <w:r w:rsidR="00FB279D">
              <w:rPr>
                <w:noProof/>
                <w:webHidden/>
              </w:rPr>
              <w:fldChar w:fldCharType="begin"/>
            </w:r>
            <w:r w:rsidR="007841DA">
              <w:rPr>
                <w:noProof/>
                <w:webHidden/>
              </w:rPr>
              <w:instrText xml:space="preserve"> PAGEREF _Toc508621604 \h </w:instrText>
            </w:r>
            <w:r w:rsidR="00FB279D">
              <w:rPr>
                <w:noProof/>
                <w:webHidden/>
              </w:rPr>
            </w:r>
            <w:r w:rsidR="00FB279D">
              <w:rPr>
                <w:noProof/>
                <w:webHidden/>
              </w:rPr>
              <w:fldChar w:fldCharType="separate"/>
            </w:r>
            <w:r w:rsidR="007008BA">
              <w:rPr>
                <w:noProof/>
                <w:webHidden/>
              </w:rPr>
              <w:t>50</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605" w:history="1">
            <w:r w:rsidR="007841DA" w:rsidRPr="00E673F6">
              <w:rPr>
                <w:rStyle w:val="Hyperlink"/>
                <w:noProof/>
              </w:rPr>
              <w:t>ANNEX 3 - Environmental Management Plan Checklist Template</w:t>
            </w:r>
            <w:r w:rsidR="007841DA">
              <w:rPr>
                <w:noProof/>
                <w:webHidden/>
              </w:rPr>
              <w:tab/>
            </w:r>
            <w:r w:rsidR="00FB279D">
              <w:rPr>
                <w:noProof/>
                <w:webHidden/>
              </w:rPr>
              <w:fldChar w:fldCharType="begin"/>
            </w:r>
            <w:r w:rsidR="007841DA">
              <w:rPr>
                <w:noProof/>
                <w:webHidden/>
              </w:rPr>
              <w:instrText xml:space="preserve"> PAGEREF _Toc508621605 \h </w:instrText>
            </w:r>
            <w:r w:rsidR="00FB279D">
              <w:rPr>
                <w:noProof/>
                <w:webHidden/>
              </w:rPr>
            </w:r>
            <w:r w:rsidR="00FB279D">
              <w:rPr>
                <w:noProof/>
                <w:webHidden/>
              </w:rPr>
              <w:fldChar w:fldCharType="separate"/>
            </w:r>
            <w:r w:rsidR="007008BA">
              <w:rPr>
                <w:noProof/>
                <w:webHidden/>
              </w:rPr>
              <w:t>51</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606" w:history="1">
            <w:r w:rsidR="007841DA" w:rsidRPr="00E673F6">
              <w:rPr>
                <w:rStyle w:val="Hyperlink"/>
                <w:noProof/>
              </w:rPr>
              <w:t xml:space="preserve">ANNEX 4 – Environmental and Social Management Plan Template </w:t>
            </w:r>
            <w:r w:rsidR="007841DA">
              <w:rPr>
                <w:noProof/>
                <w:webHidden/>
              </w:rPr>
              <w:tab/>
            </w:r>
            <w:r w:rsidR="00FB279D">
              <w:rPr>
                <w:noProof/>
                <w:webHidden/>
              </w:rPr>
              <w:fldChar w:fldCharType="begin"/>
            </w:r>
            <w:r w:rsidR="007841DA">
              <w:rPr>
                <w:noProof/>
                <w:webHidden/>
              </w:rPr>
              <w:instrText xml:space="preserve"> PAGEREF _Toc508621606 \h </w:instrText>
            </w:r>
            <w:r w:rsidR="00FB279D">
              <w:rPr>
                <w:noProof/>
                <w:webHidden/>
              </w:rPr>
            </w:r>
            <w:r w:rsidR="00FB279D">
              <w:rPr>
                <w:noProof/>
                <w:webHidden/>
              </w:rPr>
              <w:fldChar w:fldCharType="separate"/>
            </w:r>
            <w:r w:rsidR="007008BA">
              <w:rPr>
                <w:noProof/>
                <w:webHidden/>
              </w:rPr>
              <w:t>71</w:t>
            </w:r>
            <w:r w:rsidR="00FB279D">
              <w:rPr>
                <w:noProof/>
                <w:webHidden/>
              </w:rPr>
              <w:fldChar w:fldCharType="end"/>
            </w:r>
          </w:hyperlink>
        </w:p>
        <w:p w:rsidR="007841DA" w:rsidRDefault="003524ED">
          <w:pPr>
            <w:pStyle w:val="TOC2"/>
            <w:rPr>
              <w:rFonts w:asciiTheme="minorHAnsi" w:eastAsiaTheme="minorEastAsia" w:hAnsiTheme="minorHAnsi" w:cstheme="minorBidi"/>
              <w:noProof/>
              <w:sz w:val="22"/>
              <w:szCs w:val="22"/>
            </w:rPr>
          </w:pPr>
          <w:hyperlink w:anchor="_Toc508621607" w:history="1">
            <w:r w:rsidR="007841DA" w:rsidRPr="00E673F6">
              <w:rPr>
                <w:rStyle w:val="Hyperlink"/>
                <w:noProof/>
              </w:rPr>
              <w:t>ANNEX 5 – Minutes of the ESMF Consultation Meeting(s)</w:t>
            </w:r>
            <w:r w:rsidR="007841DA">
              <w:rPr>
                <w:noProof/>
                <w:webHidden/>
              </w:rPr>
              <w:tab/>
            </w:r>
            <w:r w:rsidR="00FB279D">
              <w:rPr>
                <w:noProof/>
                <w:webHidden/>
              </w:rPr>
              <w:fldChar w:fldCharType="begin"/>
            </w:r>
            <w:r w:rsidR="007841DA">
              <w:rPr>
                <w:noProof/>
                <w:webHidden/>
              </w:rPr>
              <w:instrText xml:space="preserve"> PAGEREF _Toc508621607 \h </w:instrText>
            </w:r>
            <w:r w:rsidR="00FB279D">
              <w:rPr>
                <w:noProof/>
                <w:webHidden/>
              </w:rPr>
            </w:r>
            <w:r w:rsidR="00FB279D">
              <w:rPr>
                <w:noProof/>
                <w:webHidden/>
              </w:rPr>
              <w:fldChar w:fldCharType="separate"/>
            </w:r>
            <w:r w:rsidR="007008BA">
              <w:rPr>
                <w:noProof/>
                <w:webHidden/>
              </w:rPr>
              <w:t>87</w:t>
            </w:r>
            <w:r w:rsidR="00FB279D">
              <w:rPr>
                <w:noProof/>
                <w:webHidden/>
              </w:rPr>
              <w:fldChar w:fldCharType="end"/>
            </w:r>
          </w:hyperlink>
        </w:p>
        <w:p w:rsidR="00A04D23" w:rsidRPr="00016E3F" w:rsidRDefault="00FB279D">
          <w:r w:rsidRPr="00016E3F">
            <w:rPr>
              <w:b/>
              <w:bCs/>
            </w:rPr>
            <w:fldChar w:fldCharType="end"/>
          </w:r>
        </w:p>
      </w:sdtContent>
    </w:sdt>
    <w:p w:rsidR="00304D10" w:rsidRPr="00016E3F" w:rsidRDefault="00304D10">
      <w:pPr>
        <w:spacing w:after="160" w:line="259" w:lineRule="auto"/>
        <w:rPr>
          <w:b/>
          <w:sz w:val="32"/>
          <w:szCs w:val="32"/>
        </w:rPr>
      </w:pPr>
      <w:r w:rsidRPr="00016E3F">
        <w:rPr>
          <w:b/>
          <w:sz w:val="32"/>
          <w:szCs w:val="32"/>
        </w:rPr>
        <w:br w:type="page"/>
      </w:r>
    </w:p>
    <w:p w:rsidR="00A04D23" w:rsidRDefault="00E254CF">
      <w:pPr>
        <w:rPr>
          <w:b/>
          <w:sz w:val="32"/>
          <w:szCs w:val="32"/>
        </w:rPr>
      </w:pPr>
      <w:r w:rsidRPr="00016E3F">
        <w:rPr>
          <w:b/>
          <w:sz w:val="32"/>
          <w:szCs w:val="32"/>
        </w:rPr>
        <w:lastRenderedPageBreak/>
        <w:t xml:space="preserve">Acronyms </w:t>
      </w:r>
    </w:p>
    <w:p w:rsidR="00D73F22" w:rsidRPr="00016E3F" w:rsidRDefault="00D73F22">
      <w:pPr>
        <w:rPr>
          <w:b/>
          <w:sz w:val="32"/>
          <w:szCs w:val="32"/>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833"/>
      </w:tblGrid>
      <w:tr w:rsidR="00D73F22" w:rsidRPr="00D73F22" w:rsidTr="00C41575">
        <w:trPr>
          <w:trHeight w:val="305"/>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ARKEP</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Regulatory Agency for Electronic Communications and Postal Services</w:t>
            </w:r>
          </w:p>
        </w:tc>
      </w:tr>
      <w:tr w:rsidR="00D73F22" w:rsidRPr="00D73F22" w:rsidTr="00C41575">
        <w:trPr>
          <w:trHeight w:val="305"/>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Bank</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World Bank</w:t>
            </w:r>
          </w:p>
        </w:tc>
      </w:tr>
      <w:tr w:rsidR="00D73F22" w:rsidRPr="00D73F22" w:rsidTr="00C41575">
        <w:trPr>
          <w:trHeight w:val="305"/>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DE</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digital economy</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EA</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environmental assessment</w:t>
            </w:r>
          </w:p>
        </w:tc>
      </w:tr>
      <w:tr w:rsidR="00D73F22" w:rsidRPr="00D73F22" w:rsidTr="00C41575">
        <w:trPr>
          <w:trHeight w:val="314"/>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ERP</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Economic Reform Programme (of Kosovo)</w:t>
            </w:r>
          </w:p>
        </w:tc>
      </w:tr>
      <w:tr w:rsidR="00D73F22" w:rsidRPr="00D73F22" w:rsidTr="00C41575">
        <w:trPr>
          <w:trHeight w:val="314"/>
          <w:jc w:val="center"/>
        </w:trPr>
        <w:tc>
          <w:tcPr>
            <w:tcW w:w="1526" w:type="dxa"/>
            <w:shd w:val="clear" w:color="auto" w:fill="auto"/>
          </w:tcPr>
          <w:p w:rsidR="00D73F22" w:rsidRPr="00D73F22" w:rsidRDefault="00D73F22" w:rsidP="00D73F22">
            <w:pPr>
              <w:rPr>
                <w:rFonts w:asciiTheme="minorHAnsi" w:hAnsiTheme="minorHAnsi"/>
              </w:rPr>
            </w:pPr>
            <w:r w:rsidRPr="00F77812">
              <w:rPr>
                <w:rFonts w:asciiTheme="minorHAnsi" w:hAnsiTheme="minorHAnsi"/>
                <w:sz w:val="22"/>
                <w:szCs w:val="22"/>
              </w:rPr>
              <w:t>ESMF</w:t>
            </w:r>
          </w:p>
        </w:tc>
        <w:tc>
          <w:tcPr>
            <w:tcW w:w="6833" w:type="dxa"/>
            <w:shd w:val="clear" w:color="auto" w:fill="auto"/>
          </w:tcPr>
          <w:p w:rsidR="00D73F22" w:rsidRPr="00D73F22" w:rsidRDefault="00D73F22" w:rsidP="00D73F22">
            <w:pPr>
              <w:rPr>
                <w:rFonts w:asciiTheme="minorHAnsi" w:hAnsiTheme="minorHAnsi"/>
              </w:rPr>
            </w:pPr>
            <w:r w:rsidRPr="00F77812">
              <w:rPr>
                <w:rFonts w:asciiTheme="minorHAnsi" w:hAnsiTheme="minorHAnsi"/>
                <w:sz w:val="22"/>
                <w:szCs w:val="22"/>
              </w:rPr>
              <w:t>Environmental and Safeguards Management Framework</w:t>
            </w:r>
          </w:p>
        </w:tc>
      </w:tr>
      <w:tr w:rsidR="00D73F22" w:rsidRPr="00D73F22" w:rsidTr="00C41575">
        <w:trPr>
          <w:trHeight w:val="314"/>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ESMP</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Environmental and Social Management Plan</w:t>
            </w:r>
          </w:p>
        </w:tc>
      </w:tr>
      <w:tr w:rsidR="00D73F22" w:rsidRPr="00D73F22" w:rsidTr="00C41575">
        <w:trPr>
          <w:trHeight w:val="314"/>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EU</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European Union</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GDP </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gross domestic product</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GoK</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Government of Kosovo</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GRM</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Grievance Redress Mechanism</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GRS</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Grievance Redress Service (of the World Bank)</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HEI</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higher educational institutions</w:t>
            </w:r>
          </w:p>
        </w:tc>
      </w:tr>
      <w:tr w:rsidR="00D73F22" w:rsidRPr="00D73F22" w:rsidTr="00C41575">
        <w:trPr>
          <w:jc w:val="center"/>
        </w:trPr>
        <w:tc>
          <w:tcPr>
            <w:tcW w:w="1526" w:type="dxa"/>
            <w:shd w:val="clear" w:color="auto" w:fill="auto"/>
          </w:tcPr>
          <w:p w:rsidR="00D73F22" w:rsidRPr="00D73F22" w:rsidRDefault="00D73F22" w:rsidP="00C41575">
            <w:pPr>
              <w:rPr>
                <w:rFonts w:asciiTheme="minorHAnsi" w:hAnsiTheme="minorHAnsi"/>
              </w:rPr>
            </w:pPr>
            <w:r>
              <w:rPr>
                <w:rFonts w:asciiTheme="minorHAnsi" w:hAnsiTheme="minorHAnsi"/>
                <w:sz w:val="22"/>
                <w:szCs w:val="22"/>
              </w:rPr>
              <w:t>H&amp;S</w:t>
            </w:r>
          </w:p>
        </w:tc>
        <w:tc>
          <w:tcPr>
            <w:tcW w:w="6833" w:type="dxa"/>
            <w:shd w:val="clear" w:color="auto" w:fill="auto"/>
          </w:tcPr>
          <w:p w:rsidR="00D73F22" w:rsidRPr="00D73F22" w:rsidRDefault="00D73F22" w:rsidP="00C41575">
            <w:pPr>
              <w:rPr>
                <w:rFonts w:asciiTheme="minorHAnsi" w:hAnsiTheme="minorHAnsi"/>
              </w:rPr>
            </w:pPr>
            <w:r>
              <w:rPr>
                <w:rFonts w:asciiTheme="minorHAnsi" w:hAnsiTheme="minorHAnsi"/>
                <w:sz w:val="22"/>
                <w:szCs w:val="22"/>
              </w:rPr>
              <w:t>Health and safety</w:t>
            </w:r>
          </w:p>
        </w:tc>
      </w:tr>
      <w:tr w:rsidR="00D73F22" w:rsidRPr="00D73F22" w:rsidTr="00C41575">
        <w:trPr>
          <w:trHeight w:val="260"/>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lastRenderedPageBreak/>
              <w:t>IBRD</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International Bank for Reconstruction and Development (of the World Bank Group)</w:t>
            </w:r>
          </w:p>
        </w:tc>
      </w:tr>
      <w:tr w:rsidR="00D73F22" w:rsidRPr="00D73F22" w:rsidTr="00C41575">
        <w:trPr>
          <w:trHeight w:val="260"/>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ICT</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information and communication technologies</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IDA</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International Development Association (of the World Bank Group)</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IPF </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Investment Project Financing</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ISPs </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internet service providers</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IT </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information technology</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KODE</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Kosovo Digital Economy Project</w:t>
            </w:r>
          </w:p>
        </w:tc>
      </w:tr>
      <w:tr w:rsidR="00D73F22" w:rsidRPr="00D73F22" w:rsidTr="00C41575">
        <w:trPr>
          <w:trHeight w:val="269"/>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M&amp;E </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monitoring and Evaluation</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NDS</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National Development Strategy 2016-2021 (of Kosovo)</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NGAs</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Next generation access networks</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NREN</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national research and educational network</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NSMS</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National Spectrum Management System</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OECD</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Organisation for Economic Co-operation and Development </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OP / BP</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Operational Policies / Bank Procedures</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PPP</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 xml:space="preserve">purchasing power parity </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SCD</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Systematic Country Diagnostic</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TA</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technical assistance</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WB</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World Bank</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WBG</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World Bank Group</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WeBa</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Western Balkans</w:t>
            </w:r>
          </w:p>
        </w:tc>
      </w:tr>
      <w:tr w:rsidR="00D73F22" w:rsidRPr="00D73F22" w:rsidTr="00C41575">
        <w:trPr>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WoW</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Women in Online Work Pilot</w:t>
            </w:r>
          </w:p>
        </w:tc>
      </w:tr>
      <w:tr w:rsidR="00D73F22" w:rsidRPr="00D73F22" w:rsidTr="00C41575">
        <w:trPr>
          <w:trHeight w:val="70"/>
          <w:jc w:val="center"/>
        </w:trPr>
        <w:tc>
          <w:tcPr>
            <w:tcW w:w="1526"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YOU</w:t>
            </w:r>
          </w:p>
        </w:tc>
        <w:tc>
          <w:tcPr>
            <w:tcW w:w="6833" w:type="dxa"/>
            <w:shd w:val="clear" w:color="auto" w:fill="auto"/>
          </w:tcPr>
          <w:p w:rsidR="00D73F22" w:rsidRPr="002F752F" w:rsidRDefault="00174F8F" w:rsidP="00C41575">
            <w:pPr>
              <w:keepNext/>
              <w:keepLines/>
              <w:spacing w:before="240"/>
              <w:outlineLvl w:val="0"/>
              <w:rPr>
                <w:rFonts w:asciiTheme="minorHAnsi" w:hAnsiTheme="minorHAnsi"/>
              </w:rPr>
            </w:pPr>
            <w:r w:rsidRPr="002F752F">
              <w:rPr>
                <w:rFonts w:asciiTheme="minorHAnsi" w:hAnsiTheme="minorHAnsi"/>
                <w:sz w:val="22"/>
                <w:szCs w:val="22"/>
              </w:rPr>
              <w:t>Youth Online and Upward Program</w:t>
            </w:r>
          </w:p>
        </w:tc>
      </w:tr>
    </w:tbl>
    <w:p w:rsidR="00395A53" w:rsidRPr="00016E3F" w:rsidRDefault="00395A53">
      <w:pPr>
        <w:spacing w:after="160" w:line="259" w:lineRule="auto"/>
        <w:rPr>
          <w:color w:val="70AD47" w:themeColor="accent6"/>
        </w:rPr>
      </w:pPr>
    </w:p>
    <w:p w:rsidR="00706F9E" w:rsidRPr="00016E3F" w:rsidRDefault="00706F9E">
      <w:pPr>
        <w:spacing w:after="160" w:line="259" w:lineRule="auto"/>
        <w:rPr>
          <w:sz w:val="32"/>
          <w:szCs w:val="32"/>
        </w:rPr>
      </w:pPr>
      <w:r w:rsidRPr="00016E3F">
        <w:rPr>
          <w:sz w:val="32"/>
          <w:szCs w:val="32"/>
        </w:rPr>
        <w:br w:type="page"/>
      </w:r>
    </w:p>
    <w:p w:rsidR="00081AB8" w:rsidRPr="00016E3F" w:rsidRDefault="00081AB8" w:rsidP="00FE749C">
      <w:pPr>
        <w:pStyle w:val="Heading1"/>
      </w:pPr>
      <w:bookmarkStart w:id="1" w:name="_Toc508621576"/>
      <w:r w:rsidRPr="00016E3F">
        <w:lastRenderedPageBreak/>
        <w:t>Introduction</w:t>
      </w:r>
      <w:bookmarkEnd w:id="1"/>
    </w:p>
    <w:p w:rsidR="00201696" w:rsidRPr="00016E3F" w:rsidRDefault="00A114C6"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The Kosovo Digital Economy (KODE) Project was </w:t>
      </w:r>
      <w:r w:rsidR="000B738F" w:rsidRPr="00016E3F">
        <w:rPr>
          <w:rFonts w:asciiTheme="minorHAnsi" w:hAnsiTheme="minorHAnsi" w:cstheme="minorHAnsi"/>
          <w:sz w:val="22"/>
          <w:szCs w:val="22"/>
        </w:rPr>
        <w:t>initiated</w:t>
      </w:r>
      <w:r w:rsidRPr="00016E3F">
        <w:rPr>
          <w:rFonts w:asciiTheme="minorHAnsi" w:hAnsiTheme="minorHAnsi" w:cstheme="minorHAnsi"/>
          <w:sz w:val="22"/>
          <w:szCs w:val="22"/>
        </w:rPr>
        <w:t xml:space="preserve"> by the Government of Kosovo (GoK) as part of its KODE Programme, which aims to enhance access and use of ICT through the extension of broadband infrastructure throughout uncovered areas, strengthening human capital and supporting digital businesses and digitalizing of other businesses. The KODE Programme</w:t>
      </w:r>
      <w:r w:rsidR="00201696" w:rsidRPr="00016E3F">
        <w:rPr>
          <w:rFonts w:asciiTheme="minorHAnsi" w:hAnsiTheme="minorHAnsi" w:cstheme="minorHAnsi"/>
          <w:sz w:val="22"/>
          <w:szCs w:val="22"/>
        </w:rPr>
        <w:t>, which arose as a result of the W</w:t>
      </w:r>
      <w:r w:rsidR="00C260FC" w:rsidRPr="00016E3F">
        <w:rPr>
          <w:rFonts w:asciiTheme="minorHAnsi" w:hAnsiTheme="minorHAnsi" w:cstheme="minorHAnsi"/>
          <w:sz w:val="22"/>
          <w:szCs w:val="22"/>
        </w:rPr>
        <w:t>orld B</w:t>
      </w:r>
      <w:r w:rsidR="00991898" w:rsidRPr="00016E3F">
        <w:rPr>
          <w:rFonts w:asciiTheme="minorHAnsi" w:hAnsiTheme="minorHAnsi" w:cstheme="minorHAnsi"/>
          <w:sz w:val="22"/>
          <w:szCs w:val="22"/>
        </w:rPr>
        <w:t>ank</w:t>
      </w:r>
      <w:r w:rsidR="00201696" w:rsidRPr="00016E3F">
        <w:rPr>
          <w:rFonts w:asciiTheme="minorHAnsi" w:hAnsiTheme="minorHAnsi" w:cstheme="minorHAnsi"/>
          <w:sz w:val="22"/>
          <w:szCs w:val="22"/>
        </w:rPr>
        <w:t xml:space="preserve"> </w:t>
      </w:r>
      <w:r w:rsidR="00C260FC" w:rsidRPr="00016E3F">
        <w:rPr>
          <w:rFonts w:asciiTheme="minorHAnsi" w:hAnsiTheme="minorHAnsi" w:cstheme="minorHAnsi"/>
          <w:sz w:val="22"/>
          <w:szCs w:val="22"/>
        </w:rPr>
        <w:t>and</w:t>
      </w:r>
      <w:r w:rsidR="00201696" w:rsidRPr="00016E3F">
        <w:rPr>
          <w:rFonts w:asciiTheme="minorHAnsi" w:hAnsiTheme="minorHAnsi" w:cstheme="minorHAnsi"/>
          <w:sz w:val="22"/>
          <w:szCs w:val="22"/>
        </w:rPr>
        <w:t xml:space="preserve"> Ministry of Economic Development of Kosovo (MED) dialogue,</w:t>
      </w:r>
      <w:r w:rsidRPr="00016E3F">
        <w:rPr>
          <w:rFonts w:asciiTheme="minorHAnsi" w:hAnsiTheme="minorHAnsi" w:cstheme="minorHAnsi"/>
          <w:sz w:val="22"/>
          <w:szCs w:val="22"/>
        </w:rPr>
        <w:t xml:space="preserve"> is reflected in Kosovo Economic Re</w:t>
      </w:r>
      <w:r w:rsidR="008C4A77" w:rsidRPr="00016E3F">
        <w:rPr>
          <w:rFonts w:asciiTheme="minorHAnsi" w:hAnsiTheme="minorHAnsi" w:cstheme="minorHAnsi"/>
          <w:sz w:val="22"/>
          <w:szCs w:val="22"/>
        </w:rPr>
        <w:t xml:space="preserve">form Programme (ERP) 2018-2020 </w:t>
      </w:r>
      <w:r w:rsidR="00201696" w:rsidRPr="00016E3F">
        <w:rPr>
          <w:rFonts w:asciiTheme="minorHAnsi" w:hAnsiTheme="minorHAnsi" w:cstheme="minorHAnsi"/>
          <w:sz w:val="22"/>
          <w:szCs w:val="22"/>
        </w:rPr>
        <w:t xml:space="preserve">and in </w:t>
      </w:r>
      <w:r w:rsidRPr="00016E3F">
        <w:rPr>
          <w:rFonts w:asciiTheme="minorHAnsi" w:hAnsiTheme="minorHAnsi" w:cstheme="minorHAnsi"/>
          <w:sz w:val="22"/>
          <w:szCs w:val="22"/>
        </w:rPr>
        <w:t>National Development Strategy</w:t>
      </w:r>
      <w:r w:rsidR="00201696" w:rsidRPr="00016E3F">
        <w:rPr>
          <w:rFonts w:asciiTheme="minorHAnsi" w:hAnsiTheme="minorHAnsi" w:cstheme="minorHAnsi"/>
          <w:sz w:val="22"/>
          <w:szCs w:val="22"/>
        </w:rPr>
        <w:t xml:space="preserve"> (NDS)</w:t>
      </w:r>
      <w:r w:rsidRPr="00016E3F">
        <w:rPr>
          <w:rFonts w:asciiTheme="minorHAnsi" w:hAnsiTheme="minorHAnsi" w:cstheme="minorHAnsi"/>
          <w:sz w:val="22"/>
          <w:szCs w:val="22"/>
        </w:rPr>
        <w:t xml:space="preserve"> (measure #30 ‘Deployment of information and communicat</w:t>
      </w:r>
      <w:r w:rsidR="00201696" w:rsidRPr="00016E3F">
        <w:rPr>
          <w:rFonts w:asciiTheme="minorHAnsi" w:hAnsiTheme="minorHAnsi" w:cstheme="minorHAnsi"/>
          <w:sz w:val="22"/>
          <w:szCs w:val="22"/>
        </w:rPr>
        <w:t>ion technology infrastructure’). Furthermore, the National Investment Council (NIC) has included the KODE in its Priority (infrastructure) Projects List using the Investment Clause</w:t>
      </w:r>
      <w:r w:rsidR="00201696" w:rsidRPr="00016E3F">
        <w:rPr>
          <w:rFonts w:asciiTheme="minorHAnsi" w:hAnsiTheme="minorHAnsi" w:cstheme="minorHAnsi"/>
          <w:sz w:val="22"/>
          <w:szCs w:val="22"/>
        </w:rPr>
        <w:footnoteReference w:id="1"/>
      </w:r>
      <w:r w:rsidR="00201696" w:rsidRPr="00016E3F">
        <w:rPr>
          <w:rFonts w:asciiTheme="minorHAnsi" w:hAnsiTheme="minorHAnsi" w:cstheme="minorHAnsi"/>
          <w:sz w:val="22"/>
          <w:szCs w:val="22"/>
        </w:rPr>
        <w:t xml:space="preserve">. </w:t>
      </w:r>
    </w:p>
    <w:p w:rsidR="000B7075" w:rsidRPr="00016E3F" w:rsidRDefault="000B7075" w:rsidP="00E97C5A">
      <w:pPr>
        <w:jc w:val="both"/>
        <w:rPr>
          <w:rFonts w:asciiTheme="minorHAnsi" w:hAnsiTheme="minorHAnsi" w:cstheme="minorHAnsi"/>
          <w:sz w:val="22"/>
          <w:szCs w:val="22"/>
        </w:rPr>
      </w:pPr>
    </w:p>
    <w:p w:rsidR="00A114C6" w:rsidRPr="00016E3F" w:rsidRDefault="006A57EB"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Support for the </w:t>
      </w:r>
      <w:r w:rsidR="00A114C6" w:rsidRPr="00016E3F">
        <w:rPr>
          <w:rFonts w:asciiTheme="minorHAnsi" w:hAnsiTheme="minorHAnsi" w:cstheme="minorHAnsi"/>
          <w:sz w:val="22"/>
          <w:szCs w:val="22"/>
        </w:rPr>
        <w:t xml:space="preserve">KODE Project was requested from the World Bank (WB) in October 2017 on the understanding that a number of the KODE Programme activities will be financed </w:t>
      </w:r>
      <w:r w:rsidR="00201696" w:rsidRPr="00016E3F">
        <w:rPr>
          <w:rFonts w:asciiTheme="minorHAnsi" w:hAnsiTheme="minorHAnsi" w:cstheme="minorHAnsi"/>
          <w:sz w:val="22"/>
          <w:szCs w:val="22"/>
        </w:rPr>
        <w:t>under the IDA loan for a period of five years.</w:t>
      </w:r>
      <w:r w:rsidR="0025363C" w:rsidRPr="00016E3F">
        <w:rPr>
          <w:rFonts w:asciiTheme="minorHAnsi" w:hAnsiTheme="minorHAnsi" w:cstheme="minorHAnsi"/>
          <w:sz w:val="22"/>
          <w:szCs w:val="22"/>
        </w:rPr>
        <w:t xml:space="preserve"> </w:t>
      </w:r>
      <w:r w:rsidR="00E4776F" w:rsidRPr="00016E3F">
        <w:rPr>
          <w:rFonts w:asciiTheme="minorHAnsi" w:hAnsiTheme="minorHAnsi" w:cstheme="minorHAnsi"/>
          <w:sz w:val="22"/>
          <w:szCs w:val="22"/>
        </w:rPr>
        <w:t>All of these activities are unique and have never been implemented in Kosovo before. The beneficiaries are diverse and numerous (over 200,000 inhabitants), including rural communities, research and innovation community, internet service providers, and underemployed youth.</w:t>
      </w:r>
    </w:p>
    <w:p w:rsidR="008C4A77" w:rsidRPr="00016E3F" w:rsidRDefault="008C4A77" w:rsidP="00E97C5A">
      <w:pPr>
        <w:jc w:val="both"/>
        <w:rPr>
          <w:rFonts w:asciiTheme="minorHAnsi" w:hAnsiTheme="minorHAnsi" w:cstheme="minorHAnsi"/>
          <w:sz w:val="22"/>
          <w:szCs w:val="22"/>
        </w:rPr>
      </w:pPr>
    </w:p>
    <w:p w:rsidR="00FF160C"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This Environmental Social and Management Framework </w:t>
      </w:r>
      <w:r w:rsidR="00FF160C" w:rsidRPr="00016E3F">
        <w:rPr>
          <w:rFonts w:asciiTheme="minorHAnsi" w:hAnsiTheme="minorHAnsi" w:cstheme="minorHAnsi"/>
          <w:sz w:val="22"/>
          <w:szCs w:val="22"/>
        </w:rPr>
        <w:t xml:space="preserve">(ESMF) has been prepared by the </w:t>
      </w:r>
      <w:r w:rsidRPr="00016E3F">
        <w:rPr>
          <w:rFonts w:asciiTheme="minorHAnsi" w:hAnsiTheme="minorHAnsi" w:cstheme="minorHAnsi"/>
          <w:sz w:val="22"/>
          <w:szCs w:val="22"/>
        </w:rPr>
        <w:t>Telecommunications, Post, and IT D</w:t>
      </w:r>
      <w:r w:rsidR="00EC3A77" w:rsidRPr="00016E3F">
        <w:rPr>
          <w:rFonts w:asciiTheme="minorHAnsi" w:hAnsiTheme="minorHAnsi" w:cstheme="minorHAnsi"/>
          <w:sz w:val="22"/>
          <w:szCs w:val="22"/>
        </w:rPr>
        <w:t>epartment</w:t>
      </w:r>
      <w:r w:rsidRPr="00016E3F">
        <w:rPr>
          <w:rFonts w:asciiTheme="minorHAnsi" w:hAnsiTheme="minorHAnsi" w:cstheme="minorHAnsi"/>
          <w:sz w:val="22"/>
          <w:szCs w:val="22"/>
        </w:rPr>
        <w:t xml:space="preserve"> of MED</w:t>
      </w:r>
      <w:r w:rsidR="00FA6C53">
        <w:rPr>
          <w:rFonts w:asciiTheme="minorHAnsi" w:hAnsiTheme="minorHAnsi" w:cstheme="minorHAnsi"/>
          <w:sz w:val="22"/>
          <w:szCs w:val="22"/>
        </w:rPr>
        <w:t>, mandatory under the WB Safeguards Policies for this type of project</w:t>
      </w:r>
      <w:r w:rsidRPr="00016E3F">
        <w:rPr>
          <w:rFonts w:asciiTheme="minorHAnsi" w:hAnsiTheme="minorHAnsi" w:cstheme="minorHAnsi"/>
          <w:sz w:val="22"/>
          <w:szCs w:val="22"/>
        </w:rPr>
        <w:t xml:space="preserve">. </w:t>
      </w:r>
      <w:r w:rsidR="00D12C67" w:rsidRPr="00016E3F">
        <w:rPr>
          <w:rFonts w:asciiTheme="minorHAnsi" w:hAnsiTheme="minorHAnsi" w:cstheme="minorHAnsi"/>
          <w:sz w:val="22"/>
          <w:szCs w:val="22"/>
        </w:rPr>
        <w:t>The ESMF</w:t>
      </w:r>
      <w:r w:rsidR="00FA6C53">
        <w:rPr>
          <w:rFonts w:asciiTheme="minorHAnsi" w:hAnsiTheme="minorHAnsi" w:cstheme="minorHAnsi"/>
          <w:sz w:val="22"/>
          <w:szCs w:val="22"/>
        </w:rPr>
        <w:t xml:space="preserve"> document, amongst other things,</w:t>
      </w:r>
      <w:r w:rsidR="00D12C67" w:rsidRPr="00016E3F">
        <w:rPr>
          <w:rFonts w:asciiTheme="minorHAnsi" w:hAnsiTheme="minorHAnsi" w:cstheme="minorHAnsi"/>
          <w:sz w:val="22"/>
          <w:szCs w:val="22"/>
        </w:rPr>
        <w:t xml:space="preserve"> </w:t>
      </w:r>
      <w:r w:rsidRPr="00016E3F">
        <w:rPr>
          <w:rFonts w:asciiTheme="minorHAnsi" w:hAnsiTheme="minorHAnsi" w:cstheme="minorHAnsi"/>
          <w:sz w:val="22"/>
          <w:szCs w:val="22"/>
        </w:rPr>
        <w:t>ser</w:t>
      </w:r>
      <w:r w:rsidR="00D12C67" w:rsidRPr="00016E3F">
        <w:rPr>
          <w:rFonts w:asciiTheme="minorHAnsi" w:hAnsiTheme="minorHAnsi" w:cstheme="minorHAnsi"/>
          <w:sz w:val="22"/>
          <w:szCs w:val="22"/>
        </w:rPr>
        <w:t xml:space="preserve">ves as a tool to screen the </w:t>
      </w:r>
      <w:r w:rsidR="00C8036B" w:rsidRPr="00016E3F">
        <w:rPr>
          <w:rFonts w:asciiTheme="minorHAnsi" w:hAnsiTheme="minorHAnsi" w:cstheme="minorHAnsi"/>
          <w:sz w:val="22"/>
          <w:szCs w:val="22"/>
        </w:rPr>
        <w:t>sub-project</w:t>
      </w:r>
      <w:r w:rsidRPr="00016E3F">
        <w:rPr>
          <w:rFonts w:asciiTheme="minorHAnsi" w:hAnsiTheme="minorHAnsi" w:cstheme="minorHAnsi"/>
          <w:sz w:val="22"/>
          <w:szCs w:val="22"/>
        </w:rPr>
        <w:t>s and based on the screening guides the client on the environmental due diligence procedures</w:t>
      </w:r>
      <w:r w:rsidR="003879BE" w:rsidRPr="00016E3F">
        <w:rPr>
          <w:rFonts w:asciiTheme="minorHAnsi" w:hAnsiTheme="minorHAnsi" w:cstheme="minorHAnsi"/>
          <w:sz w:val="22"/>
          <w:szCs w:val="22"/>
        </w:rPr>
        <w:t xml:space="preserve"> including EAs </w:t>
      </w:r>
      <w:r w:rsidR="007C0F71" w:rsidRPr="00016E3F">
        <w:rPr>
          <w:rFonts w:asciiTheme="minorHAnsi" w:hAnsiTheme="minorHAnsi" w:cstheme="minorHAnsi"/>
          <w:sz w:val="22"/>
          <w:szCs w:val="22"/>
        </w:rPr>
        <w:t>and environmental management in all phases of the project cycle</w:t>
      </w:r>
      <w:r w:rsidRPr="00016E3F">
        <w:rPr>
          <w:rFonts w:asciiTheme="minorHAnsi" w:hAnsiTheme="minorHAnsi" w:cstheme="minorHAnsi"/>
          <w:sz w:val="22"/>
          <w:szCs w:val="22"/>
        </w:rPr>
        <w:t>.</w:t>
      </w:r>
    </w:p>
    <w:p w:rsidR="00FF160C" w:rsidRPr="00016E3F" w:rsidRDefault="00FF160C" w:rsidP="00E97C5A">
      <w:pPr>
        <w:jc w:val="both"/>
        <w:rPr>
          <w:rFonts w:asciiTheme="minorHAnsi" w:hAnsiTheme="minorHAnsi" w:cstheme="minorHAnsi"/>
          <w:sz w:val="22"/>
          <w:szCs w:val="22"/>
        </w:rPr>
      </w:pPr>
    </w:p>
    <w:p w:rsidR="006157E2"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All </w:t>
      </w:r>
      <w:r w:rsidR="00652FAD" w:rsidRPr="00016E3F">
        <w:rPr>
          <w:rFonts w:asciiTheme="minorHAnsi" w:hAnsiTheme="minorHAnsi" w:cstheme="minorHAnsi"/>
          <w:sz w:val="22"/>
          <w:szCs w:val="22"/>
        </w:rPr>
        <w:t xml:space="preserve">sub-projects </w:t>
      </w:r>
      <w:r w:rsidRPr="00016E3F">
        <w:rPr>
          <w:rFonts w:asciiTheme="minorHAnsi" w:hAnsiTheme="minorHAnsi" w:cstheme="minorHAnsi"/>
          <w:sz w:val="22"/>
          <w:szCs w:val="22"/>
        </w:rPr>
        <w:t xml:space="preserve">to be financed under the </w:t>
      </w:r>
      <w:r w:rsidR="00D12C67" w:rsidRPr="00016E3F">
        <w:rPr>
          <w:rFonts w:asciiTheme="minorHAnsi" w:hAnsiTheme="minorHAnsi" w:cstheme="minorHAnsi"/>
          <w:sz w:val="22"/>
          <w:szCs w:val="22"/>
        </w:rPr>
        <w:t>KODE</w:t>
      </w:r>
      <w:r w:rsidR="00861E8D" w:rsidRPr="00016E3F">
        <w:rPr>
          <w:rFonts w:asciiTheme="minorHAnsi" w:hAnsiTheme="minorHAnsi" w:cstheme="minorHAnsi"/>
          <w:sz w:val="22"/>
          <w:szCs w:val="22"/>
        </w:rPr>
        <w:t xml:space="preserve"> Project</w:t>
      </w:r>
      <w:r w:rsidR="006C038F" w:rsidRPr="00016E3F">
        <w:rPr>
          <w:rFonts w:asciiTheme="minorHAnsi" w:hAnsiTheme="minorHAnsi" w:cstheme="minorHAnsi"/>
          <w:sz w:val="22"/>
          <w:szCs w:val="22"/>
        </w:rPr>
        <w:t xml:space="preserve">, including </w:t>
      </w:r>
      <w:r w:rsidR="002B2950" w:rsidRPr="00016E3F">
        <w:rPr>
          <w:rFonts w:asciiTheme="minorHAnsi" w:hAnsiTheme="minorHAnsi" w:cstheme="minorHAnsi"/>
          <w:sz w:val="22"/>
          <w:szCs w:val="22"/>
        </w:rPr>
        <w:t>financing broadband internet infrastructure,</w:t>
      </w:r>
      <w:r w:rsidRPr="00016E3F">
        <w:rPr>
          <w:rFonts w:asciiTheme="minorHAnsi" w:hAnsiTheme="minorHAnsi" w:cstheme="minorHAnsi"/>
          <w:sz w:val="22"/>
          <w:szCs w:val="22"/>
        </w:rPr>
        <w:t xml:space="preserve"> </w:t>
      </w:r>
      <w:r w:rsidR="002B2950" w:rsidRPr="00016E3F">
        <w:rPr>
          <w:rFonts w:asciiTheme="minorHAnsi" w:hAnsiTheme="minorHAnsi" w:cstheme="minorHAnsi"/>
          <w:sz w:val="22"/>
          <w:szCs w:val="22"/>
        </w:rPr>
        <w:t xml:space="preserve">construction/installation of fixed monitoring stations (including antenna towers and antennas), rehabilitation of central control room in Pristina and NREN enabling infrastructure (installation of optical network cables) </w:t>
      </w:r>
      <w:r w:rsidR="00443AE9" w:rsidRPr="00016E3F">
        <w:rPr>
          <w:rFonts w:asciiTheme="minorHAnsi" w:hAnsiTheme="minorHAnsi" w:cstheme="minorHAnsi"/>
          <w:sz w:val="22"/>
          <w:szCs w:val="22"/>
        </w:rPr>
        <w:t xml:space="preserve">will </w:t>
      </w:r>
      <w:r w:rsidRPr="00016E3F">
        <w:rPr>
          <w:rFonts w:asciiTheme="minorHAnsi" w:hAnsiTheme="minorHAnsi" w:cstheme="minorHAnsi"/>
          <w:sz w:val="22"/>
          <w:szCs w:val="22"/>
        </w:rPr>
        <w:t xml:space="preserve">be subjected to an environmental review process incorporating the procedures described in this </w:t>
      </w:r>
      <w:r w:rsidR="003526E2" w:rsidRPr="00016E3F">
        <w:rPr>
          <w:rFonts w:asciiTheme="minorHAnsi" w:hAnsiTheme="minorHAnsi" w:cstheme="minorHAnsi"/>
          <w:sz w:val="22"/>
          <w:szCs w:val="22"/>
        </w:rPr>
        <w:t>document</w:t>
      </w:r>
      <w:r w:rsidRPr="00016E3F">
        <w:rPr>
          <w:rFonts w:asciiTheme="minorHAnsi" w:hAnsiTheme="minorHAnsi" w:cstheme="minorHAnsi"/>
          <w:sz w:val="22"/>
          <w:szCs w:val="22"/>
        </w:rPr>
        <w:t xml:space="preserve">. The </w:t>
      </w:r>
      <w:r w:rsidR="00F61987" w:rsidRPr="00016E3F">
        <w:rPr>
          <w:rFonts w:asciiTheme="minorHAnsi" w:hAnsiTheme="minorHAnsi" w:cstheme="minorHAnsi"/>
          <w:sz w:val="22"/>
          <w:szCs w:val="22"/>
        </w:rPr>
        <w:t xml:space="preserve">MED </w:t>
      </w:r>
      <w:r w:rsidR="007C04CC" w:rsidRPr="00016E3F">
        <w:rPr>
          <w:rFonts w:asciiTheme="minorHAnsi" w:hAnsiTheme="minorHAnsi" w:cstheme="minorHAnsi"/>
          <w:sz w:val="22"/>
          <w:szCs w:val="22"/>
        </w:rPr>
        <w:t>will</w:t>
      </w:r>
      <w:r w:rsidRPr="00016E3F">
        <w:rPr>
          <w:rFonts w:asciiTheme="minorHAnsi" w:hAnsiTheme="minorHAnsi" w:cstheme="minorHAnsi"/>
          <w:sz w:val="22"/>
          <w:szCs w:val="22"/>
        </w:rPr>
        <w:t xml:space="preserve"> use these procedures in </w:t>
      </w:r>
      <w:r w:rsidR="007317E3" w:rsidRPr="00016E3F">
        <w:rPr>
          <w:rFonts w:asciiTheme="minorHAnsi" w:hAnsiTheme="minorHAnsi" w:cstheme="minorHAnsi"/>
          <w:sz w:val="22"/>
          <w:szCs w:val="22"/>
        </w:rPr>
        <w:t xml:space="preserve">(i) environmental management of MED implemented </w:t>
      </w:r>
      <w:r w:rsidR="00B81EB7" w:rsidRPr="00016E3F">
        <w:rPr>
          <w:rFonts w:asciiTheme="minorHAnsi" w:hAnsiTheme="minorHAnsi" w:cstheme="minorHAnsi"/>
          <w:sz w:val="22"/>
          <w:szCs w:val="22"/>
        </w:rPr>
        <w:t>sub-project</w:t>
      </w:r>
      <w:r w:rsidR="007317E3" w:rsidRPr="00016E3F">
        <w:rPr>
          <w:rFonts w:asciiTheme="minorHAnsi" w:hAnsiTheme="minorHAnsi" w:cstheme="minorHAnsi"/>
          <w:sz w:val="22"/>
          <w:szCs w:val="22"/>
        </w:rPr>
        <w:t xml:space="preserve">s and in (ii) </w:t>
      </w:r>
      <w:r w:rsidRPr="00016E3F">
        <w:rPr>
          <w:rFonts w:asciiTheme="minorHAnsi" w:hAnsiTheme="minorHAnsi" w:cstheme="minorHAnsi"/>
          <w:sz w:val="22"/>
          <w:szCs w:val="22"/>
        </w:rPr>
        <w:t xml:space="preserve">reviewing and appraising </w:t>
      </w:r>
      <w:r w:rsidR="007317E3" w:rsidRPr="00016E3F">
        <w:rPr>
          <w:rFonts w:asciiTheme="minorHAnsi" w:hAnsiTheme="minorHAnsi" w:cstheme="minorHAnsi"/>
          <w:sz w:val="22"/>
          <w:szCs w:val="22"/>
        </w:rPr>
        <w:t xml:space="preserve">selected Inetrnet Service providers (SPs) </w:t>
      </w:r>
      <w:r w:rsidRPr="00016E3F">
        <w:rPr>
          <w:rFonts w:asciiTheme="minorHAnsi" w:hAnsiTheme="minorHAnsi" w:cstheme="minorHAnsi"/>
          <w:sz w:val="22"/>
          <w:szCs w:val="22"/>
        </w:rPr>
        <w:t xml:space="preserve">sub-projects, and to inform </w:t>
      </w:r>
      <w:r w:rsidR="007317E3" w:rsidRPr="00016E3F">
        <w:rPr>
          <w:rFonts w:asciiTheme="minorHAnsi" w:hAnsiTheme="minorHAnsi" w:cstheme="minorHAnsi"/>
          <w:sz w:val="22"/>
          <w:szCs w:val="22"/>
        </w:rPr>
        <w:t xml:space="preserve">ISPs and Contractors </w:t>
      </w:r>
      <w:r w:rsidRPr="00016E3F">
        <w:rPr>
          <w:rFonts w:asciiTheme="minorHAnsi" w:hAnsiTheme="minorHAnsi" w:cstheme="minorHAnsi"/>
          <w:sz w:val="22"/>
          <w:szCs w:val="22"/>
        </w:rPr>
        <w:t>of environmental requirements for sub</w:t>
      </w:r>
      <w:r w:rsidRPr="00016E3F">
        <w:rPr>
          <w:rFonts w:asciiTheme="minorHAnsi" w:hAnsiTheme="minorHAnsi" w:cstheme="minorHAnsi"/>
          <w:sz w:val="22"/>
          <w:szCs w:val="22"/>
        </w:rPr>
        <w:noBreakHyphen/>
        <w:t>loan appraisal, so that sub</w:t>
      </w:r>
      <w:r w:rsidRPr="00016E3F">
        <w:rPr>
          <w:rFonts w:asciiTheme="minorHAnsi" w:hAnsiTheme="minorHAnsi" w:cstheme="minorHAnsi"/>
          <w:sz w:val="22"/>
          <w:szCs w:val="22"/>
        </w:rPr>
        <w:softHyphen/>
        <w:t>-projects</w:t>
      </w:r>
      <w:r w:rsidR="007317E3" w:rsidRPr="00016E3F">
        <w:rPr>
          <w:rFonts w:asciiTheme="minorHAnsi" w:hAnsiTheme="minorHAnsi" w:cstheme="minorHAnsi"/>
          <w:sz w:val="22"/>
          <w:szCs w:val="22"/>
        </w:rPr>
        <w:t xml:space="preserve"> (a particular section to be connected by a ISP)</w:t>
      </w:r>
      <w:r w:rsidRPr="00016E3F">
        <w:rPr>
          <w:rFonts w:asciiTheme="minorHAnsi" w:hAnsiTheme="minorHAnsi" w:cstheme="minorHAnsi"/>
          <w:sz w:val="22"/>
          <w:szCs w:val="22"/>
        </w:rPr>
        <w:t xml:space="preserve"> can be implemented in an environmentally sound manner. These procedures and requirements incorporate </w:t>
      </w:r>
      <w:r w:rsidR="00FF160C" w:rsidRPr="00016E3F">
        <w:rPr>
          <w:rFonts w:asciiTheme="minorHAnsi" w:hAnsiTheme="minorHAnsi" w:cstheme="minorHAnsi"/>
          <w:sz w:val="22"/>
          <w:szCs w:val="22"/>
        </w:rPr>
        <w:t>Kosovo’s</w:t>
      </w:r>
      <w:r w:rsidRPr="00016E3F">
        <w:rPr>
          <w:rFonts w:asciiTheme="minorHAnsi" w:hAnsiTheme="minorHAnsi" w:cstheme="minorHAnsi"/>
          <w:sz w:val="22"/>
          <w:szCs w:val="22"/>
        </w:rPr>
        <w:t xml:space="preserve"> environmental legislation</w:t>
      </w:r>
      <w:r w:rsidR="00D12C67" w:rsidRPr="00016E3F">
        <w:rPr>
          <w:rFonts w:asciiTheme="minorHAnsi" w:hAnsiTheme="minorHAnsi" w:cstheme="minorHAnsi"/>
          <w:sz w:val="22"/>
          <w:szCs w:val="22"/>
        </w:rPr>
        <w:t>, construction laws and sub</w:t>
      </w:r>
      <w:r w:rsidR="00FF160C" w:rsidRPr="00016E3F">
        <w:rPr>
          <w:rFonts w:asciiTheme="minorHAnsi" w:hAnsiTheme="minorHAnsi" w:cstheme="minorHAnsi"/>
          <w:sz w:val="22"/>
          <w:szCs w:val="22"/>
        </w:rPr>
        <w:t>-</w:t>
      </w:r>
      <w:r w:rsidR="00D12C67" w:rsidRPr="00016E3F">
        <w:rPr>
          <w:rFonts w:asciiTheme="minorHAnsi" w:hAnsiTheme="minorHAnsi" w:cstheme="minorHAnsi"/>
          <w:sz w:val="22"/>
          <w:szCs w:val="22"/>
        </w:rPr>
        <w:t xml:space="preserve">laws </w:t>
      </w:r>
      <w:r w:rsidRPr="00016E3F">
        <w:rPr>
          <w:rFonts w:asciiTheme="minorHAnsi" w:hAnsiTheme="minorHAnsi" w:cstheme="minorHAnsi"/>
          <w:sz w:val="22"/>
          <w:szCs w:val="22"/>
        </w:rPr>
        <w:t>and the World Bank’s safeguard policies</w:t>
      </w:r>
      <w:r w:rsidR="00D12C67" w:rsidRPr="00016E3F">
        <w:rPr>
          <w:rStyle w:val="FootnoteReference"/>
          <w:rFonts w:asciiTheme="minorHAnsi" w:eastAsia="Calibri" w:hAnsiTheme="minorHAnsi" w:cstheme="minorHAnsi"/>
          <w:sz w:val="22"/>
          <w:szCs w:val="22"/>
        </w:rPr>
        <w:footnoteReference w:id="2"/>
      </w:r>
      <w:r w:rsidRPr="00016E3F">
        <w:rPr>
          <w:rFonts w:asciiTheme="minorHAnsi" w:hAnsiTheme="minorHAnsi" w:cstheme="minorHAnsi"/>
          <w:sz w:val="22"/>
          <w:szCs w:val="22"/>
        </w:rPr>
        <w:t>.</w:t>
      </w:r>
      <w:r w:rsidR="00FA6C53">
        <w:rPr>
          <w:rFonts w:asciiTheme="minorHAnsi" w:hAnsiTheme="minorHAnsi" w:cstheme="minorHAnsi"/>
          <w:sz w:val="22"/>
          <w:szCs w:val="22"/>
        </w:rPr>
        <w:t xml:space="preserve"> All Project activities must comply with the national regulation and WB Policies, the stricter prevailing as a rule. </w:t>
      </w:r>
    </w:p>
    <w:p w:rsidR="009849DC" w:rsidRPr="00016E3F" w:rsidRDefault="009849DC" w:rsidP="00E97C5A">
      <w:pPr>
        <w:jc w:val="both"/>
        <w:rPr>
          <w:rFonts w:asciiTheme="minorHAnsi" w:hAnsiTheme="minorHAnsi" w:cstheme="minorHAnsi"/>
          <w:sz w:val="22"/>
          <w:szCs w:val="22"/>
        </w:rPr>
      </w:pPr>
    </w:p>
    <w:p w:rsidR="006157E2"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Two types of </w:t>
      </w:r>
      <w:r w:rsidR="008F0FE2" w:rsidRPr="00016E3F">
        <w:rPr>
          <w:rFonts w:asciiTheme="minorHAnsi" w:hAnsiTheme="minorHAnsi" w:cstheme="minorHAnsi"/>
          <w:sz w:val="22"/>
          <w:szCs w:val="22"/>
        </w:rPr>
        <w:t>financing</w:t>
      </w:r>
      <w:r w:rsidRPr="00016E3F">
        <w:rPr>
          <w:rFonts w:asciiTheme="minorHAnsi" w:hAnsiTheme="minorHAnsi" w:cstheme="minorHAnsi"/>
          <w:sz w:val="22"/>
          <w:szCs w:val="22"/>
        </w:rPr>
        <w:t xml:space="preserve"> will be considered under the </w:t>
      </w:r>
      <w:r w:rsidR="00D55EBE" w:rsidRPr="00016E3F">
        <w:rPr>
          <w:rFonts w:asciiTheme="minorHAnsi" w:hAnsiTheme="minorHAnsi" w:cstheme="minorHAnsi"/>
          <w:sz w:val="22"/>
          <w:szCs w:val="22"/>
        </w:rPr>
        <w:t>KODE P</w:t>
      </w:r>
      <w:r w:rsidRPr="00016E3F">
        <w:rPr>
          <w:rFonts w:asciiTheme="minorHAnsi" w:hAnsiTheme="minorHAnsi" w:cstheme="minorHAnsi"/>
          <w:sz w:val="22"/>
          <w:szCs w:val="22"/>
        </w:rPr>
        <w:t xml:space="preserve">roject: </w:t>
      </w:r>
      <w:r w:rsidR="008F0FE2" w:rsidRPr="00016E3F">
        <w:rPr>
          <w:rFonts w:asciiTheme="minorHAnsi" w:hAnsiTheme="minorHAnsi" w:cstheme="minorHAnsi"/>
          <w:sz w:val="22"/>
          <w:szCs w:val="22"/>
        </w:rPr>
        <w:t xml:space="preserve">financing of </w:t>
      </w:r>
      <w:r w:rsidRPr="00016E3F">
        <w:rPr>
          <w:rFonts w:asciiTheme="minorHAnsi" w:hAnsiTheme="minorHAnsi" w:cstheme="minorHAnsi"/>
          <w:sz w:val="22"/>
          <w:szCs w:val="22"/>
        </w:rPr>
        <w:t>(a) working capital, and (b) investment.</w:t>
      </w:r>
    </w:p>
    <w:p w:rsidR="006157E2" w:rsidRPr="00016E3F" w:rsidRDefault="006157E2" w:rsidP="00E97C5A">
      <w:pPr>
        <w:jc w:val="both"/>
        <w:rPr>
          <w:rFonts w:asciiTheme="minorHAnsi" w:hAnsiTheme="minorHAnsi" w:cstheme="minorHAnsi"/>
          <w:sz w:val="22"/>
          <w:szCs w:val="22"/>
        </w:rPr>
      </w:pPr>
      <w:bookmarkStart w:id="2" w:name="_Toc220122622"/>
      <w:r w:rsidRPr="00016E3F">
        <w:rPr>
          <w:rFonts w:asciiTheme="minorHAnsi" w:hAnsiTheme="minorHAnsi" w:cstheme="minorHAnsi"/>
          <w:sz w:val="22"/>
          <w:szCs w:val="22"/>
        </w:rPr>
        <w:t xml:space="preserve">The </w:t>
      </w:r>
      <w:r w:rsidR="00F81A03" w:rsidRPr="00016E3F">
        <w:rPr>
          <w:rFonts w:asciiTheme="minorHAnsi" w:hAnsiTheme="minorHAnsi" w:cstheme="minorHAnsi"/>
          <w:sz w:val="22"/>
          <w:szCs w:val="22"/>
        </w:rPr>
        <w:t xml:space="preserve">environmental review </w:t>
      </w:r>
      <w:r w:rsidRPr="00016E3F">
        <w:rPr>
          <w:rFonts w:asciiTheme="minorHAnsi" w:hAnsiTheme="minorHAnsi" w:cstheme="minorHAnsi"/>
          <w:sz w:val="22"/>
          <w:szCs w:val="22"/>
        </w:rPr>
        <w:t>procedures</w:t>
      </w:r>
      <w:r w:rsidR="00B6743E" w:rsidRPr="00016E3F">
        <w:rPr>
          <w:rFonts w:asciiTheme="minorHAnsi" w:hAnsiTheme="minorHAnsi" w:cstheme="minorHAnsi"/>
          <w:sz w:val="22"/>
          <w:szCs w:val="22"/>
        </w:rPr>
        <w:t>, carried solely for the investment sub-projects,</w:t>
      </w:r>
      <w:r w:rsidRPr="00016E3F">
        <w:rPr>
          <w:rFonts w:asciiTheme="minorHAnsi" w:hAnsiTheme="minorHAnsi" w:cstheme="minorHAnsi"/>
          <w:sz w:val="22"/>
          <w:szCs w:val="22"/>
        </w:rPr>
        <w:t xml:space="preserve"> essentially consist of </w:t>
      </w:r>
      <w:r w:rsidR="000916F7" w:rsidRPr="00016E3F">
        <w:rPr>
          <w:rFonts w:asciiTheme="minorHAnsi" w:hAnsiTheme="minorHAnsi" w:cstheme="minorHAnsi"/>
          <w:sz w:val="22"/>
          <w:szCs w:val="22"/>
        </w:rPr>
        <w:t>e</w:t>
      </w:r>
      <w:r w:rsidRPr="00016E3F">
        <w:rPr>
          <w:rFonts w:asciiTheme="minorHAnsi" w:hAnsiTheme="minorHAnsi" w:cstheme="minorHAnsi"/>
          <w:sz w:val="22"/>
          <w:szCs w:val="22"/>
        </w:rPr>
        <w:t xml:space="preserve">nvironmental </w:t>
      </w:r>
      <w:r w:rsidR="000916F7" w:rsidRPr="00016E3F">
        <w:rPr>
          <w:rFonts w:asciiTheme="minorHAnsi" w:hAnsiTheme="minorHAnsi" w:cstheme="minorHAnsi"/>
          <w:sz w:val="22"/>
          <w:szCs w:val="22"/>
        </w:rPr>
        <w:t>s</w:t>
      </w:r>
      <w:r w:rsidRPr="00016E3F">
        <w:rPr>
          <w:rFonts w:asciiTheme="minorHAnsi" w:hAnsiTheme="minorHAnsi" w:cstheme="minorHAnsi"/>
          <w:sz w:val="22"/>
          <w:szCs w:val="22"/>
        </w:rPr>
        <w:t>creening, Environmental Assessment</w:t>
      </w:r>
      <w:r w:rsidR="000916F7" w:rsidRPr="00016E3F">
        <w:rPr>
          <w:rFonts w:asciiTheme="minorHAnsi" w:hAnsiTheme="minorHAnsi" w:cstheme="minorHAnsi"/>
          <w:sz w:val="22"/>
          <w:szCs w:val="22"/>
        </w:rPr>
        <w:t xml:space="preserve"> (EA)</w:t>
      </w:r>
      <w:r w:rsidRPr="00016E3F">
        <w:rPr>
          <w:rFonts w:asciiTheme="minorHAnsi" w:hAnsiTheme="minorHAnsi" w:cstheme="minorHAnsi"/>
          <w:sz w:val="22"/>
          <w:szCs w:val="22"/>
        </w:rPr>
        <w:t>, environmental management planning</w:t>
      </w:r>
      <w:r w:rsidR="00267FED" w:rsidRPr="00016E3F">
        <w:rPr>
          <w:rFonts w:asciiTheme="minorHAnsi" w:hAnsiTheme="minorHAnsi" w:cstheme="minorHAnsi"/>
          <w:sz w:val="22"/>
          <w:szCs w:val="22"/>
        </w:rPr>
        <w:t>, mitigation measures</w:t>
      </w:r>
      <w:r w:rsidRPr="00016E3F">
        <w:rPr>
          <w:rFonts w:asciiTheme="minorHAnsi" w:hAnsiTheme="minorHAnsi" w:cstheme="minorHAnsi"/>
          <w:sz w:val="22"/>
          <w:szCs w:val="22"/>
        </w:rPr>
        <w:t xml:space="preserve"> and monitoring of compliance with the plan of actions recommended for mitigating environmental risks. The Environmental Screening will be carried out by the </w:t>
      </w:r>
      <w:r w:rsidR="006A2E0F" w:rsidRPr="00016E3F">
        <w:rPr>
          <w:rFonts w:asciiTheme="minorHAnsi" w:hAnsiTheme="minorHAnsi" w:cstheme="minorHAnsi"/>
          <w:sz w:val="22"/>
          <w:szCs w:val="22"/>
        </w:rPr>
        <w:t xml:space="preserve">MED </w:t>
      </w:r>
      <w:r w:rsidR="00FA15C0" w:rsidRPr="00016E3F">
        <w:rPr>
          <w:rFonts w:asciiTheme="minorHAnsi" w:hAnsiTheme="minorHAnsi" w:cstheme="minorHAnsi"/>
          <w:sz w:val="22"/>
          <w:szCs w:val="22"/>
        </w:rPr>
        <w:t xml:space="preserve">for </w:t>
      </w:r>
      <w:r w:rsidR="005D4700" w:rsidRPr="00016E3F">
        <w:rPr>
          <w:rFonts w:asciiTheme="minorHAnsi" w:hAnsiTheme="minorHAnsi" w:cstheme="minorHAnsi"/>
          <w:sz w:val="22"/>
          <w:szCs w:val="22"/>
        </w:rPr>
        <w:t xml:space="preserve">all projects </w:t>
      </w:r>
      <w:r w:rsidRPr="00016E3F">
        <w:rPr>
          <w:rFonts w:asciiTheme="minorHAnsi" w:hAnsiTheme="minorHAnsi" w:cstheme="minorHAnsi"/>
          <w:sz w:val="22"/>
          <w:szCs w:val="22"/>
        </w:rPr>
        <w:t xml:space="preserve">at an early stage in sub-loan review to determine the appropriate environmental category for the proposed sub-projects. Based on the </w:t>
      </w:r>
      <w:r w:rsidRPr="00016E3F">
        <w:rPr>
          <w:rFonts w:asciiTheme="minorHAnsi" w:hAnsiTheme="minorHAnsi" w:cstheme="minorHAnsi"/>
          <w:sz w:val="22"/>
          <w:szCs w:val="22"/>
        </w:rPr>
        <w:lastRenderedPageBreak/>
        <w:t xml:space="preserve">outcome of screening, an Environmental Assessment (EA) respective to the attached environmental category will be applied to proposals. The </w:t>
      </w:r>
      <w:r w:rsidR="00466048" w:rsidRPr="00016E3F">
        <w:rPr>
          <w:rFonts w:asciiTheme="minorHAnsi" w:hAnsiTheme="minorHAnsi" w:cstheme="minorHAnsi"/>
          <w:sz w:val="22"/>
          <w:szCs w:val="22"/>
        </w:rPr>
        <w:t>users of funds (MED and ISPs for their sub-projects respectively)</w:t>
      </w:r>
      <w:r w:rsidRPr="00016E3F">
        <w:rPr>
          <w:rFonts w:asciiTheme="minorHAnsi" w:hAnsiTheme="minorHAnsi" w:cstheme="minorHAnsi"/>
          <w:sz w:val="22"/>
          <w:szCs w:val="22"/>
        </w:rPr>
        <w:t xml:space="preserve"> will be responsible for </w:t>
      </w:r>
      <w:r w:rsidR="005D4700" w:rsidRPr="00016E3F">
        <w:rPr>
          <w:rFonts w:asciiTheme="minorHAnsi" w:hAnsiTheme="minorHAnsi" w:cstheme="minorHAnsi"/>
          <w:sz w:val="22"/>
          <w:szCs w:val="22"/>
        </w:rPr>
        <w:t xml:space="preserve">preparing </w:t>
      </w:r>
      <w:r w:rsidRPr="00016E3F">
        <w:rPr>
          <w:rFonts w:asciiTheme="minorHAnsi" w:hAnsiTheme="minorHAnsi" w:cstheme="minorHAnsi"/>
          <w:sz w:val="22"/>
          <w:szCs w:val="22"/>
        </w:rPr>
        <w:t>required EA</w:t>
      </w:r>
      <w:r w:rsidR="00466048" w:rsidRPr="00016E3F">
        <w:rPr>
          <w:rFonts w:asciiTheme="minorHAnsi" w:hAnsiTheme="minorHAnsi" w:cstheme="minorHAnsi"/>
          <w:sz w:val="22"/>
          <w:szCs w:val="22"/>
        </w:rPr>
        <w:t xml:space="preserve"> (ESMP or ESMP Checklist)</w:t>
      </w:r>
      <w:r w:rsidRPr="00016E3F">
        <w:rPr>
          <w:rFonts w:asciiTheme="minorHAnsi" w:hAnsiTheme="minorHAnsi" w:cstheme="minorHAnsi"/>
          <w:sz w:val="22"/>
          <w:szCs w:val="22"/>
        </w:rPr>
        <w:t xml:space="preserve"> and for confirming that any clearances necessary for the proposed sub-projects are obtained from the relevant authorities as prescribed by the national legislation and that is in line with the World Bank procedures as described in this document. </w:t>
      </w:r>
      <w:r w:rsidR="005D4700" w:rsidRPr="00016E3F">
        <w:rPr>
          <w:rFonts w:asciiTheme="minorHAnsi" w:hAnsiTheme="minorHAnsi" w:cstheme="minorHAnsi"/>
          <w:sz w:val="22"/>
          <w:szCs w:val="22"/>
        </w:rPr>
        <w:t xml:space="preserve">Overall responsibility for environmental compliance of the KODE Project lies with MED. </w:t>
      </w:r>
      <w:r w:rsidRPr="00016E3F">
        <w:rPr>
          <w:rFonts w:asciiTheme="minorHAnsi" w:hAnsiTheme="minorHAnsi" w:cstheme="minorHAnsi"/>
          <w:sz w:val="22"/>
          <w:szCs w:val="22"/>
        </w:rPr>
        <w:t xml:space="preserve">Depending on the attached environmental category, </w:t>
      </w:r>
      <w:r w:rsidR="00466048" w:rsidRPr="00016E3F">
        <w:rPr>
          <w:rFonts w:asciiTheme="minorHAnsi" w:hAnsiTheme="minorHAnsi" w:cstheme="minorHAnsi"/>
          <w:sz w:val="22"/>
          <w:szCs w:val="22"/>
        </w:rPr>
        <w:t xml:space="preserve">that for this project can be B or C and the location features, </w:t>
      </w:r>
      <w:r w:rsidRPr="00016E3F">
        <w:rPr>
          <w:rFonts w:asciiTheme="minorHAnsi" w:hAnsiTheme="minorHAnsi" w:cstheme="minorHAnsi"/>
          <w:sz w:val="22"/>
          <w:szCs w:val="22"/>
        </w:rPr>
        <w:t xml:space="preserve">the </w:t>
      </w:r>
      <w:r w:rsidR="00466048" w:rsidRPr="00016E3F">
        <w:rPr>
          <w:rFonts w:asciiTheme="minorHAnsi" w:hAnsiTheme="minorHAnsi" w:cstheme="minorHAnsi"/>
          <w:sz w:val="22"/>
          <w:szCs w:val="22"/>
        </w:rPr>
        <w:t xml:space="preserve">EA </w:t>
      </w:r>
      <w:r w:rsidRPr="00016E3F">
        <w:rPr>
          <w:rFonts w:asciiTheme="minorHAnsi" w:hAnsiTheme="minorHAnsi" w:cstheme="minorHAnsi"/>
          <w:sz w:val="22"/>
          <w:szCs w:val="22"/>
        </w:rPr>
        <w:t xml:space="preserve"> include</w:t>
      </w:r>
      <w:r w:rsidR="00466048" w:rsidRPr="00016E3F">
        <w:rPr>
          <w:rFonts w:asciiTheme="minorHAnsi" w:hAnsiTheme="minorHAnsi" w:cstheme="minorHAnsi"/>
          <w:sz w:val="22"/>
          <w:szCs w:val="22"/>
        </w:rPr>
        <w:t>s</w:t>
      </w:r>
      <w:r w:rsidRPr="00016E3F">
        <w:rPr>
          <w:rFonts w:asciiTheme="minorHAnsi" w:hAnsiTheme="minorHAnsi" w:cstheme="minorHAnsi"/>
          <w:sz w:val="22"/>
          <w:szCs w:val="22"/>
        </w:rPr>
        <w:t xml:space="preserve"> one of the following: </w:t>
      </w:r>
    </w:p>
    <w:p w:rsidR="006157E2"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a) a</w:t>
      </w:r>
      <w:r w:rsidR="00466048" w:rsidRPr="00016E3F">
        <w:rPr>
          <w:rFonts w:asciiTheme="minorHAnsi" w:hAnsiTheme="minorHAnsi" w:cstheme="minorHAnsi"/>
          <w:sz w:val="22"/>
          <w:szCs w:val="22"/>
        </w:rPr>
        <w:t>n</w:t>
      </w:r>
      <w:r w:rsidRPr="00016E3F">
        <w:rPr>
          <w:rFonts w:asciiTheme="minorHAnsi" w:hAnsiTheme="minorHAnsi" w:cstheme="minorHAnsi"/>
          <w:sz w:val="22"/>
          <w:szCs w:val="22"/>
        </w:rPr>
        <w:t xml:space="preserve"> Environmental </w:t>
      </w:r>
      <w:r w:rsidR="00F634D9">
        <w:rPr>
          <w:rFonts w:asciiTheme="minorHAnsi" w:hAnsiTheme="minorHAnsi" w:cstheme="minorHAnsi"/>
          <w:sz w:val="22"/>
          <w:szCs w:val="22"/>
        </w:rPr>
        <w:t xml:space="preserve">and Social </w:t>
      </w:r>
      <w:r w:rsidRPr="00016E3F">
        <w:rPr>
          <w:rFonts w:asciiTheme="minorHAnsi" w:hAnsiTheme="minorHAnsi" w:cstheme="minorHAnsi"/>
          <w:sz w:val="22"/>
          <w:szCs w:val="22"/>
        </w:rPr>
        <w:t>Management Plan (E</w:t>
      </w:r>
      <w:r w:rsidR="00F634D9">
        <w:rPr>
          <w:rFonts w:asciiTheme="minorHAnsi" w:hAnsiTheme="minorHAnsi" w:cstheme="minorHAnsi"/>
          <w:sz w:val="22"/>
          <w:szCs w:val="22"/>
        </w:rPr>
        <w:t>S</w:t>
      </w:r>
      <w:r w:rsidRPr="00016E3F">
        <w:rPr>
          <w:rFonts w:asciiTheme="minorHAnsi" w:hAnsiTheme="minorHAnsi" w:cstheme="minorHAnsi"/>
          <w:sz w:val="22"/>
          <w:szCs w:val="22"/>
        </w:rPr>
        <w:t xml:space="preserve">MP), </w:t>
      </w:r>
    </w:p>
    <w:p w:rsidR="006157E2"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c) a simplified environmental assessm</w:t>
      </w:r>
      <w:r w:rsidR="00FF160C" w:rsidRPr="00016E3F">
        <w:rPr>
          <w:rFonts w:asciiTheme="minorHAnsi" w:hAnsiTheme="minorHAnsi" w:cstheme="minorHAnsi"/>
          <w:sz w:val="22"/>
          <w:szCs w:val="22"/>
        </w:rPr>
        <w:t>ent, so-called E</w:t>
      </w:r>
      <w:r w:rsidR="00F634D9">
        <w:rPr>
          <w:rFonts w:asciiTheme="minorHAnsi" w:hAnsiTheme="minorHAnsi" w:cstheme="minorHAnsi"/>
          <w:sz w:val="22"/>
          <w:szCs w:val="22"/>
        </w:rPr>
        <w:t>S</w:t>
      </w:r>
      <w:r w:rsidR="00FF160C" w:rsidRPr="00016E3F">
        <w:rPr>
          <w:rFonts w:asciiTheme="minorHAnsi" w:hAnsiTheme="minorHAnsi" w:cstheme="minorHAnsi"/>
          <w:sz w:val="22"/>
          <w:szCs w:val="22"/>
        </w:rPr>
        <w:t>MP C</w:t>
      </w:r>
      <w:r w:rsidRPr="00016E3F">
        <w:rPr>
          <w:rFonts w:asciiTheme="minorHAnsi" w:hAnsiTheme="minorHAnsi" w:cstheme="minorHAnsi"/>
          <w:sz w:val="22"/>
          <w:szCs w:val="22"/>
        </w:rPr>
        <w:t xml:space="preserve">hecklist, or </w:t>
      </w:r>
    </w:p>
    <w:p w:rsidR="006157E2"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d) a ju</w:t>
      </w:r>
      <w:r w:rsidR="00FF160C" w:rsidRPr="00016E3F">
        <w:rPr>
          <w:rFonts w:asciiTheme="minorHAnsi" w:hAnsiTheme="minorHAnsi" w:cstheme="minorHAnsi"/>
          <w:sz w:val="22"/>
          <w:szCs w:val="22"/>
        </w:rPr>
        <w:t>stified statement that no EA is</w:t>
      </w:r>
      <w:r w:rsidRPr="00016E3F">
        <w:rPr>
          <w:rFonts w:asciiTheme="minorHAnsi" w:hAnsiTheme="minorHAnsi" w:cstheme="minorHAnsi"/>
          <w:sz w:val="22"/>
          <w:szCs w:val="22"/>
        </w:rPr>
        <w:t xml:space="preserve"> required. </w:t>
      </w:r>
    </w:p>
    <w:p w:rsidR="009462B0" w:rsidRPr="00016E3F" w:rsidRDefault="009462B0" w:rsidP="00E97C5A">
      <w:pPr>
        <w:jc w:val="both"/>
        <w:rPr>
          <w:rFonts w:asciiTheme="minorHAnsi" w:hAnsiTheme="minorHAnsi" w:cstheme="minorHAnsi"/>
          <w:sz w:val="22"/>
          <w:szCs w:val="22"/>
        </w:rPr>
      </w:pPr>
    </w:p>
    <w:p w:rsidR="006157E2"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The implementation of the E</w:t>
      </w:r>
      <w:r w:rsidR="00F634D9">
        <w:rPr>
          <w:rFonts w:asciiTheme="minorHAnsi" w:hAnsiTheme="minorHAnsi" w:cstheme="minorHAnsi"/>
          <w:sz w:val="22"/>
          <w:szCs w:val="22"/>
        </w:rPr>
        <w:t>S</w:t>
      </w:r>
      <w:r w:rsidRPr="00016E3F">
        <w:rPr>
          <w:rFonts w:asciiTheme="minorHAnsi" w:hAnsiTheme="minorHAnsi" w:cstheme="minorHAnsi"/>
          <w:sz w:val="22"/>
          <w:szCs w:val="22"/>
        </w:rPr>
        <w:t xml:space="preserve">MPs </w:t>
      </w:r>
      <w:r w:rsidR="00BC01BE" w:rsidRPr="00016E3F">
        <w:rPr>
          <w:rFonts w:asciiTheme="minorHAnsi" w:hAnsiTheme="minorHAnsi" w:cstheme="minorHAnsi"/>
          <w:sz w:val="22"/>
          <w:szCs w:val="22"/>
        </w:rPr>
        <w:t>is responsibility of</w:t>
      </w:r>
      <w:r w:rsidR="00C87199" w:rsidRPr="00016E3F">
        <w:rPr>
          <w:rFonts w:asciiTheme="minorHAnsi" w:hAnsiTheme="minorHAnsi" w:cstheme="minorHAnsi"/>
          <w:sz w:val="22"/>
          <w:szCs w:val="22"/>
        </w:rPr>
        <w:t xml:space="preserve"> Contractor</w:t>
      </w:r>
      <w:r w:rsidR="00BC01BE" w:rsidRPr="00016E3F">
        <w:rPr>
          <w:rFonts w:asciiTheme="minorHAnsi" w:hAnsiTheme="minorHAnsi" w:cstheme="minorHAnsi"/>
          <w:sz w:val="22"/>
          <w:szCs w:val="22"/>
        </w:rPr>
        <w:t>s</w:t>
      </w:r>
      <w:r w:rsidR="00C87199" w:rsidRPr="00016E3F">
        <w:rPr>
          <w:rFonts w:asciiTheme="minorHAnsi" w:hAnsiTheme="minorHAnsi" w:cstheme="minorHAnsi"/>
          <w:sz w:val="22"/>
          <w:szCs w:val="22"/>
        </w:rPr>
        <w:t xml:space="preserve"> </w:t>
      </w:r>
      <w:r w:rsidR="002C5A0E" w:rsidRPr="00016E3F">
        <w:rPr>
          <w:rFonts w:asciiTheme="minorHAnsi" w:hAnsiTheme="minorHAnsi" w:cstheme="minorHAnsi"/>
          <w:sz w:val="22"/>
          <w:szCs w:val="22"/>
        </w:rPr>
        <w:t xml:space="preserve">while </w:t>
      </w:r>
      <w:r w:rsidRPr="00016E3F">
        <w:rPr>
          <w:rFonts w:asciiTheme="minorHAnsi" w:hAnsiTheme="minorHAnsi" w:cstheme="minorHAnsi"/>
          <w:sz w:val="22"/>
          <w:szCs w:val="22"/>
        </w:rPr>
        <w:t xml:space="preserve">will be monitored by the </w:t>
      </w:r>
      <w:r w:rsidR="00C87199" w:rsidRPr="00016E3F">
        <w:rPr>
          <w:rFonts w:asciiTheme="minorHAnsi" w:hAnsiTheme="minorHAnsi" w:cstheme="minorHAnsi"/>
          <w:sz w:val="22"/>
          <w:szCs w:val="22"/>
        </w:rPr>
        <w:t>MED and I</w:t>
      </w:r>
      <w:r w:rsidR="00B01140" w:rsidRPr="00016E3F">
        <w:rPr>
          <w:rFonts w:asciiTheme="minorHAnsi" w:hAnsiTheme="minorHAnsi" w:cstheme="minorHAnsi"/>
          <w:sz w:val="22"/>
          <w:szCs w:val="22"/>
        </w:rPr>
        <w:t>S</w:t>
      </w:r>
      <w:r w:rsidR="00C87199" w:rsidRPr="00016E3F">
        <w:rPr>
          <w:rFonts w:asciiTheme="minorHAnsi" w:hAnsiTheme="minorHAnsi" w:cstheme="minorHAnsi"/>
          <w:sz w:val="22"/>
          <w:szCs w:val="22"/>
        </w:rPr>
        <w:t>Ps respectively</w:t>
      </w:r>
      <w:r w:rsidRPr="00016E3F">
        <w:rPr>
          <w:rFonts w:asciiTheme="minorHAnsi" w:hAnsiTheme="minorHAnsi" w:cstheme="minorHAnsi"/>
          <w:sz w:val="22"/>
          <w:szCs w:val="22"/>
        </w:rPr>
        <w:t xml:space="preserve">. The overall review, approval, and supervision process carried out by </w:t>
      </w:r>
      <w:r w:rsidR="002C5A0E" w:rsidRPr="00016E3F">
        <w:rPr>
          <w:rFonts w:asciiTheme="minorHAnsi" w:hAnsiTheme="minorHAnsi" w:cstheme="minorHAnsi"/>
          <w:sz w:val="22"/>
          <w:szCs w:val="22"/>
        </w:rPr>
        <w:t>ISPs</w:t>
      </w:r>
      <w:r w:rsidRPr="00016E3F">
        <w:rPr>
          <w:rFonts w:asciiTheme="minorHAnsi" w:hAnsiTheme="minorHAnsi" w:cstheme="minorHAnsi"/>
          <w:sz w:val="22"/>
          <w:szCs w:val="22"/>
        </w:rPr>
        <w:t xml:space="preserve"> will</w:t>
      </w:r>
      <w:r w:rsidR="00B01140" w:rsidRPr="00016E3F">
        <w:rPr>
          <w:rFonts w:asciiTheme="minorHAnsi" w:hAnsiTheme="minorHAnsi" w:cstheme="minorHAnsi"/>
          <w:sz w:val="22"/>
          <w:szCs w:val="22"/>
        </w:rPr>
        <w:t xml:space="preserve"> additionally</w:t>
      </w:r>
      <w:r w:rsidRPr="00016E3F">
        <w:rPr>
          <w:rFonts w:asciiTheme="minorHAnsi" w:hAnsiTheme="minorHAnsi" w:cstheme="minorHAnsi"/>
          <w:sz w:val="22"/>
          <w:szCs w:val="22"/>
        </w:rPr>
        <w:t xml:space="preserve"> be monitored by the</w:t>
      </w:r>
      <w:bookmarkEnd w:id="2"/>
      <w:r w:rsidR="00FF160C" w:rsidRPr="00016E3F">
        <w:rPr>
          <w:rFonts w:asciiTheme="minorHAnsi" w:hAnsiTheme="minorHAnsi" w:cstheme="minorHAnsi"/>
          <w:sz w:val="22"/>
          <w:szCs w:val="22"/>
        </w:rPr>
        <w:t xml:space="preserve"> MED.</w:t>
      </w:r>
    </w:p>
    <w:p w:rsidR="006157E2" w:rsidRPr="00016E3F" w:rsidRDefault="002C5A0E"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Sub-projects that are A ond/or high-risk or require EIA under the </w:t>
      </w:r>
      <w:r w:rsidR="00304D10" w:rsidRPr="00016E3F">
        <w:rPr>
          <w:rFonts w:asciiTheme="minorHAnsi" w:hAnsiTheme="minorHAnsi" w:cstheme="minorHAnsi"/>
          <w:sz w:val="22"/>
          <w:szCs w:val="22"/>
        </w:rPr>
        <w:t>Kosovo’s</w:t>
      </w:r>
      <w:r w:rsidR="006157E2" w:rsidRPr="00016E3F">
        <w:rPr>
          <w:rFonts w:asciiTheme="minorHAnsi" w:hAnsiTheme="minorHAnsi" w:cstheme="minorHAnsi"/>
          <w:sz w:val="22"/>
          <w:szCs w:val="22"/>
        </w:rPr>
        <w:t xml:space="preserve"> Law </w:t>
      </w:r>
      <w:r w:rsidR="00304D10" w:rsidRPr="00016E3F">
        <w:rPr>
          <w:rFonts w:asciiTheme="minorHAnsi" w:hAnsiTheme="minorHAnsi" w:cstheme="minorHAnsi"/>
          <w:sz w:val="22"/>
          <w:szCs w:val="22"/>
        </w:rPr>
        <w:t>on Environment</w:t>
      </w:r>
      <w:r w:rsidRPr="00016E3F">
        <w:rPr>
          <w:rFonts w:asciiTheme="minorHAnsi" w:hAnsiTheme="minorHAnsi" w:cstheme="minorHAnsi"/>
          <w:sz w:val="22"/>
          <w:szCs w:val="22"/>
        </w:rPr>
        <w:t xml:space="preserve"> will not be financed. </w:t>
      </w:r>
      <w:r w:rsidR="006157E2" w:rsidRPr="00016E3F">
        <w:rPr>
          <w:rFonts w:asciiTheme="minorHAnsi" w:hAnsiTheme="minorHAnsi" w:cstheme="minorHAnsi"/>
          <w:sz w:val="22"/>
          <w:szCs w:val="22"/>
        </w:rPr>
        <w:t xml:space="preserve"> </w:t>
      </w:r>
    </w:p>
    <w:p w:rsidR="00FD0C1F" w:rsidRPr="00016E3F" w:rsidRDefault="006157E2"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Overall, the environmental procedures applied to the sub-project cycle and responsibilities of key parties are described in detail below. </w:t>
      </w:r>
    </w:p>
    <w:p w:rsidR="00304D10" w:rsidRPr="00016E3F" w:rsidRDefault="00304D10">
      <w:pPr>
        <w:spacing w:after="160" w:line="259" w:lineRule="auto"/>
        <w:rPr>
          <w:rFonts w:ascii="Times New Roman Bold" w:hAnsi="Times New Roman Bold"/>
          <w:b/>
          <w:bCs/>
          <w:iCs/>
          <w:caps/>
          <w:szCs w:val="28"/>
        </w:rPr>
      </w:pPr>
      <w:r w:rsidRPr="00016E3F">
        <w:br w:type="page"/>
      </w:r>
    </w:p>
    <w:p w:rsidR="00A43E94" w:rsidRPr="00016E3F" w:rsidRDefault="009C0599" w:rsidP="00FD0C1F">
      <w:pPr>
        <w:pStyle w:val="Heading2"/>
        <w:ind w:left="0" w:firstLine="0"/>
      </w:pPr>
      <w:bookmarkStart w:id="3" w:name="_Toc508621577"/>
      <w:r w:rsidRPr="00016E3F">
        <w:lastRenderedPageBreak/>
        <w:t>Kosovo Basic F</w:t>
      </w:r>
      <w:r w:rsidR="00A43E94" w:rsidRPr="00016E3F">
        <w:t>acts</w:t>
      </w:r>
      <w:bookmarkEnd w:id="3"/>
      <w:r w:rsidR="00A43E94" w:rsidRPr="00016E3F">
        <w:t xml:space="preserve"> </w:t>
      </w:r>
    </w:p>
    <w:p w:rsidR="00640C69" w:rsidRPr="00016E3F" w:rsidRDefault="00640C69" w:rsidP="00640C69">
      <w:pPr>
        <w:rPr>
          <w:i/>
          <w:sz w:val="22"/>
          <w:szCs w:val="22"/>
        </w:rPr>
      </w:pPr>
    </w:p>
    <w:p w:rsidR="00640C69" w:rsidRDefault="00640C69" w:rsidP="003E4D13">
      <w:pPr>
        <w:jc w:val="both"/>
        <w:rPr>
          <w:rFonts w:asciiTheme="minorHAnsi" w:hAnsiTheme="minorHAnsi" w:cstheme="minorHAnsi"/>
          <w:sz w:val="22"/>
          <w:szCs w:val="22"/>
        </w:rPr>
      </w:pPr>
      <w:r w:rsidRPr="00016E3F">
        <w:rPr>
          <w:rFonts w:asciiTheme="minorHAnsi" w:hAnsiTheme="minorHAnsi" w:cstheme="minorHAnsi"/>
          <w:sz w:val="22"/>
          <w:szCs w:val="22"/>
        </w:rPr>
        <w:t>Kosovo is Europe’s youngest country. After its experience as part of the former Yugoslavia, Kosovo became a separate territory under United Nations (UN) administration in 1999, and, in 2008, it declared independence. The country has since made considerable socioeconomic progress, benefiting from international support and its own considerable diaspora. With its policies directed to the overarching political objective of European integration, it aspires to become a member of the European Union (EU). However, because its international status has not yet been resolved, its economic development is confronted by unique difficulties in areas such as transport, telecommunications, agriculture, banking, and insurance. Causing further problems are smoldering domestic and regional tensions, and issues with the application of the rule of law, and emerging participatory democracy</w:t>
      </w:r>
      <w:r w:rsidR="004856AA">
        <w:rPr>
          <w:rStyle w:val="FootnoteReference"/>
          <w:rFonts w:asciiTheme="minorHAnsi" w:hAnsiTheme="minorHAnsi" w:cstheme="minorHAnsi"/>
          <w:sz w:val="22"/>
          <w:szCs w:val="22"/>
        </w:rPr>
        <w:footnoteReference w:id="3"/>
      </w:r>
      <w:r w:rsidRPr="00016E3F">
        <w:rPr>
          <w:rFonts w:asciiTheme="minorHAnsi" w:hAnsiTheme="minorHAnsi" w:cstheme="minorHAnsi"/>
          <w:sz w:val="22"/>
          <w:szCs w:val="22"/>
        </w:rPr>
        <w:t xml:space="preserve">. </w:t>
      </w:r>
    </w:p>
    <w:p w:rsidR="00881C27" w:rsidRPr="00016E3F" w:rsidRDefault="00881C27" w:rsidP="003E4D13">
      <w:pPr>
        <w:jc w:val="both"/>
        <w:rPr>
          <w:rFonts w:asciiTheme="minorHAnsi" w:hAnsiTheme="minorHAnsi" w:cstheme="minorHAnsi"/>
          <w:sz w:val="22"/>
          <w:szCs w:val="22"/>
        </w:rPr>
      </w:pPr>
    </w:p>
    <w:p w:rsidR="006B5AFC" w:rsidRDefault="00640C69" w:rsidP="003E4D13">
      <w:pPr>
        <w:jc w:val="both"/>
        <w:rPr>
          <w:rFonts w:asciiTheme="minorHAnsi" w:hAnsiTheme="minorHAnsi" w:cstheme="minorHAnsi"/>
          <w:sz w:val="22"/>
          <w:szCs w:val="22"/>
        </w:rPr>
      </w:pPr>
      <w:r w:rsidRPr="00016E3F">
        <w:rPr>
          <w:rFonts w:asciiTheme="minorHAnsi" w:hAnsiTheme="minorHAnsi" w:cstheme="minorHAnsi"/>
          <w:sz w:val="22"/>
          <w:szCs w:val="22"/>
        </w:rPr>
        <w:t>Demographically, Kosovo is also currently Europe’s youngest country. Kosovo has a population of 1.8 million. The average age is about 26, and around 38 percent of the population is younger than 20. The population thus represents a resource for the country’s future prosperity. Unlike most European countries, Kosovo is not confronted by the fiscal and economic pressures caused by an aging population, and a young, well-trained labor force could be a comparative advantage for boosting productivity, moving into modern economic sectors, and, ultimately, accelerating economic growth. However, so far, Kosovo’s growth model has been unable to make much of a dent in the high rates of unemployment; provide formal jobs for more of its people, particularly women and youth; and reverse the trend of outward migration, which offers the principal opportunity for the young, the highly skilled, and the well-educated</w:t>
      </w:r>
      <w:r w:rsidR="004856AA">
        <w:rPr>
          <w:rStyle w:val="FootnoteReference"/>
          <w:rFonts w:asciiTheme="minorHAnsi" w:hAnsiTheme="minorHAnsi" w:cstheme="minorHAnsi"/>
          <w:sz w:val="22"/>
          <w:szCs w:val="22"/>
        </w:rPr>
        <w:footnoteReference w:id="4"/>
      </w:r>
      <w:r w:rsidRPr="00016E3F">
        <w:rPr>
          <w:rFonts w:asciiTheme="minorHAnsi" w:hAnsiTheme="minorHAnsi" w:cstheme="minorHAnsi"/>
          <w:sz w:val="22"/>
          <w:szCs w:val="22"/>
        </w:rPr>
        <w:t xml:space="preserve">. </w:t>
      </w:r>
    </w:p>
    <w:p w:rsidR="00881C27" w:rsidRPr="00016E3F" w:rsidRDefault="00881C27" w:rsidP="003E4D13">
      <w:pPr>
        <w:jc w:val="both"/>
        <w:rPr>
          <w:rFonts w:asciiTheme="minorHAnsi" w:hAnsiTheme="minorHAnsi" w:cstheme="minorHAnsi"/>
          <w:sz w:val="22"/>
          <w:szCs w:val="22"/>
        </w:rPr>
      </w:pPr>
    </w:p>
    <w:p w:rsidR="005C36BC" w:rsidRPr="00016E3F" w:rsidRDefault="00273C2E" w:rsidP="003E4D13">
      <w:pPr>
        <w:jc w:val="both"/>
        <w:rPr>
          <w:rFonts w:asciiTheme="minorHAnsi" w:hAnsiTheme="minorHAnsi" w:cstheme="minorHAnsi"/>
          <w:i/>
          <w:sz w:val="22"/>
          <w:szCs w:val="22"/>
        </w:rPr>
      </w:pPr>
      <w:r w:rsidRPr="00016E3F">
        <w:rPr>
          <w:rFonts w:asciiTheme="minorHAnsi" w:hAnsiTheme="minorHAnsi" w:cstheme="minorHAnsi"/>
          <w:i/>
          <w:sz w:val="22"/>
          <w:szCs w:val="22"/>
        </w:rPr>
        <w:t>Country Overview</w:t>
      </w:r>
    </w:p>
    <w:p w:rsidR="004856AA" w:rsidRDefault="004856AA" w:rsidP="003E4D13">
      <w:pPr>
        <w:jc w:val="both"/>
        <w:rPr>
          <w:rFonts w:asciiTheme="minorHAnsi" w:hAnsiTheme="minorHAnsi" w:cstheme="minorHAnsi"/>
          <w:sz w:val="22"/>
          <w:szCs w:val="22"/>
        </w:rPr>
      </w:pPr>
    </w:p>
    <w:p w:rsidR="005C36BC" w:rsidRPr="00016E3F" w:rsidRDefault="005C36BC" w:rsidP="003E4D13">
      <w:pPr>
        <w:jc w:val="both"/>
        <w:rPr>
          <w:rFonts w:asciiTheme="minorHAnsi" w:hAnsiTheme="minorHAnsi" w:cstheme="minorHAnsi"/>
          <w:sz w:val="22"/>
          <w:szCs w:val="22"/>
        </w:rPr>
      </w:pPr>
      <w:r w:rsidRPr="00016E3F">
        <w:rPr>
          <w:rFonts w:asciiTheme="minorHAnsi" w:hAnsiTheme="minorHAnsi" w:cstheme="minorHAnsi"/>
          <w:sz w:val="22"/>
          <w:szCs w:val="22"/>
        </w:rPr>
        <w:t>Kosovo is a landlocked country in the center of Southeast Europe bordering on Albania, the former Yugoslav Republic of Macedonia, Montenegro, and Serbia. Its total area is 10,887 sq km, which makes it 168</w:t>
      </w:r>
      <w:r w:rsidRPr="00016E3F">
        <w:rPr>
          <w:rFonts w:asciiTheme="minorHAnsi" w:hAnsiTheme="minorHAnsi" w:cstheme="minorHAnsi"/>
          <w:sz w:val="22"/>
          <w:szCs w:val="22"/>
          <w:vertAlign w:val="superscript"/>
        </w:rPr>
        <w:t>th</w:t>
      </w:r>
      <w:r w:rsidRPr="00016E3F">
        <w:rPr>
          <w:rFonts w:asciiTheme="minorHAnsi" w:hAnsiTheme="minorHAnsi" w:cstheme="minorHAnsi"/>
          <w:sz w:val="22"/>
          <w:szCs w:val="22"/>
        </w:rPr>
        <w:t xml:space="preserve"> country by size in the world. The country is situated at an elevation of 400-700 m above sea level surrounded by several high mountain ranges, with elevations of 2,000 to 2,500 m</w:t>
      </w:r>
      <w:r w:rsidR="00183253" w:rsidRPr="00016E3F">
        <w:rPr>
          <w:rStyle w:val="FootnoteReference"/>
          <w:rFonts w:asciiTheme="minorHAnsi" w:hAnsiTheme="minorHAnsi" w:cstheme="minorHAnsi"/>
          <w:sz w:val="22"/>
          <w:szCs w:val="22"/>
        </w:rPr>
        <w:footnoteReference w:id="5"/>
      </w:r>
      <w:r w:rsidRPr="00016E3F">
        <w:rPr>
          <w:rFonts w:asciiTheme="minorHAnsi" w:hAnsiTheme="minorHAnsi" w:cstheme="minorHAnsi"/>
          <w:sz w:val="22"/>
          <w:szCs w:val="22"/>
        </w:rPr>
        <w:t>.</w:t>
      </w:r>
    </w:p>
    <w:p w:rsidR="00183253" w:rsidRPr="00016E3F" w:rsidRDefault="00183253" w:rsidP="003E4D13">
      <w:pPr>
        <w:jc w:val="both"/>
        <w:rPr>
          <w:rFonts w:asciiTheme="minorHAnsi" w:hAnsiTheme="minorHAnsi" w:cstheme="minorHAnsi"/>
          <w:sz w:val="22"/>
          <w:szCs w:val="22"/>
        </w:rPr>
      </w:pPr>
    </w:p>
    <w:p w:rsidR="00C8076D" w:rsidRPr="00016E3F" w:rsidRDefault="00183253" w:rsidP="003E4D13">
      <w:pPr>
        <w:jc w:val="both"/>
        <w:rPr>
          <w:rFonts w:asciiTheme="minorHAnsi" w:hAnsiTheme="minorHAnsi" w:cstheme="minorHAnsi"/>
          <w:sz w:val="22"/>
          <w:szCs w:val="22"/>
        </w:rPr>
      </w:pPr>
      <w:r w:rsidRPr="00016E3F">
        <w:rPr>
          <w:rFonts w:asciiTheme="minorHAnsi" w:hAnsiTheme="minorHAnsi" w:cstheme="minorHAnsi"/>
          <w:sz w:val="22"/>
          <w:szCs w:val="22"/>
        </w:rPr>
        <w:t>Kosovo's 1.8 million population continues to grow, and therefore there has been an increase in settlement expansion, and land use changes. In 2012, settlements covered 4.7% of Kosovo's territory, compared with 3.7% in 2002. Agricultural lands decreased from 31.3% of Kosovo's territory in 2002 to 27.8% in 2012 (due to the expansion of settlements). Forest lands increased from 42.1% of Kosovo's territory in 2002 to 44.7% in 2012. In 2012 around 78% of the population was supplied with water from the public water supply (4 % more than in 2011), while around 56% of the population had access to waste-water services (5% more than in 2011)</w:t>
      </w:r>
      <w:r w:rsidRPr="00016E3F">
        <w:rPr>
          <w:rStyle w:val="FootnoteReference"/>
          <w:rFonts w:asciiTheme="minorHAnsi" w:hAnsiTheme="minorHAnsi" w:cstheme="minorHAnsi"/>
          <w:sz w:val="22"/>
          <w:szCs w:val="22"/>
        </w:rPr>
        <w:footnoteReference w:id="6"/>
      </w:r>
      <w:r w:rsidRPr="00016E3F">
        <w:rPr>
          <w:rFonts w:asciiTheme="minorHAnsi" w:hAnsiTheme="minorHAnsi" w:cstheme="minorHAnsi"/>
          <w:sz w:val="22"/>
          <w:szCs w:val="22"/>
        </w:rPr>
        <w:t>. </w:t>
      </w:r>
    </w:p>
    <w:p w:rsidR="004856AA" w:rsidRDefault="004856AA" w:rsidP="003E4D13">
      <w:pPr>
        <w:jc w:val="both"/>
        <w:rPr>
          <w:rFonts w:asciiTheme="minorHAnsi" w:hAnsiTheme="minorHAnsi" w:cstheme="minorHAnsi"/>
          <w:sz w:val="22"/>
          <w:szCs w:val="22"/>
        </w:rPr>
      </w:pPr>
    </w:p>
    <w:p w:rsidR="00C8076D" w:rsidRDefault="00C8076D" w:rsidP="003E4D13">
      <w:pPr>
        <w:jc w:val="both"/>
        <w:rPr>
          <w:rFonts w:asciiTheme="minorHAnsi" w:hAnsiTheme="minorHAnsi" w:cstheme="minorHAnsi"/>
          <w:sz w:val="22"/>
          <w:szCs w:val="22"/>
        </w:rPr>
      </w:pPr>
      <w:r w:rsidRPr="00016E3F">
        <w:rPr>
          <w:rFonts w:asciiTheme="minorHAnsi" w:hAnsiTheme="minorHAnsi" w:cstheme="minorHAnsi"/>
          <w:sz w:val="22"/>
          <w:szCs w:val="22"/>
        </w:rPr>
        <w:t>Kosovo contains the upper watersheds of four rivers that flow into three different Seas: the Adriatic, Aegean, and Black. The Iber/Ibar River flows into the Danube River, making it part of one of Europe’s major river systems. Kosovo provides a catchment for water flowing to neighboring countries, but because of its elevated topography, does not receive water from outside its borders. There is only one major dam in Kosovo that was constructed to generate hydroelectricity, but neighboring countries have constructed dams on rivers downstream of Kosovo. Many stretches of rivers have been severely disrupted by sand and gravel mining and attempts to control river flooding with artificial levees</w:t>
      </w:r>
      <w:r w:rsidR="001C4792" w:rsidRPr="00016E3F">
        <w:rPr>
          <w:rStyle w:val="FootnoteReference"/>
          <w:rFonts w:asciiTheme="minorHAnsi" w:hAnsiTheme="minorHAnsi" w:cstheme="minorHAnsi"/>
          <w:sz w:val="22"/>
          <w:szCs w:val="22"/>
        </w:rPr>
        <w:footnoteReference w:id="7"/>
      </w:r>
      <w:r w:rsidRPr="00016E3F">
        <w:rPr>
          <w:rFonts w:asciiTheme="minorHAnsi" w:hAnsiTheme="minorHAnsi" w:cstheme="minorHAnsi"/>
          <w:sz w:val="22"/>
          <w:szCs w:val="22"/>
        </w:rPr>
        <w:t xml:space="preserve">. </w:t>
      </w:r>
    </w:p>
    <w:p w:rsidR="004856AA" w:rsidRPr="00016E3F" w:rsidRDefault="004856AA" w:rsidP="003E4D13">
      <w:pPr>
        <w:jc w:val="both"/>
        <w:rPr>
          <w:rFonts w:asciiTheme="minorHAnsi" w:hAnsiTheme="minorHAnsi" w:cstheme="minorHAnsi"/>
          <w:sz w:val="22"/>
          <w:szCs w:val="22"/>
        </w:rPr>
      </w:pPr>
    </w:p>
    <w:p w:rsidR="00183253" w:rsidRDefault="00C8076D" w:rsidP="003E4D13">
      <w:pPr>
        <w:jc w:val="both"/>
        <w:rPr>
          <w:rFonts w:asciiTheme="minorHAnsi" w:hAnsiTheme="minorHAnsi" w:cstheme="minorHAnsi"/>
          <w:sz w:val="22"/>
          <w:szCs w:val="22"/>
        </w:rPr>
      </w:pPr>
      <w:r w:rsidRPr="00016E3F">
        <w:rPr>
          <w:rFonts w:asciiTheme="minorHAnsi" w:hAnsiTheme="minorHAnsi" w:cstheme="minorHAnsi"/>
          <w:sz w:val="22"/>
          <w:szCs w:val="22"/>
        </w:rPr>
        <w:lastRenderedPageBreak/>
        <w:t>Kosovo’s climate is influenced by its proximity to the Adriatic and Aegean Seas as well as the continental European landmass to the north. The overall climate is a modified continental type, with some elements of a sub-Mediterranean climate in the extreme south and an alpine regime in the higher mountains. Winters are cold with an average temperature in January and February of 0 degrees centigrade and with significant accumulation of snow, especially in the mountains. Summers are hot, with extremes of up to 40 degrees. The average annual rainfall in Kosovo is 720 mm but can reach more than 1,000 mm in the mountains. Summer droughts are not uncommon. The varied elevations, climatic influences, and soils within Kosovo provide a wide diversity of microhabitats to which plant and animal species are adapted</w:t>
      </w:r>
      <w:r w:rsidR="001C4792" w:rsidRPr="00016E3F">
        <w:rPr>
          <w:rStyle w:val="FootnoteReference"/>
          <w:rFonts w:asciiTheme="minorHAnsi" w:hAnsiTheme="minorHAnsi" w:cstheme="minorHAnsi"/>
          <w:sz w:val="22"/>
          <w:szCs w:val="22"/>
        </w:rPr>
        <w:footnoteReference w:id="8"/>
      </w:r>
      <w:r w:rsidRPr="00016E3F">
        <w:rPr>
          <w:rFonts w:asciiTheme="minorHAnsi" w:hAnsiTheme="minorHAnsi" w:cstheme="minorHAnsi"/>
          <w:sz w:val="22"/>
          <w:szCs w:val="22"/>
        </w:rPr>
        <w:t xml:space="preserve">. </w:t>
      </w:r>
    </w:p>
    <w:p w:rsidR="004856AA" w:rsidRPr="00016E3F" w:rsidRDefault="004856AA" w:rsidP="003E4D13">
      <w:pPr>
        <w:jc w:val="both"/>
        <w:rPr>
          <w:rFonts w:asciiTheme="minorHAnsi" w:hAnsiTheme="minorHAnsi" w:cstheme="minorHAnsi"/>
          <w:sz w:val="22"/>
          <w:szCs w:val="22"/>
        </w:rPr>
      </w:pPr>
    </w:p>
    <w:p w:rsidR="00C75EF2" w:rsidRDefault="00C75EF2" w:rsidP="003E4D13">
      <w:pPr>
        <w:jc w:val="both"/>
        <w:rPr>
          <w:rFonts w:asciiTheme="minorHAnsi" w:hAnsiTheme="minorHAnsi" w:cstheme="minorHAnsi"/>
          <w:sz w:val="22"/>
          <w:szCs w:val="22"/>
        </w:rPr>
      </w:pPr>
      <w:r w:rsidRPr="00016E3F">
        <w:rPr>
          <w:rFonts w:asciiTheme="minorHAnsi" w:hAnsiTheme="minorHAnsi" w:cstheme="minorHAnsi"/>
          <w:sz w:val="22"/>
          <w:szCs w:val="22"/>
        </w:rPr>
        <w:t>Kosovo is prone to a wide variety of natural hazards--including floods, landslides, droughts, earthquakes, and wildfires—that could pose serious damages to the economy, fiscal balances and well-being of vulnerable populations. Many of these climatic related hazards are expected to magnify with future climate change. These climate and disaster risks can seriously impact productive sectors of the economy, such as agriculture, infrastructure, energy, water resources, and communities and households. Natural disasters and climate change can also hamper reforms and add pressure on the fiscal position, exacerbate existing expenditure pressures, redirecting public resources away from long-run development plans and limiting a country’s ability to build cushions for development programs and future needs. They can also divert scarce government administrative capacity toward emergency operations</w:t>
      </w:r>
      <w:r w:rsidRPr="00016E3F">
        <w:rPr>
          <w:rStyle w:val="FootnoteReference"/>
          <w:rFonts w:asciiTheme="minorHAnsi" w:hAnsiTheme="minorHAnsi" w:cstheme="minorHAnsi"/>
          <w:sz w:val="22"/>
          <w:szCs w:val="22"/>
        </w:rPr>
        <w:footnoteReference w:id="9"/>
      </w:r>
      <w:r w:rsidRPr="00016E3F">
        <w:rPr>
          <w:rFonts w:asciiTheme="minorHAnsi" w:hAnsiTheme="minorHAnsi" w:cstheme="minorHAnsi"/>
          <w:sz w:val="22"/>
          <w:szCs w:val="22"/>
        </w:rPr>
        <w:t xml:space="preserve">. </w:t>
      </w:r>
    </w:p>
    <w:p w:rsidR="004856AA" w:rsidRPr="00016E3F" w:rsidRDefault="004856AA" w:rsidP="003E4D13">
      <w:pPr>
        <w:jc w:val="both"/>
        <w:rPr>
          <w:rFonts w:asciiTheme="minorHAnsi" w:hAnsiTheme="minorHAnsi" w:cstheme="minorHAnsi"/>
          <w:sz w:val="22"/>
          <w:szCs w:val="22"/>
        </w:rPr>
      </w:pPr>
    </w:p>
    <w:p w:rsidR="005C36BC" w:rsidRPr="00016E3F" w:rsidRDefault="005C36BC" w:rsidP="003E4D13">
      <w:pPr>
        <w:jc w:val="both"/>
        <w:rPr>
          <w:rFonts w:asciiTheme="minorHAnsi" w:hAnsiTheme="minorHAnsi" w:cstheme="minorHAnsi"/>
          <w:sz w:val="22"/>
          <w:szCs w:val="22"/>
        </w:rPr>
      </w:pPr>
      <w:r w:rsidRPr="00016E3F">
        <w:rPr>
          <w:rFonts w:asciiTheme="minorHAnsi" w:hAnsiTheme="minorHAnsi" w:cstheme="minorHAnsi"/>
          <w:sz w:val="22"/>
          <w:szCs w:val="22"/>
        </w:rPr>
        <w:t>Kosovo's economy has shown progress in transitioning to a market-based system and maintaining macroeconomic stability, but it is still highly dependent on the international community and the diaspora for financial and technical assistance. Remittances from the diaspora - located mainly in Germany, Switzerland, and the Nordic countries - are estimated to account for about 17% of GDP and international donor assistance accounts for approximately 10% of GDP. With international assistance, Kosovo has been able to privatize a majority of its state-owned enterprises</w:t>
      </w:r>
      <w:r w:rsidR="00183253" w:rsidRPr="00016E3F">
        <w:rPr>
          <w:rStyle w:val="FootnoteReference"/>
          <w:rFonts w:asciiTheme="minorHAnsi" w:hAnsiTheme="minorHAnsi" w:cstheme="minorHAnsi"/>
          <w:sz w:val="22"/>
          <w:szCs w:val="22"/>
        </w:rPr>
        <w:footnoteReference w:id="10"/>
      </w:r>
      <w:r w:rsidRPr="00016E3F">
        <w:rPr>
          <w:rFonts w:asciiTheme="minorHAnsi" w:hAnsiTheme="minorHAnsi" w:cstheme="minorHAnsi"/>
          <w:sz w:val="22"/>
          <w:szCs w:val="22"/>
        </w:rPr>
        <w:t>.</w:t>
      </w:r>
    </w:p>
    <w:p w:rsidR="005C36BC" w:rsidRPr="00016E3F" w:rsidRDefault="005C36BC" w:rsidP="003E4D13">
      <w:pPr>
        <w:jc w:val="both"/>
        <w:rPr>
          <w:rFonts w:asciiTheme="minorHAnsi" w:hAnsiTheme="minorHAnsi" w:cstheme="minorHAnsi"/>
          <w:sz w:val="22"/>
          <w:szCs w:val="22"/>
        </w:rPr>
      </w:pPr>
    </w:p>
    <w:p w:rsidR="005C36BC" w:rsidRPr="00016E3F" w:rsidRDefault="005C36BC" w:rsidP="003E4D13">
      <w:pPr>
        <w:jc w:val="both"/>
        <w:rPr>
          <w:rFonts w:asciiTheme="minorHAnsi" w:hAnsiTheme="minorHAnsi" w:cstheme="minorHAnsi"/>
          <w:sz w:val="22"/>
          <w:szCs w:val="22"/>
        </w:rPr>
      </w:pPr>
      <w:r w:rsidRPr="00016E3F">
        <w:rPr>
          <w:rFonts w:asciiTheme="minorHAnsi" w:hAnsiTheme="minorHAnsi" w:cstheme="minorHAnsi"/>
          <w:sz w:val="22"/>
          <w:szCs w:val="22"/>
        </w:rPr>
        <w:t xml:space="preserve">Kosovo's citizens are the second poorest in Europe, after Moldova, with a per capita GDP (PPP) of $10,400 in 2017. An unemployment rate of 33%, and a youth unemployment rate near 60%, in a country where the average age is 26, encourages emigration and fuels a significant informal, unreported economy. Emigration remains challenging, however, because Kosovo lacks visa-free travel to the EU. Most of Kosovo's population lives in rural towns outside of the capital, Pristina. Inefficient, near-subsistence farming is common - the result of small plots, limited mechanization, and a lack of technical expertise. </w:t>
      </w:r>
      <w:r w:rsidRPr="007309F7">
        <w:rPr>
          <w:rFonts w:asciiTheme="minorHAnsi" w:hAnsiTheme="minorHAnsi" w:cstheme="minorHAnsi"/>
          <w:sz w:val="22"/>
          <w:szCs w:val="22"/>
        </w:rPr>
        <w:t>Kosovo enjoys</w:t>
      </w:r>
      <w:r w:rsidRPr="00016E3F">
        <w:rPr>
          <w:rFonts w:asciiTheme="minorHAnsi" w:hAnsiTheme="minorHAnsi" w:cstheme="minorHAnsi"/>
          <w:sz w:val="22"/>
          <w:szCs w:val="22"/>
        </w:rPr>
        <w:t xml:space="preserve"> lower labor costs than the rest of the region. However, </w:t>
      </w:r>
      <w:r w:rsidR="006C41F4" w:rsidRPr="00016E3F">
        <w:rPr>
          <w:rFonts w:asciiTheme="minorHAnsi" w:hAnsiTheme="minorHAnsi" w:cstheme="minorHAnsi"/>
          <w:sz w:val="22"/>
          <w:szCs w:val="22"/>
        </w:rPr>
        <w:t xml:space="preserve">difficulties in </w:t>
      </w:r>
      <w:r w:rsidRPr="00016E3F">
        <w:rPr>
          <w:rFonts w:asciiTheme="minorHAnsi" w:hAnsiTheme="minorHAnsi" w:cstheme="minorHAnsi"/>
          <w:sz w:val="22"/>
          <w:szCs w:val="22"/>
        </w:rPr>
        <w:t>contract enforcement, and unreliable electricity supply have discouraged potential investors. The official currency of Kosovo is the euro, and its tie to the euro has helped keep core inflation low</w:t>
      </w:r>
      <w:r w:rsidR="00183253" w:rsidRPr="00016E3F">
        <w:rPr>
          <w:rStyle w:val="FootnoteReference"/>
          <w:rFonts w:asciiTheme="minorHAnsi" w:hAnsiTheme="minorHAnsi" w:cstheme="minorHAnsi"/>
          <w:sz w:val="22"/>
          <w:szCs w:val="22"/>
        </w:rPr>
        <w:footnoteReference w:id="11"/>
      </w:r>
      <w:r w:rsidRPr="00016E3F">
        <w:rPr>
          <w:rFonts w:asciiTheme="minorHAnsi" w:hAnsiTheme="minorHAnsi" w:cstheme="minorHAnsi"/>
          <w:sz w:val="22"/>
          <w:szCs w:val="22"/>
        </w:rPr>
        <w:t>.</w:t>
      </w:r>
    </w:p>
    <w:p w:rsidR="005C36BC" w:rsidRPr="00016E3F" w:rsidRDefault="005C36BC" w:rsidP="003E4D13">
      <w:pPr>
        <w:jc w:val="both"/>
        <w:rPr>
          <w:rFonts w:asciiTheme="minorHAnsi" w:hAnsiTheme="minorHAnsi" w:cstheme="minorHAnsi"/>
          <w:sz w:val="22"/>
          <w:szCs w:val="22"/>
        </w:rPr>
      </w:pPr>
    </w:p>
    <w:p w:rsidR="005C36BC" w:rsidRPr="00016E3F" w:rsidRDefault="005C36BC" w:rsidP="003E4D13">
      <w:pPr>
        <w:jc w:val="both"/>
        <w:rPr>
          <w:rFonts w:asciiTheme="minorHAnsi" w:hAnsiTheme="minorHAnsi" w:cstheme="minorHAnsi"/>
          <w:sz w:val="22"/>
          <w:szCs w:val="22"/>
        </w:rPr>
      </w:pPr>
      <w:r w:rsidRPr="00016E3F">
        <w:rPr>
          <w:rFonts w:asciiTheme="minorHAnsi" w:hAnsiTheme="minorHAnsi" w:cstheme="minorHAnsi"/>
          <w:sz w:val="22"/>
          <w:szCs w:val="22"/>
        </w:rPr>
        <w:t>Minerals and metals production - including lignite, lead, zinc, nickel, chrome, aluminum, magnesium, and a wide variety of construction materials - once the backbone of industry, has declined because of aging equipment and insufficient investment, problems exacerbated by competing and unresolved ownership claims of Kosovo’s largest mines. A limited and unreliable electricity supply is a major impediment to economic development, but some milestones have still been achieved. In 2012, Kosovo privatized its electricity supply and distribution network. In cooperation with WB and the US Government, MED is working to conclude a commercial tender for the construction of Kosovo C, a new lignite-fired power plant that would leverage Kosovo’s large lignite reserves. MED also has plans for the rehabilitation of an older coal power plant, Kosovo B, and the development of a coal mine that could supply both plants</w:t>
      </w:r>
      <w:r w:rsidR="00183253" w:rsidRPr="00016E3F">
        <w:rPr>
          <w:rStyle w:val="FootnoteReference"/>
          <w:rFonts w:asciiTheme="minorHAnsi" w:hAnsiTheme="minorHAnsi" w:cstheme="minorHAnsi"/>
          <w:sz w:val="22"/>
          <w:szCs w:val="22"/>
        </w:rPr>
        <w:footnoteReference w:id="12"/>
      </w:r>
      <w:r w:rsidRPr="00016E3F">
        <w:rPr>
          <w:rFonts w:asciiTheme="minorHAnsi" w:hAnsiTheme="minorHAnsi" w:cstheme="minorHAnsi"/>
          <w:sz w:val="22"/>
          <w:szCs w:val="22"/>
        </w:rPr>
        <w:t>.</w:t>
      </w:r>
    </w:p>
    <w:p w:rsidR="005C36BC" w:rsidRPr="00016E3F" w:rsidRDefault="005C36BC" w:rsidP="003E4D13">
      <w:pPr>
        <w:jc w:val="both"/>
        <w:rPr>
          <w:rFonts w:asciiTheme="minorHAnsi" w:hAnsiTheme="minorHAnsi" w:cstheme="minorHAnsi"/>
          <w:sz w:val="22"/>
          <w:szCs w:val="22"/>
        </w:rPr>
      </w:pPr>
    </w:p>
    <w:p w:rsidR="005C36BC" w:rsidRPr="00016E3F" w:rsidRDefault="005C36BC" w:rsidP="003E4D13">
      <w:pPr>
        <w:jc w:val="both"/>
        <w:rPr>
          <w:rFonts w:asciiTheme="minorHAnsi" w:hAnsiTheme="minorHAnsi" w:cstheme="minorHAnsi"/>
          <w:sz w:val="22"/>
          <w:szCs w:val="22"/>
        </w:rPr>
      </w:pPr>
      <w:r w:rsidRPr="00016E3F">
        <w:rPr>
          <w:rFonts w:asciiTheme="minorHAnsi" w:hAnsiTheme="minorHAnsi" w:cstheme="minorHAnsi"/>
          <w:sz w:val="22"/>
          <w:szCs w:val="22"/>
        </w:rPr>
        <w:lastRenderedPageBreak/>
        <w:t>In June 2009, Kosovo joined the World Bank and International Monetary Fund, and began servicing its share of the former Yugoslavia's debt. In order to help integrate Kosovo into regional economic structures, UNMIK signed (on behalf of Kosovo) its accession to the Central Europe Free Trade Area (CEFTA) in 2006. Kosovo joined the European Bank for Reconstruction and Development in 2012 and the Council of Europe Development Bank in 2013. In 2016, Kosovo implemented the Stabilization and Association Agreement (SAA) negotiations with the EU, focused on trade liberalization. Under the SAA, Kosovo — which gets approximately 58% of government revenue from tariffs on imports — is required to phase out tariffs on EU goods over the next seven years. In 2014, nearly 60% of customs duty-eligible imports into Kosovo were EU goods. In 2015, Kosovo negotiated a $185 million Stand-by Arrangement (SBA) with the IMF following the conclusion of its previous SBA in 2014. The IMF requested an extension of the current SBA to August 2017 to facilitate policy continuity and allow sufficient time for ongoing structural reforms to progress. In August 2015, as part of its EU-facilitated normalization process with Serbia, Kosovo signed agreements on telecommunications and energy distribution, but disagreements over who owns economic assets, such as the Trepca mining conglomerate, within Kosovo continue</w:t>
      </w:r>
      <w:r w:rsidR="00183253" w:rsidRPr="00016E3F">
        <w:rPr>
          <w:rStyle w:val="FootnoteReference"/>
          <w:rFonts w:asciiTheme="minorHAnsi" w:hAnsiTheme="minorHAnsi" w:cstheme="minorHAnsi"/>
          <w:sz w:val="22"/>
          <w:szCs w:val="22"/>
        </w:rPr>
        <w:footnoteReference w:id="13"/>
      </w:r>
      <w:r w:rsidRPr="00016E3F">
        <w:rPr>
          <w:rFonts w:asciiTheme="minorHAnsi" w:hAnsiTheme="minorHAnsi" w:cstheme="minorHAnsi"/>
          <w:sz w:val="22"/>
          <w:szCs w:val="22"/>
        </w:rPr>
        <w:t>.</w:t>
      </w:r>
    </w:p>
    <w:p w:rsidR="005C36BC" w:rsidRPr="00016E3F" w:rsidRDefault="005C36BC" w:rsidP="003E4D13">
      <w:pPr>
        <w:jc w:val="both"/>
        <w:rPr>
          <w:rFonts w:asciiTheme="minorHAnsi" w:hAnsiTheme="minorHAnsi" w:cstheme="minorHAnsi"/>
          <w:sz w:val="22"/>
          <w:szCs w:val="22"/>
        </w:rPr>
      </w:pPr>
    </w:p>
    <w:p w:rsidR="005C36BC" w:rsidRPr="00016E3F" w:rsidRDefault="005C36BC" w:rsidP="003E4D13">
      <w:pPr>
        <w:jc w:val="both"/>
        <w:rPr>
          <w:rFonts w:asciiTheme="minorHAnsi" w:hAnsiTheme="minorHAnsi" w:cstheme="minorHAnsi"/>
          <w:sz w:val="22"/>
          <w:szCs w:val="22"/>
        </w:rPr>
      </w:pPr>
      <w:r w:rsidRPr="00016E3F">
        <w:rPr>
          <w:rFonts w:asciiTheme="minorHAnsi" w:hAnsiTheme="minorHAnsi" w:cstheme="minorHAnsi"/>
          <w:sz w:val="22"/>
          <w:szCs w:val="22"/>
        </w:rPr>
        <w:t>While Kosovo’s economy continued to make progress, it needs further reform and investment to enable the level of growth required to reduce unemployment and raise living standards in a meaningful way</w:t>
      </w:r>
      <w:r w:rsidR="00183253" w:rsidRPr="00016E3F">
        <w:rPr>
          <w:rStyle w:val="FootnoteReference"/>
          <w:rFonts w:asciiTheme="minorHAnsi" w:hAnsiTheme="minorHAnsi" w:cstheme="minorHAnsi"/>
          <w:sz w:val="22"/>
          <w:szCs w:val="22"/>
        </w:rPr>
        <w:footnoteReference w:id="14"/>
      </w:r>
      <w:r w:rsidRPr="00016E3F">
        <w:rPr>
          <w:rFonts w:asciiTheme="minorHAnsi" w:hAnsiTheme="minorHAnsi" w:cstheme="minorHAnsi"/>
          <w:sz w:val="22"/>
          <w:szCs w:val="22"/>
        </w:rPr>
        <w:t>.</w:t>
      </w:r>
    </w:p>
    <w:p w:rsidR="00640C69" w:rsidRPr="00016E3F" w:rsidRDefault="00640C69" w:rsidP="003E4D13">
      <w:pPr>
        <w:jc w:val="both"/>
      </w:pPr>
    </w:p>
    <w:p w:rsidR="00750451" w:rsidRPr="002F752F" w:rsidRDefault="00174F8F" w:rsidP="003E4D13">
      <w:pPr>
        <w:jc w:val="both"/>
        <w:rPr>
          <w:rFonts w:asciiTheme="minorHAnsi" w:hAnsiTheme="minorHAnsi" w:cstheme="minorHAnsi"/>
          <w:i/>
          <w:sz w:val="22"/>
          <w:szCs w:val="22"/>
        </w:rPr>
      </w:pPr>
      <w:r w:rsidRPr="002F752F">
        <w:rPr>
          <w:rFonts w:asciiTheme="minorHAnsi" w:hAnsiTheme="minorHAnsi" w:cstheme="minorHAnsi"/>
          <w:i/>
          <w:sz w:val="22"/>
          <w:szCs w:val="22"/>
        </w:rPr>
        <w:t>Protected Areas (PAs) of Kosovo</w:t>
      </w:r>
    </w:p>
    <w:p w:rsidR="005C36BC" w:rsidRPr="00016E3F" w:rsidRDefault="00183253" w:rsidP="003E4D13">
      <w:pPr>
        <w:jc w:val="both"/>
        <w:rPr>
          <w:rFonts w:asciiTheme="minorHAnsi" w:hAnsiTheme="minorHAnsi"/>
          <w:sz w:val="22"/>
          <w:szCs w:val="22"/>
        </w:rPr>
      </w:pPr>
      <w:r w:rsidRPr="00016E3F">
        <w:rPr>
          <w:sz w:val="22"/>
          <w:szCs w:val="22"/>
        </w:rPr>
        <w:br/>
      </w:r>
      <w:r w:rsidRPr="00016E3F">
        <w:rPr>
          <w:rFonts w:asciiTheme="minorHAnsi" w:hAnsiTheme="minorHAnsi"/>
          <w:iCs/>
          <w:sz w:val="22"/>
          <w:szCs w:val="22"/>
        </w:rPr>
        <w:t>The national network o</w:t>
      </w:r>
      <w:r w:rsidR="00525345" w:rsidRPr="00016E3F">
        <w:rPr>
          <w:rFonts w:asciiTheme="minorHAnsi" w:hAnsiTheme="minorHAnsi"/>
          <w:iCs/>
          <w:sz w:val="22"/>
          <w:szCs w:val="22"/>
        </w:rPr>
        <w:t>f protected areas consists of 116</w:t>
      </w:r>
      <w:r w:rsidRPr="00016E3F">
        <w:rPr>
          <w:rFonts w:asciiTheme="minorHAnsi" w:hAnsiTheme="minorHAnsi"/>
          <w:iCs/>
          <w:sz w:val="22"/>
          <w:szCs w:val="22"/>
        </w:rPr>
        <w:t xml:space="preserve"> nature areas </w:t>
      </w:r>
      <w:r w:rsidR="00525345" w:rsidRPr="00016E3F">
        <w:rPr>
          <w:rFonts w:asciiTheme="minorHAnsi" w:hAnsiTheme="minorHAnsi"/>
          <w:iCs/>
          <w:sz w:val="22"/>
          <w:szCs w:val="22"/>
        </w:rPr>
        <w:t>(or 10.9</w:t>
      </w:r>
      <w:r w:rsidRPr="00016E3F">
        <w:rPr>
          <w:rFonts w:asciiTheme="minorHAnsi" w:hAnsiTheme="minorHAnsi"/>
          <w:iCs/>
          <w:sz w:val="22"/>
          <w:szCs w:val="22"/>
        </w:rPr>
        <w:t>% of the country’s territory</w:t>
      </w:r>
      <w:r w:rsidR="00DA6507" w:rsidRPr="00016E3F">
        <w:rPr>
          <w:rStyle w:val="FootnoteReference"/>
          <w:rFonts w:asciiTheme="minorHAnsi" w:hAnsiTheme="minorHAnsi"/>
          <w:iCs/>
          <w:sz w:val="22"/>
          <w:szCs w:val="22"/>
        </w:rPr>
        <w:footnoteReference w:id="15"/>
      </w:r>
      <w:r w:rsidRPr="00016E3F">
        <w:rPr>
          <w:rFonts w:asciiTheme="minorHAnsi" w:hAnsiTheme="minorHAnsi"/>
          <w:iCs/>
          <w:sz w:val="22"/>
          <w:szCs w:val="22"/>
        </w:rPr>
        <w:t>). The greatest territory of protected area is taken up by the “Sharri” and “Bjeshket e Nemuna”</w:t>
      </w:r>
      <w:r w:rsidR="000E690F" w:rsidRPr="00016E3F">
        <w:rPr>
          <w:rFonts w:asciiTheme="minorHAnsi" w:hAnsiTheme="minorHAnsi"/>
          <w:iCs/>
          <w:sz w:val="22"/>
          <w:szCs w:val="22"/>
        </w:rPr>
        <w:t xml:space="preserve"> National Parks</w:t>
      </w:r>
      <w:r w:rsidRPr="00016E3F">
        <w:rPr>
          <w:rFonts w:asciiTheme="minorHAnsi" w:hAnsiTheme="minorHAnsi"/>
          <w:iCs/>
          <w:sz w:val="22"/>
          <w:szCs w:val="22"/>
        </w:rPr>
        <w:t>.</w:t>
      </w:r>
      <w:r w:rsidRPr="00016E3F">
        <w:rPr>
          <w:rStyle w:val="FootnoteReference"/>
          <w:rFonts w:asciiTheme="minorHAnsi" w:hAnsiTheme="minorHAnsi"/>
          <w:iCs/>
          <w:sz w:val="22"/>
          <w:szCs w:val="22"/>
        </w:rPr>
        <w:footnoteReference w:id="16"/>
      </w:r>
      <w:r w:rsidRPr="00016E3F">
        <w:rPr>
          <w:rFonts w:asciiTheme="minorHAnsi" w:hAnsiTheme="minorHAnsi"/>
          <w:iCs/>
          <w:sz w:val="22"/>
          <w:szCs w:val="22"/>
        </w:rPr>
        <w:t xml:space="preserve"> </w:t>
      </w:r>
    </w:p>
    <w:p w:rsidR="000E690F" w:rsidRPr="00016E3F" w:rsidRDefault="000E690F" w:rsidP="003E4D13">
      <w:pPr>
        <w:jc w:val="both"/>
        <w:rPr>
          <w:rFonts w:asciiTheme="minorHAnsi" w:hAnsiTheme="minorHAnsi"/>
          <w:sz w:val="22"/>
          <w:szCs w:val="22"/>
        </w:rPr>
      </w:pPr>
    </w:p>
    <w:p w:rsidR="000E690F" w:rsidRPr="00016E3F" w:rsidRDefault="000E690F" w:rsidP="003E4D13">
      <w:pPr>
        <w:jc w:val="both"/>
        <w:rPr>
          <w:rFonts w:asciiTheme="minorHAnsi" w:hAnsiTheme="minorHAnsi"/>
          <w:iCs/>
          <w:sz w:val="22"/>
          <w:szCs w:val="22"/>
        </w:rPr>
      </w:pPr>
      <w:r w:rsidRPr="00016E3F">
        <w:rPr>
          <w:rFonts w:asciiTheme="minorHAnsi" w:hAnsiTheme="minorHAnsi"/>
          <w:iCs/>
          <w:sz w:val="22"/>
          <w:szCs w:val="22"/>
        </w:rPr>
        <w:t>When, in 2012, Kosovo announced the creation of its second national park Bjeshkët e Nemura (62.488 hectares), it also expanded the territory of its first national park, Sharri. These two actions increased the total share of pr</w:t>
      </w:r>
      <w:r w:rsidR="00525345" w:rsidRPr="00016E3F">
        <w:rPr>
          <w:rFonts w:asciiTheme="minorHAnsi" w:hAnsiTheme="minorHAnsi"/>
          <w:iCs/>
          <w:sz w:val="22"/>
          <w:szCs w:val="22"/>
        </w:rPr>
        <w:t>otected areas in Kosovo from 4.36</w:t>
      </w:r>
      <w:r w:rsidRPr="00016E3F">
        <w:rPr>
          <w:rFonts w:asciiTheme="minorHAnsi" w:hAnsiTheme="minorHAnsi"/>
          <w:iCs/>
          <w:sz w:val="22"/>
          <w:szCs w:val="22"/>
        </w:rPr>
        <w:t>%</w:t>
      </w:r>
      <w:r w:rsidR="00525345" w:rsidRPr="00016E3F">
        <w:rPr>
          <w:rFonts w:asciiTheme="minorHAnsi" w:hAnsiTheme="minorHAnsi"/>
          <w:iCs/>
          <w:sz w:val="22"/>
          <w:szCs w:val="22"/>
        </w:rPr>
        <w:t xml:space="preserve"> (in 2003)</w:t>
      </w:r>
      <w:r w:rsidRPr="00016E3F">
        <w:rPr>
          <w:rFonts w:asciiTheme="minorHAnsi" w:hAnsiTheme="minorHAnsi"/>
          <w:iCs/>
          <w:sz w:val="22"/>
          <w:szCs w:val="22"/>
        </w:rPr>
        <w:t xml:space="preserve"> to 10.9% of national territory. Besides its two national parks, Kosovo has 97 other Nature Protected Areas of various categories</w:t>
      </w:r>
      <w:r w:rsidRPr="00016E3F">
        <w:rPr>
          <w:rStyle w:val="FootnoteReference"/>
          <w:rFonts w:asciiTheme="minorHAnsi" w:hAnsiTheme="minorHAnsi"/>
          <w:iCs/>
          <w:sz w:val="22"/>
          <w:szCs w:val="22"/>
        </w:rPr>
        <w:footnoteReference w:id="17"/>
      </w:r>
      <w:r w:rsidRPr="00016E3F">
        <w:rPr>
          <w:rFonts w:asciiTheme="minorHAnsi" w:hAnsiTheme="minorHAnsi"/>
          <w:iCs/>
          <w:sz w:val="22"/>
          <w:szCs w:val="22"/>
        </w:rPr>
        <w:t>.</w:t>
      </w:r>
      <w:r w:rsidR="00DA6507" w:rsidRPr="00016E3F">
        <w:rPr>
          <w:rFonts w:asciiTheme="minorHAnsi" w:hAnsiTheme="minorHAnsi"/>
          <w:iCs/>
          <w:sz w:val="22"/>
          <w:szCs w:val="22"/>
        </w:rPr>
        <w:t xml:space="preserve"> See the below map for visual representation of the protected areas</w:t>
      </w:r>
      <w:r w:rsidR="00DA6507" w:rsidRPr="00016E3F">
        <w:rPr>
          <w:rStyle w:val="FootnoteReference"/>
          <w:rFonts w:asciiTheme="minorHAnsi" w:hAnsiTheme="minorHAnsi"/>
          <w:iCs/>
          <w:sz w:val="22"/>
          <w:szCs w:val="22"/>
        </w:rPr>
        <w:footnoteReference w:id="18"/>
      </w:r>
      <w:r w:rsidR="00DA6507" w:rsidRPr="00016E3F">
        <w:rPr>
          <w:rFonts w:asciiTheme="minorHAnsi" w:hAnsiTheme="minorHAnsi"/>
          <w:iCs/>
          <w:sz w:val="22"/>
          <w:szCs w:val="22"/>
        </w:rPr>
        <w:t>.</w:t>
      </w:r>
    </w:p>
    <w:p w:rsidR="00525345" w:rsidRPr="00016E3F" w:rsidRDefault="00525345" w:rsidP="000E690F">
      <w:pPr>
        <w:rPr>
          <w:iCs/>
        </w:rPr>
      </w:pPr>
    </w:p>
    <w:p w:rsidR="00525345" w:rsidRPr="00016E3F" w:rsidRDefault="00525345" w:rsidP="000E690F">
      <w:pPr>
        <w:rPr>
          <w:iCs/>
        </w:rPr>
      </w:pPr>
      <w:r w:rsidRPr="00016E3F">
        <w:rPr>
          <w:iCs/>
          <w:noProof/>
        </w:rPr>
        <w:lastRenderedPageBreak/>
        <w:drawing>
          <wp:inline distT="0" distB="0" distL="0" distR="0">
            <wp:extent cx="6189345" cy="76803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27 at 5.18.1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9345" cy="7680325"/>
                    </a:xfrm>
                    <a:prstGeom prst="rect">
                      <a:avLst/>
                    </a:prstGeom>
                  </pic:spPr>
                </pic:pic>
              </a:graphicData>
            </a:graphic>
          </wp:inline>
        </w:drawing>
      </w:r>
    </w:p>
    <w:p w:rsidR="00685DF5" w:rsidRPr="00016E3F" w:rsidRDefault="00685DF5" w:rsidP="00DA6507">
      <w:pPr>
        <w:jc w:val="center"/>
        <w:rPr>
          <w:rFonts w:asciiTheme="minorHAnsi" w:hAnsiTheme="minorHAnsi"/>
          <w:iCs/>
          <w:color w:val="000000" w:themeColor="text1"/>
          <w:sz w:val="22"/>
          <w:szCs w:val="22"/>
        </w:rPr>
      </w:pPr>
    </w:p>
    <w:p w:rsidR="000E690F" w:rsidRPr="00016E3F" w:rsidRDefault="00DA6507" w:rsidP="00DA6507">
      <w:pPr>
        <w:jc w:val="center"/>
      </w:pPr>
      <w:r w:rsidRPr="00016E3F">
        <w:rPr>
          <w:rFonts w:asciiTheme="minorHAnsi" w:hAnsiTheme="minorHAnsi" w:cs="Arial"/>
          <w:color w:val="000000" w:themeColor="text1"/>
          <w:sz w:val="22"/>
          <w:szCs w:val="22"/>
        </w:rPr>
        <w:t>Source: Kosovo Environmental Protection Agency (2015)</w:t>
      </w:r>
      <w:r w:rsidR="00685DF5" w:rsidRPr="00016E3F">
        <w:rPr>
          <w:rFonts w:ascii="Arial" w:hAnsi="Arial" w:cs="Arial"/>
          <w:color w:val="0000FF"/>
          <w:sz w:val="19"/>
          <w:szCs w:val="19"/>
        </w:rPr>
        <w:br/>
      </w:r>
    </w:p>
    <w:p w:rsidR="00A0102F" w:rsidRPr="00016E3F" w:rsidRDefault="00A0102F" w:rsidP="00E56E3C">
      <w:pPr>
        <w:rPr>
          <w:i/>
        </w:rPr>
      </w:pPr>
    </w:p>
    <w:p w:rsidR="00A0102F" w:rsidRPr="00016E3F" w:rsidRDefault="00A0102F" w:rsidP="00E56E3C">
      <w:pPr>
        <w:rPr>
          <w:i/>
        </w:rPr>
      </w:pPr>
    </w:p>
    <w:p w:rsidR="00A0102F" w:rsidRPr="00016E3F" w:rsidRDefault="00A0102F" w:rsidP="00E56E3C">
      <w:pPr>
        <w:rPr>
          <w:i/>
        </w:rPr>
      </w:pPr>
    </w:p>
    <w:p w:rsidR="00E56E3C" w:rsidRPr="002F752F" w:rsidRDefault="00174F8F" w:rsidP="00E56E3C">
      <w:pPr>
        <w:rPr>
          <w:rFonts w:asciiTheme="minorHAnsi" w:hAnsiTheme="minorHAnsi" w:cstheme="minorHAnsi"/>
          <w:i/>
          <w:sz w:val="22"/>
          <w:szCs w:val="22"/>
        </w:rPr>
      </w:pPr>
      <w:r w:rsidRPr="002F752F">
        <w:rPr>
          <w:rFonts w:asciiTheme="minorHAnsi" w:hAnsiTheme="minorHAnsi" w:cstheme="minorHAnsi"/>
          <w:i/>
          <w:sz w:val="22"/>
          <w:szCs w:val="22"/>
        </w:rPr>
        <w:lastRenderedPageBreak/>
        <w:t>Physical cultural heritage</w:t>
      </w:r>
    </w:p>
    <w:p w:rsidR="00E56E3C" w:rsidRPr="00016E3F" w:rsidRDefault="00E56E3C" w:rsidP="00E56E3C">
      <w:pPr>
        <w:rPr>
          <w:i/>
        </w:rPr>
      </w:pPr>
    </w:p>
    <w:p w:rsidR="000D3B0A" w:rsidRDefault="00E56E3C" w:rsidP="003E4D13">
      <w:pPr>
        <w:jc w:val="both"/>
        <w:rPr>
          <w:rFonts w:asciiTheme="minorHAnsi" w:hAnsiTheme="minorHAnsi" w:cstheme="minorHAnsi"/>
          <w:sz w:val="22"/>
          <w:szCs w:val="22"/>
        </w:rPr>
      </w:pPr>
      <w:r w:rsidRPr="00016E3F">
        <w:rPr>
          <w:rFonts w:asciiTheme="minorHAnsi" w:hAnsiTheme="minorHAnsi" w:cstheme="minorHAnsi"/>
          <w:sz w:val="22"/>
          <w:szCs w:val="22"/>
        </w:rPr>
        <w:t>Kosovo has been inhabited since prehistoric times. Recent archaeological founds date back to the early Neolithic period, i.e. the 6th millennium B.C., and include various anthropomorphic and zoomorphic figurines of fertility and painted ceramics. In the Antiquity, there were highly urbanized centres of refined culture in the area of present Kosovo</w:t>
      </w:r>
      <w:r w:rsidRPr="00016E3F">
        <w:rPr>
          <w:rStyle w:val="FootnoteReference"/>
          <w:rFonts w:asciiTheme="minorHAnsi" w:hAnsiTheme="minorHAnsi" w:cstheme="minorHAnsi"/>
          <w:sz w:val="22"/>
          <w:szCs w:val="22"/>
        </w:rPr>
        <w:footnoteReference w:id="19"/>
      </w:r>
      <w:r w:rsidRPr="00016E3F">
        <w:rPr>
          <w:rFonts w:asciiTheme="minorHAnsi" w:hAnsiTheme="minorHAnsi" w:cstheme="minorHAnsi"/>
          <w:sz w:val="22"/>
          <w:szCs w:val="22"/>
        </w:rPr>
        <w:t>. It is therefore no wonder that Kosovo is home to significant cultural and religious heritage, not only natural landmarks.</w:t>
      </w:r>
    </w:p>
    <w:p w:rsidR="004856AA" w:rsidRPr="00016E3F" w:rsidRDefault="004856AA" w:rsidP="003E4D13">
      <w:pPr>
        <w:jc w:val="both"/>
        <w:rPr>
          <w:rFonts w:asciiTheme="minorHAnsi" w:hAnsiTheme="minorHAnsi" w:cstheme="minorHAnsi"/>
          <w:sz w:val="22"/>
          <w:szCs w:val="22"/>
        </w:rPr>
      </w:pPr>
    </w:p>
    <w:p w:rsidR="00E56E3C" w:rsidRPr="00016E3F" w:rsidRDefault="000D3B0A" w:rsidP="003E4D13">
      <w:pPr>
        <w:jc w:val="both"/>
        <w:rPr>
          <w:rFonts w:asciiTheme="minorHAnsi" w:hAnsiTheme="minorHAnsi" w:cstheme="minorHAnsi"/>
          <w:sz w:val="22"/>
          <w:szCs w:val="22"/>
        </w:rPr>
      </w:pPr>
      <w:r w:rsidRPr="00016E3F">
        <w:rPr>
          <w:rFonts w:asciiTheme="minorHAnsi" w:hAnsiTheme="minorHAnsi" w:cstheme="minorHAnsi"/>
          <w:sz w:val="22"/>
          <w:szCs w:val="22"/>
        </w:rPr>
        <w:t xml:space="preserve">Cultural heritage of Kosovo includes monuments, sites, artefacts as well as their intangible attributes created by all peoples who have lived in Kosovo throughout the centuries. </w:t>
      </w:r>
    </w:p>
    <w:p w:rsidR="004856AA" w:rsidRDefault="004856AA" w:rsidP="003E4D13">
      <w:pPr>
        <w:jc w:val="both"/>
        <w:rPr>
          <w:rFonts w:asciiTheme="minorHAnsi" w:hAnsiTheme="minorHAnsi" w:cstheme="minorHAnsi"/>
          <w:sz w:val="22"/>
          <w:szCs w:val="22"/>
        </w:rPr>
      </w:pPr>
    </w:p>
    <w:p w:rsidR="0045411E" w:rsidRPr="00016E3F" w:rsidRDefault="00E56E3C" w:rsidP="003E4D13">
      <w:pPr>
        <w:jc w:val="both"/>
        <w:rPr>
          <w:rFonts w:asciiTheme="minorHAnsi" w:hAnsiTheme="minorHAnsi" w:cstheme="minorHAnsi"/>
          <w:sz w:val="22"/>
          <w:szCs w:val="22"/>
        </w:rPr>
      </w:pPr>
      <w:r w:rsidRPr="00016E3F">
        <w:rPr>
          <w:rFonts w:asciiTheme="minorHAnsi" w:hAnsiTheme="minorHAnsi" w:cstheme="minorHAnsi"/>
          <w:sz w:val="22"/>
          <w:szCs w:val="22"/>
        </w:rPr>
        <w:t>As for the landmarks, there are a number of small to medium-sized lakes in Kosovo including some alpine lakes of glacial origin that are of scientific and scenic interest.</w:t>
      </w:r>
    </w:p>
    <w:p w:rsidR="00E56E3C" w:rsidRPr="00016E3F" w:rsidRDefault="00E56E3C" w:rsidP="003E4D13">
      <w:pPr>
        <w:rPr>
          <w:sz w:val="22"/>
          <w:szCs w:val="22"/>
        </w:rPr>
      </w:pPr>
    </w:p>
    <w:p w:rsidR="00E364BB" w:rsidRPr="002F752F" w:rsidRDefault="00174F8F" w:rsidP="00D12622">
      <w:pPr>
        <w:rPr>
          <w:rFonts w:asciiTheme="minorHAnsi" w:hAnsiTheme="minorHAnsi" w:cstheme="minorHAnsi"/>
          <w:i/>
          <w:sz w:val="22"/>
          <w:szCs w:val="22"/>
        </w:rPr>
      </w:pPr>
      <w:r w:rsidRPr="002F752F">
        <w:rPr>
          <w:rFonts w:asciiTheme="minorHAnsi" w:hAnsiTheme="minorHAnsi" w:cstheme="minorHAnsi"/>
          <w:i/>
          <w:sz w:val="22"/>
          <w:szCs w:val="22"/>
        </w:rPr>
        <w:t>Major environmental concerns</w:t>
      </w:r>
    </w:p>
    <w:p w:rsidR="00230503" w:rsidRPr="00016E3F" w:rsidRDefault="00230503" w:rsidP="00D12622">
      <w:pPr>
        <w:rPr>
          <w:rFonts w:asciiTheme="minorHAnsi" w:hAnsiTheme="minorHAnsi"/>
          <w:sz w:val="22"/>
          <w:szCs w:val="22"/>
        </w:rPr>
      </w:pPr>
    </w:p>
    <w:p w:rsidR="00230503" w:rsidRDefault="00230503" w:rsidP="003E4D13">
      <w:pPr>
        <w:jc w:val="both"/>
        <w:rPr>
          <w:rFonts w:asciiTheme="minorHAnsi" w:hAnsiTheme="minorHAnsi" w:cstheme="minorHAnsi"/>
          <w:sz w:val="22"/>
          <w:szCs w:val="22"/>
        </w:rPr>
      </w:pPr>
      <w:r w:rsidRPr="00016E3F">
        <w:rPr>
          <w:rFonts w:asciiTheme="minorHAnsi" w:hAnsiTheme="minorHAnsi" w:cstheme="minorHAnsi"/>
          <w:sz w:val="22"/>
          <w:szCs w:val="22"/>
        </w:rPr>
        <w:t>Kosovo struggles from a number of environmental risks, per below:</w:t>
      </w:r>
    </w:p>
    <w:p w:rsidR="004856AA" w:rsidRPr="00016E3F" w:rsidRDefault="004856AA" w:rsidP="003E4D13">
      <w:pPr>
        <w:jc w:val="both"/>
        <w:rPr>
          <w:rFonts w:asciiTheme="minorHAnsi" w:hAnsiTheme="minorHAnsi" w:cstheme="minorHAnsi"/>
          <w:sz w:val="22"/>
          <w:szCs w:val="22"/>
        </w:rPr>
      </w:pPr>
    </w:p>
    <w:p w:rsidR="00230503" w:rsidRDefault="00230503" w:rsidP="003E4D13">
      <w:pPr>
        <w:jc w:val="both"/>
        <w:rPr>
          <w:rFonts w:asciiTheme="minorHAnsi" w:hAnsiTheme="minorHAnsi" w:cstheme="minorHAnsi"/>
          <w:sz w:val="22"/>
          <w:szCs w:val="22"/>
        </w:rPr>
      </w:pPr>
      <w:r w:rsidRPr="00016E3F">
        <w:rPr>
          <w:rFonts w:asciiTheme="minorHAnsi" w:hAnsiTheme="minorHAnsi" w:cstheme="minorHAnsi"/>
          <w:b/>
          <w:bCs/>
          <w:sz w:val="22"/>
          <w:szCs w:val="22"/>
        </w:rPr>
        <w:t xml:space="preserve">Air pollution </w:t>
      </w:r>
      <w:r w:rsidRPr="00016E3F">
        <w:rPr>
          <w:rFonts w:asciiTheme="minorHAnsi" w:hAnsiTheme="minorHAnsi" w:cstheme="minorHAnsi"/>
          <w:sz w:val="22"/>
          <w:szCs w:val="22"/>
        </w:rPr>
        <w:t>is a significant problem in Kosovo’s urban areas and a moderate problem for the country as a whole. Urban ambient air quality is poor particularly in Pristina, the Obiliq area, the Drenas area, and in Mitrovica. The principal sources of pollution include (a) the burning of wood and lignite for household/building heating purposes, and, to a lesser extent, energy and mining production activities; (b) smoke and emissions from large industrial complexes; (c) landfills of urban and industrial waste which tend to have more specific local impacts; and (d) vehicular emissions. Key health impacts from air pollution are related to the high levels of particulate matter (PM), also known as fine particles or dust</w:t>
      </w:r>
      <w:r w:rsidR="00B56F8E">
        <w:rPr>
          <w:rStyle w:val="FootnoteReference"/>
          <w:rFonts w:asciiTheme="minorHAnsi" w:hAnsiTheme="minorHAnsi" w:cstheme="minorHAnsi"/>
          <w:sz w:val="22"/>
          <w:szCs w:val="22"/>
        </w:rPr>
        <w:footnoteReference w:id="20"/>
      </w:r>
      <w:r w:rsidRPr="00016E3F">
        <w:rPr>
          <w:rFonts w:asciiTheme="minorHAnsi" w:hAnsiTheme="minorHAnsi" w:cstheme="minorHAnsi"/>
          <w:sz w:val="22"/>
          <w:szCs w:val="22"/>
        </w:rPr>
        <w:t xml:space="preserve">. </w:t>
      </w:r>
    </w:p>
    <w:p w:rsidR="004856AA" w:rsidRPr="00016E3F" w:rsidRDefault="004856AA" w:rsidP="003E4D13">
      <w:pPr>
        <w:jc w:val="both"/>
        <w:rPr>
          <w:rFonts w:asciiTheme="minorHAnsi" w:hAnsiTheme="minorHAnsi" w:cstheme="minorHAnsi"/>
          <w:sz w:val="22"/>
          <w:szCs w:val="22"/>
        </w:rPr>
      </w:pPr>
    </w:p>
    <w:p w:rsidR="00230503" w:rsidRDefault="00230503" w:rsidP="003E4D13">
      <w:pPr>
        <w:jc w:val="both"/>
        <w:rPr>
          <w:rFonts w:asciiTheme="minorHAnsi" w:hAnsiTheme="minorHAnsi" w:cstheme="minorHAnsi"/>
          <w:sz w:val="22"/>
          <w:szCs w:val="22"/>
        </w:rPr>
      </w:pPr>
      <w:r w:rsidRPr="00016E3F">
        <w:rPr>
          <w:rFonts w:asciiTheme="minorHAnsi" w:hAnsiTheme="minorHAnsi" w:cstheme="minorHAnsi"/>
          <w:b/>
          <w:bCs/>
          <w:sz w:val="22"/>
          <w:szCs w:val="22"/>
        </w:rPr>
        <w:t>Water Quality</w:t>
      </w:r>
      <w:r w:rsidRPr="00016E3F">
        <w:rPr>
          <w:rFonts w:asciiTheme="minorHAnsi" w:hAnsiTheme="minorHAnsi" w:cstheme="minorHAnsi"/>
          <w:sz w:val="22"/>
          <w:szCs w:val="22"/>
        </w:rPr>
        <w:t>. Data from the Institute of Public Health on the quality of drinking water show that the pollution of drinking water is generally associated with bacterial rather than chemical contamination. Much of this bacterial (fecal) contamination occurs in the water supply systems of small cities and rural areas where a large proportion of wells and springs are thought to be contaminated, although no firm numbers exist. There is also a lack of operating wastewater treatment plants in Kosovo</w:t>
      </w:r>
      <w:r w:rsidR="00B56F8E">
        <w:rPr>
          <w:rStyle w:val="FootnoteReference"/>
          <w:rFonts w:asciiTheme="minorHAnsi" w:hAnsiTheme="minorHAnsi" w:cstheme="minorHAnsi"/>
          <w:sz w:val="22"/>
          <w:szCs w:val="22"/>
        </w:rPr>
        <w:footnoteReference w:id="21"/>
      </w:r>
      <w:r w:rsidRPr="00016E3F">
        <w:rPr>
          <w:rFonts w:asciiTheme="minorHAnsi" w:hAnsiTheme="minorHAnsi" w:cstheme="minorHAnsi"/>
          <w:sz w:val="22"/>
          <w:szCs w:val="22"/>
        </w:rPr>
        <w:t xml:space="preserve">. </w:t>
      </w:r>
    </w:p>
    <w:p w:rsidR="004856AA" w:rsidRPr="00016E3F" w:rsidRDefault="004856AA" w:rsidP="003E4D13">
      <w:pPr>
        <w:jc w:val="both"/>
        <w:rPr>
          <w:rFonts w:asciiTheme="minorHAnsi" w:hAnsiTheme="minorHAnsi" w:cstheme="minorHAnsi"/>
          <w:sz w:val="22"/>
          <w:szCs w:val="22"/>
        </w:rPr>
      </w:pPr>
    </w:p>
    <w:p w:rsidR="00230503" w:rsidRDefault="00230503" w:rsidP="003E4D13">
      <w:pPr>
        <w:jc w:val="both"/>
        <w:rPr>
          <w:rFonts w:asciiTheme="minorHAnsi" w:hAnsiTheme="minorHAnsi" w:cstheme="minorHAnsi"/>
          <w:sz w:val="22"/>
          <w:szCs w:val="22"/>
        </w:rPr>
      </w:pPr>
      <w:r w:rsidRPr="00016E3F">
        <w:rPr>
          <w:rFonts w:asciiTheme="minorHAnsi" w:hAnsiTheme="minorHAnsi" w:cstheme="minorHAnsi"/>
          <w:b/>
          <w:bCs/>
          <w:sz w:val="22"/>
          <w:szCs w:val="22"/>
        </w:rPr>
        <w:t>Untreated Hazardous and Municipal Waste</w:t>
      </w:r>
      <w:r w:rsidRPr="00016E3F">
        <w:rPr>
          <w:rFonts w:asciiTheme="minorHAnsi" w:hAnsiTheme="minorHAnsi" w:cstheme="minorHAnsi"/>
          <w:sz w:val="22"/>
          <w:szCs w:val="22"/>
        </w:rPr>
        <w:t xml:space="preserve">. Historical and current industrial waste has remained—for long periods of time—in production sites, storage areas, and industrial hot spots. In addition to mining and industry activities which generate about 1.3 million tons per year of waste (commercial, hazardous and nonhazardous), an estimated 382,000 tons of municipal solid waste is generated yearly. At present, there is a near-total lack of proper waste management in Kosovo for all waste types—domestic, industrial, health care, and hazardous waste—as well as for legacy pollution from historical contamination. Current waste management practice, if left unchanged, will lead to high levels of pollution of groundwater and air (for example,, through methane or landfill gas), but also dioxins and fine particles when burned. </w:t>
      </w:r>
    </w:p>
    <w:p w:rsidR="004856AA" w:rsidRPr="00016E3F" w:rsidRDefault="004856AA" w:rsidP="003E4D13">
      <w:pPr>
        <w:jc w:val="both"/>
        <w:rPr>
          <w:rFonts w:asciiTheme="minorHAnsi" w:hAnsiTheme="minorHAnsi" w:cstheme="minorHAnsi"/>
          <w:sz w:val="22"/>
          <w:szCs w:val="22"/>
        </w:rPr>
      </w:pPr>
    </w:p>
    <w:p w:rsidR="00230503" w:rsidRPr="00016E3F" w:rsidRDefault="00230503" w:rsidP="003E4D13">
      <w:pPr>
        <w:jc w:val="both"/>
        <w:rPr>
          <w:rFonts w:asciiTheme="minorHAnsi" w:hAnsiTheme="minorHAnsi" w:cstheme="minorHAnsi"/>
          <w:sz w:val="22"/>
          <w:szCs w:val="22"/>
        </w:rPr>
      </w:pPr>
      <w:r w:rsidRPr="00016E3F">
        <w:rPr>
          <w:rFonts w:asciiTheme="minorHAnsi" w:hAnsiTheme="minorHAnsi" w:cstheme="minorHAnsi"/>
          <w:b/>
          <w:bCs/>
          <w:sz w:val="22"/>
          <w:szCs w:val="22"/>
        </w:rPr>
        <w:t xml:space="preserve">Forest resources </w:t>
      </w:r>
      <w:r w:rsidRPr="00016E3F">
        <w:rPr>
          <w:rFonts w:asciiTheme="minorHAnsi" w:hAnsiTheme="minorHAnsi" w:cstheme="minorHAnsi"/>
          <w:sz w:val="22"/>
          <w:szCs w:val="22"/>
        </w:rPr>
        <w:t>are under pressure since 1990 with a majority of illegally harvested timber used for firewood and occurrence of heavy harvesting for rebuilding houses after the war. In addition, lack of financial resources for proper silviculture treatment, especially pre</w:t>
      </w:r>
      <w:r w:rsidR="0083634F">
        <w:rPr>
          <w:rFonts w:asciiTheme="minorHAnsi" w:hAnsiTheme="minorHAnsi" w:cstheme="minorHAnsi"/>
          <w:sz w:val="22"/>
          <w:szCs w:val="22"/>
        </w:rPr>
        <w:t>-</w:t>
      </w:r>
      <w:r w:rsidRPr="00016E3F">
        <w:rPr>
          <w:rFonts w:asciiTheme="minorHAnsi" w:hAnsiTheme="minorHAnsi" w:cstheme="minorHAnsi"/>
          <w:sz w:val="22"/>
          <w:szCs w:val="22"/>
        </w:rPr>
        <w:t>commercial thinning in the young stage of forest development is required to bring the forests back into the desired management and growth</w:t>
      </w:r>
      <w:r w:rsidR="00B56F8E">
        <w:rPr>
          <w:rStyle w:val="FootnoteReference"/>
          <w:rFonts w:asciiTheme="minorHAnsi" w:hAnsiTheme="minorHAnsi" w:cstheme="minorHAnsi"/>
          <w:sz w:val="22"/>
          <w:szCs w:val="22"/>
        </w:rPr>
        <w:footnoteReference w:id="22"/>
      </w:r>
      <w:r w:rsidRPr="00016E3F">
        <w:rPr>
          <w:rFonts w:asciiTheme="minorHAnsi" w:hAnsiTheme="minorHAnsi" w:cstheme="minorHAnsi"/>
          <w:sz w:val="22"/>
          <w:szCs w:val="22"/>
        </w:rPr>
        <w:t xml:space="preserve">. </w:t>
      </w:r>
    </w:p>
    <w:p w:rsidR="00230503" w:rsidRPr="00016E3F" w:rsidRDefault="00230503" w:rsidP="00D12622">
      <w:pPr>
        <w:rPr>
          <w:rFonts w:asciiTheme="minorHAnsi" w:hAnsiTheme="minorHAnsi"/>
          <w:sz w:val="22"/>
          <w:szCs w:val="22"/>
        </w:rPr>
      </w:pPr>
    </w:p>
    <w:p w:rsidR="00E56E3C" w:rsidRPr="00016E3F" w:rsidRDefault="00E56E3C" w:rsidP="00A43E94">
      <w:pPr>
        <w:rPr>
          <w:rFonts w:asciiTheme="minorHAnsi" w:hAnsiTheme="minorHAnsi"/>
          <w:sz w:val="22"/>
          <w:szCs w:val="22"/>
        </w:rPr>
      </w:pPr>
    </w:p>
    <w:p w:rsidR="00A43E94" w:rsidRDefault="009C0599" w:rsidP="00FE749C">
      <w:pPr>
        <w:pStyle w:val="Heading1"/>
      </w:pPr>
      <w:bookmarkStart w:id="4" w:name="_Toc508621578"/>
      <w:r w:rsidRPr="00016E3F">
        <w:lastRenderedPageBreak/>
        <w:t>Project Objectives and C</w:t>
      </w:r>
      <w:r w:rsidR="00A43E94" w:rsidRPr="00016E3F">
        <w:t>omponents</w:t>
      </w:r>
      <w:bookmarkEnd w:id="4"/>
      <w:r w:rsidR="00A43E94" w:rsidRPr="00016E3F">
        <w:t xml:space="preserve"> </w:t>
      </w:r>
    </w:p>
    <w:p w:rsidR="00E149F3" w:rsidRDefault="00E149F3" w:rsidP="002F752F"/>
    <w:p w:rsidR="00B7495E" w:rsidRPr="00654AEE" w:rsidRDefault="005D2BEB" w:rsidP="003E4D13">
      <w:pPr>
        <w:jc w:val="both"/>
        <w:rPr>
          <w:rFonts w:asciiTheme="minorHAnsi" w:hAnsiTheme="minorHAnsi" w:cstheme="minorHAnsi"/>
          <w:sz w:val="22"/>
          <w:szCs w:val="22"/>
        </w:rPr>
      </w:pPr>
      <w:r w:rsidRPr="00654AEE">
        <w:rPr>
          <w:rFonts w:asciiTheme="minorHAnsi" w:hAnsiTheme="minorHAnsi" w:cstheme="minorHAnsi"/>
          <w:sz w:val="22"/>
          <w:szCs w:val="22"/>
        </w:rPr>
        <w:t xml:space="preserve">The Project Development Objective (PDO) for the Kosovo Digital Economy (KODE) Project is </w:t>
      </w:r>
      <w:r w:rsidR="00965D8E" w:rsidRPr="00654AEE">
        <w:rPr>
          <w:rFonts w:asciiTheme="minorHAnsi" w:hAnsiTheme="minorHAnsi" w:cstheme="minorHAnsi"/>
          <w:sz w:val="22"/>
          <w:szCs w:val="22"/>
        </w:rPr>
        <w:t>to improve access to better quality and high-speed broadband services in project areas and to online knowledge sources, services and labor markets among citizens, and public and academic institutions</w:t>
      </w:r>
      <w:r w:rsidRPr="00654AEE">
        <w:rPr>
          <w:rFonts w:asciiTheme="minorHAnsi" w:hAnsiTheme="minorHAnsi" w:cstheme="minorHAnsi"/>
          <w:sz w:val="22"/>
          <w:szCs w:val="22"/>
        </w:rPr>
        <w:t>.</w:t>
      </w:r>
    </w:p>
    <w:p w:rsidR="0083634F" w:rsidRPr="00654AEE" w:rsidRDefault="0083634F" w:rsidP="003E4D13">
      <w:pPr>
        <w:jc w:val="both"/>
        <w:rPr>
          <w:rFonts w:asciiTheme="minorHAnsi" w:hAnsiTheme="minorHAnsi" w:cstheme="minorHAnsi"/>
          <w:sz w:val="22"/>
          <w:szCs w:val="22"/>
        </w:rPr>
      </w:pPr>
    </w:p>
    <w:p w:rsidR="005D2BEB" w:rsidRPr="00654AEE" w:rsidRDefault="00965D8E" w:rsidP="003E4D13">
      <w:pPr>
        <w:jc w:val="both"/>
        <w:rPr>
          <w:rFonts w:asciiTheme="minorHAnsi" w:hAnsiTheme="minorHAnsi" w:cstheme="minorHAnsi"/>
          <w:sz w:val="22"/>
          <w:szCs w:val="22"/>
        </w:rPr>
      </w:pPr>
      <w:r w:rsidRPr="00654AEE">
        <w:rPr>
          <w:rFonts w:asciiTheme="minorHAnsi" w:hAnsiTheme="minorHAnsi" w:cstheme="minorHAnsi"/>
          <w:sz w:val="22"/>
          <w:szCs w:val="22"/>
        </w:rPr>
        <w:t>The KODE Project will achieve its development objective through two main sets of activities: (1) expanding access of Kosovars to high-speed and better quality digital infrastructure and (2) support Kosovars to take advantage of regional and global DE opportunities, especially for income generation, research, and learning, thus triggering the growth of a DE in Kosovo</w:t>
      </w:r>
      <w:r w:rsidR="005D2BEB" w:rsidRPr="00654AEE">
        <w:rPr>
          <w:rFonts w:asciiTheme="minorHAnsi" w:hAnsiTheme="minorHAnsi" w:cstheme="minorHAnsi"/>
          <w:sz w:val="22"/>
          <w:szCs w:val="22"/>
        </w:rPr>
        <w:t xml:space="preserve">. </w:t>
      </w:r>
    </w:p>
    <w:p w:rsidR="0083634F" w:rsidRPr="00654AEE" w:rsidRDefault="0083634F" w:rsidP="003E4D13">
      <w:pPr>
        <w:jc w:val="both"/>
        <w:rPr>
          <w:rFonts w:asciiTheme="minorHAnsi" w:hAnsiTheme="minorHAnsi" w:cstheme="minorHAnsi"/>
          <w:sz w:val="22"/>
          <w:szCs w:val="22"/>
        </w:rPr>
      </w:pPr>
    </w:p>
    <w:p w:rsidR="005D2BEB" w:rsidRPr="00654AEE" w:rsidRDefault="005D2BEB" w:rsidP="003E4D13">
      <w:pPr>
        <w:jc w:val="both"/>
        <w:rPr>
          <w:rFonts w:asciiTheme="minorHAnsi" w:hAnsiTheme="minorHAnsi" w:cstheme="minorHAnsi"/>
          <w:sz w:val="22"/>
          <w:szCs w:val="22"/>
        </w:rPr>
      </w:pPr>
      <w:r w:rsidRPr="00654AEE">
        <w:rPr>
          <w:rFonts w:asciiTheme="minorHAnsi" w:hAnsiTheme="minorHAnsi" w:cstheme="minorHAnsi"/>
          <w:sz w:val="22"/>
          <w:szCs w:val="22"/>
        </w:rPr>
        <w:t>The KODE project will be structured in three main components: Digital Inclusion, Digital Works and Empowerment, and Project Implementation Support, per Figure below.</w:t>
      </w:r>
    </w:p>
    <w:p w:rsidR="005D2BEB" w:rsidRPr="00654AEE" w:rsidRDefault="005D2BEB" w:rsidP="005D2BEB">
      <w:pPr>
        <w:pStyle w:val="ListParagraph"/>
        <w:keepNext/>
        <w:spacing w:before="120" w:after="120"/>
        <w:ind w:left="363"/>
        <w:contextualSpacing w:val="0"/>
        <w:jc w:val="center"/>
        <w:rPr>
          <w:rFonts w:asciiTheme="minorHAnsi" w:hAnsiTheme="minorHAnsi"/>
          <w:sz w:val="22"/>
          <w:szCs w:val="22"/>
        </w:rPr>
      </w:pPr>
      <w:r w:rsidRPr="00654AEE">
        <w:rPr>
          <w:rFonts w:asciiTheme="minorHAnsi" w:hAnsiTheme="minorHAnsi"/>
          <w:b/>
          <w:sz w:val="22"/>
          <w:szCs w:val="22"/>
        </w:rPr>
        <w:t>F</w:t>
      </w:r>
      <w:r w:rsidR="00624309" w:rsidRPr="00654AEE">
        <w:rPr>
          <w:rFonts w:asciiTheme="minorHAnsi" w:hAnsiTheme="minorHAnsi"/>
          <w:b/>
          <w:sz w:val="22"/>
          <w:szCs w:val="22"/>
        </w:rPr>
        <w:t>igure</w:t>
      </w:r>
      <w:r w:rsidRPr="00654AEE">
        <w:rPr>
          <w:rFonts w:asciiTheme="minorHAnsi" w:hAnsiTheme="minorHAnsi"/>
          <w:b/>
          <w:sz w:val="22"/>
          <w:szCs w:val="22"/>
        </w:rPr>
        <w:t>:</w:t>
      </w:r>
      <w:r w:rsidRPr="00654AEE">
        <w:rPr>
          <w:rFonts w:asciiTheme="minorHAnsi" w:hAnsiTheme="minorHAnsi"/>
          <w:sz w:val="22"/>
          <w:szCs w:val="22"/>
        </w:rPr>
        <w:t xml:space="preserve"> The KODE Project components and sub-components</w:t>
      </w:r>
    </w:p>
    <w:p w:rsidR="005D2BEB" w:rsidRPr="00654AEE" w:rsidRDefault="005D2BEB" w:rsidP="005D2BEB">
      <w:pPr>
        <w:keepNext/>
        <w:spacing w:after="120"/>
        <w:jc w:val="center"/>
      </w:pPr>
      <w:r w:rsidRPr="00654AEE">
        <w:rPr>
          <w:rFonts w:asciiTheme="minorHAnsi" w:hAnsiTheme="minorHAnsi"/>
          <w:b/>
          <w:noProof/>
        </w:rPr>
        <w:drawing>
          <wp:inline distT="0" distB="0" distL="0" distR="0">
            <wp:extent cx="4458152" cy="27075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83741"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62646" cy="2710319"/>
                    </a:xfrm>
                    <a:prstGeom prst="rect">
                      <a:avLst/>
                    </a:prstGeom>
                    <a:noFill/>
                  </pic:spPr>
                </pic:pic>
              </a:graphicData>
            </a:graphic>
          </wp:inline>
        </w:drawing>
      </w:r>
    </w:p>
    <w:p w:rsidR="005D2BEB" w:rsidRPr="00654AEE" w:rsidRDefault="00965D8E" w:rsidP="00016E3F">
      <w:pPr>
        <w:jc w:val="both"/>
        <w:rPr>
          <w:rFonts w:asciiTheme="minorHAnsi" w:hAnsiTheme="minorHAnsi" w:cstheme="minorHAnsi"/>
          <w:sz w:val="22"/>
          <w:szCs w:val="22"/>
        </w:rPr>
      </w:pPr>
      <w:r w:rsidRPr="00654AEE">
        <w:rPr>
          <w:rFonts w:asciiTheme="minorHAnsi" w:hAnsiTheme="minorHAnsi" w:cstheme="minorHAnsi"/>
          <w:b/>
          <w:sz w:val="22"/>
          <w:szCs w:val="22"/>
        </w:rPr>
        <w:t>Component 1: Digital Inclusion.</w:t>
      </w:r>
      <w:r w:rsidRPr="00654AEE">
        <w:rPr>
          <w:rFonts w:asciiTheme="minorHAnsi" w:hAnsiTheme="minorHAnsi" w:cstheme="minorHAnsi"/>
          <w:sz w:val="22"/>
          <w:szCs w:val="22"/>
        </w:rPr>
        <w:t xml:space="preserve"> This component will ‘crowd in’ private investments to expand high-speed broadband connectivity in those areas of Kosovo where market failures have been identified</w:t>
      </w:r>
      <w:r w:rsidRPr="00654AEE">
        <w:rPr>
          <w:rFonts w:asciiTheme="minorHAnsi" w:hAnsiTheme="minorHAnsi" w:cstheme="minorHAnsi"/>
          <w:sz w:val="22"/>
          <w:szCs w:val="22"/>
        </w:rPr>
        <w:endnoteReference w:id="1"/>
      </w:r>
      <w:r w:rsidRPr="00654AEE">
        <w:rPr>
          <w:rFonts w:asciiTheme="minorHAnsi" w:hAnsiTheme="minorHAnsi" w:cstheme="minorHAnsi"/>
          <w:sz w:val="22"/>
          <w:szCs w:val="22"/>
        </w:rPr>
        <w:t xml:space="preserve"> and improvement of quality of mobile services through more efficient spectrum management and monitoring. Importantly, by expanding the high-speed broadband connectivity across the country, including in rural areas which are most vulnerable to climate change, the activity will help enable improvements in early warning systems through support to better communication between disaster-prone areas and relevant public agencies during and post disasters</w:t>
      </w:r>
      <w:r w:rsidR="005D2BEB" w:rsidRPr="00654AEE">
        <w:rPr>
          <w:rFonts w:asciiTheme="minorHAnsi" w:hAnsiTheme="minorHAnsi" w:cstheme="minorHAnsi"/>
          <w:sz w:val="22"/>
          <w:szCs w:val="22"/>
        </w:rPr>
        <w:t>.</w:t>
      </w:r>
    </w:p>
    <w:p w:rsidR="0083634F" w:rsidRPr="00654AEE" w:rsidRDefault="0083634F" w:rsidP="00016E3F">
      <w:pPr>
        <w:jc w:val="both"/>
        <w:rPr>
          <w:rFonts w:asciiTheme="minorHAnsi" w:hAnsiTheme="minorHAnsi" w:cstheme="minorHAnsi"/>
          <w:sz w:val="22"/>
          <w:szCs w:val="22"/>
        </w:rPr>
      </w:pPr>
    </w:p>
    <w:p w:rsidR="005D2BEB" w:rsidRPr="00654AEE" w:rsidRDefault="00965D8E" w:rsidP="00016E3F">
      <w:pPr>
        <w:jc w:val="both"/>
        <w:rPr>
          <w:rFonts w:asciiTheme="minorHAnsi" w:hAnsiTheme="minorHAnsi" w:cstheme="minorHAnsi"/>
          <w:sz w:val="22"/>
          <w:szCs w:val="22"/>
        </w:rPr>
      </w:pPr>
      <w:r w:rsidRPr="00654AEE">
        <w:rPr>
          <w:rFonts w:asciiTheme="minorHAnsi" w:hAnsiTheme="minorHAnsi" w:cstheme="minorHAnsi"/>
          <w:b/>
          <w:sz w:val="22"/>
          <w:szCs w:val="22"/>
        </w:rPr>
        <w:t>Sub-component 1.1: Financing of Digital Connectivity</w:t>
      </w:r>
      <w:r w:rsidRPr="00654AEE">
        <w:rPr>
          <w:rFonts w:asciiTheme="minorHAnsi" w:hAnsiTheme="minorHAnsi" w:cstheme="minorHAnsi"/>
          <w:sz w:val="22"/>
          <w:szCs w:val="22"/>
        </w:rPr>
        <w:t xml:space="preserve">. This sub-component will co-finance (1) deployment of high-speed broadband infrastructure on technologically neutrality grounds to cover: (a) unconnected (‘white’) settlements across the country, and (b) unconnected public institutions in the same settlements; and (2) provision of technical assistance and capacity building activities for ARKEP and MED to strengthen the enabling policy, legal, and regulatory environment to support the rollout of high-speed broadband infrastructure on open-access and non-discriminatory terms and development of digital economy. Objective of this sub-component is to ‘crowd-in’ private investments in areas that will not be served by the market itself, through public co-financing arrangement. Specifically, the Project will allocate funding to ISPs that request the least amount of public co-financing to connect the selected unserved settlements (incl. households and public institutions) to download/upload speeds of at least 100 Mbps, which can be further upgraded in the future. Exact geographic locations have been identified and are in process of being re-confirmed and mapped. </w:t>
      </w:r>
      <w:r w:rsidR="005D2BEB" w:rsidRPr="00654AEE">
        <w:rPr>
          <w:rFonts w:asciiTheme="minorHAnsi" w:hAnsiTheme="minorHAnsi" w:cstheme="minorHAnsi"/>
          <w:sz w:val="22"/>
          <w:szCs w:val="22"/>
        </w:rPr>
        <w:t xml:space="preserve"> </w:t>
      </w:r>
    </w:p>
    <w:p w:rsidR="005D2BEB" w:rsidRPr="00654AEE" w:rsidRDefault="00965D8E" w:rsidP="00016E3F">
      <w:pPr>
        <w:jc w:val="both"/>
        <w:rPr>
          <w:rFonts w:asciiTheme="minorHAnsi" w:hAnsiTheme="minorHAnsi" w:cstheme="minorHAnsi"/>
          <w:sz w:val="22"/>
          <w:szCs w:val="22"/>
        </w:rPr>
      </w:pPr>
      <w:r w:rsidRPr="00654AEE">
        <w:rPr>
          <w:rFonts w:asciiTheme="minorHAnsi" w:hAnsiTheme="minorHAnsi" w:cstheme="minorHAnsi"/>
          <w:b/>
          <w:sz w:val="22"/>
          <w:szCs w:val="22"/>
        </w:rPr>
        <w:lastRenderedPageBreak/>
        <w:t>Sub-component 1.2: Improving the enabling environment for digital connectivity</w:t>
      </w:r>
      <w:r w:rsidRPr="00654AEE">
        <w:rPr>
          <w:rFonts w:asciiTheme="minorHAnsi" w:hAnsiTheme="minorHAnsi" w:cstheme="minorHAnsi"/>
          <w:sz w:val="22"/>
          <w:szCs w:val="22"/>
        </w:rPr>
        <w:t xml:space="preserve">. This sub-component will finance National Spectrum </w:t>
      </w:r>
      <w:r w:rsidR="004A7077" w:rsidRPr="00654AEE">
        <w:rPr>
          <w:rFonts w:asciiTheme="minorHAnsi" w:hAnsiTheme="minorHAnsi" w:cstheme="minorHAnsi"/>
          <w:sz w:val="22"/>
          <w:szCs w:val="22"/>
        </w:rPr>
        <w:t xml:space="preserve">Management </w:t>
      </w:r>
      <w:r w:rsidRPr="00654AEE">
        <w:rPr>
          <w:rFonts w:asciiTheme="minorHAnsi" w:hAnsiTheme="minorHAnsi" w:cstheme="minorHAnsi"/>
          <w:sz w:val="22"/>
          <w:szCs w:val="22"/>
        </w:rPr>
        <w:t>System (NSMS) to ensure efficient spectrum management</w:t>
      </w:r>
      <w:r w:rsidRPr="00654AEE">
        <w:rPr>
          <w:rFonts w:asciiTheme="minorHAnsi" w:hAnsiTheme="minorHAnsi" w:cstheme="minorHAnsi"/>
          <w:sz w:val="22"/>
          <w:szCs w:val="22"/>
        </w:rPr>
        <w:endnoteReference w:id="2"/>
      </w:r>
      <w:r w:rsidRPr="00654AEE">
        <w:rPr>
          <w:rFonts w:asciiTheme="minorHAnsi" w:hAnsiTheme="minorHAnsi" w:cstheme="minorHAnsi"/>
          <w:sz w:val="22"/>
          <w:szCs w:val="22"/>
        </w:rPr>
        <w:t xml:space="preserve"> in the country. Specifically, activity will finance deployment of hardware and software elements (e.g. towers and antennas), set up (launch) of the system (including set up of a control center and launch of the spectrum management software), and training for ARKEP on the usage and maintenance of NSMS management and monitoring equipment and software. NSMS will be operated by ARKEP in accordance with its mandate under the Law.</w:t>
      </w:r>
    </w:p>
    <w:p w:rsidR="0083634F" w:rsidRPr="00654AEE" w:rsidRDefault="0083634F" w:rsidP="00016E3F">
      <w:pPr>
        <w:jc w:val="both"/>
        <w:rPr>
          <w:rFonts w:asciiTheme="minorHAnsi" w:hAnsiTheme="minorHAnsi" w:cstheme="minorHAnsi"/>
          <w:sz w:val="22"/>
          <w:szCs w:val="22"/>
        </w:rPr>
      </w:pPr>
    </w:p>
    <w:p w:rsidR="005D2BEB" w:rsidRPr="00654AEE" w:rsidRDefault="00965D8E" w:rsidP="00016E3F">
      <w:pPr>
        <w:jc w:val="both"/>
        <w:rPr>
          <w:rFonts w:asciiTheme="minorHAnsi" w:hAnsiTheme="minorHAnsi" w:cstheme="minorHAnsi"/>
          <w:sz w:val="22"/>
          <w:szCs w:val="22"/>
        </w:rPr>
      </w:pPr>
      <w:r w:rsidRPr="00654AEE">
        <w:rPr>
          <w:rFonts w:asciiTheme="minorHAnsi" w:hAnsiTheme="minorHAnsi" w:cstheme="minorHAnsi"/>
          <w:b/>
          <w:sz w:val="22"/>
          <w:szCs w:val="22"/>
        </w:rPr>
        <w:t>Component 2: Digital Work and Empowerment</w:t>
      </w:r>
      <w:r w:rsidRPr="00654AEE">
        <w:rPr>
          <w:rFonts w:asciiTheme="minorHAnsi" w:hAnsiTheme="minorHAnsi" w:cstheme="minorHAnsi"/>
          <w:sz w:val="22"/>
          <w:szCs w:val="22"/>
        </w:rPr>
        <w:t>. This component will finance activities to: (i) train and link local un-/underemployed youth, and especially women, to digital work, (ii) raise awareness of households connected to high-speed broadband internet under sub-Component 1.1 about digitally enabled work and learning opportunities; and (iii) support set up of NREN in Kosovo and i</w:t>
      </w:r>
      <w:r w:rsidR="008B1D87" w:rsidRPr="00654AEE">
        <w:rPr>
          <w:rFonts w:asciiTheme="minorHAnsi" w:hAnsiTheme="minorHAnsi" w:cstheme="minorHAnsi"/>
          <w:sz w:val="22"/>
          <w:szCs w:val="22"/>
        </w:rPr>
        <w:t>ts connection to GÉANT network.</w:t>
      </w:r>
    </w:p>
    <w:p w:rsidR="0083634F" w:rsidRPr="00654AEE" w:rsidRDefault="0083634F" w:rsidP="00016E3F">
      <w:pPr>
        <w:jc w:val="both"/>
        <w:rPr>
          <w:rFonts w:asciiTheme="minorHAnsi" w:hAnsiTheme="minorHAnsi" w:cstheme="minorHAnsi"/>
          <w:sz w:val="22"/>
          <w:szCs w:val="22"/>
        </w:rPr>
      </w:pPr>
    </w:p>
    <w:p w:rsidR="005D2BEB" w:rsidRPr="00654AEE" w:rsidRDefault="008B1D87" w:rsidP="00016E3F">
      <w:pPr>
        <w:jc w:val="both"/>
        <w:rPr>
          <w:rFonts w:asciiTheme="minorHAnsi" w:hAnsiTheme="minorHAnsi" w:cstheme="minorHAnsi"/>
          <w:sz w:val="22"/>
          <w:szCs w:val="22"/>
        </w:rPr>
      </w:pPr>
      <w:r w:rsidRPr="00654AEE">
        <w:rPr>
          <w:rFonts w:asciiTheme="minorHAnsi" w:hAnsiTheme="minorHAnsi"/>
          <w:b/>
          <w:i/>
          <w:sz w:val="22"/>
          <w:szCs w:val="22"/>
        </w:rPr>
        <w:t>Sub-component 2.1: Youth Online and Upward</w:t>
      </w:r>
      <w:r w:rsidRPr="00654AEE">
        <w:rPr>
          <w:rFonts w:asciiTheme="minorHAnsi" w:hAnsiTheme="minorHAnsi"/>
          <w:i/>
          <w:sz w:val="22"/>
          <w:szCs w:val="22"/>
        </w:rPr>
        <w:t xml:space="preserve">. </w:t>
      </w:r>
      <w:r w:rsidRPr="00654AEE">
        <w:rPr>
          <w:rFonts w:asciiTheme="minorHAnsi" w:hAnsiTheme="minorHAnsi"/>
          <w:sz w:val="22"/>
          <w:szCs w:val="22"/>
        </w:rPr>
        <w:t>This sub-component will finance the training and connection</w:t>
      </w:r>
      <w:r w:rsidRPr="00654AEE">
        <w:rPr>
          <w:rStyle w:val="FootnoteReference"/>
          <w:rFonts w:asciiTheme="minorHAnsi" w:hAnsiTheme="minorHAnsi"/>
          <w:sz w:val="22"/>
          <w:szCs w:val="22"/>
        </w:rPr>
        <w:endnoteReference w:id="3"/>
      </w:r>
      <w:r w:rsidRPr="00654AEE">
        <w:rPr>
          <w:rFonts w:asciiTheme="minorHAnsi" w:hAnsiTheme="minorHAnsi"/>
          <w:sz w:val="22"/>
          <w:szCs w:val="22"/>
        </w:rPr>
        <w:t xml:space="preserve"> of young people nationwide to online IT freelancing opportunities while proactively ensuring enrolment of women. The Program will skill beneficiaries to work online, including to perform basic IT and IT-enabled services as online freelancers. It will build on the successes and lessons learnt from WoW pilots in Kosovo. It is planned to skill up to 2,000 beneficiaries (which is about 10x of the number covered in the two phases of the WoW pilots and about 1/3 of total employment in the ICT sector in Kosovo), although economies of scale may eventually enable more participants to benefit from the program. It is expected that through this training the beneficiaries will increase their employability also in the local ICT market.</w:t>
      </w:r>
      <w:r w:rsidR="005D2BEB" w:rsidRPr="00654AEE">
        <w:rPr>
          <w:rFonts w:asciiTheme="minorHAnsi" w:hAnsiTheme="minorHAnsi" w:cstheme="minorHAnsi"/>
          <w:sz w:val="22"/>
          <w:szCs w:val="22"/>
        </w:rPr>
        <w:t xml:space="preserve"> </w:t>
      </w:r>
    </w:p>
    <w:p w:rsidR="0083634F" w:rsidRPr="00654AEE" w:rsidRDefault="0083634F" w:rsidP="00016E3F">
      <w:pPr>
        <w:jc w:val="both"/>
        <w:rPr>
          <w:rFonts w:asciiTheme="minorHAnsi" w:hAnsiTheme="minorHAnsi" w:cstheme="minorHAnsi"/>
          <w:sz w:val="22"/>
          <w:szCs w:val="22"/>
        </w:rPr>
      </w:pPr>
    </w:p>
    <w:p w:rsidR="005D2BEB" w:rsidRPr="00654AEE" w:rsidRDefault="008B1D87" w:rsidP="00016E3F">
      <w:pPr>
        <w:jc w:val="both"/>
        <w:rPr>
          <w:rFonts w:asciiTheme="minorHAnsi" w:hAnsiTheme="minorHAnsi" w:cstheme="minorHAnsi"/>
          <w:sz w:val="22"/>
          <w:szCs w:val="22"/>
        </w:rPr>
      </w:pPr>
      <w:r w:rsidRPr="00654AEE">
        <w:rPr>
          <w:rFonts w:asciiTheme="minorHAnsi" w:hAnsiTheme="minorHAnsi"/>
          <w:b/>
          <w:i/>
          <w:sz w:val="22"/>
          <w:szCs w:val="22"/>
        </w:rPr>
        <w:t xml:space="preserve">Sub-component 2.2: Increasing access to knowledge, information, and services. </w:t>
      </w:r>
      <w:r w:rsidRPr="00654AEE">
        <w:rPr>
          <w:rFonts w:asciiTheme="minorHAnsi" w:hAnsiTheme="minorHAnsi"/>
          <w:sz w:val="22"/>
          <w:szCs w:val="22"/>
        </w:rPr>
        <w:t>This sub-component will finance: (1) Provision of support to (i) set up a National Research and Education Network (NREN) to improve access of students, researches and educators of Higher Educational Institutions (HEI) in Kosovo to knowledge, research networks and (ii) connect NREN to the GÉANT network; and (2) Provision of support to increase use of online labor market information and services to improve information flows about work opportunities, through targeted awareness raising and information sharing activities in underserved or unconnected areas identified in Sub-component 1.1 of the Project.</w:t>
      </w:r>
    </w:p>
    <w:p w:rsidR="0083634F" w:rsidRPr="00654AEE" w:rsidRDefault="0083634F" w:rsidP="00016E3F">
      <w:pPr>
        <w:jc w:val="both"/>
        <w:rPr>
          <w:rFonts w:asciiTheme="minorHAnsi" w:hAnsiTheme="minorHAnsi" w:cstheme="minorHAnsi"/>
          <w:sz w:val="22"/>
          <w:szCs w:val="22"/>
        </w:rPr>
      </w:pPr>
    </w:p>
    <w:p w:rsidR="005D2BEB" w:rsidRPr="00654AEE" w:rsidRDefault="008B1D87" w:rsidP="00016E3F">
      <w:pPr>
        <w:jc w:val="both"/>
        <w:rPr>
          <w:rFonts w:asciiTheme="minorHAnsi" w:hAnsiTheme="minorHAnsi" w:cstheme="minorHAnsi"/>
          <w:sz w:val="22"/>
          <w:szCs w:val="22"/>
        </w:rPr>
      </w:pPr>
      <w:r w:rsidRPr="00654AEE">
        <w:rPr>
          <w:rFonts w:asciiTheme="minorHAnsi" w:hAnsiTheme="minorHAnsi"/>
          <w:sz w:val="22"/>
          <w:szCs w:val="22"/>
        </w:rPr>
        <w:t>A second stream of activities will aim to increase the use of online services that improve access to information and services related to the labor market, seeking to improve local information flows about work opportunities (e.g. countering the perception among men that are inactive in the labor market that “no work is available”, or increasing information about family care options among women). Through these activities the Project will pursue a customized approach with an aim to reach more women, which will result in more female beneficiaries, thus contributing to addressing the existing gender gap in labor market participation and, consequently, the gender gap in employment. The feedback received at the information sessions will be channeled to PIU for follow-up actions and as part of the M&amp;E framework.</w:t>
      </w:r>
    </w:p>
    <w:p w:rsidR="0083634F" w:rsidRPr="00654AEE" w:rsidRDefault="0083634F" w:rsidP="00016E3F">
      <w:pPr>
        <w:jc w:val="both"/>
        <w:rPr>
          <w:rFonts w:asciiTheme="minorHAnsi" w:hAnsiTheme="minorHAnsi" w:cstheme="minorHAnsi"/>
          <w:sz w:val="22"/>
          <w:szCs w:val="22"/>
        </w:rPr>
      </w:pPr>
    </w:p>
    <w:p w:rsidR="002C7A93" w:rsidRPr="00016E3F" w:rsidRDefault="005D2BEB" w:rsidP="008B1D87">
      <w:pPr>
        <w:jc w:val="both"/>
        <w:rPr>
          <w:sz w:val="22"/>
          <w:szCs w:val="22"/>
        </w:rPr>
      </w:pPr>
      <w:r w:rsidRPr="00654AEE">
        <w:rPr>
          <w:rFonts w:asciiTheme="minorHAnsi" w:hAnsiTheme="minorHAnsi" w:cstheme="minorHAnsi"/>
          <w:b/>
          <w:sz w:val="22"/>
          <w:szCs w:val="22"/>
        </w:rPr>
        <w:t>Component 3: Project Implementation Support.</w:t>
      </w:r>
      <w:r w:rsidRPr="00654AEE">
        <w:rPr>
          <w:rFonts w:asciiTheme="minorHAnsi" w:hAnsiTheme="minorHAnsi" w:cstheme="minorHAnsi"/>
          <w:sz w:val="22"/>
          <w:szCs w:val="22"/>
        </w:rPr>
        <w:t xml:space="preserve"> </w:t>
      </w:r>
      <w:r w:rsidR="008B1D87" w:rsidRPr="00654AEE">
        <w:rPr>
          <w:rFonts w:asciiTheme="minorHAnsi" w:hAnsiTheme="minorHAnsi"/>
          <w:sz w:val="22"/>
          <w:szCs w:val="22"/>
        </w:rPr>
        <w:t xml:space="preserve">This component will finance project management activities (including environmental safeguards management), fiduciary management, strategic communications, monitoring and control functions, M&amp;E (evaluation) functions, and citizen engagement (CE). In addition to financing the core team of the KODE PIU, the Project will include </w:t>
      </w:r>
      <w:r w:rsidR="008B1D87" w:rsidRPr="00654AEE">
        <w:rPr>
          <w:rFonts w:asciiTheme="minorHAnsi" w:hAnsiTheme="minorHAnsi"/>
          <w:i/>
          <w:sz w:val="22"/>
          <w:szCs w:val="22"/>
        </w:rPr>
        <w:t>communications and CE support</w:t>
      </w:r>
      <w:r w:rsidR="008B1D87" w:rsidRPr="00654AEE">
        <w:rPr>
          <w:rFonts w:asciiTheme="minorHAnsi" w:hAnsiTheme="minorHAnsi"/>
          <w:sz w:val="22"/>
          <w:szCs w:val="22"/>
        </w:rPr>
        <w:t xml:space="preserve"> to raise awareness and acceptance of the different KODE activities, and increase the level of engagement around them among target beneficiaries, key stakeholders, and population at-large. Such support will entail organization of private-sector consultations, community roundtables, press events, basic publicity (through the Project-specific webpage), and two-way communication through a social media channel. Through concentrated communications and CE activities the Project will aim to close feedback loops by garnering citizens’ feedback on various Project aspects, feeding it into the Project implementation, and reporting back to citizens on how their feedback was acted on.</w:t>
      </w:r>
    </w:p>
    <w:p w:rsidR="002C7A93" w:rsidRPr="00016E3F" w:rsidRDefault="009C0599" w:rsidP="00FE749C">
      <w:pPr>
        <w:pStyle w:val="Heading1"/>
      </w:pPr>
      <w:bookmarkStart w:id="5" w:name="_Toc508621579"/>
      <w:r w:rsidRPr="00016E3F">
        <w:lastRenderedPageBreak/>
        <w:t>Lines of Financial S</w:t>
      </w:r>
      <w:r w:rsidR="002C7A93" w:rsidRPr="00016E3F">
        <w:t>upport</w:t>
      </w:r>
      <w:bookmarkEnd w:id="5"/>
    </w:p>
    <w:p w:rsidR="002328D2" w:rsidRPr="002F752F" w:rsidRDefault="00174F8F" w:rsidP="00FE749C">
      <w:pPr>
        <w:pStyle w:val="Heading2"/>
        <w:rPr>
          <w:rFonts w:asciiTheme="minorHAnsi" w:hAnsiTheme="minorHAnsi" w:cstheme="minorHAnsi"/>
        </w:rPr>
      </w:pPr>
      <w:bookmarkStart w:id="6" w:name="_Toc508621580"/>
      <w:r w:rsidRPr="002F752F">
        <w:rPr>
          <w:rFonts w:asciiTheme="minorHAnsi" w:hAnsiTheme="minorHAnsi" w:cstheme="minorHAnsi"/>
        </w:rPr>
        <w:t>Line of Financial Support for Investment</w:t>
      </w:r>
      <w:bookmarkEnd w:id="6"/>
    </w:p>
    <w:p w:rsidR="00624309" w:rsidRPr="00016E3F" w:rsidRDefault="00624309" w:rsidP="00624309">
      <w:pPr>
        <w:spacing w:before="120" w:after="120"/>
        <w:jc w:val="both"/>
        <w:rPr>
          <w:rFonts w:asciiTheme="minorHAnsi" w:hAnsiTheme="minorHAnsi"/>
          <w:bCs/>
          <w:sz w:val="22"/>
          <w:szCs w:val="22"/>
        </w:rPr>
      </w:pPr>
      <w:r w:rsidRPr="00016E3F">
        <w:rPr>
          <w:rFonts w:asciiTheme="minorHAnsi" w:hAnsiTheme="minorHAnsi"/>
          <w:b/>
          <w:sz w:val="22"/>
          <w:szCs w:val="22"/>
        </w:rPr>
        <w:t>The KODE Project</w:t>
      </w:r>
      <w:r w:rsidRPr="00016E3F">
        <w:rPr>
          <w:rFonts w:asciiTheme="minorHAnsi" w:hAnsiTheme="minorHAnsi"/>
          <w:sz w:val="22"/>
          <w:szCs w:val="22"/>
        </w:rPr>
        <w:t xml:space="preserve"> </w:t>
      </w:r>
      <w:r w:rsidRPr="00016E3F">
        <w:rPr>
          <w:rFonts w:asciiTheme="minorHAnsi" w:hAnsiTheme="minorHAnsi"/>
          <w:b/>
          <w:bCs/>
          <w:sz w:val="22"/>
          <w:szCs w:val="22"/>
        </w:rPr>
        <w:t xml:space="preserve">will be financed through a US$25 million equivalent IDA credit to the GoK. </w:t>
      </w:r>
      <w:r w:rsidRPr="00016E3F">
        <w:rPr>
          <w:rFonts w:asciiTheme="minorHAnsi" w:hAnsiTheme="minorHAnsi"/>
          <w:bCs/>
          <w:sz w:val="22"/>
          <w:szCs w:val="22"/>
        </w:rPr>
        <w:t>The project will use the Investment Project Financing (IPF) instrument of the WB.</w:t>
      </w:r>
      <w:r w:rsidRPr="00016E3F">
        <w:rPr>
          <w:rFonts w:asciiTheme="minorHAnsi" w:hAnsiTheme="minorHAnsi"/>
          <w:sz w:val="22"/>
          <w:szCs w:val="22"/>
        </w:rPr>
        <w:t xml:space="preserve"> </w:t>
      </w:r>
      <w:r w:rsidRPr="00016E3F">
        <w:rPr>
          <w:rFonts w:asciiTheme="minorHAnsi" w:hAnsiTheme="minorHAnsi"/>
          <w:bCs/>
          <w:sz w:val="22"/>
          <w:szCs w:val="22"/>
        </w:rPr>
        <w:t>A breakdown of the project financing allocation by component is included in Table 2 below. The project will be fully financed through the IDA credit with no additional counterpart funds or co-financing expected. It is nevertheless anticipated that the project funds will leverage investment from other sources, notably the private sector investors bidding for contracts under Subcomponent 1.1.</w:t>
      </w:r>
    </w:p>
    <w:p w:rsidR="00624309" w:rsidRPr="00016E3F" w:rsidRDefault="00624309" w:rsidP="00624309">
      <w:pPr>
        <w:jc w:val="both"/>
        <w:rPr>
          <w:rFonts w:asciiTheme="minorHAnsi" w:hAnsiTheme="minorHAnsi" w:cstheme="minorHAnsi"/>
          <w:sz w:val="22"/>
          <w:szCs w:val="22"/>
        </w:rPr>
      </w:pPr>
      <w:r w:rsidRPr="00016E3F">
        <w:rPr>
          <w:rFonts w:asciiTheme="minorHAnsi" w:hAnsiTheme="minorHAnsi" w:cstheme="minorHAnsi"/>
          <w:sz w:val="22"/>
          <w:szCs w:val="22"/>
        </w:rPr>
        <w:t xml:space="preserve">The KODE IPF is part of the wider Kosovo Digital Economy (KODE) Programme of the GoK. The Programme “aims to enhance access and use of ICT through the extension of broadband infrastructure throughout uncovered areas, strengthening human capital and supporting digital businesses and digitalizing of other businesses”. </w:t>
      </w:r>
    </w:p>
    <w:p w:rsidR="00624309" w:rsidRPr="00016E3F" w:rsidRDefault="00624309" w:rsidP="008B1D87">
      <w:pPr>
        <w:spacing w:before="120" w:after="120"/>
        <w:jc w:val="both"/>
        <w:rPr>
          <w:rFonts w:asciiTheme="minorHAnsi" w:hAnsiTheme="minorHAnsi" w:cs="0›YUˇ"/>
          <w:sz w:val="22"/>
          <w:szCs w:val="22"/>
        </w:rPr>
      </w:pPr>
      <w:r w:rsidRPr="00016E3F">
        <w:rPr>
          <w:rFonts w:asciiTheme="minorHAnsi" w:hAnsiTheme="minorHAnsi" w:cs="0›YUˇ"/>
          <w:b/>
          <w:sz w:val="22"/>
          <w:szCs w:val="22"/>
        </w:rPr>
        <w:t>Retroactive Financing.</w:t>
      </w:r>
      <w:r w:rsidRPr="00016E3F">
        <w:rPr>
          <w:rFonts w:asciiTheme="minorHAnsi" w:hAnsiTheme="minorHAnsi" w:cs="0›YUˇ"/>
          <w:sz w:val="22"/>
          <w:szCs w:val="22"/>
        </w:rPr>
        <w:t xml:space="preserve"> The GoK has allocated resources from its own budget for MED to pilot and prepare some activities in advance of Board approval. </w:t>
      </w:r>
      <w:r w:rsidR="005A5A4E" w:rsidRPr="00016E3F">
        <w:rPr>
          <w:rFonts w:asciiTheme="minorHAnsi" w:hAnsiTheme="minorHAnsi" w:cs="0›YUˇ"/>
          <w:sz w:val="22"/>
          <w:szCs w:val="22"/>
        </w:rPr>
        <w:t xml:space="preserve">However, </w:t>
      </w:r>
      <w:r w:rsidR="00F527D4">
        <w:rPr>
          <w:rFonts w:asciiTheme="minorHAnsi" w:hAnsiTheme="minorHAnsi" w:cs="0›YUˇ"/>
          <w:sz w:val="22"/>
          <w:szCs w:val="22"/>
        </w:rPr>
        <w:t xml:space="preserve">at the moment </w:t>
      </w:r>
      <w:r w:rsidR="005A5A4E" w:rsidRPr="00016E3F">
        <w:rPr>
          <w:rFonts w:asciiTheme="minorHAnsi" w:hAnsiTheme="minorHAnsi" w:cs="0›YUˇ"/>
          <w:b/>
          <w:sz w:val="22"/>
          <w:szCs w:val="22"/>
        </w:rPr>
        <w:t xml:space="preserve">no civil works and physical investments </w:t>
      </w:r>
      <w:r w:rsidR="00F527D4">
        <w:rPr>
          <w:rFonts w:asciiTheme="minorHAnsi" w:hAnsiTheme="minorHAnsi" w:cs="0›YUˇ"/>
          <w:b/>
          <w:sz w:val="22"/>
          <w:szCs w:val="22"/>
        </w:rPr>
        <w:t xml:space="preserve">are planned </w:t>
      </w:r>
      <w:r w:rsidR="005A5A4E" w:rsidRPr="00016E3F">
        <w:rPr>
          <w:rFonts w:asciiTheme="minorHAnsi" w:hAnsiTheme="minorHAnsi" w:cs="0›YUˇ"/>
          <w:b/>
          <w:sz w:val="22"/>
          <w:szCs w:val="22"/>
        </w:rPr>
        <w:t>under the retroactive financing arrangement</w:t>
      </w:r>
      <w:r w:rsidR="005A5A4E" w:rsidRPr="00016E3F">
        <w:rPr>
          <w:rFonts w:asciiTheme="minorHAnsi" w:hAnsiTheme="minorHAnsi" w:cs="0›YUˇ"/>
          <w:sz w:val="22"/>
          <w:szCs w:val="22"/>
        </w:rPr>
        <w:t xml:space="preserve">. </w:t>
      </w:r>
    </w:p>
    <w:p w:rsidR="00460179" w:rsidRPr="00654AEE" w:rsidRDefault="00460179"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From the perspective of financial arrangement and management, including environmental, there will be two </w:t>
      </w:r>
      <w:r w:rsidRPr="00654AEE">
        <w:rPr>
          <w:rFonts w:asciiTheme="minorHAnsi" w:hAnsiTheme="minorHAnsi" w:cstheme="minorHAnsi"/>
          <w:sz w:val="22"/>
          <w:szCs w:val="22"/>
        </w:rPr>
        <w:t xml:space="preserve">types of sub-projects financed under the project: </w:t>
      </w:r>
    </w:p>
    <w:p w:rsidR="00460179" w:rsidRPr="00654AEE" w:rsidRDefault="00460179" w:rsidP="008B1D87">
      <w:pPr>
        <w:spacing w:before="120" w:after="120"/>
        <w:jc w:val="both"/>
        <w:rPr>
          <w:rFonts w:asciiTheme="minorHAnsi" w:hAnsiTheme="minorHAnsi" w:cstheme="minorHAnsi"/>
          <w:sz w:val="22"/>
          <w:szCs w:val="22"/>
        </w:rPr>
      </w:pPr>
      <w:r w:rsidRPr="00654AEE">
        <w:rPr>
          <w:rFonts w:asciiTheme="minorHAnsi" w:hAnsiTheme="minorHAnsi" w:cstheme="minorHAnsi"/>
          <w:b/>
          <w:sz w:val="22"/>
          <w:szCs w:val="22"/>
        </w:rPr>
        <w:t>1st type of sub-project</w:t>
      </w:r>
      <w:r w:rsidR="0083634F" w:rsidRPr="00654AEE">
        <w:rPr>
          <w:rFonts w:asciiTheme="minorHAnsi" w:hAnsiTheme="minorHAnsi" w:cstheme="minorHAnsi"/>
          <w:b/>
          <w:sz w:val="22"/>
          <w:szCs w:val="22"/>
        </w:rPr>
        <w:t>s</w:t>
      </w:r>
      <w:r w:rsidRPr="00654AEE">
        <w:rPr>
          <w:rFonts w:asciiTheme="minorHAnsi" w:hAnsiTheme="minorHAnsi" w:cstheme="minorHAnsi"/>
          <w:sz w:val="22"/>
          <w:szCs w:val="22"/>
        </w:rPr>
        <w:t xml:space="preserve"> </w:t>
      </w:r>
      <w:r w:rsidRPr="00654AEE">
        <w:rPr>
          <w:rFonts w:asciiTheme="minorHAnsi" w:hAnsiTheme="minorHAnsi" w:cstheme="minorHAnsi"/>
          <w:b/>
          <w:sz w:val="22"/>
          <w:szCs w:val="22"/>
        </w:rPr>
        <w:t>will be implemented by ISPs</w:t>
      </w:r>
      <w:r w:rsidRPr="00654AEE">
        <w:rPr>
          <w:rFonts w:asciiTheme="minorHAnsi" w:hAnsiTheme="minorHAnsi" w:cstheme="minorHAnsi"/>
          <w:sz w:val="22"/>
          <w:szCs w:val="22"/>
        </w:rPr>
        <w:t xml:space="preserve"> as final user</w:t>
      </w:r>
      <w:r w:rsidR="0083634F" w:rsidRPr="00654AEE">
        <w:rPr>
          <w:rFonts w:asciiTheme="minorHAnsi" w:hAnsiTheme="minorHAnsi" w:cstheme="minorHAnsi"/>
          <w:sz w:val="22"/>
          <w:szCs w:val="22"/>
        </w:rPr>
        <w:t>s</w:t>
      </w:r>
      <w:r w:rsidRPr="00654AEE">
        <w:rPr>
          <w:rFonts w:asciiTheme="minorHAnsi" w:hAnsiTheme="minorHAnsi" w:cstheme="minorHAnsi"/>
          <w:sz w:val="22"/>
          <w:szCs w:val="22"/>
        </w:rPr>
        <w:t xml:space="preserve"> of funds. This type of </w:t>
      </w:r>
      <w:r w:rsidR="00C8036B" w:rsidRPr="00654AEE">
        <w:rPr>
          <w:rFonts w:asciiTheme="minorHAnsi" w:hAnsiTheme="minorHAnsi" w:cstheme="minorHAnsi"/>
          <w:sz w:val="22"/>
          <w:szCs w:val="22"/>
        </w:rPr>
        <w:t>sub-project</w:t>
      </w:r>
      <w:r w:rsidRPr="00654AEE">
        <w:rPr>
          <w:rFonts w:asciiTheme="minorHAnsi" w:hAnsiTheme="minorHAnsi" w:cstheme="minorHAnsi"/>
          <w:sz w:val="22"/>
          <w:szCs w:val="22"/>
        </w:rPr>
        <w:t xml:space="preserve"> is financed under sub-component 1.1 and supports only broadband infrastructure deployment, and</w:t>
      </w:r>
    </w:p>
    <w:p w:rsidR="00050A04" w:rsidRPr="00654AEE" w:rsidRDefault="00460179" w:rsidP="008B1D87">
      <w:pPr>
        <w:spacing w:before="120" w:after="120"/>
        <w:jc w:val="both"/>
        <w:rPr>
          <w:color w:val="2F5496" w:themeColor="accent1" w:themeShade="BF"/>
          <w:sz w:val="22"/>
          <w:szCs w:val="22"/>
        </w:rPr>
      </w:pPr>
      <w:r w:rsidRPr="00654AEE">
        <w:rPr>
          <w:rFonts w:asciiTheme="minorHAnsi" w:hAnsiTheme="minorHAnsi" w:cstheme="minorHAnsi"/>
          <w:b/>
          <w:sz w:val="22"/>
          <w:szCs w:val="22"/>
        </w:rPr>
        <w:t>2nd type of sub-project</w:t>
      </w:r>
      <w:r w:rsidR="0083634F" w:rsidRPr="00654AEE">
        <w:rPr>
          <w:rFonts w:asciiTheme="minorHAnsi" w:hAnsiTheme="minorHAnsi" w:cstheme="minorHAnsi"/>
          <w:b/>
          <w:sz w:val="22"/>
          <w:szCs w:val="22"/>
        </w:rPr>
        <w:t>s</w:t>
      </w:r>
      <w:r w:rsidRPr="00654AEE">
        <w:rPr>
          <w:rFonts w:asciiTheme="minorHAnsi" w:hAnsiTheme="minorHAnsi" w:cstheme="minorHAnsi"/>
          <w:b/>
          <w:sz w:val="22"/>
          <w:szCs w:val="22"/>
        </w:rPr>
        <w:t xml:space="preserve"> </w:t>
      </w:r>
      <w:r w:rsidR="0083634F" w:rsidRPr="00654AEE">
        <w:rPr>
          <w:rFonts w:asciiTheme="minorHAnsi" w:hAnsiTheme="minorHAnsi" w:cstheme="minorHAnsi"/>
          <w:b/>
          <w:sz w:val="22"/>
          <w:szCs w:val="22"/>
        </w:rPr>
        <w:t>consists of</w:t>
      </w:r>
      <w:r w:rsidR="00F52484" w:rsidRPr="00654AEE">
        <w:rPr>
          <w:rFonts w:asciiTheme="minorHAnsi" w:hAnsiTheme="minorHAnsi" w:cstheme="minorHAnsi"/>
          <w:b/>
          <w:sz w:val="22"/>
          <w:szCs w:val="22"/>
        </w:rPr>
        <w:t xml:space="preserve"> all those </w:t>
      </w:r>
      <w:r w:rsidRPr="00654AEE">
        <w:rPr>
          <w:rFonts w:asciiTheme="minorHAnsi" w:hAnsiTheme="minorHAnsi" w:cstheme="minorHAnsi"/>
          <w:b/>
          <w:sz w:val="22"/>
          <w:szCs w:val="22"/>
        </w:rPr>
        <w:t>that will be implemented by MED</w:t>
      </w:r>
      <w:r w:rsidRPr="00654AEE">
        <w:rPr>
          <w:rFonts w:asciiTheme="minorHAnsi" w:hAnsiTheme="minorHAnsi" w:cstheme="minorHAnsi"/>
          <w:sz w:val="22"/>
          <w:szCs w:val="22"/>
        </w:rPr>
        <w:t xml:space="preserve"> and includes various activities under sub-components 1.2 and 2.2: installation of monitoring stations (including construction of towers for antennas), rehabilitation of </w:t>
      </w:r>
      <w:r w:rsidR="0083634F" w:rsidRPr="00654AEE">
        <w:rPr>
          <w:rFonts w:asciiTheme="minorHAnsi" w:hAnsiTheme="minorHAnsi" w:cstheme="minorHAnsi"/>
          <w:sz w:val="22"/>
          <w:szCs w:val="22"/>
        </w:rPr>
        <w:t xml:space="preserve">a </w:t>
      </w:r>
      <w:r w:rsidRPr="00654AEE">
        <w:rPr>
          <w:rFonts w:asciiTheme="minorHAnsi" w:hAnsiTheme="minorHAnsi" w:cstheme="minorHAnsi"/>
          <w:sz w:val="22"/>
          <w:szCs w:val="22"/>
        </w:rPr>
        <w:t>central control room</w:t>
      </w:r>
      <w:r w:rsidR="0083634F" w:rsidRPr="00654AEE">
        <w:rPr>
          <w:rFonts w:asciiTheme="minorHAnsi" w:hAnsiTheme="minorHAnsi" w:cstheme="minorHAnsi"/>
          <w:sz w:val="22"/>
          <w:szCs w:val="22"/>
        </w:rPr>
        <w:t>,</w:t>
      </w:r>
      <w:r w:rsidRPr="00654AEE">
        <w:rPr>
          <w:rFonts w:asciiTheme="minorHAnsi" w:hAnsiTheme="minorHAnsi" w:cstheme="minorHAnsi"/>
          <w:sz w:val="22"/>
          <w:szCs w:val="22"/>
        </w:rPr>
        <w:t xml:space="preserve"> and NREN network installation.</w:t>
      </w:r>
      <w:r w:rsidRPr="00654AEE">
        <w:rPr>
          <w:color w:val="2F5496" w:themeColor="accent1" w:themeShade="BF"/>
          <w:sz w:val="22"/>
          <w:szCs w:val="22"/>
        </w:rPr>
        <w:t xml:space="preserve"> </w:t>
      </w:r>
    </w:p>
    <w:p w:rsidR="00432F3D" w:rsidRPr="00654AEE" w:rsidRDefault="005B4FF2" w:rsidP="003E4D13">
      <w:pPr>
        <w:pStyle w:val="Heading3"/>
        <w:jc w:val="both"/>
        <w:rPr>
          <w:i/>
        </w:rPr>
      </w:pPr>
      <w:bookmarkStart w:id="7" w:name="_Toc508621581"/>
      <w:r w:rsidRPr="00654AEE">
        <w:rPr>
          <w:i/>
        </w:rPr>
        <w:t>Line of financial support for deployment of broadband internet connectivity</w:t>
      </w:r>
      <w:bookmarkEnd w:id="7"/>
    </w:p>
    <w:p w:rsidR="00E149F3" w:rsidRPr="00654AEE" w:rsidRDefault="00E149F3" w:rsidP="002F752F"/>
    <w:p w:rsidR="00432F3D" w:rsidRPr="00654AEE" w:rsidRDefault="00432F3D" w:rsidP="008B1D87">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t xml:space="preserve">Deployment of broadband internet connectivity is the centerpiece of the KODE Project and is thus its most expensive sub-component. Its outline is in the Sub-component 1.1: </w:t>
      </w:r>
      <w:r w:rsidRPr="00654AEE">
        <w:rPr>
          <w:rFonts w:asciiTheme="minorHAnsi" w:hAnsiTheme="minorHAnsi" w:cstheme="minorHAnsi"/>
          <w:i/>
          <w:sz w:val="22"/>
          <w:szCs w:val="22"/>
        </w:rPr>
        <w:t>Financing of Digital Connectivity</w:t>
      </w:r>
      <w:r w:rsidRPr="00654AEE">
        <w:rPr>
          <w:rFonts w:asciiTheme="minorHAnsi" w:hAnsiTheme="minorHAnsi" w:cstheme="minorHAnsi"/>
          <w:sz w:val="22"/>
          <w:szCs w:val="22"/>
        </w:rPr>
        <w:t>, according to which the GoK will co-finance deployment of high-speed broadband infrastructure on</w:t>
      </w:r>
      <w:r w:rsidRPr="00654AEE">
        <w:rPr>
          <w:rFonts w:asciiTheme="minorHAnsi" w:hAnsiTheme="minorHAnsi" w:cstheme="minorHAnsi"/>
          <w:i/>
          <w:sz w:val="22"/>
          <w:szCs w:val="22"/>
        </w:rPr>
        <w:t xml:space="preserve"> </w:t>
      </w:r>
      <w:r w:rsidRPr="00654AEE">
        <w:rPr>
          <w:rFonts w:asciiTheme="minorHAnsi" w:hAnsiTheme="minorHAnsi" w:cstheme="minorHAnsi"/>
          <w:sz w:val="22"/>
          <w:szCs w:val="22"/>
        </w:rPr>
        <w:t>technology neutrality grounds</w:t>
      </w:r>
      <w:r w:rsidRPr="00654AEE">
        <w:rPr>
          <w:rFonts w:asciiTheme="minorHAnsi" w:hAnsiTheme="minorHAnsi" w:cstheme="minorHAnsi"/>
          <w:i/>
          <w:sz w:val="22"/>
          <w:szCs w:val="22"/>
        </w:rPr>
        <w:t xml:space="preserve"> </w:t>
      </w:r>
      <w:r w:rsidRPr="00654AEE">
        <w:rPr>
          <w:rFonts w:asciiTheme="minorHAnsi" w:hAnsiTheme="minorHAnsi" w:cstheme="minorHAnsi"/>
          <w:sz w:val="22"/>
          <w:szCs w:val="22"/>
        </w:rPr>
        <w:t xml:space="preserve">to cover: (a) unconnected (‘white’) settlements across the country, and (b) unconnected public institutions, especially healthcare and educational institutions, i.e. primary and secondary schools, in the same settlements. </w:t>
      </w:r>
    </w:p>
    <w:p w:rsidR="00432F3D" w:rsidRDefault="00432F3D" w:rsidP="008B1D87">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t>The Financing arrangements will follow the maximize financing for development (MFD) approach, proposed by the WB, within a competitive telecommunications market. As such it will ‘crowd-in’ private investments in areas that will not be served through purely market-based approaches, through public co-financing arrangement</w:t>
      </w:r>
      <w:r w:rsidRPr="00654AEE">
        <w:rPr>
          <w:rStyle w:val="FootnoteReference"/>
          <w:rFonts w:asciiTheme="minorHAnsi" w:hAnsiTheme="minorHAnsi" w:cstheme="minorHAnsi"/>
          <w:sz w:val="22"/>
          <w:szCs w:val="22"/>
        </w:rPr>
        <w:footnoteReference w:id="23"/>
      </w:r>
      <w:r w:rsidRPr="00654AEE">
        <w:rPr>
          <w:rFonts w:asciiTheme="minorHAnsi" w:hAnsiTheme="minorHAnsi" w:cstheme="minorHAnsi"/>
          <w:sz w:val="22"/>
          <w:szCs w:val="22"/>
        </w:rPr>
        <w:t>. This is expected to maximize the impact of public investments in digital development. Specifically, the Project will allocate funding to ISPs that request the least amount of public co-financing to connect the selected unserved settlements (incl. households and public institutions) to download/upload speeds of at least 100 Mbps, which can be further upgraded in the future. Exact geographical locations have been identified and are in process of being re-confirmed</w:t>
      </w:r>
      <w:r w:rsidRPr="00654AEE">
        <w:rPr>
          <w:rStyle w:val="FootnoteReference"/>
          <w:rFonts w:asciiTheme="minorHAnsi" w:hAnsiTheme="minorHAnsi" w:cstheme="minorHAnsi"/>
          <w:sz w:val="22"/>
          <w:szCs w:val="22"/>
        </w:rPr>
        <w:footnoteReference w:id="24"/>
      </w:r>
      <w:r w:rsidR="00B55903" w:rsidRPr="00654AEE">
        <w:rPr>
          <w:rFonts w:asciiTheme="minorHAnsi" w:hAnsiTheme="minorHAnsi" w:cstheme="minorHAnsi"/>
          <w:sz w:val="22"/>
          <w:szCs w:val="22"/>
        </w:rPr>
        <w:t xml:space="preserve"> and mapped.</w:t>
      </w:r>
      <w:r w:rsidRPr="00016E3F">
        <w:rPr>
          <w:rFonts w:asciiTheme="minorHAnsi" w:hAnsiTheme="minorHAnsi" w:cstheme="minorHAnsi"/>
          <w:sz w:val="22"/>
          <w:szCs w:val="22"/>
        </w:rPr>
        <w:t xml:space="preserve"> </w:t>
      </w:r>
    </w:p>
    <w:p w:rsidR="006231CF" w:rsidRDefault="006231CF" w:rsidP="008B1D87">
      <w:pPr>
        <w:spacing w:before="120" w:after="120"/>
        <w:jc w:val="both"/>
        <w:rPr>
          <w:rFonts w:asciiTheme="minorHAnsi" w:hAnsiTheme="minorHAnsi" w:cstheme="minorHAnsi"/>
          <w:b/>
          <w:i/>
          <w:sz w:val="22"/>
          <w:szCs w:val="22"/>
          <w:u w:val="single"/>
        </w:rPr>
      </w:pPr>
      <w:r w:rsidRPr="00016E3F">
        <w:rPr>
          <w:rFonts w:asciiTheme="minorHAnsi" w:hAnsiTheme="minorHAnsi" w:cstheme="minorHAnsi"/>
          <w:b/>
          <w:i/>
          <w:sz w:val="22"/>
          <w:szCs w:val="22"/>
          <w:u w:val="single"/>
        </w:rPr>
        <w:lastRenderedPageBreak/>
        <w:t>The main stakeholders in the process</w:t>
      </w:r>
    </w:p>
    <w:p w:rsidR="00FA27CA" w:rsidRDefault="00FA27CA"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In the context of implementation of sub-Component 1.1, there are multiple stakeholders: (i) Internet Service Providers (ISPs) that are direct beneficiaries (recipients of public co-financing); (ii) End users (households and public institutions) from the target cadastral zones, where the high-speed broadband networks will be deployed, who will be eventually using the services; (iii) central government (represented by multiple institutions) who is the </w:t>
      </w:r>
      <w:r w:rsidR="00A51880" w:rsidRPr="00016E3F">
        <w:rPr>
          <w:rFonts w:asciiTheme="minorHAnsi" w:hAnsiTheme="minorHAnsi" w:cstheme="minorHAnsi"/>
          <w:sz w:val="22"/>
          <w:szCs w:val="22"/>
        </w:rPr>
        <w:t>Client</w:t>
      </w:r>
      <w:r w:rsidRPr="00016E3F">
        <w:rPr>
          <w:rFonts w:asciiTheme="minorHAnsi" w:hAnsiTheme="minorHAnsi" w:cstheme="minorHAnsi"/>
          <w:sz w:val="22"/>
          <w:szCs w:val="22"/>
        </w:rPr>
        <w:t xml:space="preserve"> of the funds and is implementing the project using these funds; (iv) local authorities (municipality governments) representing the political will of the population from the target cadastral zones; and (v) the World Bank.</w:t>
      </w:r>
    </w:p>
    <w:p w:rsidR="00FA27CA" w:rsidRDefault="00FA27CA"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There are 54 registered ISPs in Kosovo, the majority of whom are operating in rural areas. Among them is one state-owned ISP – Kosovo Telecom (or VALA). </w:t>
      </w:r>
      <w:r w:rsidR="006254F2" w:rsidRPr="00016E3F">
        <w:rPr>
          <w:rFonts w:asciiTheme="minorHAnsi" w:hAnsiTheme="minorHAnsi" w:cstheme="minorHAnsi"/>
          <w:sz w:val="22"/>
          <w:szCs w:val="22"/>
        </w:rPr>
        <w:t>Any ISP would be eligible to benefit from public co-financing, provided they have been awarded a tender under this Project and have completed the works to the satisfaction of the GoK and the WB.</w:t>
      </w:r>
    </w:p>
    <w:p w:rsidR="006254F2" w:rsidRPr="00016E3F" w:rsidRDefault="006254F2"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The end users, currently estimated at 61 156 individuals, are rural inhabitants of the 266 target cadastral zones across 27 municipalities. Subject to available funding, this number can change and include population from more cadastral zones.</w:t>
      </w:r>
    </w:p>
    <w:p w:rsidR="00FA27CA" w:rsidRDefault="006254F2"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 central government, or GOK, </w:t>
      </w:r>
      <w:r w:rsidR="00FA27CA" w:rsidRPr="00016E3F">
        <w:rPr>
          <w:rFonts w:asciiTheme="minorHAnsi" w:hAnsiTheme="minorHAnsi" w:cstheme="minorHAnsi"/>
          <w:sz w:val="22"/>
          <w:szCs w:val="22"/>
        </w:rPr>
        <w:t xml:space="preserve">is represented by the following institutions: </w:t>
      </w:r>
    </w:p>
    <w:p w:rsidR="006254F2" w:rsidRDefault="006254F2" w:rsidP="008B1D87">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 xml:space="preserve">The Ministry of Finance (MOF) </w:t>
      </w:r>
      <w:r w:rsidRPr="00016E3F">
        <w:rPr>
          <w:rFonts w:asciiTheme="minorHAnsi" w:hAnsiTheme="minorHAnsi" w:cstheme="minorHAnsi"/>
          <w:sz w:val="22"/>
          <w:szCs w:val="22"/>
        </w:rPr>
        <w:t xml:space="preserve">is the </w:t>
      </w:r>
      <w:r w:rsidR="00A51880" w:rsidRPr="00016E3F">
        <w:rPr>
          <w:rFonts w:asciiTheme="minorHAnsi" w:hAnsiTheme="minorHAnsi" w:cstheme="minorHAnsi"/>
          <w:sz w:val="22"/>
          <w:szCs w:val="22"/>
        </w:rPr>
        <w:t>Client</w:t>
      </w:r>
      <w:r w:rsidRPr="00016E3F">
        <w:rPr>
          <w:rFonts w:asciiTheme="minorHAnsi" w:hAnsiTheme="minorHAnsi" w:cstheme="minorHAnsi"/>
          <w:b/>
          <w:sz w:val="22"/>
          <w:szCs w:val="22"/>
        </w:rPr>
        <w:t xml:space="preserve"> </w:t>
      </w:r>
      <w:r w:rsidRPr="00016E3F">
        <w:rPr>
          <w:rFonts w:asciiTheme="minorHAnsi" w:hAnsiTheme="minorHAnsi" w:cstheme="minorHAnsi"/>
          <w:sz w:val="22"/>
          <w:szCs w:val="22"/>
        </w:rPr>
        <w:t xml:space="preserve">of the KODE Project and the main interlocutor with </w:t>
      </w:r>
      <w:r w:rsidR="00875A25" w:rsidRPr="00016E3F">
        <w:rPr>
          <w:rFonts w:asciiTheme="minorHAnsi" w:hAnsiTheme="minorHAnsi" w:cstheme="minorHAnsi"/>
          <w:sz w:val="22"/>
          <w:szCs w:val="22"/>
        </w:rPr>
        <w:t>the World Bank.</w:t>
      </w:r>
    </w:p>
    <w:p w:rsidR="00FA27CA" w:rsidRDefault="00FA27CA" w:rsidP="008B1D87">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The Ministry of Economic Development (MED)</w:t>
      </w:r>
      <w:r w:rsidRPr="00016E3F">
        <w:rPr>
          <w:rFonts w:asciiTheme="minorHAnsi" w:hAnsiTheme="minorHAnsi" w:cstheme="minorHAnsi"/>
          <w:sz w:val="22"/>
          <w:szCs w:val="22"/>
        </w:rPr>
        <w:t xml:space="preserve"> </w:t>
      </w:r>
      <w:r w:rsidR="006254F2" w:rsidRPr="00016E3F">
        <w:rPr>
          <w:rFonts w:asciiTheme="minorHAnsi" w:hAnsiTheme="minorHAnsi" w:cstheme="minorHAnsi"/>
          <w:sz w:val="22"/>
          <w:szCs w:val="22"/>
        </w:rPr>
        <w:t xml:space="preserve">is the implementing agency under this Project and houses the Project Implementation Unit (PIU). Overall, the Ministry </w:t>
      </w:r>
      <w:r w:rsidRPr="00016E3F">
        <w:rPr>
          <w:rFonts w:asciiTheme="minorHAnsi" w:hAnsiTheme="minorHAnsi" w:cstheme="minorHAnsi"/>
          <w:sz w:val="22"/>
          <w:szCs w:val="22"/>
        </w:rPr>
        <w:t xml:space="preserve">has the responsibilities to develop policies and legislation for the provision of services and facilities in the sector of telecommunications and information technology. In the field of telecommunications, the Ministry monitors compliance with the European standards covering tariffs and fees, quality of service and technical standards; develops policies to promote competition and better services for consumers. </w:t>
      </w:r>
    </w:p>
    <w:p w:rsidR="00A91C9A" w:rsidRDefault="00FA27CA" w:rsidP="008B1D87">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The Regulatory Authority of Electronic and Postal Communications (ARKEP)</w:t>
      </w:r>
      <w:r w:rsidRPr="00016E3F">
        <w:rPr>
          <w:rFonts w:asciiTheme="minorHAnsi" w:hAnsiTheme="minorHAnsi" w:cstheme="minorHAnsi"/>
          <w:sz w:val="22"/>
          <w:szCs w:val="22"/>
        </w:rPr>
        <w:t xml:space="preserve"> </w:t>
      </w:r>
      <w:r w:rsidR="006254F2" w:rsidRPr="00016E3F">
        <w:rPr>
          <w:rFonts w:asciiTheme="minorHAnsi" w:hAnsiTheme="minorHAnsi" w:cstheme="minorHAnsi"/>
          <w:sz w:val="22"/>
          <w:szCs w:val="22"/>
        </w:rPr>
        <w:t>will be consulted under the Project, as needed, on the matters related to its regulatory mandate. Overall, ARKEP i</w:t>
      </w:r>
      <w:r w:rsidRPr="00016E3F">
        <w:rPr>
          <w:rFonts w:asciiTheme="minorHAnsi" w:hAnsiTheme="minorHAnsi" w:cstheme="minorHAnsi"/>
          <w:sz w:val="22"/>
          <w:szCs w:val="22"/>
        </w:rPr>
        <w:t>s responsible for implementing the telecommunication</w:t>
      </w:r>
      <w:r w:rsidR="006254F2" w:rsidRPr="00016E3F">
        <w:rPr>
          <w:rFonts w:asciiTheme="minorHAnsi" w:hAnsiTheme="minorHAnsi" w:cstheme="minorHAnsi"/>
          <w:sz w:val="22"/>
          <w:szCs w:val="22"/>
        </w:rPr>
        <w:t>s sector policy issued by GoK</w:t>
      </w:r>
      <w:r w:rsidRPr="00016E3F">
        <w:rPr>
          <w:rFonts w:asciiTheme="minorHAnsi" w:hAnsiTheme="minorHAnsi" w:cstheme="minorHAnsi"/>
          <w:sz w:val="22"/>
          <w:szCs w:val="22"/>
        </w:rPr>
        <w:t xml:space="preserve"> in compliance with the relevant legislation; adopting regulations and instructions under the Electronic Communications Law; issuing licenses and authorizations for the provision of electronic communications networks and services in Kosovo, and management of the numbering and spectrum resources. </w:t>
      </w:r>
    </w:p>
    <w:p w:rsidR="006254F2" w:rsidRDefault="006254F2"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As financing of the activities under this sub-Component will be channeled based on the outcome of the public tenders, the public procurement authorit</w:t>
      </w:r>
      <w:r w:rsidR="00080F1C" w:rsidRPr="00016E3F">
        <w:rPr>
          <w:rFonts w:asciiTheme="minorHAnsi" w:hAnsiTheme="minorHAnsi" w:cstheme="minorHAnsi"/>
          <w:sz w:val="22"/>
          <w:szCs w:val="22"/>
        </w:rPr>
        <w:t xml:space="preserve">ies of Kosovo will be involved. </w:t>
      </w:r>
      <w:r w:rsidRPr="00016E3F">
        <w:rPr>
          <w:rFonts w:asciiTheme="minorHAnsi" w:hAnsiTheme="minorHAnsi" w:cstheme="minorHAnsi"/>
          <w:sz w:val="22"/>
          <w:szCs w:val="22"/>
        </w:rPr>
        <w:t>While there are many public procurement authorities</w:t>
      </w:r>
      <w:r w:rsidRPr="00016E3F">
        <w:rPr>
          <w:rStyle w:val="FootnoteReference"/>
          <w:rFonts w:asciiTheme="minorHAnsi" w:hAnsiTheme="minorHAnsi" w:cstheme="minorHAnsi"/>
          <w:sz w:val="22"/>
          <w:szCs w:val="22"/>
        </w:rPr>
        <w:footnoteReference w:id="25"/>
      </w:r>
      <w:r w:rsidRPr="00016E3F">
        <w:rPr>
          <w:rFonts w:asciiTheme="minorHAnsi" w:hAnsiTheme="minorHAnsi" w:cstheme="minorHAnsi"/>
          <w:sz w:val="22"/>
          <w:szCs w:val="22"/>
        </w:rPr>
        <w:t xml:space="preserve"> in the country and institutions having a role in public procurement</w:t>
      </w:r>
      <w:r w:rsidRPr="00016E3F">
        <w:rPr>
          <w:rStyle w:val="FootnoteReference"/>
          <w:rFonts w:asciiTheme="minorHAnsi" w:hAnsiTheme="minorHAnsi" w:cstheme="minorHAnsi"/>
          <w:sz w:val="22"/>
          <w:szCs w:val="22"/>
        </w:rPr>
        <w:footnoteReference w:id="26"/>
      </w:r>
      <w:r w:rsidRPr="00016E3F">
        <w:rPr>
          <w:rFonts w:asciiTheme="minorHAnsi" w:hAnsiTheme="minorHAnsi" w:cstheme="minorHAnsi"/>
          <w:sz w:val="22"/>
          <w:szCs w:val="22"/>
        </w:rPr>
        <w:t xml:space="preserve">, it is the </w:t>
      </w:r>
      <w:r w:rsidRPr="00016E3F">
        <w:rPr>
          <w:rFonts w:asciiTheme="minorHAnsi" w:hAnsiTheme="minorHAnsi" w:cstheme="minorHAnsi"/>
          <w:b/>
          <w:sz w:val="22"/>
          <w:szCs w:val="22"/>
        </w:rPr>
        <w:t>Public Procurement Regulatory Commission (PPRC)</w:t>
      </w:r>
      <w:r w:rsidRPr="00016E3F">
        <w:rPr>
          <w:rFonts w:asciiTheme="minorHAnsi" w:hAnsiTheme="minorHAnsi" w:cstheme="minorHAnsi"/>
          <w:sz w:val="22"/>
          <w:szCs w:val="22"/>
        </w:rPr>
        <w:t xml:space="preserve"> that will play the biggest role.</w:t>
      </w:r>
    </w:p>
    <w:p w:rsidR="00FA27CA" w:rsidRDefault="006254F2" w:rsidP="008B1D87">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Munici</w:t>
      </w:r>
      <w:r w:rsidR="003C6FF1" w:rsidRPr="00016E3F">
        <w:rPr>
          <w:rFonts w:asciiTheme="minorHAnsi" w:hAnsiTheme="minorHAnsi" w:cstheme="minorHAnsi"/>
          <w:b/>
          <w:sz w:val="22"/>
          <w:szCs w:val="22"/>
        </w:rPr>
        <w:t>pality governments</w:t>
      </w:r>
      <w:r w:rsidR="003C6FF1" w:rsidRPr="00016E3F">
        <w:rPr>
          <w:rFonts w:asciiTheme="minorHAnsi" w:hAnsiTheme="minorHAnsi" w:cstheme="minorHAnsi"/>
          <w:sz w:val="22"/>
          <w:szCs w:val="22"/>
        </w:rPr>
        <w:t xml:space="preserve"> </w:t>
      </w:r>
      <w:r w:rsidR="00875A25" w:rsidRPr="00016E3F">
        <w:rPr>
          <w:rFonts w:asciiTheme="minorHAnsi" w:hAnsiTheme="minorHAnsi" w:cstheme="minorHAnsi"/>
          <w:sz w:val="22"/>
          <w:szCs w:val="22"/>
        </w:rPr>
        <w:t xml:space="preserve">from across Kosovo (currently from 27 municipalities) </w:t>
      </w:r>
      <w:r w:rsidR="003C6FF1" w:rsidRPr="00016E3F">
        <w:rPr>
          <w:rFonts w:asciiTheme="minorHAnsi" w:hAnsiTheme="minorHAnsi" w:cstheme="minorHAnsi"/>
          <w:sz w:val="22"/>
          <w:szCs w:val="22"/>
        </w:rPr>
        <w:t xml:space="preserve">will be involved in the process insofar as </w:t>
      </w:r>
      <w:r w:rsidR="00875A25" w:rsidRPr="00016E3F">
        <w:rPr>
          <w:rFonts w:asciiTheme="minorHAnsi" w:hAnsiTheme="minorHAnsi" w:cstheme="minorHAnsi"/>
          <w:sz w:val="22"/>
          <w:szCs w:val="22"/>
        </w:rPr>
        <w:t xml:space="preserve">the digging permit authorization is concerned. In those target cadastral zones where no concrete poles have been installed, the digging of the roads will be required to deploy high-speed broadband networks. Municipality governments are the owners of the local roads and will be approached by winning ISPs (awardees of public tenders under this Project) for issuance of the digging permit. </w:t>
      </w:r>
    </w:p>
    <w:p w:rsidR="00525550" w:rsidRPr="00016E3F" w:rsidRDefault="00875A25" w:rsidP="008B1D87">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The World Bank (WB),</w:t>
      </w:r>
      <w:r w:rsidRPr="00016E3F">
        <w:rPr>
          <w:rFonts w:asciiTheme="minorHAnsi" w:hAnsiTheme="minorHAnsi" w:cstheme="minorHAnsi"/>
          <w:sz w:val="22"/>
          <w:szCs w:val="22"/>
        </w:rPr>
        <w:t xml:space="preserve"> through International Development Association (IDA), is the financier of the KODE Project. </w:t>
      </w:r>
    </w:p>
    <w:p w:rsidR="00FA27CA" w:rsidRPr="00016E3F" w:rsidRDefault="00FA27CA" w:rsidP="008B1D8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lastRenderedPageBreak/>
        <w:t>The matrix of responsibilities under sub-Component 1.1. of the main stakeholders in the process is</w:t>
      </w:r>
      <w:r w:rsidR="00875A25" w:rsidRPr="00016E3F">
        <w:rPr>
          <w:rFonts w:asciiTheme="minorHAnsi" w:hAnsiTheme="minorHAnsi" w:cstheme="minorHAnsi"/>
          <w:sz w:val="22"/>
          <w:szCs w:val="22"/>
        </w:rPr>
        <w:t xml:space="preserve"> briefly</w:t>
      </w:r>
      <w:r w:rsidRPr="00016E3F">
        <w:rPr>
          <w:rFonts w:asciiTheme="minorHAnsi" w:hAnsiTheme="minorHAnsi" w:cstheme="minorHAnsi"/>
          <w:sz w:val="22"/>
          <w:szCs w:val="22"/>
        </w:rPr>
        <w:t xml:space="preserve"> outlined in the below table.</w:t>
      </w:r>
    </w:p>
    <w:p w:rsidR="00150777" w:rsidRPr="00016E3F" w:rsidRDefault="00150777" w:rsidP="003E4D13">
      <w:pPr>
        <w:rPr>
          <w:rFonts w:asciiTheme="minorHAnsi" w:hAnsiTheme="minorHAnsi" w:cstheme="minorHAnsi"/>
        </w:rPr>
      </w:pPr>
    </w:p>
    <w:tbl>
      <w:tblPr>
        <w:tblW w:w="10170" w:type="dxa"/>
        <w:tblInd w:w="108" w:type="dxa"/>
        <w:tblLayout w:type="fixed"/>
        <w:tblLook w:val="04A0" w:firstRow="1" w:lastRow="0" w:firstColumn="1" w:lastColumn="0" w:noHBand="0" w:noVBand="1"/>
      </w:tblPr>
      <w:tblGrid>
        <w:gridCol w:w="2160"/>
        <w:gridCol w:w="2250"/>
        <w:gridCol w:w="1620"/>
        <w:gridCol w:w="1620"/>
        <w:gridCol w:w="1350"/>
        <w:gridCol w:w="1170"/>
      </w:tblGrid>
      <w:tr w:rsidR="00FA27CA" w:rsidRPr="00016E3F" w:rsidTr="003C6FF1">
        <w:trPr>
          <w:trHeight w:val="476"/>
        </w:trPr>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Stakeholder Name</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Interest in the Project</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(R)</w:t>
            </w:r>
          </w:p>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Responsible</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(A) Accountable</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(C) Consulted</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A27CA" w:rsidRPr="00016E3F" w:rsidRDefault="00FA27CA" w:rsidP="003C6FF1">
            <w:pPr>
              <w:jc w:val="center"/>
              <w:rPr>
                <w:rFonts w:asciiTheme="minorHAnsi" w:eastAsia="Arial" w:hAnsiTheme="minorHAnsi" w:cstheme="minorHAnsi"/>
                <w:b/>
                <w:sz w:val="20"/>
                <w:szCs w:val="20"/>
              </w:rPr>
            </w:pPr>
            <w:r w:rsidRPr="00016E3F">
              <w:rPr>
                <w:rFonts w:asciiTheme="minorHAnsi" w:eastAsia="Arial" w:hAnsiTheme="minorHAnsi" w:cstheme="minorHAnsi"/>
                <w:b/>
                <w:sz w:val="20"/>
                <w:szCs w:val="20"/>
              </w:rPr>
              <w:t>(I) Informed</w:t>
            </w:r>
          </w:p>
        </w:tc>
      </w:tr>
      <w:tr w:rsidR="00FA27CA" w:rsidRPr="00016E3F" w:rsidTr="003C6FF1">
        <w:trPr>
          <w:trHeight w:val="737"/>
        </w:trPr>
        <w:tc>
          <w:tcPr>
            <w:tcW w:w="216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Government of Kosovo</w:t>
            </w:r>
          </w:p>
          <w:p w:rsidR="00FA27CA" w:rsidRPr="00016E3F" w:rsidRDefault="00FA27CA" w:rsidP="003C6FF1">
            <w:pPr>
              <w:rPr>
                <w:rFonts w:asciiTheme="minorHAnsi" w:eastAsia="Arial" w:hAnsiTheme="minorHAnsi" w:cstheme="minorHAnsi"/>
                <w:sz w:val="20"/>
                <w:szCs w:val="20"/>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A51880"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Client</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17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r>
      <w:tr w:rsidR="00FA27CA" w:rsidRPr="00016E3F" w:rsidTr="003C6FF1">
        <w:trPr>
          <w:trHeight w:val="512"/>
        </w:trPr>
        <w:tc>
          <w:tcPr>
            <w:tcW w:w="216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 xml:space="preserve">Ministry of Economic Development </w:t>
            </w:r>
          </w:p>
        </w:tc>
        <w:tc>
          <w:tcPr>
            <w:tcW w:w="22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Implementing Agency</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3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r>
      <w:tr w:rsidR="00FA27CA" w:rsidRPr="00016E3F" w:rsidTr="003C6FF1">
        <w:trPr>
          <w:trHeight w:val="305"/>
        </w:trPr>
        <w:tc>
          <w:tcPr>
            <w:tcW w:w="216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End users (population)</w:t>
            </w:r>
          </w:p>
        </w:tc>
        <w:tc>
          <w:tcPr>
            <w:tcW w:w="225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FA27CA">
            <w:pPr>
              <w:rPr>
                <w:rFonts w:asciiTheme="minorHAnsi" w:eastAsia="Arial" w:hAnsiTheme="minorHAnsi" w:cstheme="minorHAnsi"/>
                <w:sz w:val="20"/>
                <w:szCs w:val="20"/>
              </w:rPr>
            </w:pPr>
            <w:r w:rsidRPr="00016E3F">
              <w:rPr>
                <w:rFonts w:asciiTheme="minorHAnsi" w:eastAsia="Arial" w:hAnsiTheme="minorHAnsi" w:cstheme="minorHAnsi"/>
                <w:sz w:val="20"/>
                <w:szCs w:val="20"/>
              </w:rPr>
              <w:t xml:space="preserve">Beneficiaries </w:t>
            </w:r>
          </w:p>
        </w:tc>
        <w:tc>
          <w:tcPr>
            <w:tcW w:w="162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17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r>
      <w:tr w:rsidR="00FA27CA" w:rsidRPr="00016E3F" w:rsidTr="003C6FF1">
        <w:trPr>
          <w:trHeight w:val="359"/>
        </w:trPr>
        <w:tc>
          <w:tcPr>
            <w:tcW w:w="2160" w:type="dxa"/>
            <w:tcBorders>
              <w:top w:val="single" w:sz="4" w:space="0" w:color="auto"/>
              <w:left w:val="single" w:sz="4" w:space="0" w:color="auto"/>
              <w:bottom w:val="single" w:sz="4" w:space="0" w:color="auto"/>
              <w:right w:val="single" w:sz="4" w:space="0" w:color="auto"/>
            </w:tcBorders>
            <w:vAlign w:val="center"/>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ISPs</w:t>
            </w:r>
          </w:p>
        </w:tc>
        <w:tc>
          <w:tcPr>
            <w:tcW w:w="22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FA27CA">
            <w:pPr>
              <w:rPr>
                <w:rFonts w:asciiTheme="minorHAnsi" w:eastAsia="Arial" w:hAnsiTheme="minorHAnsi" w:cstheme="minorHAnsi"/>
                <w:sz w:val="20"/>
                <w:szCs w:val="20"/>
              </w:rPr>
            </w:pPr>
            <w:r w:rsidRPr="00016E3F">
              <w:rPr>
                <w:rFonts w:asciiTheme="minorHAnsi" w:eastAsia="Arial" w:hAnsiTheme="minorHAnsi" w:cstheme="minorHAnsi"/>
                <w:sz w:val="20"/>
                <w:szCs w:val="20"/>
              </w:rPr>
              <w:t xml:space="preserve">Direct beneficiaries </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3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r>
      <w:tr w:rsidR="00FA27CA" w:rsidRPr="00016E3F" w:rsidTr="003C6FF1">
        <w:tc>
          <w:tcPr>
            <w:tcW w:w="216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World Bank</w:t>
            </w:r>
          </w:p>
        </w:tc>
        <w:tc>
          <w:tcPr>
            <w:tcW w:w="22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Procurement oversight, financing and timely implementation</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17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r>
      <w:tr w:rsidR="00FA27CA" w:rsidRPr="00016E3F" w:rsidTr="003C6FF1">
        <w:tc>
          <w:tcPr>
            <w:tcW w:w="216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Municipalities where investments are being planned</w:t>
            </w:r>
          </w:p>
        </w:tc>
        <w:tc>
          <w:tcPr>
            <w:tcW w:w="22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rPr>
                <w:rFonts w:asciiTheme="minorHAnsi" w:eastAsia="Arial" w:hAnsiTheme="minorHAnsi" w:cstheme="minorHAnsi"/>
                <w:sz w:val="20"/>
                <w:szCs w:val="20"/>
              </w:rPr>
            </w:pPr>
            <w:r w:rsidRPr="00016E3F">
              <w:rPr>
                <w:rFonts w:asciiTheme="minorHAnsi" w:eastAsia="Arial" w:hAnsiTheme="minorHAnsi" w:cstheme="minorHAnsi"/>
                <w:sz w:val="20"/>
                <w:szCs w:val="20"/>
              </w:rPr>
              <w:t>Oversight, timely approval of digging permits (if needed to deploy infrastructure)</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c>
          <w:tcPr>
            <w:tcW w:w="1170" w:type="dxa"/>
            <w:tcBorders>
              <w:top w:val="single" w:sz="4" w:space="0" w:color="auto"/>
              <w:left w:val="single" w:sz="4" w:space="0" w:color="auto"/>
              <w:bottom w:val="single" w:sz="4" w:space="0" w:color="auto"/>
              <w:right w:val="single" w:sz="4" w:space="0" w:color="auto"/>
            </w:tcBorders>
            <w:vAlign w:val="center"/>
            <w:hideMark/>
          </w:tcPr>
          <w:p w:rsidR="00FA27CA" w:rsidRPr="00016E3F" w:rsidRDefault="00FA27CA" w:rsidP="003C6FF1">
            <w:pPr>
              <w:jc w:val="center"/>
              <w:rPr>
                <w:rFonts w:asciiTheme="minorHAnsi" w:eastAsia="Arial" w:hAnsiTheme="minorHAnsi" w:cstheme="minorHAnsi"/>
                <w:sz w:val="20"/>
                <w:szCs w:val="20"/>
              </w:rPr>
            </w:pPr>
            <w:r w:rsidRPr="00016E3F">
              <w:rPr>
                <w:rFonts w:asciiTheme="minorHAnsi" w:eastAsia="Arial" w:hAnsiTheme="minorHAnsi" w:cstheme="minorHAnsi"/>
                <w:sz w:val="20"/>
                <w:szCs w:val="20"/>
              </w:rPr>
              <w:t>X</w:t>
            </w:r>
          </w:p>
        </w:tc>
      </w:tr>
    </w:tbl>
    <w:p w:rsidR="009E6AAE" w:rsidRPr="00016E3F" w:rsidRDefault="009E6AAE" w:rsidP="006231CF"/>
    <w:p w:rsidR="006231CF" w:rsidRDefault="000963DF" w:rsidP="000150D7">
      <w:pPr>
        <w:spacing w:before="120" w:after="120"/>
        <w:rPr>
          <w:rFonts w:asciiTheme="minorHAnsi" w:hAnsiTheme="minorHAnsi"/>
          <w:b/>
          <w:i/>
          <w:sz w:val="22"/>
          <w:szCs w:val="22"/>
          <w:u w:val="single"/>
        </w:rPr>
      </w:pPr>
      <w:r w:rsidRPr="00016E3F">
        <w:rPr>
          <w:rFonts w:asciiTheme="minorHAnsi" w:hAnsiTheme="minorHAnsi"/>
          <w:b/>
          <w:i/>
          <w:sz w:val="22"/>
          <w:szCs w:val="22"/>
          <w:u w:val="single"/>
        </w:rPr>
        <w:t>E</w:t>
      </w:r>
      <w:r w:rsidR="006231CF" w:rsidRPr="00016E3F">
        <w:rPr>
          <w:rFonts w:asciiTheme="minorHAnsi" w:hAnsiTheme="minorHAnsi"/>
          <w:b/>
          <w:i/>
          <w:sz w:val="22"/>
          <w:szCs w:val="22"/>
          <w:u w:val="single"/>
        </w:rPr>
        <w:t>ligible activities</w:t>
      </w:r>
    </w:p>
    <w:p w:rsidR="007D6508" w:rsidRDefault="007D6508"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 eligible activities </w:t>
      </w:r>
      <w:r w:rsidR="00460C38" w:rsidRPr="00016E3F">
        <w:rPr>
          <w:rFonts w:asciiTheme="minorHAnsi" w:hAnsiTheme="minorHAnsi" w:cstheme="minorHAnsi"/>
          <w:sz w:val="22"/>
          <w:szCs w:val="22"/>
        </w:rPr>
        <w:t>are envisaged to</w:t>
      </w:r>
      <w:r w:rsidRPr="00016E3F">
        <w:rPr>
          <w:rFonts w:asciiTheme="minorHAnsi" w:hAnsiTheme="minorHAnsi" w:cstheme="minorHAnsi"/>
          <w:sz w:val="22"/>
          <w:szCs w:val="22"/>
        </w:rPr>
        <w:t xml:space="preserve"> </w:t>
      </w:r>
      <w:r w:rsidR="00460C38" w:rsidRPr="00016E3F">
        <w:rPr>
          <w:rFonts w:asciiTheme="minorHAnsi" w:hAnsiTheme="minorHAnsi" w:cstheme="minorHAnsi"/>
          <w:sz w:val="22"/>
          <w:szCs w:val="22"/>
        </w:rPr>
        <w:t>comprise the</w:t>
      </w:r>
      <w:r w:rsidRPr="00016E3F">
        <w:rPr>
          <w:rFonts w:asciiTheme="minorHAnsi" w:hAnsiTheme="minorHAnsi" w:cstheme="minorHAnsi"/>
          <w:sz w:val="22"/>
          <w:szCs w:val="22"/>
        </w:rPr>
        <w:t xml:space="preserve"> deployment of </w:t>
      </w:r>
      <w:r w:rsidR="00856E4A" w:rsidRPr="00016E3F">
        <w:rPr>
          <w:rFonts w:asciiTheme="minorHAnsi" w:hAnsiTheme="minorHAnsi" w:cstheme="minorHAnsi"/>
          <w:sz w:val="22"/>
          <w:szCs w:val="22"/>
        </w:rPr>
        <w:t xml:space="preserve">open access </w:t>
      </w:r>
      <w:r w:rsidRPr="00016E3F">
        <w:rPr>
          <w:rFonts w:asciiTheme="minorHAnsi" w:hAnsiTheme="minorHAnsi" w:cstheme="minorHAnsi"/>
          <w:sz w:val="22"/>
          <w:szCs w:val="22"/>
        </w:rPr>
        <w:t xml:space="preserve">high-speed broadband networks to enable high-speed broadband connections and advanced services of electronic communications for households, businesses and public institutions located in areas (in the 266 target cadastral zones, with possible extension to new cadastral zones, subject to available/additional funding) still not covered by high-speed broadband infrastructure, through supporting/co-financing with state funds the expansion of this infrastructure. The borrowed funds will therefore be channeled to co-finance the construction of </w:t>
      </w:r>
      <w:r w:rsidR="00856E4A" w:rsidRPr="00016E3F">
        <w:rPr>
          <w:rFonts w:asciiTheme="minorHAnsi" w:hAnsiTheme="minorHAnsi" w:cstheme="minorHAnsi"/>
          <w:sz w:val="22"/>
          <w:szCs w:val="22"/>
        </w:rPr>
        <w:t xml:space="preserve">open access </w:t>
      </w:r>
      <w:r w:rsidRPr="00016E3F">
        <w:rPr>
          <w:rFonts w:asciiTheme="minorHAnsi" w:hAnsiTheme="minorHAnsi" w:cstheme="minorHAnsi"/>
          <w:sz w:val="22"/>
          <w:szCs w:val="22"/>
        </w:rPr>
        <w:t xml:space="preserve">high-speed </w:t>
      </w:r>
      <w:r w:rsidR="00856E4A" w:rsidRPr="00016E3F">
        <w:rPr>
          <w:rFonts w:asciiTheme="minorHAnsi" w:hAnsiTheme="minorHAnsi" w:cstheme="minorHAnsi"/>
          <w:sz w:val="22"/>
          <w:szCs w:val="22"/>
        </w:rPr>
        <w:t xml:space="preserve">broadband </w:t>
      </w:r>
      <w:r w:rsidRPr="00016E3F">
        <w:rPr>
          <w:rFonts w:asciiTheme="minorHAnsi" w:hAnsiTheme="minorHAnsi" w:cstheme="minorHAnsi"/>
          <w:sz w:val="22"/>
          <w:szCs w:val="22"/>
        </w:rPr>
        <w:t xml:space="preserve">infrastructure in identified areas to enable </w:t>
      </w:r>
      <w:r w:rsidR="00BC6701" w:rsidRPr="00016E3F">
        <w:rPr>
          <w:rFonts w:asciiTheme="minorHAnsi" w:hAnsiTheme="minorHAnsi" w:cstheme="minorHAnsi"/>
          <w:sz w:val="22"/>
          <w:szCs w:val="22"/>
        </w:rPr>
        <w:t>upload/</w:t>
      </w:r>
      <w:r w:rsidRPr="00016E3F">
        <w:rPr>
          <w:rFonts w:asciiTheme="minorHAnsi" w:hAnsiTheme="minorHAnsi" w:cstheme="minorHAnsi"/>
          <w:sz w:val="22"/>
          <w:szCs w:val="22"/>
        </w:rPr>
        <w:t xml:space="preserve">download broadband connection of </w:t>
      </w:r>
      <w:r w:rsidR="00BC6701" w:rsidRPr="00016E3F">
        <w:rPr>
          <w:rFonts w:asciiTheme="minorHAnsi" w:hAnsiTheme="minorHAnsi" w:cstheme="minorHAnsi"/>
          <w:sz w:val="22"/>
          <w:szCs w:val="22"/>
        </w:rPr>
        <w:t xml:space="preserve">at least </w:t>
      </w:r>
      <w:r w:rsidRPr="00016E3F">
        <w:rPr>
          <w:rFonts w:asciiTheme="minorHAnsi" w:hAnsiTheme="minorHAnsi" w:cstheme="minorHAnsi"/>
          <w:sz w:val="22"/>
          <w:szCs w:val="22"/>
        </w:rPr>
        <w:t>100 Mbit/s speed</w:t>
      </w:r>
      <w:r w:rsidR="0043510A" w:rsidRPr="00016E3F">
        <w:rPr>
          <w:rFonts w:asciiTheme="minorHAnsi" w:hAnsiTheme="minorHAnsi" w:cstheme="minorHAnsi"/>
          <w:sz w:val="22"/>
          <w:szCs w:val="22"/>
        </w:rPr>
        <w:t xml:space="preserve"> (symmetrical supply)</w:t>
      </w:r>
      <w:r w:rsidRPr="00016E3F">
        <w:rPr>
          <w:rFonts w:asciiTheme="minorHAnsi" w:hAnsiTheme="minorHAnsi" w:cstheme="minorHAnsi"/>
          <w:sz w:val="22"/>
          <w:szCs w:val="22"/>
        </w:rPr>
        <w:t xml:space="preserve"> or more for all households (residential houses) and provide free broadband internet services to public institutions - school and health institutions in those areas.</w:t>
      </w:r>
    </w:p>
    <w:p w:rsidR="00856E4A" w:rsidRDefault="00856E4A" w:rsidP="000150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eastAsia="MS Mincho" w:hAnsiTheme="minorHAnsi" w:cstheme="minorHAnsi"/>
          <w:sz w:val="22"/>
          <w:szCs w:val="22"/>
        </w:rPr>
      </w:pPr>
      <w:r w:rsidRPr="00016E3F">
        <w:rPr>
          <w:rFonts w:asciiTheme="minorHAnsi" w:eastAsia="MS Mincho" w:hAnsiTheme="minorHAnsi" w:cstheme="minorHAnsi"/>
          <w:sz w:val="22"/>
          <w:szCs w:val="22"/>
        </w:rPr>
        <w:t>In the context of telecommunication networks, “open access” usually means access granted to other service providers for wholesale services in the local access network, which enables them to offer services to customers without having the need to own the network. Wholesale products are offered at various levels throughout the network infrastructure based on the type of open access model:</w:t>
      </w:r>
    </w:p>
    <w:p w:rsidR="00BB78BD" w:rsidRDefault="00856E4A" w:rsidP="000150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eastAsia="MS Mincho" w:hAnsiTheme="minorHAnsi" w:cstheme="minorHAnsi"/>
          <w:b/>
          <w:sz w:val="22"/>
          <w:szCs w:val="22"/>
        </w:rPr>
      </w:pPr>
      <w:r w:rsidRPr="00016E3F">
        <w:rPr>
          <w:rFonts w:asciiTheme="minorHAnsi" w:eastAsia="MS Mincho" w:hAnsiTheme="minorHAnsi" w:cstheme="minorHAnsi"/>
          <w:i/>
          <w:sz w:val="22"/>
          <w:szCs w:val="22"/>
        </w:rPr>
        <w:t>Passive infrastructure</w:t>
      </w:r>
      <w:r w:rsidRPr="00016E3F">
        <w:rPr>
          <w:rFonts w:asciiTheme="minorHAnsi" w:eastAsia="MS Mincho" w:hAnsiTheme="minorHAnsi" w:cstheme="minorHAnsi"/>
          <w:sz w:val="22"/>
          <w:szCs w:val="22"/>
        </w:rPr>
        <w:t xml:space="preserve"> with open access such as pipelines, ducts, pylons, optic cables and wave lengths provide other telecommunication operators the possibility to use this passive infrastructure and install own infrastructure to provide services.</w:t>
      </w:r>
      <w:r w:rsidR="00FC1D80">
        <w:rPr>
          <w:rFonts w:asciiTheme="minorHAnsi" w:eastAsia="MS Mincho" w:hAnsiTheme="minorHAnsi" w:cstheme="minorHAnsi"/>
          <w:sz w:val="22"/>
          <w:szCs w:val="22"/>
        </w:rPr>
        <w:t xml:space="preserve"> </w:t>
      </w:r>
      <w:r w:rsidR="00EE3CA0" w:rsidRPr="006B63E8">
        <w:rPr>
          <w:rFonts w:asciiTheme="minorHAnsi" w:eastAsia="MS Mincho" w:hAnsiTheme="minorHAnsi" w:cstheme="minorHAnsi"/>
          <w:sz w:val="22"/>
          <w:szCs w:val="22"/>
        </w:rPr>
        <w:t xml:space="preserve">Apart </w:t>
      </w:r>
      <w:r w:rsidR="00EE3CA0" w:rsidRPr="009A7D4D">
        <w:rPr>
          <w:rFonts w:asciiTheme="minorHAnsi" w:eastAsia="MS Mincho" w:hAnsiTheme="minorHAnsi" w:cstheme="minorHAnsi"/>
          <w:sz w:val="22"/>
          <w:szCs w:val="22"/>
        </w:rPr>
        <w:t>from</w:t>
      </w:r>
      <w:r w:rsidR="00EE3CA0" w:rsidRPr="006B63E8">
        <w:rPr>
          <w:rFonts w:asciiTheme="minorHAnsi" w:eastAsia="MS Mincho" w:hAnsiTheme="minorHAnsi" w:cstheme="minorHAnsi"/>
          <w:sz w:val="22"/>
          <w:szCs w:val="22"/>
        </w:rPr>
        <w:t xml:space="preserve"> </w:t>
      </w:r>
      <w:r w:rsidR="00EE3CA0" w:rsidRPr="009A7D4D">
        <w:rPr>
          <w:rFonts w:asciiTheme="minorHAnsi" w:eastAsia="MS Mincho" w:hAnsiTheme="minorHAnsi" w:cstheme="minorHAnsi"/>
          <w:sz w:val="22"/>
          <w:szCs w:val="22"/>
        </w:rPr>
        <w:t>provisions and proceedings of this ESMF</w:t>
      </w:r>
      <w:r w:rsidR="0030343E" w:rsidRPr="009A7D4D">
        <w:rPr>
          <w:rFonts w:asciiTheme="minorHAnsi" w:eastAsia="MS Mincho" w:hAnsiTheme="minorHAnsi" w:cstheme="minorHAnsi"/>
          <w:sz w:val="22"/>
          <w:szCs w:val="22"/>
        </w:rPr>
        <w:t>,</w:t>
      </w:r>
      <w:r w:rsidR="00EE3CA0" w:rsidRPr="006B63E8">
        <w:rPr>
          <w:rFonts w:asciiTheme="minorHAnsi" w:eastAsia="MS Mincho" w:hAnsiTheme="minorHAnsi" w:cstheme="minorHAnsi"/>
          <w:sz w:val="22"/>
          <w:szCs w:val="22"/>
        </w:rPr>
        <w:t xml:space="preserve"> </w:t>
      </w:r>
      <w:r w:rsidR="0030343E" w:rsidRPr="009A7D4D">
        <w:rPr>
          <w:rFonts w:asciiTheme="minorHAnsi" w:eastAsia="MS Mincho" w:hAnsiTheme="minorHAnsi" w:cstheme="minorHAnsi"/>
          <w:sz w:val="22"/>
          <w:szCs w:val="22"/>
        </w:rPr>
        <w:t>t</w:t>
      </w:r>
      <w:r w:rsidR="00FC1D80" w:rsidRPr="006B63E8">
        <w:rPr>
          <w:rFonts w:asciiTheme="minorHAnsi" w:eastAsia="MS Mincho" w:hAnsiTheme="minorHAnsi" w:cstheme="minorHAnsi"/>
          <w:sz w:val="22"/>
          <w:szCs w:val="22"/>
        </w:rPr>
        <w:t>he operators will not be limited in their design options</w:t>
      </w:r>
      <w:r w:rsidR="00EE3CA0" w:rsidRPr="009A7D4D">
        <w:rPr>
          <w:rFonts w:asciiTheme="minorHAnsi" w:eastAsia="MS Mincho" w:hAnsiTheme="minorHAnsi" w:cstheme="minorHAnsi"/>
          <w:sz w:val="22"/>
          <w:szCs w:val="22"/>
        </w:rPr>
        <w:t xml:space="preserve"> </w:t>
      </w:r>
      <w:r w:rsidR="00FC1D80" w:rsidRPr="006B63E8">
        <w:rPr>
          <w:rFonts w:asciiTheme="minorHAnsi" w:eastAsia="MS Mincho" w:hAnsiTheme="minorHAnsi" w:cstheme="minorHAnsi"/>
          <w:sz w:val="22"/>
          <w:szCs w:val="22"/>
        </w:rPr>
        <w:t>as long as they meet the service quality requirements.</w:t>
      </w:r>
      <w:r w:rsidR="006B63E8">
        <w:rPr>
          <w:rFonts w:asciiTheme="minorHAnsi" w:eastAsia="MS Mincho" w:hAnsiTheme="minorHAnsi" w:cstheme="minorHAnsi"/>
          <w:b/>
          <w:sz w:val="22"/>
          <w:szCs w:val="22"/>
        </w:rPr>
        <w:t xml:space="preserve"> </w:t>
      </w:r>
      <w:r w:rsidR="00F74A8E">
        <w:rPr>
          <w:rFonts w:asciiTheme="minorHAnsi" w:eastAsia="MS Mincho" w:hAnsiTheme="minorHAnsi" w:cstheme="minorHAnsi"/>
          <w:b/>
          <w:sz w:val="22"/>
          <w:szCs w:val="22"/>
        </w:rPr>
        <w:t xml:space="preserve">Eligible works in Protected Areas (PAs) will not include installation of pylons, or any other new infrastructure: </w:t>
      </w:r>
      <w:r w:rsidR="00F74A8E" w:rsidRPr="00016E3F">
        <w:rPr>
          <w:rFonts w:asciiTheme="minorHAnsi" w:hAnsiTheme="minorHAnsi" w:cstheme="minorHAnsi"/>
          <w:sz w:val="22"/>
          <w:szCs w:val="22"/>
        </w:rPr>
        <w:t>(i) the works in the protected areas will be fully compliant with WB policies, national legislation and having full attention of national competent authorities, including those managing the particular PA, (ii) no work will be allowed in the critical habitats, (iii) no antennas, towers, new earthworks, fixed monitoring stations, mobile monitoring stations and no installations that are falling outside existing installations, are allowed in PAs, (iv) no workers’ base will be set in PAs, and (v) specific nature protecting measures (to be incorporated to ESMPs) will be requested from competent authorities (Kosovo Environmental Protection Agency, Ministry of Environment and Spatial Planning, PA management authority).</w:t>
      </w:r>
    </w:p>
    <w:p w:rsidR="00856E4A" w:rsidRDefault="00856E4A" w:rsidP="000150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eastAsia="MS Mincho" w:hAnsiTheme="minorHAnsi" w:cstheme="minorHAnsi"/>
          <w:sz w:val="22"/>
          <w:szCs w:val="22"/>
        </w:rPr>
      </w:pPr>
      <w:r w:rsidRPr="00016E3F">
        <w:rPr>
          <w:rFonts w:asciiTheme="minorHAnsi" w:eastAsia="MS Mincho" w:hAnsiTheme="minorHAnsi" w:cstheme="minorHAnsi"/>
          <w:i/>
          <w:sz w:val="22"/>
          <w:szCs w:val="22"/>
        </w:rPr>
        <w:t>Active infrastructure</w:t>
      </w:r>
      <w:r w:rsidRPr="00016E3F">
        <w:rPr>
          <w:rFonts w:asciiTheme="minorHAnsi" w:eastAsia="MS Mincho" w:hAnsiTheme="minorHAnsi" w:cstheme="minorHAnsi"/>
          <w:sz w:val="22"/>
          <w:szCs w:val="22"/>
        </w:rPr>
        <w:t xml:space="preserve"> with open access as Ethernet layer 2 and IP layer 3 enable the service providers which provide residential, business and other public services to use together the active infrastructure to provide certain services. </w:t>
      </w:r>
    </w:p>
    <w:p w:rsidR="00082C7B" w:rsidRDefault="00856E4A"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lastRenderedPageBreak/>
        <w:t>In this regard</w:t>
      </w:r>
      <w:r w:rsidR="00D0569E" w:rsidRPr="00016E3F">
        <w:rPr>
          <w:rFonts w:asciiTheme="minorHAnsi" w:hAnsiTheme="minorHAnsi" w:cstheme="minorHAnsi"/>
          <w:sz w:val="22"/>
          <w:szCs w:val="22"/>
        </w:rPr>
        <w:t>, eligible activities</w:t>
      </w:r>
      <w:r w:rsidRPr="00016E3F">
        <w:rPr>
          <w:rFonts w:asciiTheme="minorHAnsi" w:hAnsiTheme="minorHAnsi" w:cstheme="minorHAnsi"/>
          <w:sz w:val="22"/>
          <w:szCs w:val="22"/>
        </w:rPr>
        <w:t xml:space="preserve"> under this sub-component</w:t>
      </w:r>
      <w:r w:rsidR="00D0569E" w:rsidRPr="00016E3F">
        <w:rPr>
          <w:rFonts w:asciiTheme="minorHAnsi" w:hAnsiTheme="minorHAnsi" w:cstheme="minorHAnsi"/>
          <w:sz w:val="22"/>
          <w:szCs w:val="22"/>
        </w:rPr>
        <w:t xml:space="preserve"> </w:t>
      </w:r>
      <w:r w:rsidR="00460C38" w:rsidRPr="00016E3F">
        <w:rPr>
          <w:rFonts w:asciiTheme="minorHAnsi" w:hAnsiTheme="minorHAnsi" w:cstheme="minorHAnsi"/>
          <w:sz w:val="22"/>
          <w:szCs w:val="22"/>
        </w:rPr>
        <w:t xml:space="preserve">are envisaged to include the </w:t>
      </w:r>
      <w:r w:rsidRPr="00016E3F">
        <w:rPr>
          <w:rFonts w:asciiTheme="minorHAnsi" w:hAnsiTheme="minorHAnsi" w:cstheme="minorHAnsi"/>
          <w:sz w:val="22"/>
          <w:szCs w:val="22"/>
        </w:rPr>
        <w:t xml:space="preserve">financing of </w:t>
      </w:r>
      <w:r w:rsidR="000A4DDB" w:rsidRPr="00016E3F">
        <w:rPr>
          <w:rFonts w:asciiTheme="minorHAnsi" w:hAnsiTheme="minorHAnsi" w:cstheme="minorHAnsi"/>
          <w:sz w:val="22"/>
          <w:szCs w:val="22"/>
        </w:rPr>
        <w:t xml:space="preserve">telecommunications infrastructure assets and </w:t>
      </w:r>
      <w:r w:rsidR="00D0569E" w:rsidRPr="00016E3F">
        <w:rPr>
          <w:rFonts w:asciiTheme="minorHAnsi" w:hAnsiTheme="minorHAnsi" w:cstheme="minorHAnsi"/>
          <w:sz w:val="22"/>
          <w:szCs w:val="22"/>
        </w:rPr>
        <w:t xml:space="preserve">the </w:t>
      </w:r>
      <w:r w:rsidR="00965D8E" w:rsidRPr="00016E3F">
        <w:rPr>
          <w:rFonts w:asciiTheme="minorHAnsi" w:hAnsiTheme="minorHAnsi" w:cstheme="minorHAnsi"/>
          <w:sz w:val="22"/>
          <w:szCs w:val="22"/>
        </w:rPr>
        <w:t>small-scale</w:t>
      </w:r>
      <w:r w:rsidR="000A4DDB" w:rsidRPr="00016E3F">
        <w:rPr>
          <w:rFonts w:asciiTheme="minorHAnsi" w:hAnsiTheme="minorHAnsi" w:cstheme="minorHAnsi"/>
          <w:sz w:val="22"/>
          <w:szCs w:val="22"/>
        </w:rPr>
        <w:t xml:space="preserve"> earth and installations works. </w:t>
      </w:r>
      <w:r w:rsidR="000A4DDB" w:rsidRPr="00016E3F">
        <w:rPr>
          <w:rFonts w:asciiTheme="minorHAnsi" w:eastAsia="MS Mincho" w:hAnsiTheme="minorHAnsi" w:cstheme="minorHAnsi"/>
          <w:sz w:val="22"/>
          <w:szCs w:val="22"/>
        </w:rPr>
        <w:t xml:space="preserve">Infrastructure assets refer to the electronic network equipment needed to operate the passive infrastructure and operational support systems needed to commercialize the high-speed broadband network. </w:t>
      </w:r>
      <w:r w:rsidR="000A4DDB" w:rsidRPr="00016E3F">
        <w:rPr>
          <w:rFonts w:asciiTheme="minorHAnsi" w:hAnsiTheme="minorHAnsi" w:cstheme="minorHAnsi"/>
          <w:sz w:val="22"/>
          <w:szCs w:val="22"/>
        </w:rPr>
        <w:t xml:space="preserve">Passive infrastructure includes physical elements needed to build the </w:t>
      </w:r>
      <w:r w:rsidR="000A4DDB" w:rsidRPr="00016E3F">
        <w:rPr>
          <w:rFonts w:asciiTheme="minorHAnsi" w:eastAsia="MS Mincho" w:hAnsiTheme="minorHAnsi" w:cstheme="minorHAnsi"/>
          <w:sz w:val="22"/>
          <w:szCs w:val="22"/>
        </w:rPr>
        <w:t>high-speed broadband</w:t>
      </w:r>
      <w:r w:rsidR="000A4DDB" w:rsidRPr="00016E3F">
        <w:rPr>
          <w:rFonts w:asciiTheme="minorHAnsi" w:hAnsiTheme="minorHAnsi" w:cstheme="minorHAnsi"/>
          <w:sz w:val="22"/>
          <w:szCs w:val="22"/>
        </w:rPr>
        <w:t xml:space="preserve"> network. This includes</w:t>
      </w:r>
      <w:r w:rsidRPr="00016E3F">
        <w:rPr>
          <w:rFonts w:asciiTheme="minorHAnsi" w:hAnsiTheme="minorHAnsi" w:cstheme="minorHAnsi"/>
          <w:sz w:val="22"/>
          <w:szCs w:val="22"/>
        </w:rPr>
        <w:t>, for example,</w:t>
      </w:r>
      <w:r w:rsidR="000A4DDB" w:rsidRPr="00016E3F">
        <w:rPr>
          <w:rFonts w:asciiTheme="minorHAnsi" w:hAnsiTheme="minorHAnsi" w:cstheme="minorHAnsi"/>
          <w:sz w:val="22"/>
          <w:szCs w:val="22"/>
        </w:rPr>
        <w:t xml:space="preserve"> optical fibers, ducts, pipes and pillars where the </w:t>
      </w:r>
      <w:r w:rsidR="000A4DDB" w:rsidRPr="00016E3F">
        <w:rPr>
          <w:rFonts w:asciiTheme="minorHAnsi" w:eastAsia="MS Mincho" w:hAnsiTheme="minorHAnsi" w:cstheme="minorHAnsi"/>
          <w:sz w:val="22"/>
          <w:szCs w:val="22"/>
        </w:rPr>
        <w:t xml:space="preserve">high-speed broadband </w:t>
      </w:r>
      <w:r w:rsidR="000A4DDB" w:rsidRPr="00016E3F">
        <w:rPr>
          <w:rFonts w:asciiTheme="minorHAnsi" w:hAnsiTheme="minorHAnsi" w:cstheme="minorHAnsi"/>
          <w:sz w:val="22"/>
          <w:szCs w:val="22"/>
        </w:rPr>
        <w:t>network is placed.  Passive infrastructure also includes optical distribution frames, patch panels, etc</w:t>
      </w:r>
      <w:r w:rsidR="000A4DDB" w:rsidRPr="00016E3F">
        <w:rPr>
          <w:rStyle w:val="FootnoteReference"/>
          <w:rFonts w:asciiTheme="minorHAnsi" w:hAnsiTheme="minorHAnsi" w:cstheme="minorHAnsi"/>
          <w:sz w:val="22"/>
          <w:szCs w:val="22"/>
        </w:rPr>
        <w:footnoteReference w:id="27"/>
      </w:r>
      <w:r w:rsidR="000A4DDB" w:rsidRPr="00016E3F">
        <w:rPr>
          <w:rFonts w:asciiTheme="minorHAnsi" w:hAnsiTheme="minorHAnsi" w:cstheme="minorHAnsi"/>
          <w:sz w:val="22"/>
          <w:szCs w:val="22"/>
        </w:rPr>
        <w:t xml:space="preserve">. </w:t>
      </w:r>
    </w:p>
    <w:p w:rsidR="00E149F3" w:rsidRPr="009A7D4D" w:rsidRDefault="00A91C9A" w:rsidP="000150D7">
      <w:pPr>
        <w:spacing w:before="120" w:after="120"/>
        <w:jc w:val="both"/>
        <w:rPr>
          <w:rFonts w:asciiTheme="minorHAnsi" w:hAnsiTheme="minorHAnsi" w:cstheme="minorHAnsi"/>
          <w:b/>
          <w:sz w:val="22"/>
          <w:szCs w:val="22"/>
        </w:rPr>
      </w:pPr>
      <w:r w:rsidRPr="009A7D4D">
        <w:rPr>
          <w:rFonts w:asciiTheme="minorHAnsi" w:hAnsiTheme="minorHAnsi" w:cstheme="minorHAnsi"/>
          <w:b/>
          <w:sz w:val="22"/>
          <w:szCs w:val="22"/>
        </w:rPr>
        <w:t>It is important to note that if any of the buildings</w:t>
      </w:r>
      <w:r>
        <w:rPr>
          <w:rFonts w:asciiTheme="minorHAnsi" w:hAnsiTheme="minorHAnsi" w:cstheme="minorHAnsi"/>
          <w:sz w:val="22"/>
          <w:szCs w:val="22"/>
        </w:rPr>
        <w:t xml:space="preserve"> (e.g. healthcare facilities and schools</w:t>
      </w:r>
      <w:r w:rsidR="008871A3">
        <w:rPr>
          <w:rFonts w:asciiTheme="minorHAnsi" w:hAnsiTheme="minorHAnsi" w:cstheme="minorHAnsi"/>
          <w:sz w:val="22"/>
          <w:szCs w:val="22"/>
        </w:rPr>
        <w:t xml:space="preserve"> or private</w:t>
      </w:r>
      <w:r>
        <w:rPr>
          <w:rFonts w:asciiTheme="minorHAnsi" w:hAnsiTheme="minorHAnsi" w:cstheme="minorHAnsi"/>
          <w:sz w:val="22"/>
          <w:szCs w:val="22"/>
        </w:rPr>
        <w:t xml:space="preserve">) located in the target 266 cadastral zones, </w:t>
      </w:r>
      <w:r w:rsidRPr="009A7D4D">
        <w:rPr>
          <w:rFonts w:asciiTheme="minorHAnsi" w:hAnsiTheme="minorHAnsi" w:cstheme="minorHAnsi"/>
          <w:b/>
          <w:sz w:val="22"/>
          <w:szCs w:val="22"/>
        </w:rPr>
        <w:t>which are envisaged to be connected to broadband internet under subcomponent 1.1</w:t>
      </w:r>
      <w:r w:rsidR="00174F8F" w:rsidRPr="009A7D4D">
        <w:rPr>
          <w:rFonts w:asciiTheme="minorHAnsi" w:hAnsiTheme="minorHAnsi" w:cstheme="minorHAnsi"/>
          <w:b/>
          <w:sz w:val="22"/>
          <w:szCs w:val="22"/>
        </w:rPr>
        <w:t xml:space="preserve">, </w:t>
      </w:r>
      <w:r w:rsidR="008305C4" w:rsidRPr="009A7D4D">
        <w:rPr>
          <w:rFonts w:asciiTheme="minorHAnsi" w:hAnsiTheme="minorHAnsi" w:cstheme="minorHAnsi"/>
          <w:b/>
          <w:sz w:val="22"/>
          <w:szCs w:val="22"/>
        </w:rPr>
        <w:t xml:space="preserve">belong to Kosovo’s </w:t>
      </w:r>
      <w:r w:rsidR="00174F8F" w:rsidRPr="009A7D4D">
        <w:rPr>
          <w:rFonts w:asciiTheme="minorHAnsi" w:hAnsiTheme="minorHAnsi" w:cstheme="minorHAnsi"/>
          <w:b/>
          <w:sz w:val="22"/>
          <w:szCs w:val="22"/>
        </w:rPr>
        <w:t xml:space="preserve">cultural physical heritage, </w:t>
      </w:r>
      <w:r w:rsidRPr="009A7D4D">
        <w:rPr>
          <w:rFonts w:asciiTheme="minorHAnsi" w:hAnsiTheme="minorHAnsi" w:cstheme="minorHAnsi"/>
          <w:b/>
          <w:sz w:val="22"/>
          <w:szCs w:val="22"/>
        </w:rPr>
        <w:t xml:space="preserve">in the process of connecting these buildings to broadband connectivity </w:t>
      </w:r>
      <w:r w:rsidR="00174F8F" w:rsidRPr="009A7D4D">
        <w:rPr>
          <w:rFonts w:asciiTheme="minorHAnsi" w:hAnsiTheme="minorHAnsi" w:cstheme="minorHAnsi"/>
          <w:b/>
          <w:sz w:val="22"/>
          <w:szCs w:val="22"/>
        </w:rPr>
        <w:t xml:space="preserve">only existing infrastructure </w:t>
      </w:r>
      <w:r w:rsidRPr="009A7D4D">
        <w:rPr>
          <w:rFonts w:asciiTheme="minorHAnsi" w:hAnsiTheme="minorHAnsi" w:cstheme="minorHAnsi"/>
          <w:b/>
          <w:sz w:val="22"/>
          <w:szCs w:val="22"/>
        </w:rPr>
        <w:t>will</w:t>
      </w:r>
      <w:r w:rsidR="00174F8F" w:rsidRPr="009A7D4D">
        <w:rPr>
          <w:rFonts w:asciiTheme="minorHAnsi" w:hAnsiTheme="minorHAnsi" w:cstheme="minorHAnsi"/>
          <w:b/>
          <w:sz w:val="22"/>
          <w:szCs w:val="22"/>
        </w:rPr>
        <w:t xml:space="preserve"> be used</w:t>
      </w:r>
      <w:r w:rsidRPr="009A7D4D">
        <w:rPr>
          <w:rFonts w:asciiTheme="minorHAnsi" w:hAnsiTheme="minorHAnsi" w:cstheme="minorHAnsi"/>
          <w:b/>
          <w:sz w:val="22"/>
          <w:szCs w:val="22"/>
        </w:rPr>
        <w:t>, with</w:t>
      </w:r>
      <w:r w:rsidR="00174F8F" w:rsidRPr="009A7D4D">
        <w:rPr>
          <w:rFonts w:asciiTheme="minorHAnsi" w:hAnsiTheme="minorHAnsi" w:cstheme="minorHAnsi"/>
          <w:b/>
          <w:sz w:val="22"/>
          <w:szCs w:val="22"/>
        </w:rPr>
        <w:t xml:space="preserve"> no works </w:t>
      </w:r>
      <w:r w:rsidRPr="009A7D4D">
        <w:rPr>
          <w:rFonts w:asciiTheme="minorHAnsi" w:hAnsiTheme="minorHAnsi" w:cstheme="minorHAnsi"/>
          <w:b/>
          <w:sz w:val="22"/>
          <w:szCs w:val="22"/>
        </w:rPr>
        <w:t xml:space="preserve">authorized to be performed </w:t>
      </w:r>
      <w:r w:rsidR="00174F8F" w:rsidRPr="009A7D4D">
        <w:rPr>
          <w:rFonts w:asciiTheme="minorHAnsi" w:hAnsiTheme="minorHAnsi" w:cstheme="minorHAnsi"/>
          <w:b/>
          <w:sz w:val="22"/>
          <w:szCs w:val="22"/>
        </w:rPr>
        <w:t xml:space="preserve">on the building </w:t>
      </w:r>
      <w:r w:rsidRPr="009A7D4D">
        <w:rPr>
          <w:rFonts w:asciiTheme="minorHAnsi" w:hAnsiTheme="minorHAnsi" w:cstheme="minorHAnsi"/>
          <w:b/>
          <w:sz w:val="22"/>
          <w:szCs w:val="22"/>
        </w:rPr>
        <w:t>itself</w:t>
      </w:r>
      <w:r w:rsidR="00174F8F" w:rsidRPr="009A7D4D">
        <w:rPr>
          <w:rFonts w:asciiTheme="minorHAnsi" w:hAnsiTheme="minorHAnsi" w:cstheme="minorHAnsi"/>
          <w:b/>
          <w:sz w:val="22"/>
          <w:szCs w:val="22"/>
        </w:rPr>
        <w:t>.</w:t>
      </w:r>
    </w:p>
    <w:p w:rsidR="006231CF" w:rsidRDefault="000963DF" w:rsidP="000150D7">
      <w:pPr>
        <w:spacing w:before="120" w:after="120"/>
        <w:rPr>
          <w:rFonts w:asciiTheme="minorHAnsi" w:hAnsiTheme="minorHAnsi"/>
          <w:b/>
          <w:i/>
          <w:sz w:val="22"/>
          <w:szCs w:val="22"/>
          <w:u w:val="single"/>
        </w:rPr>
      </w:pPr>
      <w:r w:rsidRPr="00016E3F">
        <w:rPr>
          <w:rFonts w:asciiTheme="minorHAnsi" w:hAnsiTheme="minorHAnsi"/>
          <w:b/>
          <w:i/>
          <w:sz w:val="22"/>
          <w:szCs w:val="22"/>
          <w:u w:val="single"/>
        </w:rPr>
        <w:t>E</w:t>
      </w:r>
      <w:r w:rsidR="006231CF" w:rsidRPr="00016E3F">
        <w:rPr>
          <w:rFonts w:asciiTheme="minorHAnsi" w:hAnsiTheme="minorHAnsi"/>
          <w:b/>
          <w:i/>
          <w:sz w:val="22"/>
          <w:szCs w:val="22"/>
          <w:u w:val="single"/>
        </w:rPr>
        <w:t>ngaging conditions</w:t>
      </w:r>
    </w:p>
    <w:p w:rsidR="0043510A" w:rsidRDefault="0043510A"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Awardees of the public tenders</w:t>
      </w:r>
      <w:r w:rsidRPr="00016E3F">
        <w:rPr>
          <w:rStyle w:val="FootnoteReference"/>
          <w:rFonts w:asciiTheme="minorHAnsi" w:hAnsiTheme="minorHAnsi" w:cstheme="minorHAnsi"/>
          <w:sz w:val="22"/>
          <w:szCs w:val="22"/>
        </w:rPr>
        <w:footnoteReference w:id="28"/>
      </w:r>
      <w:r w:rsidRPr="00016E3F">
        <w:rPr>
          <w:rFonts w:asciiTheme="minorHAnsi" w:hAnsiTheme="minorHAnsi" w:cstheme="minorHAnsi"/>
          <w:sz w:val="22"/>
          <w:szCs w:val="22"/>
        </w:rPr>
        <w:t xml:space="preserve"> under the KODE Project (ISPs) </w:t>
      </w:r>
      <w:r w:rsidR="00C7491C" w:rsidRPr="00016E3F">
        <w:rPr>
          <w:rFonts w:asciiTheme="minorHAnsi" w:hAnsiTheme="minorHAnsi" w:cstheme="minorHAnsi"/>
          <w:sz w:val="22"/>
          <w:szCs w:val="22"/>
        </w:rPr>
        <w:t xml:space="preserve">are envisaged to </w:t>
      </w:r>
      <w:r w:rsidRPr="00016E3F">
        <w:rPr>
          <w:rFonts w:asciiTheme="minorHAnsi" w:hAnsiTheme="minorHAnsi" w:cstheme="minorHAnsi"/>
          <w:sz w:val="22"/>
          <w:szCs w:val="22"/>
        </w:rPr>
        <w:t xml:space="preserve">receive support from the GoK in no more than 50% of the total cost of building the required infrastructure. The award </w:t>
      </w:r>
      <w:r w:rsidR="00C7491C" w:rsidRPr="00016E3F">
        <w:rPr>
          <w:rFonts w:asciiTheme="minorHAnsi" w:hAnsiTheme="minorHAnsi" w:cstheme="minorHAnsi"/>
          <w:sz w:val="22"/>
          <w:szCs w:val="22"/>
        </w:rPr>
        <w:t>is envisaged to</w:t>
      </w:r>
      <w:r w:rsidRPr="00016E3F">
        <w:rPr>
          <w:rFonts w:asciiTheme="minorHAnsi" w:hAnsiTheme="minorHAnsi" w:cstheme="minorHAnsi"/>
          <w:sz w:val="22"/>
          <w:szCs w:val="22"/>
        </w:rPr>
        <w:t xml:space="preserve"> be granted to the most economically advantageous responsive tender determined by the weighted criteria, determined by MED</w:t>
      </w:r>
      <w:r w:rsidR="00601342" w:rsidRPr="00016E3F">
        <w:rPr>
          <w:rFonts w:asciiTheme="minorHAnsi" w:hAnsiTheme="minorHAnsi" w:cstheme="minorHAnsi"/>
          <w:sz w:val="22"/>
          <w:szCs w:val="22"/>
        </w:rPr>
        <w:t>.</w:t>
      </w:r>
    </w:p>
    <w:p w:rsidR="00D46211" w:rsidRPr="00016E3F" w:rsidRDefault="00601342"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To be eligible to engage in the project an ISP, beyond presenting the most economically advantageous offer, </w:t>
      </w:r>
      <w:r w:rsidR="00C7491C" w:rsidRPr="00016E3F">
        <w:rPr>
          <w:rFonts w:asciiTheme="minorHAnsi" w:hAnsiTheme="minorHAnsi" w:cstheme="minorHAnsi"/>
          <w:sz w:val="22"/>
          <w:szCs w:val="22"/>
        </w:rPr>
        <w:t xml:space="preserve">is envisaged to </w:t>
      </w:r>
      <w:r w:rsidRPr="00016E3F">
        <w:rPr>
          <w:rFonts w:asciiTheme="minorHAnsi" w:hAnsiTheme="minorHAnsi" w:cstheme="minorHAnsi"/>
          <w:sz w:val="22"/>
          <w:szCs w:val="22"/>
        </w:rPr>
        <w:t>prove</w:t>
      </w:r>
      <w:r w:rsidR="00D46211" w:rsidRPr="00016E3F">
        <w:rPr>
          <w:rFonts w:asciiTheme="minorHAnsi" w:hAnsiTheme="minorHAnsi" w:cstheme="minorHAnsi"/>
          <w:sz w:val="22"/>
          <w:szCs w:val="22"/>
        </w:rPr>
        <w:t xml:space="preserve"> </w:t>
      </w:r>
      <w:r w:rsidR="00691D5C">
        <w:rPr>
          <w:rFonts w:asciiTheme="minorHAnsi" w:hAnsiTheme="minorHAnsi" w:cstheme="minorHAnsi"/>
          <w:sz w:val="22"/>
          <w:szCs w:val="22"/>
        </w:rPr>
        <w:t>through</w:t>
      </w:r>
      <w:r w:rsidR="00C7491C" w:rsidRPr="00016E3F">
        <w:rPr>
          <w:rFonts w:asciiTheme="minorHAnsi" w:hAnsiTheme="minorHAnsi" w:cstheme="minorHAnsi"/>
          <w:sz w:val="22"/>
          <w:szCs w:val="22"/>
        </w:rPr>
        <w:t xml:space="preserve"> documentary evidence </w:t>
      </w:r>
      <w:r w:rsidR="00691D5C">
        <w:rPr>
          <w:rFonts w:asciiTheme="minorHAnsi" w:hAnsiTheme="minorHAnsi" w:cstheme="minorHAnsi"/>
          <w:sz w:val="22"/>
          <w:szCs w:val="22"/>
        </w:rPr>
        <w:t>its specific</w:t>
      </w:r>
      <w:r w:rsidR="00C7491C" w:rsidRPr="00016E3F">
        <w:rPr>
          <w:rFonts w:asciiTheme="minorHAnsi" w:hAnsiTheme="minorHAnsi" w:cstheme="minorHAnsi"/>
          <w:sz w:val="22"/>
          <w:szCs w:val="22"/>
        </w:rPr>
        <w:t xml:space="preserve"> capability</w:t>
      </w:r>
      <w:r w:rsidR="00691D5C">
        <w:rPr>
          <w:rFonts w:asciiTheme="minorHAnsi" w:hAnsiTheme="minorHAnsi" w:cstheme="minorHAnsi"/>
          <w:sz w:val="22"/>
          <w:szCs w:val="22"/>
        </w:rPr>
        <w:t xml:space="preserve"> and expertise in relation to this tender.</w:t>
      </w:r>
      <w:r w:rsidR="00D46211" w:rsidRPr="00016E3F">
        <w:rPr>
          <w:rFonts w:asciiTheme="minorHAnsi" w:hAnsiTheme="minorHAnsi" w:cstheme="minorHAnsi"/>
          <w:sz w:val="22"/>
          <w:szCs w:val="22"/>
        </w:rPr>
        <w:t xml:space="preserve"> </w:t>
      </w:r>
    </w:p>
    <w:p w:rsidR="003F00BF" w:rsidRDefault="003F00BF" w:rsidP="000150D7">
      <w:pPr>
        <w:spacing w:before="120" w:after="120"/>
        <w:jc w:val="both"/>
        <w:rPr>
          <w:rFonts w:asciiTheme="minorHAnsi" w:hAnsiTheme="minorHAnsi" w:cstheme="minorHAnsi"/>
          <w:color w:val="000000"/>
          <w:sz w:val="22"/>
          <w:szCs w:val="22"/>
        </w:rPr>
      </w:pPr>
      <w:r w:rsidRPr="00016E3F">
        <w:rPr>
          <w:rFonts w:asciiTheme="minorHAnsi" w:hAnsiTheme="minorHAnsi" w:cstheme="minorHAnsi"/>
          <w:color w:val="000000"/>
          <w:sz w:val="22"/>
          <w:szCs w:val="22"/>
        </w:rPr>
        <w:t xml:space="preserve">Once the tender has been awarded and once the contract entered into force, the awardee </w:t>
      </w:r>
      <w:r w:rsidR="00C7491C" w:rsidRPr="00016E3F">
        <w:rPr>
          <w:rFonts w:asciiTheme="minorHAnsi" w:hAnsiTheme="minorHAnsi" w:cstheme="minorHAnsi"/>
          <w:color w:val="000000"/>
          <w:sz w:val="22"/>
          <w:szCs w:val="22"/>
        </w:rPr>
        <w:t xml:space="preserve">is envisaged to </w:t>
      </w:r>
      <w:r w:rsidRPr="00016E3F">
        <w:rPr>
          <w:rFonts w:asciiTheme="minorHAnsi" w:hAnsiTheme="minorHAnsi" w:cstheme="minorHAnsi"/>
          <w:color w:val="000000"/>
          <w:sz w:val="22"/>
          <w:szCs w:val="22"/>
        </w:rPr>
        <w:t>guarantee the sustainable supply of services, despite the passage of time and market development, at the same level, and the services provided to users must be similarly advanced in terms of future technology, safe and affordable as at the time of selection of the winning bid of this project.</w:t>
      </w:r>
    </w:p>
    <w:p w:rsidR="003F00BF" w:rsidRPr="00016E3F" w:rsidRDefault="003F00BF" w:rsidP="000150D7">
      <w:pPr>
        <w:spacing w:before="120" w:after="120"/>
        <w:jc w:val="both"/>
        <w:rPr>
          <w:rFonts w:asciiTheme="minorHAnsi" w:hAnsiTheme="minorHAnsi" w:cstheme="minorHAnsi"/>
          <w:i/>
          <w:snapToGrid w:val="0"/>
          <w:color w:val="000000"/>
          <w:sz w:val="22"/>
          <w:szCs w:val="22"/>
        </w:rPr>
      </w:pPr>
      <w:r w:rsidRPr="00016E3F">
        <w:rPr>
          <w:rFonts w:asciiTheme="minorHAnsi" w:hAnsiTheme="minorHAnsi" w:cstheme="minorHAnsi"/>
          <w:color w:val="000000"/>
          <w:sz w:val="22"/>
          <w:szCs w:val="22"/>
        </w:rPr>
        <w:t>The high-speed broadband network infrastructure built under this Project</w:t>
      </w:r>
      <w:r w:rsidR="00C7491C" w:rsidRPr="00016E3F">
        <w:rPr>
          <w:rFonts w:asciiTheme="minorHAnsi" w:hAnsiTheme="minorHAnsi" w:cstheme="minorHAnsi"/>
          <w:color w:val="000000"/>
          <w:sz w:val="22"/>
          <w:szCs w:val="22"/>
        </w:rPr>
        <w:t xml:space="preserve"> will</w:t>
      </w:r>
      <w:r w:rsidRPr="00016E3F">
        <w:rPr>
          <w:rFonts w:asciiTheme="minorHAnsi" w:hAnsiTheme="minorHAnsi" w:cstheme="minorHAnsi"/>
          <w:color w:val="000000"/>
          <w:sz w:val="22"/>
          <w:szCs w:val="22"/>
        </w:rPr>
        <w:t xml:space="preserve"> remain property of the winning operator that has developed the network.  </w:t>
      </w:r>
    </w:p>
    <w:p w:rsidR="006231CF" w:rsidRDefault="00641B91" w:rsidP="000150D7">
      <w:pPr>
        <w:spacing w:before="120" w:after="120"/>
        <w:rPr>
          <w:rFonts w:asciiTheme="minorHAnsi" w:hAnsiTheme="minorHAnsi"/>
          <w:b/>
          <w:i/>
          <w:color w:val="000000"/>
          <w:sz w:val="22"/>
          <w:szCs w:val="22"/>
          <w:u w:val="single"/>
        </w:rPr>
      </w:pPr>
      <w:r w:rsidRPr="00016E3F">
        <w:rPr>
          <w:rFonts w:asciiTheme="minorHAnsi" w:hAnsiTheme="minorHAnsi"/>
          <w:b/>
          <w:i/>
          <w:color w:val="000000"/>
          <w:sz w:val="22"/>
          <w:szCs w:val="22"/>
          <w:u w:val="single"/>
        </w:rPr>
        <w:t>S</w:t>
      </w:r>
      <w:r w:rsidR="006231CF" w:rsidRPr="00016E3F">
        <w:rPr>
          <w:rFonts w:asciiTheme="minorHAnsi" w:hAnsiTheme="minorHAnsi"/>
          <w:b/>
          <w:i/>
          <w:color w:val="000000"/>
          <w:sz w:val="22"/>
          <w:szCs w:val="22"/>
          <w:u w:val="single"/>
        </w:rPr>
        <w:t>election process</w:t>
      </w:r>
    </w:p>
    <w:p w:rsidR="00F549A4" w:rsidRPr="00016E3F" w:rsidRDefault="00080F1C"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The selection process shall be carried out through a public tender according to the Public Procurement Law (Law No. 04/L-042 on Public Procurement of the Republic of Kosovo, amended and supplemented with the law No. 04/L-237, law No. 05/L-068 and law No. 05/L-092) and procurement rules issued on its basis</w:t>
      </w:r>
      <w:r w:rsidR="00F549A4" w:rsidRPr="00016E3F">
        <w:rPr>
          <w:rFonts w:asciiTheme="minorHAnsi" w:hAnsiTheme="minorHAnsi" w:cstheme="minorHAnsi"/>
          <w:sz w:val="22"/>
          <w:szCs w:val="22"/>
        </w:rPr>
        <w:t xml:space="preserve">, as well as in accordance with the requirements in the Procurement Regulations for IPF </w:t>
      </w:r>
      <w:r w:rsidR="00A51880" w:rsidRPr="00016E3F">
        <w:rPr>
          <w:rFonts w:asciiTheme="minorHAnsi" w:hAnsiTheme="minorHAnsi" w:cstheme="minorHAnsi"/>
          <w:sz w:val="22"/>
          <w:szCs w:val="22"/>
        </w:rPr>
        <w:t>Client</w:t>
      </w:r>
      <w:r w:rsidR="00F549A4" w:rsidRPr="00016E3F">
        <w:rPr>
          <w:rFonts w:asciiTheme="minorHAnsi" w:hAnsiTheme="minorHAnsi" w:cstheme="minorHAnsi"/>
          <w:sz w:val="22"/>
          <w:szCs w:val="22"/>
        </w:rPr>
        <w:t>s: Goods, Works, Non-Consulting Services and Consulting Services dated July 1, 2016; ‘Guidelines on Preventing and Combating Fraud and Corruption in Projects Financed by IBRD Loans and IDA Credits and Grants’ revised as of July 1, 2016; and provisions stipulated in the Financing Agreement</w:t>
      </w:r>
      <w:r w:rsidR="00144291" w:rsidRPr="00016E3F">
        <w:rPr>
          <w:rFonts w:asciiTheme="minorHAnsi" w:hAnsiTheme="minorHAnsi" w:cstheme="minorHAnsi"/>
          <w:sz w:val="22"/>
          <w:szCs w:val="22"/>
        </w:rPr>
        <w:t xml:space="preserve"> of the KODE Project</w:t>
      </w:r>
      <w:r w:rsidR="00F549A4" w:rsidRPr="00016E3F">
        <w:rPr>
          <w:rFonts w:asciiTheme="minorHAnsi" w:hAnsiTheme="minorHAnsi" w:cstheme="minorHAnsi"/>
          <w:sz w:val="22"/>
          <w:szCs w:val="22"/>
        </w:rPr>
        <w:t>.</w:t>
      </w:r>
      <w:r w:rsidR="00144291" w:rsidRPr="00016E3F">
        <w:rPr>
          <w:rFonts w:asciiTheme="minorHAnsi" w:hAnsiTheme="minorHAnsi" w:cstheme="minorHAnsi"/>
          <w:sz w:val="22"/>
          <w:szCs w:val="22"/>
        </w:rPr>
        <w:t xml:space="preserve"> </w:t>
      </w:r>
      <w:r w:rsidRPr="00016E3F">
        <w:rPr>
          <w:rFonts w:asciiTheme="minorHAnsi" w:hAnsiTheme="minorHAnsi" w:cstheme="minorHAnsi"/>
          <w:sz w:val="22"/>
          <w:szCs w:val="22"/>
        </w:rPr>
        <w:t xml:space="preserve">The contracting authority shall be MED. </w:t>
      </w:r>
    </w:p>
    <w:p w:rsidR="0043510A" w:rsidRDefault="00080F1C"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 submission of the tender package </w:t>
      </w:r>
      <w:r w:rsidR="006C159D" w:rsidRPr="00016E3F">
        <w:rPr>
          <w:rFonts w:asciiTheme="minorHAnsi" w:hAnsiTheme="minorHAnsi" w:cstheme="minorHAnsi"/>
          <w:sz w:val="22"/>
          <w:szCs w:val="22"/>
        </w:rPr>
        <w:t>is envisaged to</w:t>
      </w:r>
      <w:r w:rsidRPr="00016E3F">
        <w:rPr>
          <w:rFonts w:asciiTheme="minorHAnsi" w:hAnsiTheme="minorHAnsi" w:cstheme="minorHAnsi"/>
          <w:sz w:val="22"/>
          <w:szCs w:val="22"/>
        </w:rPr>
        <w:t xml:space="preserve"> include t</w:t>
      </w:r>
      <w:r w:rsidRPr="00016E3F">
        <w:rPr>
          <w:rFonts w:asciiTheme="minorHAnsi" w:eastAsia="Calibri" w:hAnsiTheme="minorHAnsi" w:cstheme="minorHAnsi"/>
          <w:sz w:val="22"/>
          <w:szCs w:val="22"/>
        </w:rPr>
        <w:t xml:space="preserve">he detailed plan for the development of </w:t>
      </w:r>
      <w:r w:rsidRPr="00016E3F">
        <w:rPr>
          <w:rFonts w:asciiTheme="minorHAnsi" w:hAnsiTheme="minorHAnsi" w:cstheme="minorHAnsi"/>
          <w:sz w:val="22"/>
          <w:szCs w:val="22"/>
        </w:rPr>
        <w:t xml:space="preserve">high-speed </w:t>
      </w:r>
      <w:r w:rsidRPr="00016E3F">
        <w:rPr>
          <w:rFonts w:asciiTheme="minorHAnsi" w:eastAsia="Calibri" w:hAnsiTheme="minorHAnsi" w:cstheme="minorHAnsi"/>
          <w:sz w:val="22"/>
          <w:szCs w:val="22"/>
        </w:rPr>
        <w:t>broadband infrastructure</w:t>
      </w:r>
      <w:r w:rsidRPr="00016E3F">
        <w:rPr>
          <w:rFonts w:asciiTheme="minorHAnsi" w:hAnsiTheme="minorHAnsi" w:cstheme="minorHAnsi"/>
          <w:sz w:val="22"/>
          <w:szCs w:val="22"/>
        </w:rPr>
        <w:t xml:space="preserve"> in a given cadastral zone(s) and a financial offer. </w:t>
      </w:r>
      <w:bookmarkStart w:id="8" w:name="_Toc483390554"/>
      <w:bookmarkStart w:id="9" w:name="_Toc483390970"/>
      <w:bookmarkStart w:id="10" w:name="_Toc483398147"/>
      <w:r w:rsidR="00FC1D80">
        <w:rPr>
          <w:rFonts w:asciiTheme="minorHAnsi" w:hAnsiTheme="minorHAnsi" w:cstheme="minorHAnsi"/>
          <w:sz w:val="22"/>
          <w:szCs w:val="22"/>
        </w:rPr>
        <w:t xml:space="preserve">Since the KODE is funded through the credit from the IDA, </w:t>
      </w:r>
      <w:r w:rsidR="002E0403">
        <w:rPr>
          <w:rFonts w:asciiTheme="minorHAnsi" w:hAnsiTheme="minorHAnsi" w:cstheme="minorHAnsi"/>
          <w:sz w:val="22"/>
          <w:szCs w:val="22"/>
        </w:rPr>
        <w:t>under subcomponent 1.1. the ISPs will be obliged to prepare</w:t>
      </w:r>
      <w:r w:rsidR="00FC1D80">
        <w:rPr>
          <w:rFonts w:asciiTheme="minorHAnsi" w:hAnsiTheme="minorHAnsi" w:cstheme="minorHAnsi"/>
          <w:sz w:val="22"/>
          <w:szCs w:val="22"/>
        </w:rPr>
        <w:t xml:space="preserve"> the Environmental Safeguards Management Plan (</w:t>
      </w:r>
      <w:r w:rsidR="00860166" w:rsidRPr="00016E3F">
        <w:rPr>
          <w:rFonts w:asciiTheme="minorHAnsi" w:hAnsiTheme="minorHAnsi" w:cstheme="minorHAnsi"/>
          <w:sz w:val="22"/>
          <w:szCs w:val="22"/>
        </w:rPr>
        <w:t>ESMP</w:t>
      </w:r>
      <w:r w:rsidR="00FC1D80">
        <w:rPr>
          <w:rFonts w:asciiTheme="minorHAnsi" w:hAnsiTheme="minorHAnsi" w:cstheme="minorHAnsi"/>
          <w:sz w:val="22"/>
          <w:szCs w:val="22"/>
        </w:rPr>
        <w:t>)</w:t>
      </w:r>
      <w:r w:rsidR="00860166" w:rsidRPr="00016E3F">
        <w:rPr>
          <w:rFonts w:asciiTheme="minorHAnsi" w:hAnsiTheme="minorHAnsi" w:cstheme="minorHAnsi"/>
          <w:sz w:val="22"/>
          <w:szCs w:val="22"/>
        </w:rPr>
        <w:t xml:space="preserve"> </w:t>
      </w:r>
      <w:r w:rsidR="002E0403">
        <w:rPr>
          <w:rFonts w:asciiTheme="minorHAnsi" w:hAnsiTheme="minorHAnsi" w:cstheme="minorHAnsi"/>
          <w:sz w:val="22"/>
          <w:szCs w:val="22"/>
        </w:rPr>
        <w:t xml:space="preserve">or ESMP </w:t>
      </w:r>
      <w:r w:rsidR="00860166" w:rsidRPr="00016E3F">
        <w:rPr>
          <w:rFonts w:asciiTheme="minorHAnsi" w:hAnsiTheme="minorHAnsi" w:cstheme="minorHAnsi"/>
          <w:sz w:val="22"/>
          <w:szCs w:val="22"/>
        </w:rPr>
        <w:t>Checklist</w:t>
      </w:r>
      <w:r w:rsidR="002E0403">
        <w:rPr>
          <w:rFonts w:asciiTheme="minorHAnsi" w:hAnsiTheme="minorHAnsi" w:cstheme="minorHAnsi"/>
          <w:sz w:val="22"/>
          <w:szCs w:val="22"/>
        </w:rPr>
        <w:t xml:space="preserve">, </w:t>
      </w:r>
      <w:r w:rsidR="00860166" w:rsidRPr="00016E3F">
        <w:rPr>
          <w:rFonts w:asciiTheme="minorHAnsi" w:hAnsiTheme="minorHAnsi" w:cstheme="minorHAnsi"/>
          <w:sz w:val="22"/>
          <w:szCs w:val="22"/>
        </w:rPr>
        <w:t>depending on the protection status of the area</w:t>
      </w:r>
      <w:r w:rsidR="007139FC" w:rsidRPr="00016E3F">
        <w:rPr>
          <w:rFonts w:asciiTheme="minorHAnsi" w:hAnsiTheme="minorHAnsi" w:cstheme="minorHAnsi"/>
          <w:sz w:val="22"/>
          <w:szCs w:val="22"/>
        </w:rPr>
        <w:t xml:space="preserve"> encompassed by the project activities</w:t>
      </w:r>
      <w:r w:rsidR="005A65D4" w:rsidRPr="00016E3F">
        <w:rPr>
          <w:rFonts w:asciiTheme="minorHAnsi" w:hAnsiTheme="minorHAnsi" w:cstheme="minorHAnsi"/>
          <w:sz w:val="22"/>
          <w:szCs w:val="22"/>
        </w:rPr>
        <w:t>.</w:t>
      </w:r>
      <w:bookmarkEnd w:id="8"/>
      <w:bookmarkEnd w:id="9"/>
      <w:bookmarkEnd w:id="10"/>
      <w:r w:rsidR="002E0403">
        <w:rPr>
          <w:rFonts w:asciiTheme="minorHAnsi" w:hAnsiTheme="minorHAnsi" w:cstheme="minorHAnsi"/>
          <w:sz w:val="22"/>
          <w:szCs w:val="22"/>
        </w:rPr>
        <w:t xml:space="preserve"> </w:t>
      </w:r>
      <w:r w:rsidR="00721DC1">
        <w:rPr>
          <w:rFonts w:asciiTheme="minorHAnsi" w:hAnsiTheme="minorHAnsi" w:cstheme="minorHAnsi"/>
          <w:sz w:val="22"/>
          <w:szCs w:val="22"/>
        </w:rPr>
        <w:t xml:space="preserve">The ESMP/ESMP Checklist </w:t>
      </w:r>
      <w:r w:rsidR="00685EB3">
        <w:rPr>
          <w:rFonts w:asciiTheme="minorHAnsi" w:hAnsiTheme="minorHAnsi" w:cstheme="minorHAnsi"/>
          <w:sz w:val="22"/>
          <w:szCs w:val="22"/>
        </w:rPr>
        <w:t xml:space="preserve">is a part of bidding and contracting package. </w:t>
      </w:r>
    </w:p>
    <w:p w:rsidR="00DA29C7" w:rsidRDefault="0022069D" w:rsidP="000150D7">
      <w:pPr>
        <w:spacing w:before="120" w:after="120"/>
        <w:jc w:val="both"/>
        <w:rPr>
          <w:rFonts w:asciiTheme="minorHAnsi" w:hAnsiTheme="minorHAnsi" w:cstheme="minorHAnsi"/>
          <w:sz w:val="22"/>
          <w:szCs w:val="22"/>
        </w:rPr>
      </w:pPr>
      <w:bookmarkStart w:id="11" w:name="_Toc104797486"/>
      <w:bookmarkStart w:id="12" w:name="_Toc104891403"/>
      <w:r w:rsidRPr="00016E3F">
        <w:rPr>
          <w:rFonts w:asciiTheme="minorHAnsi" w:hAnsiTheme="minorHAnsi" w:cstheme="minorHAnsi"/>
          <w:sz w:val="22"/>
          <w:szCs w:val="22"/>
        </w:rPr>
        <w:t>E</w:t>
      </w:r>
      <w:r w:rsidR="00DA29C7" w:rsidRPr="00016E3F">
        <w:rPr>
          <w:rFonts w:asciiTheme="minorHAnsi" w:hAnsiTheme="minorHAnsi" w:cstheme="minorHAnsi"/>
          <w:sz w:val="22"/>
          <w:szCs w:val="22"/>
        </w:rPr>
        <w:t xml:space="preserve">ach tenderer </w:t>
      </w:r>
      <w:r w:rsidRPr="00016E3F">
        <w:rPr>
          <w:rFonts w:asciiTheme="minorHAnsi" w:hAnsiTheme="minorHAnsi" w:cstheme="minorHAnsi"/>
          <w:sz w:val="22"/>
          <w:szCs w:val="22"/>
        </w:rPr>
        <w:t xml:space="preserve">is envisaged to </w:t>
      </w:r>
      <w:r w:rsidR="00DA29C7" w:rsidRPr="00016E3F">
        <w:rPr>
          <w:rFonts w:asciiTheme="minorHAnsi" w:hAnsiTheme="minorHAnsi" w:cstheme="minorHAnsi"/>
          <w:sz w:val="22"/>
          <w:szCs w:val="22"/>
        </w:rPr>
        <w:t xml:space="preserve">describe in a non-discriminating manner, the mandatory characteristics of the object of the contract, such as: quality, quality assurance, performance, terminology, design requirements, symbols, dimensions, testing and test methods, safety, packaging, marking, labelling. Technical specifications </w:t>
      </w:r>
      <w:r w:rsidRPr="00016E3F">
        <w:rPr>
          <w:rFonts w:asciiTheme="minorHAnsi" w:hAnsiTheme="minorHAnsi" w:cstheme="minorHAnsi"/>
          <w:sz w:val="22"/>
          <w:szCs w:val="22"/>
        </w:rPr>
        <w:lastRenderedPageBreak/>
        <w:t>will have to</w:t>
      </w:r>
      <w:r w:rsidR="00DA29C7" w:rsidRPr="00016E3F">
        <w:rPr>
          <w:rFonts w:asciiTheme="minorHAnsi" w:hAnsiTheme="minorHAnsi" w:cstheme="minorHAnsi"/>
          <w:sz w:val="22"/>
          <w:szCs w:val="22"/>
        </w:rPr>
        <w:t xml:space="preserve"> be established in a manner that is both consistent with the purpose of the procurement and directed at providing the greatest possible access to all potentially interested economic operators.</w:t>
      </w:r>
      <w:bookmarkEnd w:id="11"/>
      <w:bookmarkEnd w:id="12"/>
    </w:p>
    <w:p w:rsidR="00566A85" w:rsidRPr="00654AEE" w:rsidRDefault="00DA29C7" w:rsidP="000150D7">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 list of requirements that tenderers shall meet </w:t>
      </w:r>
      <w:r w:rsidR="000150D7" w:rsidRPr="00016E3F">
        <w:rPr>
          <w:rFonts w:asciiTheme="minorHAnsi" w:hAnsiTheme="minorHAnsi" w:cstheme="minorHAnsi"/>
          <w:sz w:val="22"/>
          <w:szCs w:val="22"/>
        </w:rPr>
        <w:t>to</w:t>
      </w:r>
      <w:r w:rsidRPr="00016E3F">
        <w:rPr>
          <w:rFonts w:asciiTheme="minorHAnsi" w:hAnsiTheme="minorHAnsi" w:cstheme="minorHAnsi"/>
          <w:sz w:val="22"/>
          <w:szCs w:val="22"/>
        </w:rPr>
        <w:t xml:space="preserve"> have their bids accepted for review, reviewed, and </w:t>
      </w:r>
      <w:r w:rsidRPr="00654AEE">
        <w:rPr>
          <w:rFonts w:asciiTheme="minorHAnsi" w:hAnsiTheme="minorHAnsi" w:cstheme="minorHAnsi"/>
          <w:sz w:val="22"/>
          <w:szCs w:val="22"/>
        </w:rPr>
        <w:t xml:space="preserve">deemed the winning </w:t>
      </w:r>
      <w:r w:rsidR="00691D5C" w:rsidRPr="00654AEE">
        <w:rPr>
          <w:rFonts w:asciiTheme="minorHAnsi" w:hAnsiTheme="minorHAnsi" w:cstheme="minorHAnsi"/>
          <w:sz w:val="22"/>
          <w:szCs w:val="22"/>
        </w:rPr>
        <w:t>will be</w:t>
      </w:r>
      <w:r w:rsidRPr="00654AEE">
        <w:rPr>
          <w:rFonts w:asciiTheme="minorHAnsi" w:hAnsiTheme="minorHAnsi" w:cstheme="minorHAnsi"/>
          <w:sz w:val="22"/>
          <w:szCs w:val="22"/>
        </w:rPr>
        <w:t xml:space="preserve"> outlined </w:t>
      </w:r>
      <w:r w:rsidR="00691D5C" w:rsidRPr="00654AEE">
        <w:rPr>
          <w:rFonts w:asciiTheme="minorHAnsi" w:hAnsiTheme="minorHAnsi" w:cstheme="minorHAnsi"/>
          <w:sz w:val="22"/>
          <w:szCs w:val="22"/>
        </w:rPr>
        <w:t>in the tender documentation</w:t>
      </w:r>
      <w:r w:rsidRPr="00654AEE">
        <w:rPr>
          <w:rFonts w:asciiTheme="minorHAnsi" w:hAnsiTheme="minorHAnsi" w:cstheme="minorHAnsi"/>
          <w:sz w:val="22"/>
          <w:szCs w:val="22"/>
        </w:rPr>
        <w:t>.</w:t>
      </w:r>
      <w:r w:rsidR="000150D7" w:rsidRPr="00654AEE">
        <w:rPr>
          <w:rFonts w:asciiTheme="minorHAnsi" w:hAnsiTheme="minorHAnsi" w:cstheme="minorHAnsi"/>
          <w:sz w:val="22"/>
          <w:szCs w:val="22"/>
        </w:rPr>
        <w:t xml:space="preserve"> </w:t>
      </w:r>
      <w:r w:rsidR="00566A85" w:rsidRPr="00654AEE">
        <w:rPr>
          <w:rFonts w:asciiTheme="minorHAnsi" w:hAnsiTheme="minorHAnsi" w:cstheme="minorHAnsi"/>
          <w:sz w:val="22"/>
          <w:szCs w:val="22"/>
        </w:rPr>
        <w:t xml:space="preserve">The tender validity period </w:t>
      </w:r>
      <w:r w:rsidR="0022069D" w:rsidRPr="00654AEE">
        <w:rPr>
          <w:rFonts w:asciiTheme="minorHAnsi" w:hAnsiTheme="minorHAnsi" w:cstheme="minorHAnsi"/>
          <w:sz w:val="22"/>
          <w:szCs w:val="22"/>
        </w:rPr>
        <w:t>is envisaged to be</w:t>
      </w:r>
      <w:r w:rsidR="00566A85" w:rsidRPr="00654AEE">
        <w:rPr>
          <w:rFonts w:asciiTheme="minorHAnsi" w:hAnsiTheme="minorHAnsi" w:cstheme="minorHAnsi"/>
          <w:sz w:val="22"/>
          <w:szCs w:val="22"/>
        </w:rPr>
        <w:t xml:space="preserve"> 90 days.</w:t>
      </w:r>
    </w:p>
    <w:p w:rsidR="006231CF" w:rsidRPr="00654AEE" w:rsidRDefault="00DA29C7" w:rsidP="00965D8E">
      <w:pPr>
        <w:tabs>
          <w:tab w:val="center" w:leader="dot" w:pos="4536"/>
          <w:tab w:val="right" w:leader="dot" w:pos="9072"/>
        </w:tabs>
        <w:spacing w:before="120" w:after="120"/>
        <w:rPr>
          <w:rFonts w:asciiTheme="minorHAnsi" w:hAnsiTheme="minorHAnsi"/>
          <w:b/>
          <w:i/>
          <w:sz w:val="22"/>
          <w:szCs w:val="22"/>
        </w:rPr>
      </w:pPr>
      <w:r w:rsidRPr="00654AEE">
        <w:rPr>
          <w:rFonts w:asciiTheme="minorHAnsi" w:hAnsiTheme="minorHAnsi"/>
          <w:b/>
          <w:i/>
          <w:sz w:val="22"/>
          <w:szCs w:val="22"/>
          <w:u w:val="single"/>
        </w:rPr>
        <w:t>H</w:t>
      </w:r>
      <w:r w:rsidR="006231CF" w:rsidRPr="00654AEE">
        <w:rPr>
          <w:rFonts w:asciiTheme="minorHAnsi" w:hAnsiTheme="minorHAnsi"/>
          <w:b/>
          <w:i/>
          <w:sz w:val="22"/>
          <w:szCs w:val="22"/>
          <w:u w:val="single"/>
        </w:rPr>
        <w:t>ow financing is organized</w:t>
      </w:r>
      <w:r w:rsidR="006231CF" w:rsidRPr="00654AEE">
        <w:rPr>
          <w:rFonts w:asciiTheme="minorHAnsi" w:hAnsiTheme="minorHAnsi"/>
          <w:b/>
          <w:i/>
          <w:sz w:val="22"/>
          <w:szCs w:val="22"/>
        </w:rPr>
        <w:t xml:space="preserve"> </w:t>
      </w:r>
    </w:p>
    <w:p w:rsidR="00E149F3" w:rsidRPr="00654AEE" w:rsidRDefault="00C07AD5" w:rsidP="00965D8E">
      <w:pPr>
        <w:tabs>
          <w:tab w:val="center" w:leader="dot" w:pos="4536"/>
          <w:tab w:val="right" w:leader="dot" w:pos="9072"/>
        </w:tabs>
        <w:spacing w:before="120" w:after="120"/>
        <w:jc w:val="both"/>
        <w:rPr>
          <w:rFonts w:asciiTheme="minorHAnsi" w:hAnsiTheme="minorHAnsi"/>
          <w:sz w:val="22"/>
          <w:szCs w:val="22"/>
        </w:rPr>
      </w:pPr>
      <w:r w:rsidRPr="00654AEE">
        <w:rPr>
          <w:rFonts w:asciiTheme="minorHAnsi" w:hAnsiTheme="minorHAnsi"/>
          <w:sz w:val="22"/>
          <w:szCs w:val="22"/>
        </w:rPr>
        <w:t xml:space="preserve">It is expected that public co-financing will trigger private sector (ISP) contributions </w:t>
      </w:r>
      <w:r w:rsidR="004A7077" w:rsidRPr="00654AEE">
        <w:rPr>
          <w:rFonts w:asciiTheme="minorHAnsi" w:hAnsiTheme="minorHAnsi"/>
          <w:sz w:val="22"/>
          <w:szCs w:val="22"/>
        </w:rPr>
        <w:t xml:space="preserve">in the amount of about US$14 million </w:t>
      </w:r>
      <w:r w:rsidRPr="00654AEE">
        <w:rPr>
          <w:rFonts w:asciiTheme="minorHAnsi" w:hAnsiTheme="minorHAnsi"/>
          <w:sz w:val="22"/>
          <w:szCs w:val="22"/>
        </w:rPr>
        <w:t>for the deployment of high-speed broadband internet infrastructure to connect 266 target cadastral zones (</w:t>
      </w:r>
      <w:r w:rsidR="00691D5C" w:rsidRPr="00654AEE">
        <w:rPr>
          <w:rFonts w:asciiTheme="minorHAnsi" w:hAnsiTheme="minorHAnsi"/>
          <w:sz w:val="22"/>
          <w:szCs w:val="22"/>
        </w:rPr>
        <w:t xml:space="preserve">approximately </w:t>
      </w:r>
      <w:r w:rsidRPr="00654AEE">
        <w:rPr>
          <w:rFonts w:asciiTheme="minorHAnsi" w:hAnsiTheme="minorHAnsi"/>
          <w:sz w:val="22"/>
          <w:szCs w:val="22"/>
        </w:rPr>
        <w:t>61 156 of rural inhabitants).</w:t>
      </w:r>
    </w:p>
    <w:p w:rsidR="0032525C" w:rsidRPr="00654AEE" w:rsidRDefault="0032525C" w:rsidP="00965D8E">
      <w:pPr>
        <w:spacing w:before="120" w:after="120"/>
        <w:jc w:val="both"/>
        <w:rPr>
          <w:rFonts w:asciiTheme="minorHAnsi" w:hAnsiTheme="minorHAnsi"/>
          <w:sz w:val="22"/>
          <w:szCs w:val="22"/>
        </w:rPr>
      </w:pPr>
      <w:r w:rsidRPr="00654AEE">
        <w:rPr>
          <w:rFonts w:asciiTheme="minorHAnsi" w:hAnsiTheme="minorHAnsi"/>
          <w:sz w:val="22"/>
          <w:szCs w:val="22"/>
        </w:rPr>
        <w:t xml:space="preserve">The selection of contractors is envisaged based on </w:t>
      </w:r>
      <w:r w:rsidRPr="00654AEE">
        <w:rPr>
          <w:rFonts w:asciiTheme="minorHAnsi" w:hAnsiTheme="minorHAnsi"/>
          <w:b/>
          <w:sz w:val="22"/>
          <w:szCs w:val="22"/>
        </w:rPr>
        <w:t>price</w:t>
      </w:r>
      <w:r w:rsidRPr="00654AEE">
        <w:rPr>
          <w:rFonts w:asciiTheme="minorHAnsi" w:hAnsiTheme="minorHAnsi"/>
          <w:sz w:val="22"/>
          <w:szCs w:val="22"/>
        </w:rPr>
        <w:t xml:space="preserve"> and </w:t>
      </w:r>
      <w:r w:rsidRPr="00654AEE">
        <w:rPr>
          <w:rFonts w:asciiTheme="minorHAnsi" w:hAnsiTheme="minorHAnsi"/>
          <w:b/>
          <w:sz w:val="22"/>
          <w:szCs w:val="22"/>
        </w:rPr>
        <w:t>technical</w:t>
      </w:r>
      <w:r w:rsidRPr="00654AEE">
        <w:rPr>
          <w:rFonts w:asciiTheme="minorHAnsi" w:hAnsiTheme="minorHAnsi"/>
          <w:sz w:val="22"/>
          <w:szCs w:val="22"/>
        </w:rPr>
        <w:t xml:space="preserve"> criteria. </w:t>
      </w:r>
      <w:r w:rsidRPr="00654AEE">
        <w:rPr>
          <w:rFonts w:asciiTheme="minorHAnsi" w:hAnsiTheme="minorHAnsi"/>
          <w:color w:val="000000"/>
          <w:sz w:val="22"/>
          <w:szCs w:val="22"/>
        </w:rPr>
        <w:t xml:space="preserve">The </w:t>
      </w:r>
      <w:r w:rsidRPr="00654AEE">
        <w:rPr>
          <w:rFonts w:asciiTheme="minorHAnsi" w:hAnsiTheme="minorHAnsi"/>
          <w:b/>
          <w:color w:val="000000"/>
          <w:sz w:val="22"/>
          <w:szCs w:val="22"/>
        </w:rPr>
        <w:t>price</w:t>
      </w:r>
      <w:r w:rsidRPr="00654AEE">
        <w:rPr>
          <w:rFonts w:asciiTheme="minorHAnsi" w:hAnsiTheme="minorHAnsi"/>
          <w:color w:val="000000"/>
          <w:sz w:val="22"/>
          <w:szCs w:val="22"/>
        </w:rPr>
        <w:t xml:space="preserve"> of the bid (co-financing from the state) is envisaged to be valued at 80% of points.</w:t>
      </w:r>
      <w:r w:rsidR="00C16333" w:rsidRPr="00654AEE">
        <w:rPr>
          <w:rFonts w:asciiTheme="minorHAnsi" w:hAnsiTheme="minorHAnsi"/>
          <w:color w:val="000000"/>
          <w:sz w:val="22"/>
          <w:szCs w:val="22"/>
        </w:rPr>
        <w:t xml:space="preserve"> These 80% of the points </w:t>
      </w:r>
      <w:r w:rsidR="00C16333" w:rsidRPr="00654AEE">
        <w:rPr>
          <w:rFonts w:asciiTheme="minorHAnsi" w:hAnsiTheme="minorHAnsi"/>
          <w:sz w:val="22"/>
          <w:szCs w:val="22"/>
        </w:rPr>
        <w:t xml:space="preserve">are envisaged to be </w:t>
      </w:r>
      <w:r w:rsidR="00C16333" w:rsidRPr="00654AEE">
        <w:rPr>
          <w:rFonts w:asciiTheme="minorHAnsi" w:hAnsiTheme="minorHAnsi"/>
          <w:color w:val="000000"/>
          <w:sz w:val="22"/>
          <w:szCs w:val="22"/>
        </w:rPr>
        <w:t>calculated on the basis of a defined formula which, when applying the maximum number of points, lists the bidders who requested the support/co-financing from the state with the lowest (minimum) value (price).</w:t>
      </w:r>
    </w:p>
    <w:p w:rsidR="00E149F3" w:rsidRPr="00654AEE" w:rsidRDefault="00C16333" w:rsidP="00965D8E">
      <w:pPr>
        <w:spacing w:before="120" w:after="120"/>
        <w:jc w:val="both"/>
        <w:rPr>
          <w:rFonts w:asciiTheme="minorHAnsi" w:hAnsiTheme="minorHAnsi"/>
          <w:i/>
          <w:sz w:val="22"/>
          <w:szCs w:val="22"/>
        </w:rPr>
      </w:pPr>
      <w:r w:rsidRPr="00654AEE">
        <w:rPr>
          <w:rFonts w:asciiTheme="minorHAnsi" w:hAnsiTheme="minorHAnsi"/>
          <w:color w:val="000000"/>
          <w:sz w:val="22"/>
          <w:szCs w:val="22"/>
        </w:rPr>
        <w:t xml:space="preserve">The maximum amount proposed by the operator (bidder) for support from the Government of Kosovo </w:t>
      </w:r>
      <w:r w:rsidRPr="00654AEE">
        <w:rPr>
          <w:rFonts w:asciiTheme="minorHAnsi" w:hAnsiTheme="minorHAnsi"/>
          <w:sz w:val="22"/>
          <w:szCs w:val="22"/>
        </w:rPr>
        <w:t xml:space="preserve">is envisaged to be </w:t>
      </w:r>
      <w:r w:rsidRPr="00654AEE">
        <w:rPr>
          <w:rFonts w:asciiTheme="minorHAnsi" w:hAnsiTheme="minorHAnsi"/>
          <w:color w:val="000000"/>
          <w:sz w:val="22"/>
          <w:szCs w:val="22"/>
        </w:rPr>
        <w:t>no greater than half the total cost of extending high-speed broadband infrastructure in the respective project area</w:t>
      </w:r>
      <w:r w:rsidRPr="00654AEE">
        <w:rPr>
          <w:rFonts w:asciiTheme="minorHAnsi" w:hAnsiTheme="minorHAnsi"/>
          <w:i/>
          <w:color w:val="000000"/>
          <w:sz w:val="22"/>
          <w:szCs w:val="22"/>
        </w:rPr>
        <w:t>.</w:t>
      </w:r>
    </w:p>
    <w:p w:rsidR="00C16333" w:rsidRPr="00654AEE" w:rsidRDefault="00691D5C" w:rsidP="00965D8E">
      <w:pPr>
        <w:spacing w:before="120" w:after="120"/>
        <w:jc w:val="both"/>
        <w:rPr>
          <w:rFonts w:asciiTheme="minorHAnsi" w:hAnsiTheme="minorHAnsi"/>
          <w:color w:val="000000"/>
          <w:sz w:val="22"/>
          <w:szCs w:val="22"/>
        </w:rPr>
      </w:pPr>
      <w:r w:rsidRPr="00654AEE">
        <w:rPr>
          <w:rFonts w:asciiTheme="minorHAnsi" w:hAnsiTheme="minorHAnsi"/>
          <w:color w:val="000000"/>
          <w:sz w:val="22"/>
          <w:szCs w:val="22"/>
        </w:rPr>
        <w:t>The s</w:t>
      </w:r>
      <w:r w:rsidR="00C16333" w:rsidRPr="00654AEE">
        <w:rPr>
          <w:rFonts w:asciiTheme="minorHAnsi" w:hAnsiTheme="minorHAnsi"/>
          <w:color w:val="000000"/>
          <w:sz w:val="22"/>
          <w:szCs w:val="22"/>
        </w:rPr>
        <w:t xml:space="preserve">econd part of the bid value is </w:t>
      </w:r>
      <w:r w:rsidR="00C16333" w:rsidRPr="00654AEE">
        <w:rPr>
          <w:rFonts w:asciiTheme="minorHAnsi" w:hAnsiTheme="minorHAnsi"/>
          <w:b/>
          <w:color w:val="000000"/>
          <w:sz w:val="22"/>
          <w:szCs w:val="22"/>
        </w:rPr>
        <w:t>technical criteria</w:t>
      </w:r>
      <w:r w:rsidR="00C16333" w:rsidRPr="00654AEE">
        <w:rPr>
          <w:rFonts w:asciiTheme="minorHAnsi" w:hAnsiTheme="minorHAnsi"/>
          <w:color w:val="000000"/>
          <w:sz w:val="22"/>
          <w:szCs w:val="22"/>
        </w:rPr>
        <w:t xml:space="preserve">: The technical criteria </w:t>
      </w:r>
      <w:r w:rsidR="00C16333" w:rsidRPr="00654AEE">
        <w:rPr>
          <w:rFonts w:asciiTheme="minorHAnsi" w:hAnsiTheme="minorHAnsi"/>
          <w:sz w:val="22"/>
          <w:szCs w:val="22"/>
        </w:rPr>
        <w:t xml:space="preserve">are envisaged to be </w:t>
      </w:r>
      <w:r w:rsidR="00C16333" w:rsidRPr="00654AEE">
        <w:rPr>
          <w:rFonts w:asciiTheme="minorHAnsi" w:hAnsiTheme="minorHAnsi"/>
          <w:color w:val="000000"/>
          <w:sz w:val="22"/>
          <w:szCs w:val="22"/>
        </w:rPr>
        <w:t>evaluated with 20% of the points, with sub-criteria of this criterion envisaged to be:</w:t>
      </w:r>
    </w:p>
    <w:p w:rsidR="00C16333" w:rsidRPr="00654AEE" w:rsidRDefault="00C16333" w:rsidP="003E4D13">
      <w:pPr>
        <w:numPr>
          <w:ilvl w:val="0"/>
          <w:numId w:val="24"/>
        </w:numPr>
        <w:ind w:right="310"/>
        <w:jc w:val="both"/>
        <w:rPr>
          <w:rFonts w:asciiTheme="minorHAnsi" w:hAnsiTheme="minorHAnsi"/>
          <w:color w:val="000000"/>
          <w:sz w:val="22"/>
          <w:szCs w:val="22"/>
        </w:rPr>
      </w:pPr>
      <w:r w:rsidRPr="00654AEE">
        <w:rPr>
          <w:rFonts w:asciiTheme="minorHAnsi" w:hAnsiTheme="minorHAnsi"/>
          <w:color w:val="000000"/>
          <w:sz w:val="22"/>
          <w:szCs w:val="22"/>
        </w:rPr>
        <w:t xml:space="preserve">The quality of the project plan’s overall sketches and the quality of the detailed topographic sketches. The more points will be evaluated sketches made with adequate software. </w:t>
      </w:r>
    </w:p>
    <w:p w:rsidR="00C16333" w:rsidRPr="00654AEE" w:rsidRDefault="00C16333" w:rsidP="003E4D13">
      <w:pPr>
        <w:numPr>
          <w:ilvl w:val="0"/>
          <w:numId w:val="24"/>
        </w:numPr>
        <w:ind w:right="310"/>
        <w:jc w:val="both"/>
        <w:rPr>
          <w:rFonts w:asciiTheme="minorHAnsi" w:hAnsiTheme="minorHAnsi"/>
          <w:color w:val="000000"/>
          <w:sz w:val="22"/>
          <w:szCs w:val="22"/>
        </w:rPr>
      </w:pPr>
      <w:r w:rsidRPr="00654AEE">
        <w:rPr>
          <w:rFonts w:asciiTheme="minorHAnsi" w:hAnsiTheme="minorHAnsi"/>
          <w:color w:val="000000"/>
          <w:sz w:val="22"/>
          <w:szCs w:val="22"/>
        </w:rPr>
        <w:t xml:space="preserve">The way of connecting households with high-speed broadband infrastructure. </w:t>
      </w:r>
    </w:p>
    <w:p w:rsidR="00E149F3" w:rsidRPr="00654AEE" w:rsidRDefault="00C16333" w:rsidP="002F752F">
      <w:pPr>
        <w:numPr>
          <w:ilvl w:val="0"/>
          <w:numId w:val="24"/>
        </w:numPr>
        <w:ind w:right="310"/>
        <w:jc w:val="both"/>
        <w:rPr>
          <w:rFonts w:asciiTheme="minorHAnsi" w:hAnsiTheme="minorHAnsi"/>
          <w:sz w:val="22"/>
          <w:szCs w:val="22"/>
        </w:rPr>
      </w:pPr>
      <w:r w:rsidRPr="00654AEE">
        <w:rPr>
          <w:rFonts w:asciiTheme="minorHAnsi" w:hAnsiTheme="minorHAnsi"/>
          <w:color w:val="000000"/>
          <w:sz w:val="22"/>
          <w:szCs w:val="22"/>
        </w:rPr>
        <w:t xml:space="preserve">Plan of restoring in the previous state. </w:t>
      </w:r>
    </w:p>
    <w:p w:rsidR="009E0F6B" w:rsidRPr="00654AEE" w:rsidRDefault="009E0F6B" w:rsidP="00965D8E">
      <w:pPr>
        <w:pStyle w:val="CommentText"/>
        <w:spacing w:before="120" w:after="120"/>
        <w:rPr>
          <w:rFonts w:asciiTheme="minorHAnsi" w:hAnsiTheme="minorHAnsi"/>
          <w:color w:val="000000"/>
          <w:sz w:val="22"/>
          <w:szCs w:val="22"/>
        </w:rPr>
      </w:pPr>
      <w:bookmarkStart w:id="13" w:name="_Toc483390553"/>
      <w:bookmarkStart w:id="14" w:name="_Toc483390969"/>
      <w:bookmarkStart w:id="15" w:name="_Toc483398146"/>
      <w:r w:rsidRPr="00654AEE">
        <w:rPr>
          <w:rFonts w:asciiTheme="minorHAnsi" w:hAnsiTheme="minorHAnsi"/>
          <w:color w:val="000000"/>
          <w:sz w:val="22"/>
          <w:szCs w:val="22"/>
        </w:rPr>
        <w:t>Sections will be contracted in lots; around 4 to 6 cadastral zones per a lot. ISPs will define sub-project design (for a lot) while respecting general rules implied by MED regulation and other relevant legislation.</w:t>
      </w:r>
    </w:p>
    <w:p w:rsidR="00FC5E61" w:rsidRPr="00654AEE" w:rsidRDefault="00FC5E61" w:rsidP="00965D8E">
      <w:pPr>
        <w:tabs>
          <w:tab w:val="left" w:pos="615"/>
          <w:tab w:val="left" w:pos="5130"/>
          <w:tab w:val="right" w:pos="9885"/>
        </w:tabs>
        <w:spacing w:before="120" w:after="120"/>
        <w:ind w:right="115"/>
        <w:jc w:val="both"/>
        <w:rPr>
          <w:rFonts w:asciiTheme="minorHAnsi" w:hAnsiTheme="minorHAnsi" w:cs="Arial"/>
          <w:sz w:val="22"/>
          <w:szCs w:val="22"/>
        </w:rPr>
      </w:pPr>
      <w:r w:rsidRPr="00654AEE">
        <w:rPr>
          <w:rFonts w:asciiTheme="minorHAnsi" w:hAnsiTheme="minorHAnsi" w:cs="Arial"/>
          <w:sz w:val="22"/>
          <w:szCs w:val="22"/>
        </w:rPr>
        <w:t xml:space="preserve">MED </w:t>
      </w:r>
      <w:r w:rsidR="0032525C" w:rsidRPr="00654AEE">
        <w:rPr>
          <w:rFonts w:asciiTheme="minorHAnsi" w:hAnsiTheme="minorHAnsi" w:cs="Arial"/>
          <w:sz w:val="22"/>
          <w:szCs w:val="22"/>
        </w:rPr>
        <w:t xml:space="preserve">will make payments </w:t>
      </w:r>
      <w:r w:rsidRPr="00654AEE">
        <w:rPr>
          <w:rFonts w:asciiTheme="minorHAnsi" w:hAnsiTheme="minorHAnsi" w:cs="Arial"/>
          <w:sz w:val="22"/>
          <w:szCs w:val="22"/>
        </w:rPr>
        <w:t>to awardees of the public tenders</w:t>
      </w:r>
      <w:r w:rsidR="00C16333" w:rsidRPr="00654AEE">
        <w:rPr>
          <w:rFonts w:asciiTheme="minorHAnsi" w:hAnsiTheme="minorHAnsi" w:cs="Arial"/>
          <w:sz w:val="22"/>
          <w:szCs w:val="22"/>
        </w:rPr>
        <w:t xml:space="preserve">. </w:t>
      </w:r>
      <w:r w:rsidR="008D0B5A" w:rsidRPr="00654AEE">
        <w:rPr>
          <w:rFonts w:asciiTheme="minorHAnsi" w:hAnsiTheme="minorHAnsi" w:cs="Arial"/>
          <w:sz w:val="22"/>
          <w:szCs w:val="22"/>
        </w:rPr>
        <w:t xml:space="preserve">Payments will be made to the </w:t>
      </w:r>
      <w:r w:rsidR="00C07AD5" w:rsidRPr="00654AEE">
        <w:rPr>
          <w:rFonts w:asciiTheme="minorHAnsi" w:hAnsiTheme="minorHAnsi" w:cs="Arial"/>
          <w:sz w:val="22"/>
          <w:szCs w:val="22"/>
        </w:rPr>
        <w:t>ISP</w:t>
      </w:r>
      <w:r w:rsidR="008D0B5A" w:rsidRPr="00654AEE">
        <w:rPr>
          <w:rFonts w:asciiTheme="minorHAnsi" w:hAnsiTheme="minorHAnsi" w:cs="Arial"/>
          <w:sz w:val="22"/>
          <w:szCs w:val="22"/>
        </w:rPr>
        <w:t xml:space="preserve"> according to the pa</w:t>
      </w:r>
      <w:r w:rsidR="00C07AD5" w:rsidRPr="00654AEE">
        <w:rPr>
          <w:rFonts w:asciiTheme="minorHAnsi" w:hAnsiTheme="minorHAnsi" w:cs="Arial"/>
          <w:sz w:val="22"/>
          <w:szCs w:val="22"/>
        </w:rPr>
        <w:t xml:space="preserve">yment schedule </w:t>
      </w:r>
      <w:r w:rsidRPr="00654AEE">
        <w:rPr>
          <w:rFonts w:asciiTheme="minorHAnsi" w:hAnsiTheme="minorHAnsi" w:cs="Arial"/>
          <w:sz w:val="22"/>
          <w:szCs w:val="22"/>
        </w:rPr>
        <w:t xml:space="preserve">to be </w:t>
      </w:r>
      <w:r w:rsidR="00C07AD5" w:rsidRPr="00654AEE">
        <w:rPr>
          <w:rFonts w:asciiTheme="minorHAnsi" w:hAnsiTheme="minorHAnsi" w:cs="Arial"/>
          <w:sz w:val="22"/>
          <w:szCs w:val="22"/>
        </w:rPr>
        <w:t>stated in the Special Conditions of Contract</w:t>
      </w:r>
      <w:r w:rsidR="00C16333" w:rsidRPr="00654AEE">
        <w:rPr>
          <w:rFonts w:asciiTheme="minorHAnsi" w:hAnsiTheme="minorHAnsi" w:cs="Arial"/>
          <w:sz w:val="22"/>
          <w:szCs w:val="22"/>
        </w:rPr>
        <w:t xml:space="preserve"> and to the payment requests</w:t>
      </w:r>
      <w:r w:rsidR="00965D8E" w:rsidRPr="00654AEE">
        <w:rPr>
          <w:rFonts w:asciiTheme="minorHAnsi" w:hAnsiTheme="minorHAnsi" w:cs="Arial"/>
          <w:sz w:val="22"/>
          <w:szCs w:val="22"/>
        </w:rPr>
        <w:t xml:space="preserve"> based on the completed works. </w:t>
      </w:r>
      <w:r w:rsidR="00C16333" w:rsidRPr="00654AEE">
        <w:rPr>
          <w:rFonts w:asciiTheme="minorHAnsi" w:hAnsiTheme="minorHAnsi" w:cs="Arial"/>
          <w:sz w:val="22"/>
          <w:szCs w:val="22"/>
        </w:rPr>
        <w:t>The payment request shall not be admissible if one or more essential requirements are not met.</w:t>
      </w:r>
      <w:bookmarkEnd w:id="13"/>
      <w:bookmarkEnd w:id="14"/>
      <w:bookmarkEnd w:id="15"/>
    </w:p>
    <w:p w:rsidR="006231CF" w:rsidRPr="00654AEE" w:rsidRDefault="00FC5E61" w:rsidP="006231CF">
      <w:pPr>
        <w:rPr>
          <w:rFonts w:asciiTheme="minorHAnsi" w:hAnsiTheme="minorHAnsi"/>
          <w:b/>
          <w:i/>
          <w:sz w:val="22"/>
          <w:szCs w:val="22"/>
          <w:u w:val="single"/>
        </w:rPr>
      </w:pPr>
      <w:r w:rsidRPr="00654AEE">
        <w:rPr>
          <w:rFonts w:asciiTheme="minorHAnsi" w:hAnsiTheme="minorHAnsi"/>
          <w:b/>
          <w:i/>
          <w:sz w:val="22"/>
          <w:szCs w:val="22"/>
          <w:u w:val="single"/>
        </w:rPr>
        <w:t>S</w:t>
      </w:r>
      <w:r w:rsidR="006231CF" w:rsidRPr="00654AEE">
        <w:rPr>
          <w:rFonts w:asciiTheme="minorHAnsi" w:hAnsiTheme="minorHAnsi"/>
          <w:b/>
          <w:i/>
          <w:sz w:val="22"/>
          <w:szCs w:val="22"/>
          <w:u w:val="single"/>
        </w:rPr>
        <w:t>upervision</w:t>
      </w:r>
    </w:p>
    <w:p w:rsidR="00FC5E61" w:rsidRPr="00654AEE" w:rsidRDefault="00FC5E61" w:rsidP="00965D8E">
      <w:pPr>
        <w:tabs>
          <w:tab w:val="left" w:pos="615"/>
          <w:tab w:val="right" w:pos="9885"/>
        </w:tabs>
        <w:spacing w:before="120" w:after="120"/>
        <w:ind w:right="115"/>
        <w:jc w:val="both"/>
        <w:rPr>
          <w:rFonts w:asciiTheme="minorHAnsi" w:hAnsiTheme="minorHAnsi" w:cs="Arial"/>
          <w:sz w:val="22"/>
          <w:szCs w:val="22"/>
        </w:rPr>
      </w:pPr>
      <w:r w:rsidRPr="00654AEE">
        <w:rPr>
          <w:rFonts w:asciiTheme="minorHAnsi" w:hAnsiTheme="minorHAnsi" w:cs="Arial"/>
          <w:sz w:val="22"/>
          <w:szCs w:val="22"/>
        </w:rPr>
        <w:t>MED is envisaged to</w:t>
      </w:r>
      <w:r w:rsidRPr="00654AEE">
        <w:rPr>
          <w:rFonts w:asciiTheme="minorHAnsi" w:eastAsia="Calibri" w:hAnsiTheme="minorHAnsi" w:cs="Arial"/>
          <w:sz w:val="22"/>
          <w:szCs w:val="22"/>
        </w:rPr>
        <w:t xml:space="preserve"> check the Service Provider’s performance and notify </w:t>
      </w:r>
      <w:r w:rsidRPr="00654AEE">
        <w:rPr>
          <w:rFonts w:asciiTheme="minorHAnsi" w:hAnsiTheme="minorHAnsi" w:cs="Arial"/>
          <w:sz w:val="22"/>
          <w:szCs w:val="22"/>
        </w:rPr>
        <w:t>the entity</w:t>
      </w:r>
      <w:r w:rsidRPr="00654AEE">
        <w:rPr>
          <w:rFonts w:asciiTheme="minorHAnsi" w:eastAsia="Calibri" w:hAnsiTheme="minorHAnsi" w:cs="Arial"/>
          <w:sz w:val="22"/>
          <w:szCs w:val="22"/>
        </w:rPr>
        <w:t xml:space="preserve"> of any Defects that are found.  Such checking shall not affect the Service Provider’s responsibilities.  </w:t>
      </w:r>
      <w:r w:rsidRPr="00654AEE">
        <w:rPr>
          <w:rFonts w:asciiTheme="minorHAnsi" w:hAnsiTheme="minorHAnsi" w:cs="Arial"/>
          <w:sz w:val="22"/>
          <w:szCs w:val="22"/>
        </w:rPr>
        <w:t>MED is envisaged to</w:t>
      </w:r>
      <w:r w:rsidRPr="00654AEE">
        <w:rPr>
          <w:rFonts w:asciiTheme="minorHAnsi" w:eastAsia="Calibri" w:hAnsiTheme="minorHAnsi" w:cs="Arial"/>
          <w:sz w:val="22"/>
          <w:szCs w:val="22"/>
        </w:rPr>
        <w:t xml:space="preserve"> instruct the Service Provider to search for a Defect and to uncover and test any service that the </w:t>
      </w:r>
      <w:r w:rsidRPr="00654AEE">
        <w:rPr>
          <w:rFonts w:asciiTheme="minorHAnsi" w:hAnsiTheme="minorHAnsi" w:cs="Arial"/>
          <w:sz w:val="22"/>
          <w:szCs w:val="22"/>
        </w:rPr>
        <w:t>MED</w:t>
      </w:r>
      <w:r w:rsidRPr="00654AEE">
        <w:rPr>
          <w:rFonts w:asciiTheme="minorHAnsi" w:eastAsia="Calibri" w:hAnsiTheme="minorHAnsi" w:cs="Arial"/>
          <w:sz w:val="22"/>
          <w:szCs w:val="22"/>
        </w:rPr>
        <w:t xml:space="preserve"> considers may have a Defect. Defect Liability Period is as </w:t>
      </w:r>
      <w:r w:rsidRPr="00654AEE">
        <w:rPr>
          <w:rFonts w:asciiTheme="minorHAnsi" w:hAnsiTheme="minorHAnsi" w:cs="Arial"/>
          <w:sz w:val="22"/>
          <w:szCs w:val="22"/>
        </w:rPr>
        <w:t xml:space="preserve">to be </w:t>
      </w:r>
      <w:r w:rsidRPr="00654AEE">
        <w:rPr>
          <w:rFonts w:asciiTheme="minorHAnsi" w:eastAsia="Calibri" w:hAnsiTheme="minorHAnsi" w:cs="Arial"/>
          <w:sz w:val="22"/>
          <w:szCs w:val="22"/>
        </w:rPr>
        <w:t xml:space="preserve">defined in the </w:t>
      </w:r>
      <w:r w:rsidRPr="00654AEE">
        <w:rPr>
          <w:rFonts w:asciiTheme="minorHAnsi" w:hAnsiTheme="minorHAnsi" w:cs="Arial"/>
          <w:sz w:val="22"/>
          <w:szCs w:val="22"/>
        </w:rPr>
        <w:t>Special Conditions of Contract.</w:t>
      </w:r>
    </w:p>
    <w:p w:rsidR="00FC5E61" w:rsidRPr="00654AEE" w:rsidRDefault="0037594D" w:rsidP="00965D8E">
      <w:pPr>
        <w:tabs>
          <w:tab w:val="left" w:pos="615"/>
          <w:tab w:val="right" w:pos="9885"/>
        </w:tabs>
        <w:spacing w:after="120"/>
        <w:ind w:right="115"/>
        <w:jc w:val="both"/>
        <w:rPr>
          <w:rFonts w:asciiTheme="minorHAnsi" w:hAnsiTheme="minorHAnsi" w:cs="Arial"/>
          <w:sz w:val="22"/>
          <w:szCs w:val="22"/>
        </w:rPr>
      </w:pPr>
      <w:r w:rsidRPr="00654AEE">
        <w:rPr>
          <w:rFonts w:asciiTheme="minorHAnsi" w:hAnsiTheme="minorHAnsi" w:cs="Arial"/>
          <w:sz w:val="22"/>
          <w:szCs w:val="22"/>
        </w:rPr>
        <w:t>In addition to MED, a</w:t>
      </w:r>
      <w:r w:rsidR="00FC5E61" w:rsidRPr="00654AEE">
        <w:rPr>
          <w:rFonts w:asciiTheme="minorHAnsi" w:hAnsiTheme="minorHAnsi" w:cs="Arial"/>
          <w:sz w:val="22"/>
          <w:szCs w:val="22"/>
        </w:rPr>
        <w:t xml:space="preserve">cceptance of the works is to be </w:t>
      </w:r>
      <w:r w:rsidR="00FC5E61" w:rsidRPr="00654AEE">
        <w:rPr>
          <w:rFonts w:asciiTheme="minorHAnsi" w:eastAsia="Calibri" w:hAnsiTheme="minorHAnsi" w:cs="Arial"/>
          <w:sz w:val="22"/>
          <w:szCs w:val="22"/>
        </w:rPr>
        <w:t>delivered by a</w:t>
      </w:r>
      <w:r w:rsidR="00FC5E61" w:rsidRPr="00654AEE">
        <w:rPr>
          <w:rFonts w:asciiTheme="minorHAnsi" w:hAnsiTheme="minorHAnsi" w:cs="Arial"/>
          <w:sz w:val="22"/>
          <w:szCs w:val="22"/>
        </w:rPr>
        <w:t xml:space="preserve">n independent party/adjudicator, per WB Operational Policies / Bank Policies. </w:t>
      </w:r>
    </w:p>
    <w:p w:rsidR="005B4FF2" w:rsidRPr="00654AEE" w:rsidRDefault="005B4FF2" w:rsidP="005B4FF2">
      <w:pPr>
        <w:pStyle w:val="Heading3"/>
        <w:rPr>
          <w:rFonts w:asciiTheme="minorHAnsi" w:hAnsiTheme="minorHAnsi"/>
          <w:i/>
          <w:sz w:val="22"/>
          <w:szCs w:val="22"/>
        </w:rPr>
      </w:pPr>
      <w:bookmarkStart w:id="16" w:name="_Toc508621582"/>
      <w:r w:rsidRPr="00654AEE">
        <w:rPr>
          <w:rFonts w:asciiTheme="minorHAnsi" w:hAnsiTheme="minorHAnsi"/>
          <w:i/>
          <w:sz w:val="22"/>
          <w:szCs w:val="22"/>
        </w:rPr>
        <w:t>Line of financial support for MED executed sub-components</w:t>
      </w:r>
      <w:bookmarkEnd w:id="16"/>
    </w:p>
    <w:p w:rsidR="00A01AD4" w:rsidRPr="00654AEE" w:rsidRDefault="00AD3C04" w:rsidP="003E4D13">
      <w:pPr>
        <w:spacing w:before="240" w:after="240"/>
        <w:jc w:val="both"/>
        <w:rPr>
          <w:rFonts w:asciiTheme="minorHAnsi" w:hAnsiTheme="minorHAnsi"/>
          <w:color w:val="000000"/>
          <w:sz w:val="22"/>
          <w:szCs w:val="22"/>
        </w:rPr>
      </w:pPr>
      <w:r w:rsidRPr="00654AEE">
        <w:rPr>
          <w:rFonts w:asciiTheme="minorHAnsi" w:hAnsiTheme="minorHAnsi"/>
          <w:sz w:val="22"/>
          <w:szCs w:val="22"/>
        </w:rPr>
        <w:t>Under sub-component 1.2 the KODE Project will finance: (1) Provision of technical assistance to perform the assessment and review of the Technical Specifications for Kosovo NSMS</w:t>
      </w:r>
      <w:r w:rsidRPr="00654AEE">
        <w:rPr>
          <w:rFonts w:asciiTheme="minorHAnsi" w:eastAsiaTheme="minorHAnsi" w:hAnsiTheme="minorHAnsi"/>
          <w:sz w:val="22"/>
          <w:szCs w:val="22"/>
        </w:rPr>
        <w:t xml:space="preserve">; and </w:t>
      </w:r>
      <w:r w:rsidRPr="00654AEE">
        <w:rPr>
          <w:rFonts w:asciiTheme="minorHAnsi" w:hAnsiTheme="minorHAnsi"/>
          <w:sz w:val="22"/>
          <w:szCs w:val="22"/>
        </w:rPr>
        <w:t xml:space="preserve">(2) </w:t>
      </w:r>
      <w:r w:rsidRPr="00654AEE">
        <w:rPr>
          <w:rFonts w:asciiTheme="minorHAnsi" w:eastAsiaTheme="minorHAnsi" w:hAnsiTheme="minorHAnsi"/>
          <w:sz w:val="22"/>
          <w:szCs w:val="22"/>
        </w:rPr>
        <w:t>will procure the NSMS per updated Technical Specifications</w:t>
      </w:r>
      <w:r w:rsidRPr="00654AEE">
        <w:rPr>
          <w:rFonts w:asciiTheme="minorHAnsi" w:hAnsiTheme="minorHAnsi"/>
          <w:sz w:val="22"/>
          <w:szCs w:val="22"/>
        </w:rPr>
        <w:t xml:space="preserve">. Upon revised NMSM Technical Specification, financed NMSM (one line of financing) may include </w:t>
      </w:r>
      <w:r w:rsidR="00DF5BD5" w:rsidRPr="00654AEE">
        <w:rPr>
          <w:rFonts w:asciiTheme="minorHAnsi" w:hAnsiTheme="minorHAnsi"/>
          <w:color w:val="000000"/>
          <w:sz w:val="22"/>
          <w:szCs w:val="22"/>
        </w:rPr>
        <w:t xml:space="preserve"> </w:t>
      </w:r>
      <w:r w:rsidR="00A206EC" w:rsidRPr="00654AEE">
        <w:rPr>
          <w:rFonts w:asciiTheme="minorHAnsi" w:hAnsiTheme="minorHAnsi"/>
          <w:sz w:val="22"/>
          <w:szCs w:val="22"/>
        </w:rPr>
        <w:t>Main Control Center in Pristina</w:t>
      </w:r>
      <w:r w:rsidR="00106999" w:rsidRPr="00654AEE">
        <w:rPr>
          <w:rFonts w:asciiTheme="minorHAnsi" w:hAnsiTheme="minorHAnsi"/>
          <w:sz w:val="22"/>
          <w:szCs w:val="22"/>
        </w:rPr>
        <w:t xml:space="preserve">, supported by </w:t>
      </w:r>
      <w:r w:rsidR="00A206EC" w:rsidRPr="00654AEE">
        <w:rPr>
          <w:rFonts w:asciiTheme="minorHAnsi" w:hAnsiTheme="minorHAnsi"/>
          <w:sz w:val="22"/>
          <w:szCs w:val="22"/>
        </w:rPr>
        <w:t>Remote Fixed Monitoring Stations to cover all monitoring tasks, including Frequency Band Occupancy (FBO) and Frequency Channel Occupancy (FCO) and interference handling;</w:t>
      </w:r>
      <w:r w:rsidR="00106999" w:rsidRPr="00654AEE">
        <w:rPr>
          <w:rFonts w:asciiTheme="minorHAnsi" w:hAnsiTheme="minorHAnsi"/>
          <w:sz w:val="22"/>
          <w:szCs w:val="22"/>
        </w:rPr>
        <w:t xml:space="preserve"> </w:t>
      </w:r>
      <w:r w:rsidR="00A206EC" w:rsidRPr="00654AEE">
        <w:rPr>
          <w:rFonts w:asciiTheme="minorHAnsi" w:hAnsiTheme="minorHAnsi"/>
          <w:sz w:val="22"/>
          <w:szCs w:val="22"/>
        </w:rPr>
        <w:t xml:space="preserve"> Remote Fixed Direction Finding Station to support the RFMS for triangulation purposes</w:t>
      </w:r>
      <w:r w:rsidR="00106999" w:rsidRPr="00654AEE">
        <w:rPr>
          <w:rFonts w:asciiTheme="minorHAnsi" w:hAnsiTheme="minorHAnsi"/>
          <w:sz w:val="22"/>
          <w:szCs w:val="22"/>
        </w:rPr>
        <w:t xml:space="preserve">; </w:t>
      </w:r>
      <w:r w:rsidR="00A206EC" w:rsidRPr="00654AEE">
        <w:rPr>
          <w:rFonts w:asciiTheme="minorHAnsi" w:hAnsiTheme="minorHAnsi"/>
          <w:sz w:val="22"/>
          <w:szCs w:val="22"/>
        </w:rPr>
        <w:t>Mobile Monitoring Stations (MMS) for all type of mobile monitoring operations</w:t>
      </w:r>
      <w:r w:rsidR="00106999" w:rsidRPr="00654AEE">
        <w:rPr>
          <w:rFonts w:asciiTheme="minorHAnsi" w:hAnsiTheme="minorHAnsi"/>
          <w:sz w:val="22"/>
          <w:szCs w:val="22"/>
        </w:rPr>
        <w:t xml:space="preserve">; </w:t>
      </w:r>
      <w:r w:rsidR="00A206EC" w:rsidRPr="00654AEE">
        <w:rPr>
          <w:rFonts w:asciiTheme="minorHAnsi" w:hAnsiTheme="minorHAnsi"/>
          <w:sz w:val="22"/>
          <w:szCs w:val="22"/>
        </w:rPr>
        <w:t xml:space="preserve">Transportable monitoring station for all type of monitoring operations including FBO and FCO and interference handling; and </w:t>
      </w:r>
      <w:r w:rsidR="00A206EC" w:rsidRPr="00654AEE">
        <w:rPr>
          <w:rFonts w:asciiTheme="minorHAnsi" w:hAnsiTheme="minorHAnsi"/>
          <w:sz w:val="22"/>
          <w:szCs w:val="22"/>
          <w:lang w:val="en-GB"/>
        </w:rPr>
        <w:t xml:space="preserve">Portable Monitoring Equipment </w:t>
      </w:r>
      <w:r w:rsidR="00A206EC" w:rsidRPr="00654AEE">
        <w:rPr>
          <w:rFonts w:asciiTheme="minorHAnsi" w:hAnsiTheme="minorHAnsi"/>
          <w:sz w:val="22"/>
          <w:szCs w:val="22"/>
          <w:lang w:val="nl-NL"/>
        </w:rPr>
        <w:t>to perform monitoring in very local situations (e.g. in buildings), whic</w:t>
      </w:r>
      <w:r w:rsidR="00106999" w:rsidRPr="00654AEE">
        <w:rPr>
          <w:rFonts w:asciiTheme="minorHAnsi" w:hAnsiTheme="minorHAnsi"/>
          <w:sz w:val="22"/>
          <w:szCs w:val="22"/>
          <w:lang w:val="nl-NL"/>
        </w:rPr>
        <w:t>h</w:t>
      </w:r>
      <w:r w:rsidRPr="00654AEE">
        <w:rPr>
          <w:rFonts w:asciiTheme="minorHAnsi" w:hAnsiTheme="minorHAnsi"/>
          <w:sz w:val="22"/>
          <w:szCs w:val="22"/>
          <w:lang w:val="nl-NL"/>
        </w:rPr>
        <w:t xml:space="preserve"> cannot </w:t>
      </w:r>
      <w:r w:rsidRPr="00654AEE">
        <w:rPr>
          <w:rFonts w:asciiTheme="minorHAnsi" w:hAnsiTheme="minorHAnsi"/>
          <w:sz w:val="22"/>
          <w:szCs w:val="22"/>
          <w:lang w:val="nl-NL"/>
        </w:rPr>
        <w:lastRenderedPageBreak/>
        <w:t>be performed by the MMS</w:t>
      </w:r>
      <w:r w:rsidR="007D4750" w:rsidRPr="00654AEE">
        <w:rPr>
          <w:rFonts w:asciiTheme="minorHAnsi" w:hAnsiTheme="minorHAnsi"/>
          <w:color w:val="000000"/>
          <w:sz w:val="22"/>
          <w:szCs w:val="22"/>
        </w:rPr>
        <w:t>.</w:t>
      </w:r>
      <w:r w:rsidR="00A01AD4" w:rsidRPr="00654AEE">
        <w:rPr>
          <w:rFonts w:asciiTheme="minorHAnsi" w:hAnsiTheme="minorHAnsi"/>
          <w:color w:val="000000"/>
          <w:sz w:val="22"/>
          <w:szCs w:val="22"/>
        </w:rPr>
        <w:t xml:space="preserve"> The procurement </w:t>
      </w:r>
      <w:r w:rsidR="00106999" w:rsidRPr="00654AEE">
        <w:rPr>
          <w:rFonts w:asciiTheme="minorHAnsi" w:hAnsiTheme="minorHAnsi"/>
          <w:color w:val="000000"/>
          <w:sz w:val="22"/>
          <w:szCs w:val="22"/>
        </w:rPr>
        <w:t xml:space="preserve">of </w:t>
      </w:r>
      <w:r w:rsidR="00A01AD4" w:rsidRPr="00654AEE">
        <w:rPr>
          <w:rFonts w:asciiTheme="minorHAnsi" w:hAnsiTheme="minorHAnsi"/>
          <w:color w:val="000000"/>
          <w:sz w:val="22"/>
          <w:szCs w:val="22"/>
        </w:rPr>
        <w:t xml:space="preserve">this network monitoring ICT system (equipment and software), will be executed through a request for bids using an international competitive bidding.   </w:t>
      </w:r>
    </w:p>
    <w:p w:rsidR="0058472F" w:rsidRPr="00654AEE" w:rsidRDefault="007D4750" w:rsidP="00AD3C04">
      <w:pPr>
        <w:spacing w:before="240" w:after="240"/>
        <w:jc w:val="both"/>
        <w:rPr>
          <w:rFonts w:asciiTheme="minorHAnsi" w:hAnsiTheme="minorHAnsi"/>
          <w:color w:val="000000"/>
          <w:sz w:val="22"/>
          <w:szCs w:val="22"/>
        </w:rPr>
      </w:pPr>
      <w:r w:rsidRPr="00654AEE">
        <w:rPr>
          <w:rFonts w:asciiTheme="minorHAnsi" w:hAnsiTheme="minorHAnsi"/>
          <w:color w:val="000000"/>
          <w:sz w:val="22"/>
          <w:szCs w:val="22"/>
        </w:rPr>
        <w:t>Under sub-Component 2.2 the KODE Project shall finance some installation of optical cables in Pristina to connect the prospective Kosovo’s universities and colleges in a national research and educational network (NREN) to the pan-European GÉANT data network. GEANT is a network interconnecting Europe’s national research and education networking organizations via highly resilient pan-European broadband backbone, as well as offering research collaboration opportunities among the leading Universities throughout Europe. GÉANT links NRENs in the EU and beyond – a total of 110 of NRENs – to high-speed broadband at low costs and provides access to a range of research and innovation services. GÉANT is co-funded by the EU’s 7th Research &amp; Development Framework Programme, with further funding is provided by the NREN partners.</w:t>
      </w:r>
    </w:p>
    <w:p w:rsidR="00050A04" w:rsidRPr="00654AEE" w:rsidRDefault="00F527D4" w:rsidP="00AD3C04">
      <w:pPr>
        <w:spacing w:before="240" w:after="240"/>
        <w:jc w:val="both"/>
        <w:rPr>
          <w:rFonts w:asciiTheme="minorHAnsi" w:hAnsiTheme="minorHAnsi"/>
          <w:color w:val="000000"/>
          <w:sz w:val="22"/>
          <w:szCs w:val="22"/>
        </w:rPr>
      </w:pPr>
      <w:r w:rsidRPr="00654AEE">
        <w:rPr>
          <w:rFonts w:asciiTheme="minorHAnsi" w:hAnsiTheme="minorHAnsi"/>
          <w:sz w:val="22"/>
          <w:szCs w:val="22"/>
        </w:rPr>
        <w:t>U</w:t>
      </w:r>
      <w:r w:rsidR="0058472F" w:rsidRPr="00654AEE">
        <w:rPr>
          <w:rFonts w:asciiTheme="minorHAnsi" w:hAnsiTheme="minorHAnsi"/>
          <w:sz w:val="22"/>
          <w:szCs w:val="22"/>
        </w:rPr>
        <w:t xml:space="preserve">nder the same subcomponent </w:t>
      </w:r>
      <w:r w:rsidRPr="00654AEE">
        <w:rPr>
          <w:rFonts w:asciiTheme="minorHAnsi" w:hAnsiTheme="minorHAnsi"/>
          <w:sz w:val="22"/>
          <w:szCs w:val="22"/>
        </w:rPr>
        <w:t>there are planned</w:t>
      </w:r>
      <w:r w:rsidR="0058472F" w:rsidRPr="00654AEE">
        <w:rPr>
          <w:rFonts w:asciiTheme="minorHAnsi" w:hAnsiTheme="minorHAnsi"/>
          <w:sz w:val="22"/>
          <w:szCs w:val="22"/>
        </w:rPr>
        <w:t xml:space="preserve"> awareness raising activities. These will finance the targeted distribution of information on productivity-enhancing digital resources and activities, such as e-services, information on employment, learning opportunities, and cybersecurity, etc. to the households and public institutions, to be connected to broadband connectivity under subcomponent 1.1.</w:t>
      </w:r>
      <w:r w:rsidR="0058472F" w:rsidRPr="00654AEE">
        <w:rPr>
          <w:rFonts w:asciiTheme="minorHAnsi" w:hAnsiTheme="minorHAnsi"/>
          <w:b/>
          <w:sz w:val="22"/>
          <w:szCs w:val="22"/>
        </w:rPr>
        <w:t xml:space="preserve"> </w:t>
      </w:r>
      <w:r w:rsidR="0058472F" w:rsidRPr="00654AEE">
        <w:rPr>
          <w:rFonts w:asciiTheme="minorHAnsi" w:hAnsiTheme="minorHAnsi"/>
          <w:sz w:val="22"/>
          <w:szCs w:val="22"/>
        </w:rPr>
        <w:t xml:space="preserve">The proposed activities are expected to address the gaps and asymmetries in the access to information, knowledge, services, and income generation and employment opportunities through a digital </w:t>
      </w:r>
      <w:r w:rsidR="004A7077" w:rsidRPr="00654AEE">
        <w:rPr>
          <w:rFonts w:asciiTheme="minorHAnsi" w:hAnsiTheme="minorHAnsi"/>
          <w:sz w:val="22"/>
          <w:szCs w:val="22"/>
        </w:rPr>
        <w:t xml:space="preserve">awareness </w:t>
      </w:r>
      <w:r w:rsidR="0058472F" w:rsidRPr="00654AEE">
        <w:rPr>
          <w:rFonts w:asciiTheme="minorHAnsi" w:hAnsiTheme="minorHAnsi"/>
          <w:sz w:val="22"/>
          <w:szCs w:val="22"/>
        </w:rPr>
        <w:t>program for households.</w:t>
      </w:r>
    </w:p>
    <w:p w:rsidR="00503AEB" w:rsidRPr="00654AEE" w:rsidRDefault="002328D2" w:rsidP="00503AEB">
      <w:pPr>
        <w:pStyle w:val="Heading2"/>
        <w:ind w:left="0" w:firstLine="0"/>
      </w:pPr>
      <w:bookmarkStart w:id="17" w:name="_Toc508621583"/>
      <w:r w:rsidRPr="00654AEE">
        <w:t>Line of Financial Support for C</w:t>
      </w:r>
      <w:r w:rsidR="00C2201E" w:rsidRPr="00654AEE">
        <w:t>apacity</w:t>
      </w:r>
      <w:r w:rsidR="00453F25" w:rsidRPr="00654AEE">
        <w:t xml:space="preserve"> </w:t>
      </w:r>
      <w:r w:rsidRPr="00654AEE">
        <w:t>Building</w:t>
      </w:r>
      <w:bookmarkEnd w:id="17"/>
    </w:p>
    <w:p w:rsidR="001E7C94" w:rsidRPr="00654AEE" w:rsidRDefault="004A7077" w:rsidP="0058472F">
      <w:pPr>
        <w:jc w:val="both"/>
        <w:rPr>
          <w:rFonts w:asciiTheme="minorHAnsi" w:hAnsiTheme="minorHAnsi"/>
          <w:sz w:val="22"/>
          <w:szCs w:val="22"/>
        </w:rPr>
      </w:pPr>
      <w:r w:rsidRPr="00654AEE">
        <w:rPr>
          <w:rFonts w:asciiTheme="minorHAnsi" w:hAnsiTheme="minorHAnsi"/>
          <w:sz w:val="22"/>
          <w:szCs w:val="22"/>
        </w:rPr>
        <w:t xml:space="preserve">The first capacity building financial line </w:t>
      </w:r>
      <w:r w:rsidR="00AD3C04" w:rsidRPr="00654AEE">
        <w:rPr>
          <w:rFonts w:asciiTheme="minorHAnsi" w:hAnsiTheme="minorHAnsi"/>
          <w:sz w:val="22"/>
          <w:szCs w:val="22"/>
        </w:rPr>
        <w:t xml:space="preserve"> </w:t>
      </w:r>
      <w:r w:rsidR="0058472F" w:rsidRPr="00654AEE">
        <w:rPr>
          <w:rFonts w:asciiTheme="minorHAnsi" w:hAnsiTheme="minorHAnsi"/>
          <w:sz w:val="22"/>
          <w:szCs w:val="22"/>
        </w:rPr>
        <w:t xml:space="preserve">is </w:t>
      </w:r>
      <w:r w:rsidR="00AD3C04" w:rsidRPr="00654AEE">
        <w:rPr>
          <w:rFonts w:asciiTheme="minorHAnsi" w:hAnsiTheme="minorHAnsi"/>
          <w:sz w:val="22"/>
          <w:szCs w:val="22"/>
        </w:rPr>
        <w:t>planned under</w:t>
      </w:r>
      <w:r w:rsidR="00E05823" w:rsidRPr="00654AEE">
        <w:rPr>
          <w:rFonts w:asciiTheme="minorHAnsi" w:hAnsiTheme="minorHAnsi"/>
          <w:sz w:val="22"/>
          <w:szCs w:val="22"/>
        </w:rPr>
        <w:t xml:space="preserve"> </w:t>
      </w:r>
      <w:r w:rsidR="00503AEB" w:rsidRPr="00654AEE">
        <w:rPr>
          <w:rFonts w:asciiTheme="minorHAnsi" w:hAnsiTheme="minorHAnsi"/>
          <w:color w:val="000000"/>
          <w:sz w:val="22"/>
          <w:szCs w:val="22"/>
        </w:rPr>
        <w:t>sub-Component 1.</w:t>
      </w:r>
      <w:r w:rsidR="00AD3C04" w:rsidRPr="00654AEE">
        <w:rPr>
          <w:rFonts w:asciiTheme="minorHAnsi" w:hAnsiTheme="minorHAnsi"/>
          <w:color w:val="000000"/>
          <w:sz w:val="22"/>
          <w:szCs w:val="22"/>
        </w:rPr>
        <w:t>1</w:t>
      </w:r>
      <w:r w:rsidR="00503AEB" w:rsidRPr="00654AEE">
        <w:rPr>
          <w:rFonts w:asciiTheme="minorHAnsi" w:hAnsiTheme="minorHAnsi"/>
          <w:color w:val="000000"/>
          <w:sz w:val="22"/>
          <w:szCs w:val="22"/>
        </w:rPr>
        <w:t xml:space="preserve"> </w:t>
      </w:r>
      <w:r w:rsidR="0058472F" w:rsidRPr="00654AEE">
        <w:rPr>
          <w:rFonts w:asciiTheme="minorHAnsi" w:hAnsiTheme="minorHAnsi"/>
          <w:color w:val="000000"/>
          <w:sz w:val="22"/>
          <w:szCs w:val="22"/>
        </w:rPr>
        <w:t xml:space="preserve">of </w:t>
      </w:r>
      <w:r w:rsidR="00503AEB" w:rsidRPr="00654AEE">
        <w:rPr>
          <w:rFonts w:asciiTheme="minorHAnsi" w:hAnsiTheme="minorHAnsi"/>
          <w:sz w:val="22"/>
          <w:szCs w:val="22"/>
        </w:rPr>
        <w:t xml:space="preserve">the KODE Project </w:t>
      </w:r>
      <w:r w:rsidR="00AD3C04" w:rsidRPr="00654AEE">
        <w:rPr>
          <w:rFonts w:asciiTheme="minorHAnsi" w:hAnsiTheme="minorHAnsi"/>
          <w:sz w:val="22"/>
          <w:szCs w:val="22"/>
        </w:rPr>
        <w:t>for</w:t>
      </w:r>
      <w:r w:rsidR="00503AEB" w:rsidRPr="00654AEE">
        <w:rPr>
          <w:rFonts w:asciiTheme="minorHAnsi" w:hAnsiTheme="minorHAnsi"/>
          <w:sz w:val="22"/>
          <w:szCs w:val="22"/>
        </w:rPr>
        <w:t xml:space="preserve"> </w:t>
      </w:r>
      <w:r w:rsidR="00AD3C04" w:rsidRPr="00654AEE">
        <w:rPr>
          <w:rFonts w:asciiTheme="minorHAnsi" w:hAnsiTheme="minorHAnsi"/>
          <w:sz w:val="22"/>
          <w:szCs w:val="22"/>
        </w:rPr>
        <w:t>provision of technical assistance and capacity building activities for ARKEP and MED to strengthen the enabling policy, legal, and regulatory environment to support the rollout of high-speed broadband infrastructure on open-access and non-discriminatory terms and</w:t>
      </w:r>
      <w:r w:rsidR="00E05823" w:rsidRPr="00654AEE">
        <w:rPr>
          <w:rFonts w:asciiTheme="minorHAnsi" w:hAnsiTheme="minorHAnsi"/>
          <w:sz w:val="22"/>
          <w:szCs w:val="22"/>
        </w:rPr>
        <w:t xml:space="preserve"> development of digital economy. </w:t>
      </w:r>
    </w:p>
    <w:p w:rsidR="004A7077" w:rsidRPr="00654AEE" w:rsidRDefault="004A7077" w:rsidP="0058472F">
      <w:pPr>
        <w:jc w:val="both"/>
        <w:rPr>
          <w:rFonts w:asciiTheme="minorHAnsi" w:hAnsiTheme="minorHAnsi"/>
          <w:sz w:val="22"/>
          <w:szCs w:val="22"/>
        </w:rPr>
      </w:pPr>
    </w:p>
    <w:p w:rsidR="004A7077" w:rsidRDefault="004A7077" w:rsidP="004A7077">
      <w:pPr>
        <w:jc w:val="both"/>
        <w:rPr>
          <w:rFonts w:asciiTheme="minorHAnsi" w:hAnsiTheme="minorHAnsi"/>
          <w:sz w:val="22"/>
          <w:szCs w:val="22"/>
        </w:rPr>
      </w:pPr>
      <w:r w:rsidRPr="00654AEE">
        <w:rPr>
          <w:rFonts w:asciiTheme="minorHAnsi" w:hAnsiTheme="minorHAnsi"/>
          <w:b/>
          <w:i/>
          <w:color w:val="000000"/>
          <w:sz w:val="22"/>
          <w:szCs w:val="22"/>
        </w:rPr>
        <w:t>The second capacity building financial line</w:t>
      </w:r>
      <w:r w:rsidRPr="00654AEE">
        <w:rPr>
          <w:rFonts w:asciiTheme="minorHAnsi" w:hAnsiTheme="minorHAnsi"/>
          <w:i/>
          <w:color w:val="000000"/>
          <w:sz w:val="22"/>
          <w:szCs w:val="22"/>
        </w:rPr>
        <w:t xml:space="preserve"> </w:t>
      </w:r>
      <w:r w:rsidRPr="00654AEE">
        <w:rPr>
          <w:rFonts w:asciiTheme="minorHAnsi" w:hAnsiTheme="minorHAnsi"/>
          <w:color w:val="000000"/>
          <w:sz w:val="22"/>
          <w:szCs w:val="22"/>
        </w:rPr>
        <w:t xml:space="preserve">is envisaged under </w:t>
      </w:r>
      <w:r w:rsidRPr="00654AEE">
        <w:rPr>
          <w:rFonts w:asciiTheme="minorHAnsi" w:hAnsiTheme="minorHAnsi"/>
          <w:sz w:val="22"/>
          <w:szCs w:val="22"/>
        </w:rPr>
        <w:t xml:space="preserve">sub-component 2.2: </w:t>
      </w:r>
      <w:r w:rsidRPr="00654AEE">
        <w:rPr>
          <w:rFonts w:asciiTheme="minorHAnsi" w:hAnsiTheme="minorHAnsi"/>
          <w:i/>
          <w:sz w:val="22"/>
          <w:szCs w:val="22"/>
        </w:rPr>
        <w:t>Increasing access to knowledge, information, and services</w:t>
      </w:r>
      <w:r w:rsidRPr="00654AEE">
        <w:rPr>
          <w:rFonts w:asciiTheme="minorHAnsi" w:hAnsiTheme="minorHAnsi"/>
          <w:sz w:val="22"/>
          <w:szCs w:val="22"/>
        </w:rPr>
        <w:t>. Because Kosovo does not yet have a functioning NREN, the newly-founded NREN will need to build its capacity to provide GÉANT</w:t>
      </w:r>
      <w:r w:rsidRPr="00016E3F">
        <w:rPr>
          <w:rFonts w:asciiTheme="minorHAnsi" w:hAnsiTheme="minorHAnsi"/>
          <w:sz w:val="22"/>
          <w:szCs w:val="22"/>
        </w:rPr>
        <w:t xml:space="preserve"> services to its members – participating universities and colleges, to plan and build its service portfolio.</w:t>
      </w:r>
      <w:r>
        <w:rPr>
          <w:rFonts w:asciiTheme="minorHAnsi" w:hAnsiTheme="minorHAnsi"/>
          <w:sz w:val="22"/>
          <w:szCs w:val="22"/>
        </w:rPr>
        <w:t xml:space="preserve"> Finally, </w:t>
      </w:r>
      <w:r w:rsidRPr="002F752F">
        <w:rPr>
          <w:rFonts w:asciiTheme="minorHAnsi" w:hAnsiTheme="minorHAnsi"/>
          <w:b/>
          <w:i/>
          <w:sz w:val="22"/>
          <w:szCs w:val="22"/>
        </w:rPr>
        <w:t>the third capacity building line of financing</w:t>
      </w:r>
      <w:r>
        <w:rPr>
          <w:rFonts w:asciiTheme="minorHAnsi" w:hAnsiTheme="minorHAnsi"/>
          <w:sz w:val="22"/>
          <w:szCs w:val="22"/>
        </w:rPr>
        <w:t xml:space="preserve"> is envisaged under the same subcomponent for the awareness raising activities. These will finance </w:t>
      </w:r>
      <w:r w:rsidRPr="002F752F">
        <w:rPr>
          <w:rFonts w:asciiTheme="minorHAnsi" w:hAnsiTheme="minorHAnsi"/>
          <w:sz w:val="22"/>
          <w:szCs w:val="22"/>
        </w:rPr>
        <w:t>the targeted distribution of information on productivity-enhancing digital resources and activities, such as e-services, information on employment, learning opportunities, and cybersecurity, etc. to the households to be connected to broadband connectivity under subcomponent 1.1.</w:t>
      </w:r>
      <w:r w:rsidRPr="00451267">
        <w:rPr>
          <w:rFonts w:asciiTheme="minorHAnsi" w:hAnsiTheme="minorHAnsi"/>
          <w:b/>
          <w:sz w:val="22"/>
          <w:szCs w:val="22"/>
        </w:rPr>
        <w:t xml:space="preserve"> </w:t>
      </w:r>
      <w:r w:rsidRPr="00451267">
        <w:rPr>
          <w:rFonts w:asciiTheme="minorHAnsi" w:hAnsiTheme="minorHAnsi"/>
          <w:sz w:val="22"/>
          <w:szCs w:val="22"/>
        </w:rPr>
        <w:t xml:space="preserve">The proposed activities are expected to address the gaps and asymmetries in the access to information, knowledge, services, and income generation and employment opportunities through a digital </w:t>
      </w:r>
      <w:r>
        <w:rPr>
          <w:rFonts w:asciiTheme="minorHAnsi" w:hAnsiTheme="minorHAnsi"/>
          <w:sz w:val="22"/>
          <w:szCs w:val="22"/>
        </w:rPr>
        <w:t>awareness</w:t>
      </w:r>
      <w:r w:rsidRPr="00451267">
        <w:rPr>
          <w:rFonts w:asciiTheme="minorHAnsi" w:hAnsiTheme="minorHAnsi"/>
          <w:sz w:val="22"/>
          <w:szCs w:val="22"/>
        </w:rPr>
        <w:t xml:space="preserve"> program for households. </w:t>
      </w:r>
    </w:p>
    <w:p w:rsidR="004A7077" w:rsidRPr="0058472F" w:rsidRDefault="004A7077" w:rsidP="0058472F">
      <w:pPr>
        <w:jc w:val="both"/>
        <w:rPr>
          <w:rFonts w:asciiTheme="minorHAnsi" w:hAnsiTheme="minorHAnsi"/>
          <w:sz w:val="22"/>
          <w:szCs w:val="22"/>
        </w:rPr>
      </w:pPr>
    </w:p>
    <w:p w:rsidR="007B0A94" w:rsidRPr="00016E3F" w:rsidRDefault="007B0A94" w:rsidP="007B0A94">
      <w:pPr>
        <w:pStyle w:val="Heading3"/>
      </w:pPr>
      <w:bookmarkStart w:id="18" w:name="_Toc508621584"/>
      <w:r w:rsidRPr="00016E3F">
        <w:t xml:space="preserve">Environmental management capacity </w:t>
      </w:r>
      <w:r w:rsidR="00016E3F" w:rsidRPr="00016E3F">
        <w:t>building</w:t>
      </w:r>
      <w:bookmarkEnd w:id="18"/>
    </w:p>
    <w:p w:rsidR="009A6AA3" w:rsidRDefault="00155A85" w:rsidP="0058472F">
      <w:pPr>
        <w:spacing w:before="120" w:after="120"/>
        <w:jc w:val="both"/>
        <w:rPr>
          <w:rFonts w:asciiTheme="minorHAnsi" w:hAnsiTheme="minorHAnsi"/>
          <w:color w:val="000000"/>
          <w:sz w:val="22"/>
          <w:szCs w:val="22"/>
        </w:rPr>
      </w:pPr>
      <w:r w:rsidRPr="00016E3F">
        <w:rPr>
          <w:rFonts w:asciiTheme="minorHAnsi" w:hAnsiTheme="minorHAnsi"/>
          <w:color w:val="000000"/>
          <w:sz w:val="22"/>
          <w:szCs w:val="22"/>
        </w:rPr>
        <w:t>The KODE Project environmental management and supervision will be organized within the KODE PIU by the Component 1 Coordinator (tentative title), who</w:t>
      </w:r>
      <w:r w:rsidR="009A6AA3">
        <w:rPr>
          <w:rFonts w:asciiTheme="minorHAnsi" w:hAnsiTheme="minorHAnsi"/>
          <w:color w:val="000000"/>
          <w:sz w:val="22"/>
          <w:szCs w:val="22"/>
        </w:rPr>
        <w:t xml:space="preserve"> wi</w:t>
      </w:r>
      <w:r w:rsidRPr="00016E3F">
        <w:rPr>
          <w:rFonts w:asciiTheme="minorHAnsi" w:hAnsiTheme="minorHAnsi"/>
          <w:color w:val="000000"/>
          <w:sz w:val="22"/>
          <w:szCs w:val="22"/>
        </w:rPr>
        <w:t>ll be hired on a full-time basis for a period of 5 years. This person, equipped with solid technical (ICT engineering) expertise and superb managerial skills, will be an environmental focal point on all relevant KODE subcomponents.</w:t>
      </w:r>
    </w:p>
    <w:p w:rsidR="00050A04" w:rsidRPr="0058472F" w:rsidRDefault="00EC3A77" w:rsidP="0058472F">
      <w:pPr>
        <w:spacing w:before="120" w:after="120"/>
        <w:jc w:val="both"/>
        <w:rPr>
          <w:rFonts w:asciiTheme="minorHAnsi" w:hAnsiTheme="minorHAnsi"/>
          <w:color w:val="000000" w:themeColor="text1"/>
          <w:sz w:val="22"/>
          <w:szCs w:val="22"/>
        </w:rPr>
      </w:pPr>
      <w:r w:rsidRPr="00016E3F">
        <w:rPr>
          <w:rFonts w:ascii="Calibri" w:eastAsia="Calibri" w:hAnsi="Calibri"/>
          <w:sz w:val="22"/>
          <w:szCs w:val="22"/>
        </w:rPr>
        <w:t>Telecommunications, Post, and IT (ICT) Department of MED</w:t>
      </w:r>
      <w:r w:rsidRPr="00016E3F">
        <w:rPr>
          <w:rFonts w:asciiTheme="minorHAnsi" w:hAnsiTheme="minorHAnsi"/>
          <w:color w:val="000000" w:themeColor="text1"/>
          <w:sz w:val="22"/>
          <w:szCs w:val="22"/>
        </w:rPr>
        <w:t xml:space="preserve"> </w:t>
      </w:r>
      <w:r w:rsidR="002763C2" w:rsidRPr="00016E3F">
        <w:rPr>
          <w:rFonts w:asciiTheme="minorHAnsi" w:hAnsiTheme="minorHAnsi"/>
          <w:color w:val="000000" w:themeColor="text1"/>
          <w:sz w:val="22"/>
          <w:szCs w:val="22"/>
        </w:rPr>
        <w:t xml:space="preserve">(Implementing Agency) </w:t>
      </w:r>
      <w:r w:rsidR="00154BE9" w:rsidRPr="00016E3F">
        <w:rPr>
          <w:rFonts w:asciiTheme="minorHAnsi" w:hAnsiTheme="minorHAnsi"/>
          <w:color w:val="000000" w:themeColor="text1"/>
          <w:sz w:val="22"/>
          <w:szCs w:val="22"/>
        </w:rPr>
        <w:t xml:space="preserve">currently </w:t>
      </w:r>
      <w:r w:rsidR="002763C2" w:rsidRPr="00016E3F">
        <w:rPr>
          <w:rFonts w:asciiTheme="minorHAnsi" w:hAnsiTheme="minorHAnsi"/>
          <w:color w:val="000000" w:themeColor="text1"/>
          <w:sz w:val="22"/>
          <w:szCs w:val="22"/>
        </w:rPr>
        <w:t>does</w:t>
      </w:r>
      <w:r w:rsidR="00D80366" w:rsidRPr="00016E3F">
        <w:rPr>
          <w:rFonts w:asciiTheme="minorHAnsi" w:hAnsiTheme="minorHAnsi"/>
          <w:color w:val="000000" w:themeColor="text1"/>
          <w:sz w:val="22"/>
          <w:szCs w:val="22"/>
        </w:rPr>
        <w:t xml:space="preserve"> not</w:t>
      </w:r>
      <w:r w:rsidR="002763C2" w:rsidRPr="00016E3F">
        <w:rPr>
          <w:rFonts w:asciiTheme="minorHAnsi" w:hAnsiTheme="minorHAnsi"/>
          <w:color w:val="000000" w:themeColor="text1"/>
          <w:sz w:val="22"/>
          <w:szCs w:val="22"/>
        </w:rPr>
        <w:t xml:space="preserve"> </w:t>
      </w:r>
      <w:r w:rsidR="00154BE9" w:rsidRPr="00016E3F">
        <w:rPr>
          <w:rFonts w:asciiTheme="minorHAnsi" w:hAnsiTheme="minorHAnsi"/>
          <w:color w:val="000000" w:themeColor="text1"/>
          <w:sz w:val="22"/>
          <w:szCs w:val="22"/>
        </w:rPr>
        <w:t>employ</w:t>
      </w:r>
      <w:r w:rsidR="002763C2" w:rsidRPr="00016E3F">
        <w:rPr>
          <w:rFonts w:asciiTheme="minorHAnsi" w:hAnsiTheme="minorHAnsi"/>
          <w:color w:val="000000" w:themeColor="text1"/>
          <w:sz w:val="22"/>
          <w:szCs w:val="22"/>
        </w:rPr>
        <w:t xml:space="preserve"> Environmental or Social Protection Expert, however, there is Environme</w:t>
      </w:r>
      <w:r w:rsidR="00154BE9" w:rsidRPr="00016E3F">
        <w:rPr>
          <w:rFonts w:asciiTheme="minorHAnsi" w:hAnsiTheme="minorHAnsi"/>
          <w:color w:val="000000" w:themeColor="text1"/>
          <w:sz w:val="22"/>
          <w:szCs w:val="22"/>
        </w:rPr>
        <w:t>ntal Expert experienced in IFO p</w:t>
      </w:r>
      <w:r w:rsidR="002763C2" w:rsidRPr="00016E3F">
        <w:rPr>
          <w:rFonts w:asciiTheme="minorHAnsi" w:hAnsiTheme="minorHAnsi"/>
          <w:color w:val="000000" w:themeColor="text1"/>
          <w:sz w:val="22"/>
          <w:szCs w:val="22"/>
        </w:rPr>
        <w:t>roject</w:t>
      </w:r>
      <w:r w:rsidR="00154BE9" w:rsidRPr="00016E3F">
        <w:rPr>
          <w:rFonts w:asciiTheme="minorHAnsi" w:hAnsiTheme="minorHAnsi"/>
          <w:color w:val="000000" w:themeColor="text1"/>
          <w:sz w:val="22"/>
          <w:szCs w:val="22"/>
        </w:rPr>
        <w:t>s</w:t>
      </w:r>
      <w:r w:rsidR="002763C2" w:rsidRPr="00016E3F">
        <w:rPr>
          <w:rFonts w:asciiTheme="minorHAnsi" w:hAnsiTheme="minorHAnsi"/>
          <w:color w:val="000000" w:themeColor="text1"/>
          <w:sz w:val="22"/>
          <w:szCs w:val="22"/>
        </w:rPr>
        <w:t xml:space="preserve"> in</w:t>
      </w:r>
      <w:r w:rsidRPr="00016E3F">
        <w:rPr>
          <w:rFonts w:asciiTheme="minorHAnsi" w:hAnsiTheme="minorHAnsi"/>
          <w:color w:val="000000" w:themeColor="text1"/>
          <w:sz w:val="22"/>
          <w:szCs w:val="22"/>
        </w:rPr>
        <w:t xml:space="preserve"> the Energy Department that the ICT </w:t>
      </w:r>
      <w:r w:rsidR="002763C2" w:rsidRPr="00016E3F">
        <w:rPr>
          <w:rFonts w:asciiTheme="minorHAnsi" w:hAnsiTheme="minorHAnsi"/>
          <w:color w:val="000000" w:themeColor="text1"/>
          <w:sz w:val="22"/>
          <w:szCs w:val="22"/>
        </w:rPr>
        <w:t>Department can regularly consult. As the project includes two types of sub-projects – those implemented by MED and those by ISP</w:t>
      </w:r>
      <w:r w:rsidR="00094B28" w:rsidRPr="00016E3F">
        <w:rPr>
          <w:rFonts w:asciiTheme="minorHAnsi" w:hAnsiTheme="minorHAnsi"/>
          <w:color w:val="000000" w:themeColor="text1"/>
          <w:sz w:val="22"/>
          <w:szCs w:val="22"/>
        </w:rPr>
        <w:t>s</w:t>
      </w:r>
      <w:r w:rsidR="002763C2" w:rsidRPr="00016E3F">
        <w:rPr>
          <w:rFonts w:asciiTheme="minorHAnsi" w:hAnsiTheme="minorHAnsi"/>
          <w:color w:val="000000" w:themeColor="text1"/>
          <w:sz w:val="22"/>
          <w:szCs w:val="22"/>
        </w:rPr>
        <w:t>, the c</w:t>
      </w:r>
      <w:r w:rsidR="00094B28" w:rsidRPr="00016E3F">
        <w:rPr>
          <w:rFonts w:asciiTheme="minorHAnsi" w:hAnsiTheme="minorHAnsi"/>
          <w:color w:val="000000" w:themeColor="text1"/>
          <w:sz w:val="22"/>
          <w:szCs w:val="22"/>
        </w:rPr>
        <w:t>apacity</w:t>
      </w:r>
      <w:r w:rsidR="002763C2" w:rsidRPr="00016E3F">
        <w:rPr>
          <w:rFonts w:asciiTheme="minorHAnsi" w:hAnsiTheme="minorHAnsi"/>
          <w:color w:val="000000" w:themeColor="text1"/>
          <w:sz w:val="22"/>
          <w:szCs w:val="22"/>
        </w:rPr>
        <w:t xml:space="preserve"> building </w:t>
      </w:r>
      <w:r w:rsidR="00094B28" w:rsidRPr="00016E3F">
        <w:rPr>
          <w:rFonts w:asciiTheme="minorHAnsi" w:hAnsiTheme="minorHAnsi"/>
          <w:color w:val="000000" w:themeColor="text1"/>
          <w:sz w:val="22"/>
          <w:szCs w:val="22"/>
        </w:rPr>
        <w:t>will</w:t>
      </w:r>
      <w:r w:rsidR="002763C2" w:rsidRPr="00016E3F">
        <w:rPr>
          <w:rFonts w:asciiTheme="minorHAnsi" w:hAnsiTheme="minorHAnsi"/>
          <w:color w:val="000000" w:themeColor="text1"/>
          <w:sz w:val="22"/>
          <w:szCs w:val="22"/>
        </w:rPr>
        <w:t xml:space="preserve"> be address</w:t>
      </w:r>
      <w:r w:rsidR="009A6AA3">
        <w:rPr>
          <w:rFonts w:asciiTheme="minorHAnsi" w:hAnsiTheme="minorHAnsi"/>
          <w:color w:val="000000" w:themeColor="text1"/>
          <w:sz w:val="22"/>
          <w:szCs w:val="22"/>
        </w:rPr>
        <w:t>ed</w:t>
      </w:r>
      <w:r w:rsidR="002763C2" w:rsidRPr="00016E3F">
        <w:rPr>
          <w:rFonts w:asciiTheme="minorHAnsi" w:hAnsiTheme="minorHAnsi"/>
          <w:color w:val="000000" w:themeColor="text1"/>
          <w:sz w:val="22"/>
          <w:szCs w:val="22"/>
        </w:rPr>
        <w:t xml:space="preserve"> on two level</w:t>
      </w:r>
      <w:r w:rsidR="00094B28" w:rsidRPr="00016E3F">
        <w:rPr>
          <w:rFonts w:asciiTheme="minorHAnsi" w:hAnsiTheme="minorHAnsi"/>
          <w:color w:val="000000" w:themeColor="text1"/>
          <w:sz w:val="22"/>
          <w:szCs w:val="22"/>
        </w:rPr>
        <w:t>s</w:t>
      </w:r>
      <w:r w:rsidR="002763C2" w:rsidRPr="00016E3F">
        <w:rPr>
          <w:rFonts w:asciiTheme="minorHAnsi" w:hAnsiTheme="minorHAnsi"/>
          <w:color w:val="000000" w:themeColor="text1"/>
          <w:sz w:val="22"/>
          <w:szCs w:val="22"/>
        </w:rPr>
        <w:t>: (i) PIU Environmental Focal Point</w:t>
      </w:r>
      <w:r w:rsidRPr="00016E3F">
        <w:rPr>
          <w:rFonts w:asciiTheme="minorHAnsi" w:hAnsiTheme="minorHAnsi"/>
          <w:color w:val="000000" w:themeColor="text1"/>
          <w:sz w:val="22"/>
          <w:szCs w:val="22"/>
        </w:rPr>
        <w:t xml:space="preserve"> (appointed personnel)</w:t>
      </w:r>
      <w:r w:rsidR="00D771E0" w:rsidRPr="00016E3F">
        <w:rPr>
          <w:rFonts w:asciiTheme="minorHAnsi" w:hAnsiTheme="minorHAnsi"/>
          <w:color w:val="000000" w:themeColor="text1"/>
          <w:sz w:val="22"/>
          <w:szCs w:val="22"/>
        </w:rPr>
        <w:t xml:space="preserve"> </w:t>
      </w:r>
      <w:r w:rsidR="002763C2" w:rsidRPr="00016E3F">
        <w:rPr>
          <w:rFonts w:asciiTheme="minorHAnsi" w:hAnsiTheme="minorHAnsi"/>
          <w:color w:val="000000" w:themeColor="text1"/>
          <w:sz w:val="22"/>
          <w:szCs w:val="22"/>
        </w:rPr>
        <w:t xml:space="preserve">will receive training on WB Environmental Policies and Procedures, emphasizing OP/BP 4.01 Environmental Assessment </w:t>
      </w:r>
      <w:r w:rsidR="00154BE9" w:rsidRPr="00016E3F">
        <w:rPr>
          <w:rFonts w:asciiTheme="minorHAnsi" w:hAnsiTheme="minorHAnsi"/>
          <w:color w:val="000000" w:themeColor="text1"/>
          <w:sz w:val="22"/>
          <w:szCs w:val="22"/>
        </w:rPr>
        <w:t>from</w:t>
      </w:r>
      <w:r w:rsidR="00094B28" w:rsidRPr="00016E3F">
        <w:rPr>
          <w:rFonts w:asciiTheme="minorHAnsi" w:hAnsiTheme="minorHAnsi"/>
          <w:color w:val="000000" w:themeColor="text1"/>
          <w:sz w:val="22"/>
          <w:szCs w:val="22"/>
        </w:rPr>
        <w:t xml:space="preserve"> </w:t>
      </w:r>
      <w:r w:rsidR="002763C2" w:rsidRPr="00016E3F">
        <w:rPr>
          <w:rFonts w:asciiTheme="minorHAnsi" w:hAnsiTheme="minorHAnsi"/>
          <w:color w:val="000000" w:themeColor="text1"/>
          <w:sz w:val="22"/>
          <w:szCs w:val="22"/>
        </w:rPr>
        <w:t>the WB Environmental Speci</w:t>
      </w:r>
      <w:r w:rsidR="00094B28" w:rsidRPr="00016E3F">
        <w:rPr>
          <w:rFonts w:asciiTheme="minorHAnsi" w:hAnsiTheme="minorHAnsi"/>
          <w:color w:val="000000" w:themeColor="text1"/>
          <w:sz w:val="22"/>
          <w:szCs w:val="22"/>
        </w:rPr>
        <w:t>alist, while for the (II) ISPs</w:t>
      </w:r>
      <w:r w:rsidR="00154BE9" w:rsidRPr="00016E3F">
        <w:rPr>
          <w:rFonts w:asciiTheme="minorHAnsi" w:hAnsiTheme="minorHAnsi"/>
          <w:color w:val="000000" w:themeColor="text1"/>
          <w:sz w:val="22"/>
          <w:szCs w:val="22"/>
        </w:rPr>
        <w:t xml:space="preserve">, </w:t>
      </w:r>
      <w:r w:rsidR="00094B28" w:rsidRPr="00016E3F">
        <w:rPr>
          <w:rFonts w:asciiTheme="minorHAnsi" w:hAnsiTheme="minorHAnsi"/>
          <w:color w:val="000000" w:themeColor="text1"/>
          <w:sz w:val="22"/>
          <w:szCs w:val="22"/>
        </w:rPr>
        <w:t xml:space="preserve">a </w:t>
      </w:r>
      <w:r w:rsidR="002763C2" w:rsidRPr="00016E3F">
        <w:rPr>
          <w:rFonts w:asciiTheme="minorHAnsi" w:hAnsiTheme="minorHAnsi"/>
          <w:color w:val="000000" w:themeColor="text1"/>
          <w:sz w:val="22"/>
          <w:szCs w:val="22"/>
        </w:rPr>
        <w:t xml:space="preserve">half-day training </w:t>
      </w:r>
      <w:r w:rsidR="00154BE9" w:rsidRPr="00016E3F">
        <w:rPr>
          <w:rFonts w:asciiTheme="minorHAnsi" w:hAnsiTheme="minorHAnsi"/>
          <w:color w:val="000000" w:themeColor="text1"/>
          <w:sz w:val="22"/>
          <w:szCs w:val="22"/>
        </w:rPr>
        <w:t xml:space="preserve">will be provided by the Environmental Focal Point, </w:t>
      </w:r>
      <w:r w:rsidR="002763C2" w:rsidRPr="00016E3F">
        <w:rPr>
          <w:rFonts w:asciiTheme="minorHAnsi" w:hAnsiTheme="minorHAnsi"/>
          <w:color w:val="000000" w:themeColor="text1"/>
          <w:sz w:val="22"/>
          <w:szCs w:val="22"/>
        </w:rPr>
        <w:t xml:space="preserve">supported by WB Environmental Specialist. </w:t>
      </w:r>
      <w:r w:rsidR="00D771E0" w:rsidRPr="00016E3F">
        <w:rPr>
          <w:rFonts w:asciiTheme="minorHAnsi" w:hAnsiTheme="minorHAnsi"/>
          <w:color w:val="000000" w:themeColor="text1"/>
          <w:sz w:val="22"/>
          <w:szCs w:val="22"/>
        </w:rPr>
        <w:t xml:space="preserve">Environmental capacity building will be supported as part of Component </w:t>
      </w:r>
      <w:r w:rsidR="00094B28" w:rsidRPr="00016E3F">
        <w:rPr>
          <w:rFonts w:asciiTheme="minorHAnsi" w:hAnsiTheme="minorHAnsi"/>
          <w:color w:val="000000" w:themeColor="text1"/>
          <w:sz w:val="22"/>
          <w:szCs w:val="22"/>
        </w:rPr>
        <w:t>3</w:t>
      </w:r>
      <w:r w:rsidR="00D771E0" w:rsidRPr="00016E3F">
        <w:rPr>
          <w:rFonts w:asciiTheme="minorHAnsi" w:hAnsiTheme="minorHAnsi"/>
          <w:color w:val="000000" w:themeColor="text1"/>
          <w:sz w:val="22"/>
          <w:szCs w:val="22"/>
        </w:rPr>
        <w:t xml:space="preserve"> financing. </w:t>
      </w:r>
    </w:p>
    <w:p w:rsidR="00453F25" w:rsidRPr="00016E3F" w:rsidRDefault="009C0599" w:rsidP="0058472F">
      <w:pPr>
        <w:pStyle w:val="Heading1"/>
        <w:spacing w:before="120" w:after="120"/>
      </w:pPr>
      <w:bookmarkStart w:id="19" w:name="_Toc508621585"/>
      <w:r w:rsidRPr="00016E3F">
        <w:lastRenderedPageBreak/>
        <w:t>WB Policies that Apply to the P</w:t>
      </w:r>
      <w:r w:rsidR="00453F25" w:rsidRPr="00016E3F">
        <w:t>roject</w:t>
      </w:r>
      <w:bookmarkEnd w:id="19"/>
      <w:r w:rsidR="00453F25" w:rsidRPr="00016E3F">
        <w:t xml:space="preserve"> </w:t>
      </w:r>
    </w:p>
    <w:p w:rsidR="00571503" w:rsidRDefault="003E3EEC" w:rsidP="0058472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 </w:t>
      </w:r>
      <w:r w:rsidR="007F7D90" w:rsidRPr="00016E3F">
        <w:rPr>
          <w:rFonts w:asciiTheme="minorHAnsi" w:hAnsiTheme="minorHAnsi" w:cstheme="minorHAnsi"/>
          <w:sz w:val="22"/>
          <w:szCs w:val="22"/>
        </w:rPr>
        <w:t>WB</w:t>
      </w:r>
      <w:r w:rsidRPr="00016E3F">
        <w:rPr>
          <w:rFonts w:asciiTheme="minorHAnsi" w:hAnsiTheme="minorHAnsi" w:cstheme="minorHAnsi"/>
          <w:sz w:val="22"/>
          <w:szCs w:val="22"/>
        </w:rPr>
        <w:t xml:space="preserve"> environmental and social safeguard policies are</w:t>
      </w:r>
      <w:r w:rsidR="007F7D90" w:rsidRPr="00016E3F">
        <w:rPr>
          <w:rFonts w:asciiTheme="minorHAnsi" w:hAnsiTheme="minorHAnsi" w:cstheme="minorHAnsi"/>
          <w:sz w:val="22"/>
          <w:szCs w:val="22"/>
        </w:rPr>
        <w:t xml:space="preserve"> indispensable to WB twin goals of fighting extreme poverty and boosting shared prosperity. </w:t>
      </w:r>
      <w:r w:rsidRPr="00016E3F">
        <w:rPr>
          <w:rFonts w:asciiTheme="minorHAnsi" w:hAnsiTheme="minorHAnsi" w:cstheme="minorHAnsi"/>
          <w:sz w:val="22"/>
          <w:szCs w:val="22"/>
        </w:rPr>
        <w:t xml:space="preserve">The </w:t>
      </w:r>
      <w:r w:rsidR="00756ACA" w:rsidRPr="00016E3F">
        <w:rPr>
          <w:rFonts w:asciiTheme="minorHAnsi" w:hAnsiTheme="minorHAnsi" w:cstheme="minorHAnsi"/>
          <w:sz w:val="22"/>
          <w:szCs w:val="22"/>
        </w:rPr>
        <w:t>objective</w:t>
      </w:r>
      <w:r w:rsidRPr="00016E3F">
        <w:rPr>
          <w:rFonts w:asciiTheme="minorHAnsi" w:hAnsiTheme="minorHAnsi" w:cstheme="minorHAnsi"/>
          <w:sz w:val="22"/>
          <w:szCs w:val="22"/>
        </w:rPr>
        <w:t xml:space="preserve"> of these policies is to prevent and mitigate undue harm</w:t>
      </w:r>
      <w:r w:rsidR="007F7D90" w:rsidRPr="00016E3F">
        <w:rPr>
          <w:rFonts w:asciiTheme="minorHAnsi" w:hAnsiTheme="minorHAnsi" w:cstheme="minorHAnsi"/>
          <w:sz w:val="22"/>
          <w:szCs w:val="22"/>
        </w:rPr>
        <w:t xml:space="preserve"> inflicted during the development process</w:t>
      </w:r>
      <w:r w:rsidRPr="00016E3F">
        <w:rPr>
          <w:rFonts w:asciiTheme="minorHAnsi" w:hAnsiTheme="minorHAnsi" w:cstheme="minorHAnsi"/>
          <w:sz w:val="22"/>
          <w:szCs w:val="22"/>
        </w:rPr>
        <w:t xml:space="preserve"> </w:t>
      </w:r>
      <w:r w:rsidR="007F7D90" w:rsidRPr="00016E3F">
        <w:rPr>
          <w:rFonts w:asciiTheme="minorHAnsi" w:hAnsiTheme="minorHAnsi" w:cstheme="minorHAnsi"/>
          <w:sz w:val="22"/>
          <w:szCs w:val="22"/>
        </w:rPr>
        <w:t xml:space="preserve">on </w:t>
      </w:r>
      <w:r w:rsidRPr="00016E3F">
        <w:rPr>
          <w:rFonts w:asciiTheme="minorHAnsi" w:hAnsiTheme="minorHAnsi" w:cstheme="minorHAnsi"/>
          <w:sz w:val="22"/>
          <w:szCs w:val="22"/>
        </w:rPr>
        <w:t xml:space="preserve">to </w:t>
      </w:r>
      <w:r w:rsidR="007F7D90" w:rsidRPr="00016E3F">
        <w:rPr>
          <w:rFonts w:asciiTheme="minorHAnsi" w:hAnsiTheme="minorHAnsi" w:cstheme="minorHAnsi"/>
          <w:sz w:val="22"/>
          <w:szCs w:val="22"/>
        </w:rPr>
        <w:t>populations, their livelihood,</w:t>
      </w:r>
      <w:r w:rsidRPr="00016E3F">
        <w:rPr>
          <w:rFonts w:asciiTheme="minorHAnsi" w:hAnsiTheme="minorHAnsi" w:cstheme="minorHAnsi"/>
          <w:sz w:val="22"/>
          <w:szCs w:val="22"/>
        </w:rPr>
        <w:t xml:space="preserve"> and </w:t>
      </w:r>
      <w:r w:rsidR="002C5CBA" w:rsidRPr="00016E3F">
        <w:rPr>
          <w:rFonts w:asciiTheme="minorHAnsi" w:hAnsiTheme="minorHAnsi" w:cstheme="minorHAnsi"/>
          <w:sz w:val="22"/>
          <w:szCs w:val="22"/>
        </w:rPr>
        <w:t>habitat</w:t>
      </w:r>
      <w:r w:rsidR="007F7D90" w:rsidRPr="00016E3F">
        <w:rPr>
          <w:rFonts w:asciiTheme="minorHAnsi" w:hAnsiTheme="minorHAnsi" w:cstheme="minorHAnsi"/>
          <w:sz w:val="22"/>
          <w:szCs w:val="22"/>
        </w:rPr>
        <w:t>.</w:t>
      </w:r>
      <w:r w:rsidRPr="00016E3F">
        <w:rPr>
          <w:rFonts w:asciiTheme="minorHAnsi" w:hAnsiTheme="minorHAnsi" w:cstheme="minorHAnsi"/>
          <w:sz w:val="22"/>
          <w:szCs w:val="22"/>
        </w:rPr>
        <w:t xml:space="preserve"> These policies provide </w:t>
      </w:r>
      <w:r w:rsidR="00756ACA" w:rsidRPr="00016E3F">
        <w:rPr>
          <w:rFonts w:asciiTheme="minorHAnsi" w:hAnsiTheme="minorHAnsi" w:cstheme="minorHAnsi"/>
          <w:sz w:val="22"/>
          <w:szCs w:val="22"/>
        </w:rPr>
        <w:t xml:space="preserve">environmental protection and compliance </w:t>
      </w:r>
      <w:r w:rsidRPr="00016E3F">
        <w:rPr>
          <w:rFonts w:asciiTheme="minorHAnsi" w:hAnsiTheme="minorHAnsi" w:cstheme="minorHAnsi"/>
          <w:sz w:val="22"/>
          <w:szCs w:val="22"/>
        </w:rPr>
        <w:t>guidelines for</w:t>
      </w:r>
      <w:r w:rsidR="007F7D90" w:rsidRPr="00016E3F">
        <w:rPr>
          <w:rFonts w:asciiTheme="minorHAnsi" w:hAnsiTheme="minorHAnsi" w:cstheme="minorHAnsi"/>
          <w:sz w:val="22"/>
          <w:szCs w:val="22"/>
        </w:rPr>
        <w:t xml:space="preserve"> WB and </w:t>
      </w:r>
      <w:r w:rsidR="00756ACA" w:rsidRPr="00016E3F">
        <w:rPr>
          <w:rFonts w:asciiTheme="minorHAnsi" w:hAnsiTheme="minorHAnsi" w:cstheme="minorHAnsi"/>
          <w:sz w:val="22"/>
          <w:szCs w:val="22"/>
        </w:rPr>
        <w:t>B</w:t>
      </w:r>
      <w:r w:rsidR="007F7D90" w:rsidRPr="00016E3F">
        <w:rPr>
          <w:rFonts w:asciiTheme="minorHAnsi" w:hAnsiTheme="minorHAnsi" w:cstheme="minorHAnsi"/>
          <w:sz w:val="22"/>
          <w:szCs w:val="22"/>
        </w:rPr>
        <w:t>orrowers</w:t>
      </w:r>
      <w:r w:rsidR="00756ACA" w:rsidRPr="00016E3F">
        <w:rPr>
          <w:rFonts w:asciiTheme="minorHAnsi" w:hAnsiTheme="minorHAnsi" w:cstheme="minorHAnsi"/>
          <w:sz w:val="22"/>
          <w:szCs w:val="22"/>
        </w:rPr>
        <w:t>/Clients</w:t>
      </w:r>
      <w:r w:rsidR="007F7D90" w:rsidRPr="00016E3F">
        <w:rPr>
          <w:rFonts w:asciiTheme="minorHAnsi" w:hAnsiTheme="minorHAnsi" w:cstheme="minorHAnsi"/>
          <w:sz w:val="22"/>
          <w:szCs w:val="22"/>
        </w:rPr>
        <w:t xml:space="preserve"> </w:t>
      </w:r>
      <w:r w:rsidRPr="00016E3F">
        <w:rPr>
          <w:rFonts w:asciiTheme="minorHAnsi" w:hAnsiTheme="minorHAnsi" w:cstheme="minorHAnsi"/>
          <w:sz w:val="22"/>
          <w:szCs w:val="22"/>
        </w:rPr>
        <w:t>in the identification, preparation, and implementation of programs and projects.</w:t>
      </w:r>
    </w:p>
    <w:p w:rsidR="00525550" w:rsidRDefault="003E3EEC" w:rsidP="0058472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According to World Bank policies, project has </w:t>
      </w:r>
      <w:r w:rsidR="00571503">
        <w:rPr>
          <w:rFonts w:asciiTheme="minorHAnsi" w:hAnsiTheme="minorHAnsi" w:cstheme="minorHAnsi"/>
          <w:sz w:val="22"/>
          <w:szCs w:val="22"/>
        </w:rPr>
        <w:t xml:space="preserve">been </w:t>
      </w:r>
      <w:r w:rsidRPr="00016E3F">
        <w:rPr>
          <w:rFonts w:asciiTheme="minorHAnsi" w:hAnsiTheme="minorHAnsi" w:cstheme="minorHAnsi"/>
          <w:sz w:val="22"/>
          <w:szCs w:val="22"/>
        </w:rPr>
        <w:t>as</w:t>
      </w:r>
      <w:r w:rsidR="007F7D90" w:rsidRPr="00016E3F">
        <w:rPr>
          <w:rFonts w:asciiTheme="minorHAnsi" w:hAnsiTheme="minorHAnsi" w:cstheme="minorHAnsi"/>
          <w:sz w:val="22"/>
          <w:szCs w:val="22"/>
        </w:rPr>
        <w:t>signed an Environmental Category B</w:t>
      </w:r>
      <w:r w:rsidR="00141F52" w:rsidRPr="00016E3F">
        <w:rPr>
          <w:rFonts w:asciiTheme="minorHAnsi" w:hAnsiTheme="minorHAnsi" w:cstheme="minorHAnsi"/>
          <w:sz w:val="22"/>
          <w:szCs w:val="22"/>
        </w:rPr>
        <w:t xml:space="preserve"> </w:t>
      </w:r>
      <w:r w:rsidR="003D6F87" w:rsidRPr="00016E3F">
        <w:rPr>
          <w:rFonts w:asciiTheme="minorHAnsi" w:hAnsiTheme="minorHAnsi" w:cstheme="minorHAnsi"/>
          <w:sz w:val="22"/>
          <w:szCs w:val="22"/>
        </w:rPr>
        <w:t xml:space="preserve">meaning no </w:t>
      </w:r>
      <w:r w:rsidR="006D2732" w:rsidRPr="00016E3F">
        <w:rPr>
          <w:rFonts w:asciiTheme="minorHAnsi" w:hAnsiTheme="minorHAnsi" w:cstheme="minorHAnsi"/>
          <w:sz w:val="22"/>
          <w:szCs w:val="22"/>
        </w:rPr>
        <w:t>significant impact to environment is envisaged from the implementation of the project activities.</w:t>
      </w:r>
      <w:r w:rsidR="0064182C" w:rsidRPr="00016E3F">
        <w:rPr>
          <w:rFonts w:asciiTheme="minorHAnsi" w:hAnsiTheme="minorHAnsi" w:cstheme="minorHAnsi"/>
          <w:sz w:val="22"/>
          <w:szCs w:val="22"/>
        </w:rPr>
        <w:t xml:space="preserve"> Small-scale civil works and installation works are a part of </w:t>
      </w:r>
      <w:r w:rsidR="00F678A4">
        <w:rPr>
          <w:rFonts w:asciiTheme="minorHAnsi" w:hAnsiTheme="minorHAnsi" w:cstheme="minorHAnsi"/>
          <w:sz w:val="22"/>
          <w:szCs w:val="22"/>
        </w:rPr>
        <w:t>three subcomponents.</w:t>
      </w:r>
    </w:p>
    <w:p w:rsidR="00525550" w:rsidRPr="00016E3F" w:rsidRDefault="003E3EEC" w:rsidP="0058472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During the assessment of the project </w:t>
      </w:r>
      <w:r w:rsidR="00895B0B" w:rsidRPr="00016E3F">
        <w:rPr>
          <w:rFonts w:asciiTheme="minorHAnsi" w:hAnsiTheme="minorHAnsi" w:cstheme="minorHAnsi"/>
          <w:sz w:val="22"/>
          <w:szCs w:val="22"/>
        </w:rPr>
        <w:t>preliminarily only one World Bank safeguards policy was triggered, per below:</w:t>
      </w:r>
      <w:r w:rsidRPr="00016E3F">
        <w:rPr>
          <w:rFonts w:asciiTheme="minorHAnsi" w:hAnsiTheme="minorHAnsi" w:cstheme="minorHAnsi"/>
          <w:sz w:val="22"/>
          <w:szCs w:val="22"/>
        </w:rPr>
        <w:t xml:space="preserve"> </w:t>
      </w:r>
    </w:p>
    <w:p w:rsidR="00F678A4" w:rsidRPr="00016E3F" w:rsidRDefault="003E3EEC"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OP/BP 401 (</w:t>
      </w:r>
      <w:r w:rsidR="00141F52" w:rsidRPr="00016E3F">
        <w:rPr>
          <w:rFonts w:asciiTheme="minorHAnsi" w:hAnsiTheme="minorHAnsi" w:cstheme="minorHAnsi"/>
          <w:b/>
          <w:sz w:val="22"/>
          <w:szCs w:val="22"/>
        </w:rPr>
        <w:t>Environmental Assessment)</w:t>
      </w:r>
      <w:r w:rsidR="00141F52" w:rsidRPr="00016E3F">
        <w:rPr>
          <w:rFonts w:asciiTheme="minorHAnsi" w:hAnsiTheme="minorHAnsi" w:cstheme="minorHAnsi"/>
          <w:sz w:val="22"/>
          <w:szCs w:val="22"/>
        </w:rPr>
        <w:t xml:space="preserve"> </w:t>
      </w:r>
      <w:r w:rsidR="00141F52" w:rsidRPr="00016E3F">
        <w:rPr>
          <w:rFonts w:asciiTheme="minorHAnsi" w:hAnsiTheme="minorHAnsi" w:cstheme="minorHAnsi"/>
          <w:b/>
          <w:sz w:val="22"/>
          <w:szCs w:val="22"/>
        </w:rPr>
        <w:t>has been</w:t>
      </w:r>
      <w:r w:rsidR="00895B0B" w:rsidRPr="00016E3F">
        <w:rPr>
          <w:rFonts w:asciiTheme="minorHAnsi" w:hAnsiTheme="minorHAnsi" w:cstheme="minorHAnsi"/>
          <w:b/>
          <w:sz w:val="22"/>
          <w:szCs w:val="22"/>
        </w:rPr>
        <w:t xml:space="preserve"> triggered</w:t>
      </w:r>
      <w:r w:rsidR="00895B0B" w:rsidRPr="00016E3F">
        <w:rPr>
          <w:rFonts w:asciiTheme="minorHAnsi" w:hAnsiTheme="minorHAnsi" w:cstheme="minorHAnsi"/>
          <w:sz w:val="22"/>
          <w:szCs w:val="22"/>
        </w:rPr>
        <w:t xml:space="preserve">. </w:t>
      </w:r>
      <w:r w:rsidR="006D2732" w:rsidRPr="00016E3F">
        <w:rPr>
          <w:rFonts w:asciiTheme="minorHAnsi" w:hAnsiTheme="minorHAnsi" w:cstheme="minorHAnsi"/>
          <w:sz w:val="22"/>
          <w:szCs w:val="22"/>
        </w:rPr>
        <w:t>The policy is triggered mainly for civil works under sub-Component 1.1.</w:t>
      </w:r>
      <w:r w:rsidR="00481849" w:rsidRPr="00016E3F">
        <w:rPr>
          <w:rFonts w:asciiTheme="minorHAnsi" w:hAnsiTheme="minorHAnsi" w:cstheme="minorHAnsi"/>
          <w:sz w:val="22"/>
          <w:szCs w:val="22"/>
        </w:rPr>
        <w:t xml:space="preserve"> The</w:t>
      </w:r>
      <w:r w:rsidR="006D2732" w:rsidRPr="00016E3F">
        <w:rPr>
          <w:rFonts w:asciiTheme="minorHAnsi" w:hAnsiTheme="minorHAnsi" w:cstheme="minorHAnsi"/>
          <w:sz w:val="22"/>
          <w:szCs w:val="22"/>
        </w:rPr>
        <w:t xml:space="preserve"> possible impacts are projected will be typical, with </w:t>
      </w:r>
      <w:r w:rsidR="009769B7" w:rsidRPr="00016E3F">
        <w:rPr>
          <w:rFonts w:asciiTheme="minorHAnsi" w:hAnsiTheme="minorHAnsi" w:cstheme="minorHAnsi"/>
          <w:sz w:val="22"/>
          <w:szCs w:val="22"/>
        </w:rPr>
        <w:t>few, if any,</w:t>
      </w:r>
      <w:r w:rsidR="006D2732" w:rsidRPr="00016E3F">
        <w:rPr>
          <w:rFonts w:asciiTheme="minorHAnsi" w:hAnsiTheme="minorHAnsi" w:cstheme="minorHAnsi"/>
          <w:sz w:val="22"/>
          <w:szCs w:val="22"/>
        </w:rPr>
        <w:t xml:space="preserve"> being </w:t>
      </w:r>
      <w:r w:rsidR="009769B7" w:rsidRPr="00016E3F">
        <w:rPr>
          <w:rFonts w:asciiTheme="minorHAnsi" w:hAnsiTheme="minorHAnsi" w:cstheme="minorHAnsi"/>
          <w:sz w:val="22"/>
          <w:szCs w:val="22"/>
        </w:rPr>
        <w:t>irreversible. In</w:t>
      </w:r>
      <w:r w:rsidR="006D2732" w:rsidRPr="00016E3F">
        <w:rPr>
          <w:rFonts w:asciiTheme="minorHAnsi" w:hAnsiTheme="minorHAnsi" w:cstheme="minorHAnsi"/>
          <w:sz w:val="22"/>
          <w:szCs w:val="22"/>
        </w:rPr>
        <w:t xml:space="preserve"> most cases mitigation measures can be </w:t>
      </w:r>
      <w:r w:rsidR="009769B7" w:rsidRPr="00016E3F">
        <w:rPr>
          <w:rFonts w:asciiTheme="minorHAnsi" w:hAnsiTheme="minorHAnsi" w:cstheme="minorHAnsi"/>
          <w:sz w:val="22"/>
          <w:szCs w:val="22"/>
        </w:rPr>
        <w:t xml:space="preserve">easily </w:t>
      </w:r>
      <w:r w:rsidR="006D2732" w:rsidRPr="00016E3F">
        <w:rPr>
          <w:rFonts w:asciiTheme="minorHAnsi" w:hAnsiTheme="minorHAnsi" w:cstheme="minorHAnsi"/>
          <w:sz w:val="22"/>
          <w:szCs w:val="22"/>
        </w:rPr>
        <w:t>designed. In some cases, the activities may take place in protected areas thus will be consider</w:t>
      </w:r>
      <w:r w:rsidR="009769B7" w:rsidRPr="00016E3F">
        <w:rPr>
          <w:rFonts w:asciiTheme="minorHAnsi" w:hAnsiTheme="minorHAnsi" w:cstheme="minorHAnsi"/>
          <w:sz w:val="22"/>
          <w:szCs w:val="22"/>
        </w:rPr>
        <w:t>ed site-specific and need more individual approach</w:t>
      </w:r>
      <w:r w:rsidR="006D2732" w:rsidRPr="00016E3F">
        <w:rPr>
          <w:rFonts w:asciiTheme="minorHAnsi" w:hAnsiTheme="minorHAnsi" w:cstheme="minorHAnsi"/>
          <w:sz w:val="22"/>
          <w:szCs w:val="22"/>
        </w:rPr>
        <w:t>. Small civil works with possible environmental effects are taking place under sub-components 1.2 and 2.2. Therefore, solely category B sub</w:t>
      </w:r>
      <w:r w:rsidR="009769B7" w:rsidRPr="00016E3F">
        <w:rPr>
          <w:rFonts w:asciiTheme="minorHAnsi" w:hAnsiTheme="minorHAnsi" w:cstheme="minorHAnsi"/>
          <w:sz w:val="22"/>
          <w:szCs w:val="22"/>
        </w:rPr>
        <w:t>-</w:t>
      </w:r>
      <w:r w:rsidR="006D2732" w:rsidRPr="00016E3F">
        <w:rPr>
          <w:rFonts w:asciiTheme="minorHAnsi" w:hAnsiTheme="minorHAnsi" w:cstheme="minorHAnsi"/>
          <w:sz w:val="22"/>
          <w:szCs w:val="22"/>
        </w:rPr>
        <w:t>projects</w:t>
      </w:r>
      <w:r w:rsidR="009769B7" w:rsidRPr="00016E3F">
        <w:rPr>
          <w:rFonts w:asciiTheme="minorHAnsi" w:hAnsiTheme="minorHAnsi" w:cstheme="minorHAnsi"/>
          <w:sz w:val="22"/>
          <w:szCs w:val="22"/>
        </w:rPr>
        <w:t xml:space="preserve"> (predominantly B-)</w:t>
      </w:r>
      <w:r w:rsidR="006D2732" w:rsidRPr="00016E3F">
        <w:rPr>
          <w:rFonts w:asciiTheme="minorHAnsi" w:hAnsiTheme="minorHAnsi" w:cstheme="minorHAnsi"/>
          <w:sz w:val="22"/>
          <w:szCs w:val="22"/>
        </w:rPr>
        <w:t xml:space="preserve"> would be considered for financing under</w:t>
      </w:r>
      <w:r w:rsidR="009769B7" w:rsidRPr="00016E3F">
        <w:rPr>
          <w:rFonts w:asciiTheme="minorHAnsi" w:hAnsiTheme="minorHAnsi" w:cstheme="minorHAnsi"/>
          <w:sz w:val="22"/>
          <w:szCs w:val="22"/>
        </w:rPr>
        <w:t xml:space="preserve"> KODE.</w:t>
      </w:r>
    </w:p>
    <w:p w:rsidR="00525550" w:rsidRPr="00016E3F" w:rsidRDefault="003E3EEC" w:rsidP="0058472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An overall E</w:t>
      </w:r>
      <w:r w:rsidR="00895B0B" w:rsidRPr="00016E3F">
        <w:rPr>
          <w:rFonts w:asciiTheme="minorHAnsi" w:hAnsiTheme="minorHAnsi" w:cstheme="minorHAnsi"/>
          <w:sz w:val="22"/>
          <w:szCs w:val="22"/>
        </w:rPr>
        <w:t>S</w:t>
      </w:r>
      <w:r w:rsidRPr="00016E3F">
        <w:rPr>
          <w:rFonts w:asciiTheme="minorHAnsi" w:hAnsiTheme="minorHAnsi" w:cstheme="minorHAnsi"/>
          <w:sz w:val="22"/>
          <w:szCs w:val="22"/>
        </w:rPr>
        <w:t>MF is prepared</w:t>
      </w:r>
      <w:r w:rsidR="009769B7" w:rsidRPr="00016E3F">
        <w:rPr>
          <w:rFonts w:asciiTheme="minorHAnsi" w:hAnsiTheme="minorHAnsi" w:cstheme="minorHAnsi"/>
          <w:sz w:val="22"/>
          <w:szCs w:val="22"/>
        </w:rPr>
        <w:t xml:space="preserve"> for the Project</w:t>
      </w:r>
      <w:r w:rsidRPr="00016E3F">
        <w:rPr>
          <w:rFonts w:asciiTheme="minorHAnsi" w:hAnsiTheme="minorHAnsi" w:cstheme="minorHAnsi"/>
          <w:sz w:val="22"/>
          <w:szCs w:val="22"/>
        </w:rPr>
        <w:t xml:space="preserve">, following </w:t>
      </w:r>
      <w:r w:rsidR="00895B0B" w:rsidRPr="00016E3F">
        <w:rPr>
          <w:rFonts w:asciiTheme="minorHAnsi" w:hAnsiTheme="minorHAnsi" w:cstheme="minorHAnsi"/>
          <w:sz w:val="22"/>
          <w:szCs w:val="22"/>
        </w:rPr>
        <w:t>WB</w:t>
      </w:r>
      <w:r w:rsidRPr="00016E3F">
        <w:rPr>
          <w:rFonts w:asciiTheme="minorHAnsi" w:hAnsiTheme="minorHAnsi" w:cstheme="minorHAnsi"/>
          <w:sz w:val="22"/>
          <w:szCs w:val="22"/>
        </w:rPr>
        <w:t xml:space="preserve"> policies on consultation and disclosure, in advance of project appraisal. </w:t>
      </w:r>
      <w:r w:rsidR="00895B0B" w:rsidRPr="00016E3F">
        <w:rPr>
          <w:rFonts w:asciiTheme="minorHAnsi" w:hAnsiTheme="minorHAnsi" w:cstheme="minorHAnsi"/>
          <w:sz w:val="22"/>
          <w:szCs w:val="22"/>
        </w:rPr>
        <w:t>The ESMF sets procedures and guides sub-project screening and assessment, including preparation of Environmental and Social Management Plans (ESMPs) and/or ESMP Checklists in the course of the project. The ESMF eliminates category A and high-risk projects as well as limits eligible designs and works in the protected areas.</w:t>
      </w:r>
    </w:p>
    <w:p w:rsidR="00525550" w:rsidRPr="00016E3F" w:rsidRDefault="002C5CBA"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 4.04 (Natural Habitats)</w:t>
      </w:r>
      <w:r w:rsidRPr="00016E3F">
        <w:rPr>
          <w:rFonts w:asciiTheme="minorHAnsi" w:hAnsiTheme="minorHAnsi" w:cstheme="minorHAnsi"/>
          <w:sz w:val="22"/>
          <w:szCs w:val="22"/>
        </w:rPr>
        <w:t xml:space="preserve"> is not triggered. Works on installation of broadband connectivity infrastructure may take place in protected areas, however, they will be small scale and will use only existing infrastructure and ongoing/planned utility infrastructure projects for integrated placement, so significant impacts are not expected to nature and biodiversity. </w:t>
      </w:r>
      <w:r w:rsidR="00CD05E8" w:rsidRPr="00016E3F">
        <w:rPr>
          <w:rFonts w:asciiTheme="minorHAnsi" w:hAnsiTheme="minorHAnsi" w:cstheme="minorHAnsi"/>
          <w:sz w:val="22"/>
          <w:szCs w:val="22"/>
        </w:rPr>
        <w:t>However, a</w:t>
      </w:r>
      <w:r w:rsidRPr="00016E3F">
        <w:rPr>
          <w:rFonts w:asciiTheme="minorHAnsi" w:hAnsiTheme="minorHAnsi" w:cstheme="minorHAnsi"/>
          <w:sz w:val="22"/>
          <w:szCs w:val="22"/>
        </w:rPr>
        <w:t xml:space="preserve"> limited risk form human presence or/and unfavorable timing of works still exists thus </w:t>
      </w:r>
      <w:r w:rsidR="005B40B1" w:rsidRPr="00016E3F">
        <w:rPr>
          <w:rFonts w:asciiTheme="minorHAnsi" w:hAnsiTheme="minorHAnsi" w:cstheme="minorHAnsi"/>
          <w:sz w:val="22"/>
          <w:szCs w:val="22"/>
        </w:rPr>
        <w:t xml:space="preserve">activities allowed under this arrangement will have the following limitations: (i) the works in the protected areas will be fully compliant with WB policies, national legislation and having full attention of national competent authorities, including those managing the particular PA, (ii) no work will be allowed in the critical habitats, (iii) no antennas, towers, new earthworks, fixed monitoring stations, mobile monitoring stations and no installations that are falling outside existing installations, are allowed in PAs, (iv) no workers’ base will be set in PAs, and (v) specific nature protecting measures (to be incorporated to ESMPs) will be requested from competent authorities (Kosovo Environmental Protection Agency, Ministry of Environment and Spatial Planning, PA management authority). </w:t>
      </w:r>
    </w:p>
    <w:p w:rsidR="00525550" w:rsidRPr="00016E3F" w:rsidRDefault="002C5CBA" w:rsidP="0058472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Fixed monitoring stations (antennas) will not be placed in protected areas.</w:t>
      </w:r>
      <w:r w:rsidR="00946DF1" w:rsidRPr="00016E3F">
        <w:rPr>
          <w:rFonts w:asciiTheme="minorHAnsi" w:hAnsiTheme="minorHAnsi" w:cstheme="minorHAnsi"/>
          <w:sz w:val="22"/>
          <w:szCs w:val="22"/>
        </w:rPr>
        <w:t xml:space="preserve"> Though the antennas do not emit any type of radiation, fixed antennas will not be allowed in the urbanized areas to avoid controversies. </w:t>
      </w:r>
    </w:p>
    <w:p w:rsidR="00525550" w:rsidRPr="00016E3F"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OP/BP 4.36 (Forests)</w:t>
      </w:r>
      <w:r w:rsidRPr="00016E3F">
        <w:rPr>
          <w:rFonts w:asciiTheme="minorHAnsi" w:hAnsiTheme="minorHAnsi" w:cstheme="minorHAnsi"/>
          <w:sz w:val="22"/>
          <w:szCs w:val="22"/>
        </w:rPr>
        <w:t xml:space="preserve"> is not triggered. No felling will be allowed as a general rule. If unavoidable, a permit from the competent authority for removal of individual trees would be sought.</w:t>
      </w:r>
    </w:p>
    <w:p w:rsidR="00525550" w:rsidRPr="00016E3F"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 BP 4.09 (Pest Management)</w:t>
      </w:r>
      <w:r w:rsidRPr="00016E3F">
        <w:rPr>
          <w:rFonts w:asciiTheme="minorHAnsi" w:hAnsiTheme="minorHAnsi" w:cstheme="minorHAnsi"/>
          <w:sz w:val="22"/>
          <w:szCs w:val="22"/>
        </w:rPr>
        <w:t xml:space="preserve"> is not triggered. There are no activities planned that include or require pest control.</w:t>
      </w:r>
    </w:p>
    <w:p w:rsidR="003E3EEC" w:rsidRPr="00016E3F"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OP/BP 4.11 (Physical Cultural Resources)</w:t>
      </w:r>
      <w:r w:rsidRPr="00016E3F">
        <w:rPr>
          <w:rFonts w:asciiTheme="minorHAnsi" w:hAnsiTheme="minorHAnsi" w:cstheme="minorHAnsi"/>
          <w:sz w:val="22"/>
          <w:szCs w:val="22"/>
        </w:rPr>
        <w:t xml:space="preserve"> is not triggered. The control center building to be rehabilitated/adapted and NREN buildings are not cultural heritage therefore this policy is not triggered. As chance findings are possible, an adequate clause will be included to environmental documentation providing management procedures (ESMP Check</w:t>
      </w:r>
      <w:r w:rsidR="0058472F">
        <w:rPr>
          <w:rFonts w:asciiTheme="minorHAnsi" w:hAnsiTheme="minorHAnsi" w:cstheme="minorHAnsi"/>
          <w:sz w:val="22"/>
          <w:szCs w:val="22"/>
        </w:rPr>
        <w:t>lists and site specific ESMPs).</w:t>
      </w:r>
    </w:p>
    <w:p w:rsidR="00525550"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OP/BP 4.10 (Indigenous Peoples)</w:t>
      </w:r>
      <w:r w:rsidRPr="00016E3F">
        <w:rPr>
          <w:rFonts w:asciiTheme="minorHAnsi" w:hAnsiTheme="minorHAnsi" w:cstheme="minorHAnsi"/>
          <w:sz w:val="22"/>
          <w:szCs w:val="22"/>
        </w:rPr>
        <w:t xml:space="preserve"> is not triggered. There are no activities that affect this group of population</w:t>
      </w:r>
      <w:r w:rsidR="00525550">
        <w:rPr>
          <w:rFonts w:asciiTheme="minorHAnsi" w:hAnsiTheme="minorHAnsi" w:cstheme="minorHAnsi"/>
          <w:sz w:val="22"/>
          <w:szCs w:val="22"/>
        </w:rPr>
        <w:t>.</w:t>
      </w:r>
    </w:p>
    <w:p w:rsidR="00525550" w:rsidRPr="00016E3F"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lastRenderedPageBreak/>
        <w:t>OP/BP 4.12 (Involuntary Resettlement)</w:t>
      </w:r>
      <w:r w:rsidRPr="00016E3F">
        <w:rPr>
          <w:rFonts w:asciiTheme="minorHAnsi" w:hAnsiTheme="minorHAnsi" w:cstheme="minorHAnsi"/>
          <w:sz w:val="22"/>
          <w:szCs w:val="22"/>
        </w:rPr>
        <w:t xml:space="preserve"> is not triggered. The sub-projects comprise laying optical cables and installing severa</w:t>
      </w:r>
      <w:r w:rsidR="005461A1">
        <w:rPr>
          <w:rFonts w:asciiTheme="minorHAnsi" w:hAnsiTheme="minorHAnsi" w:cstheme="minorHAnsi"/>
          <w:sz w:val="22"/>
          <w:szCs w:val="22"/>
        </w:rPr>
        <w:t>l</w:t>
      </w:r>
      <w:r w:rsidRPr="00016E3F">
        <w:rPr>
          <w:rFonts w:asciiTheme="minorHAnsi" w:hAnsiTheme="minorHAnsi" w:cstheme="minorHAnsi"/>
          <w:sz w:val="22"/>
          <w:szCs w:val="22"/>
        </w:rPr>
        <w:t xml:space="preserve"> antennas. The distance of cables to be laid varies from a couple of hundred meters in settlements to a couple of kilometers between settlements. The practice is that the cables are laid in the street and installed in linear holes of about 20- 30 cm deep and a couple centimeters wide. </w:t>
      </w:r>
    </w:p>
    <w:p w:rsidR="00525550" w:rsidRPr="00016E3F"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OP/BP 7.50 (Projects on International Waterways)</w:t>
      </w:r>
      <w:r w:rsidRPr="00016E3F">
        <w:rPr>
          <w:rFonts w:asciiTheme="minorHAnsi" w:hAnsiTheme="minorHAnsi" w:cstheme="minorHAnsi"/>
          <w:sz w:val="22"/>
          <w:szCs w:val="22"/>
        </w:rPr>
        <w:t xml:space="preserve"> is not triggered. Project does not include activities that impact water bodies.</w:t>
      </w:r>
    </w:p>
    <w:p w:rsidR="00AE7696" w:rsidRPr="00016E3F" w:rsidRDefault="00AE7696" w:rsidP="0058472F">
      <w:pPr>
        <w:spacing w:before="120" w:after="120"/>
        <w:jc w:val="both"/>
        <w:rPr>
          <w:rFonts w:asciiTheme="minorHAnsi" w:hAnsiTheme="minorHAnsi" w:cstheme="minorHAnsi"/>
          <w:sz w:val="22"/>
          <w:szCs w:val="22"/>
        </w:rPr>
      </w:pPr>
      <w:r w:rsidRPr="00016E3F">
        <w:rPr>
          <w:rFonts w:asciiTheme="minorHAnsi" w:hAnsiTheme="minorHAnsi" w:cstheme="minorHAnsi"/>
          <w:b/>
          <w:sz w:val="22"/>
          <w:szCs w:val="22"/>
        </w:rPr>
        <w:t>OP/BP 7.60 (Projects in Disputed Areas)</w:t>
      </w:r>
      <w:r w:rsidRPr="00016E3F">
        <w:rPr>
          <w:rFonts w:asciiTheme="minorHAnsi" w:hAnsiTheme="minorHAnsi" w:cstheme="minorHAnsi"/>
          <w:sz w:val="22"/>
          <w:szCs w:val="22"/>
        </w:rPr>
        <w:t xml:space="preserve"> is not triggered. The location of works is not defined yet so may include Northern Kosovo, which does not recognize the National Government of Kosovo and where there may be limited accessibility for the representatives of MED as well as the WB team. However, LEGEC concluded that, based on several agreements and accords signed in 2012 and 2013, this policy would not apply. Nevertheless, risks associated with problem of limited access to the North of Kosovo needs to be recognized.</w:t>
      </w:r>
    </w:p>
    <w:p w:rsidR="00152F83" w:rsidRPr="00016E3F" w:rsidRDefault="009C0599" w:rsidP="00FE749C">
      <w:pPr>
        <w:pStyle w:val="Heading1"/>
      </w:pPr>
      <w:bookmarkStart w:id="20" w:name="_Toc508621586"/>
      <w:r w:rsidRPr="00016E3F">
        <w:t>National Legislation O</w:t>
      </w:r>
      <w:r w:rsidR="00AC21C2" w:rsidRPr="00016E3F">
        <w:t>verview</w:t>
      </w:r>
      <w:bookmarkEnd w:id="20"/>
    </w:p>
    <w:p w:rsidR="0006739A" w:rsidRPr="00016E3F" w:rsidRDefault="0006739A" w:rsidP="0006739A"/>
    <w:p w:rsidR="00525550" w:rsidRPr="00016E3F" w:rsidRDefault="0006325A" w:rsidP="00E97C5A">
      <w:pPr>
        <w:jc w:val="both"/>
        <w:rPr>
          <w:rFonts w:asciiTheme="minorHAnsi" w:hAnsiTheme="minorHAnsi" w:cstheme="minorHAnsi"/>
          <w:sz w:val="22"/>
          <w:szCs w:val="22"/>
        </w:rPr>
      </w:pPr>
      <w:r w:rsidRPr="00016E3F">
        <w:rPr>
          <w:rFonts w:asciiTheme="minorHAnsi" w:hAnsiTheme="minorHAnsi" w:cstheme="minorHAnsi"/>
          <w:sz w:val="22"/>
          <w:szCs w:val="22"/>
        </w:rPr>
        <w:t>Two main institutions draft, enforce, and oversee implementation of environmental legislature and regulations in Kosovo: the Ministry of Environment and Spatial Planning (MESP) and Environmental Protection Agency (KEPA).</w:t>
      </w:r>
    </w:p>
    <w:p w:rsidR="0006325A" w:rsidRPr="00016E3F" w:rsidRDefault="0006325A" w:rsidP="00E97C5A">
      <w:pPr>
        <w:jc w:val="both"/>
        <w:rPr>
          <w:rFonts w:asciiTheme="minorHAnsi" w:hAnsiTheme="minorHAnsi" w:cstheme="minorHAnsi"/>
          <w:sz w:val="22"/>
          <w:szCs w:val="22"/>
        </w:rPr>
      </w:pPr>
    </w:p>
    <w:p w:rsidR="00525550" w:rsidRPr="00016E3F" w:rsidRDefault="0006325A" w:rsidP="00E97C5A">
      <w:pPr>
        <w:jc w:val="both"/>
        <w:rPr>
          <w:rFonts w:asciiTheme="minorHAnsi" w:hAnsiTheme="minorHAnsi" w:cstheme="minorHAnsi"/>
          <w:sz w:val="22"/>
          <w:szCs w:val="22"/>
        </w:rPr>
      </w:pPr>
      <w:r w:rsidRPr="00016E3F">
        <w:rPr>
          <w:rFonts w:asciiTheme="minorHAnsi" w:hAnsiTheme="minorHAnsi" w:cstheme="minorHAnsi"/>
          <w:sz w:val="22"/>
          <w:szCs w:val="22"/>
        </w:rPr>
        <w:t>MESP, the mandate of which was defined by UNMIK regulation no. 2002/5 and 2005/15, is a central executive body tasked with the creation and implementation of general management legislation in the field of environment, water, housing spatial planning and construction. For these functions, the Ministry has set up 9 departments, 2 institutes, and the KEPA (2006).</w:t>
      </w:r>
    </w:p>
    <w:p w:rsidR="0006325A" w:rsidRPr="00016E3F" w:rsidRDefault="0006325A" w:rsidP="00E97C5A">
      <w:pPr>
        <w:jc w:val="both"/>
        <w:rPr>
          <w:rFonts w:asciiTheme="minorHAnsi" w:hAnsiTheme="minorHAnsi" w:cstheme="minorHAnsi"/>
          <w:sz w:val="22"/>
          <w:szCs w:val="22"/>
        </w:rPr>
      </w:pPr>
    </w:p>
    <w:p w:rsidR="00525550" w:rsidRPr="00016E3F" w:rsidRDefault="0006325A" w:rsidP="00E97C5A">
      <w:pPr>
        <w:jc w:val="both"/>
        <w:rPr>
          <w:rFonts w:asciiTheme="minorHAnsi" w:hAnsiTheme="minorHAnsi" w:cstheme="minorHAnsi"/>
          <w:color w:val="000000"/>
          <w:sz w:val="22"/>
          <w:szCs w:val="22"/>
        </w:rPr>
      </w:pPr>
      <w:r w:rsidRPr="00016E3F">
        <w:rPr>
          <w:rFonts w:asciiTheme="minorHAnsi" w:hAnsiTheme="minorHAnsi" w:cstheme="minorHAnsi"/>
          <w:color w:val="000000"/>
          <w:sz w:val="22"/>
          <w:szCs w:val="22"/>
        </w:rPr>
        <w:t>KEPA is a government institution that engages, through integrated environmental monitoring, efficient system of environmental information and continuous reporting on the environmental situation, to maintain quality of air, water, soil and biodiversity, promote use of renewable energy sources and sustainable use of natural resources in order to ensure a healthy environment for generations present and future in harmony with the progress of economic and social developments</w:t>
      </w:r>
      <w:r w:rsidRPr="00016E3F">
        <w:rPr>
          <w:rStyle w:val="FootnoteReference"/>
          <w:rFonts w:asciiTheme="minorHAnsi" w:hAnsiTheme="minorHAnsi" w:cstheme="minorHAnsi"/>
          <w:color w:val="000000"/>
          <w:sz w:val="22"/>
          <w:szCs w:val="22"/>
        </w:rPr>
        <w:footnoteReference w:id="29"/>
      </w:r>
      <w:r w:rsidRPr="00016E3F">
        <w:rPr>
          <w:rFonts w:asciiTheme="minorHAnsi" w:hAnsiTheme="minorHAnsi" w:cstheme="minorHAnsi"/>
          <w:color w:val="000000"/>
          <w:sz w:val="22"/>
          <w:szCs w:val="22"/>
        </w:rPr>
        <w:t xml:space="preserve">. </w:t>
      </w:r>
      <w:r w:rsidRPr="00016E3F">
        <w:rPr>
          <w:rFonts w:asciiTheme="minorHAnsi" w:hAnsiTheme="minorHAnsi" w:cstheme="minorHAnsi"/>
          <w:sz w:val="22"/>
          <w:szCs w:val="22"/>
        </w:rPr>
        <w:t xml:space="preserve">It </w:t>
      </w:r>
      <w:r w:rsidRPr="00016E3F">
        <w:rPr>
          <w:rFonts w:asciiTheme="minorHAnsi" w:hAnsiTheme="minorHAnsi" w:cstheme="minorHAnsi"/>
          <w:color w:val="000000"/>
          <w:sz w:val="22"/>
          <w:szCs w:val="22"/>
          <w:shd w:val="clear" w:color="auto" w:fill="FFFFFF"/>
        </w:rPr>
        <w:t xml:space="preserve">was set up </w:t>
      </w:r>
      <w:r w:rsidRPr="00016E3F">
        <w:rPr>
          <w:rFonts w:asciiTheme="minorHAnsi" w:hAnsiTheme="minorHAnsi" w:cstheme="minorHAnsi"/>
          <w:color w:val="000000"/>
          <w:sz w:val="22"/>
          <w:szCs w:val="22"/>
        </w:rPr>
        <w:t>"as an institution within the MMPH, it will carry out the administrative, professional, supportive-scientific and investigative tasks in the filed of environment protection, protected natural zones, biologic diversity"</w:t>
      </w:r>
      <w:r w:rsidRPr="00016E3F">
        <w:rPr>
          <w:rStyle w:val="FootnoteReference"/>
          <w:rFonts w:asciiTheme="minorHAnsi" w:hAnsiTheme="minorHAnsi" w:cstheme="minorHAnsi"/>
          <w:color w:val="000000"/>
          <w:sz w:val="22"/>
          <w:szCs w:val="22"/>
        </w:rPr>
        <w:footnoteReference w:id="30"/>
      </w:r>
      <w:r w:rsidRPr="00016E3F">
        <w:rPr>
          <w:rFonts w:asciiTheme="minorHAnsi" w:hAnsiTheme="minorHAnsi" w:cstheme="minorHAnsi"/>
          <w:color w:val="000000"/>
          <w:sz w:val="22"/>
          <w:szCs w:val="22"/>
        </w:rPr>
        <w:t>.</w:t>
      </w:r>
    </w:p>
    <w:p w:rsidR="0006325A" w:rsidRPr="00016E3F" w:rsidRDefault="0006325A" w:rsidP="00E97C5A">
      <w:pPr>
        <w:jc w:val="both"/>
        <w:rPr>
          <w:rFonts w:asciiTheme="minorHAnsi" w:hAnsiTheme="minorHAnsi" w:cstheme="minorHAnsi"/>
          <w:color w:val="000000"/>
          <w:sz w:val="22"/>
          <w:szCs w:val="22"/>
        </w:rPr>
      </w:pPr>
    </w:p>
    <w:p w:rsidR="00525550" w:rsidRPr="002F752F" w:rsidRDefault="00174F8F" w:rsidP="00E97C5A">
      <w:pPr>
        <w:jc w:val="both"/>
        <w:rPr>
          <w:rFonts w:asciiTheme="minorHAnsi" w:hAnsiTheme="minorHAnsi" w:cstheme="minorHAnsi"/>
          <w:sz w:val="22"/>
          <w:szCs w:val="22"/>
        </w:rPr>
      </w:pPr>
      <w:r w:rsidRPr="002F752F">
        <w:rPr>
          <w:rFonts w:asciiTheme="minorHAnsi" w:hAnsiTheme="minorHAnsi" w:cstheme="minorHAnsi"/>
          <w:i/>
          <w:color w:val="000000"/>
          <w:sz w:val="22"/>
          <w:szCs w:val="22"/>
          <w:u w:val="single"/>
        </w:rPr>
        <w:t>The Law on Environmental Protection 2002/8</w:t>
      </w:r>
      <w:r w:rsidR="0006739A" w:rsidRPr="00016E3F">
        <w:rPr>
          <w:rFonts w:asciiTheme="minorHAnsi" w:hAnsiTheme="minorHAnsi" w:cstheme="minorHAnsi"/>
          <w:color w:val="000000"/>
          <w:sz w:val="22"/>
          <w:szCs w:val="22"/>
        </w:rPr>
        <w:t xml:space="preserve"> is a centerpiece of </w:t>
      </w:r>
      <w:r w:rsidR="0006739A" w:rsidRPr="00016E3F">
        <w:rPr>
          <w:rFonts w:asciiTheme="minorHAnsi" w:hAnsiTheme="minorHAnsi" w:cstheme="minorHAnsi"/>
          <w:sz w:val="22"/>
          <w:szCs w:val="22"/>
        </w:rPr>
        <w:t xml:space="preserve">Kosovo’s legal and regulatory environmental framework. </w:t>
      </w:r>
      <w:r w:rsidR="003C209F" w:rsidRPr="00016E3F">
        <w:rPr>
          <w:rFonts w:asciiTheme="minorHAnsi" w:hAnsiTheme="minorHAnsi" w:cstheme="minorHAnsi"/>
          <w:color w:val="000000"/>
          <w:sz w:val="22"/>
          <w:szCs w:val="22"/>
        </w:rPr>
        <w:t>The</w:t>
      </w:r>
      <w:r w:rsidR="00B93CAE" w:rsidRPr="00016E3F">
        <w:rPr>
          <w:rFonts w:asciiTheme="minorHAnsi" w:hAnsiTheme="minorHAnsi" w:cstheme="minorHAnsi"/>
          <w:color w:val="000000"/>
          <w:sz w:val="22"/>
          <w:szCs w:val="22"/>
        </w:rPr>
        <w:t xml:space="preserve"> fundamental purpose of the present law is to establish a basic legal framework that will promote an increasingly healthy environment for the people of Kosovo through the gradual introduction of the Environmental Standards of the European Union</w:t>
      </w:r>
      <w:r w:rsidR="00B93CAE" w:rsidRPr="00016E3F">
        <w:rPr>
          <w:rStyle w:val="FootnoteReference"/>
          <w:rFonts w:asciiTheme="minorHAnsi" w:hAnsiTheme="minorHAnsi" w:cstheme="minorHAnsi"/>
          <w:color w:val="000000"/>
          <w:sz w:val="22"/>
          <w:szCs w:val="22"/>
        </w:rPr>
        <w:footnoteReference w:id="31"/>
      </w:r>
      <w:r w:rsidR="00B93CAE" w:rsidRPr="00016E3F">
        <w:rPr>
          <w:rFonts w:asciiTheme="minorHAnsi" w:hAnsiTheme="minorHAnsi" w:cstheme="minorHAnsi"/>
          <w:color w:val="000000"/>
          <w:sz w:val="22"/>
          <w:szCs w:val="22"/>
        </w:rPr>
        <w:t>.</w:t>
      </w:r>
      <w:r w:rsidR="0006325A" w:rsidRPr="00016E3F">
        <w:rPr>
          <w:rFonts w:asciiTheme="minorHAnsi" w:hAnsiTheme="minorHAnsi" w:cstheme="minorHAnsi"/>
          <w:color w:val="000000"/>
          <w:sz w:val="22"/>
          <w:szCs w:val="22"/>
        </w:rPr>
        <w:t xml:space="preserve"> </w:t>
      </w:r>
      <w:r w:rsidRPr="002F752F">
        <w:rPr>
          <w:rFonts w:asciiTheme="minorHAnsi" w:hAnsiTheme="minorHAnsi" w:cstheme="minorHAnsi"/>
          <w:sz w:val="22"/>
          <w:szCs w:val="22"/>
        </w:rPr>
        <w:t xml:space="preserve">The law addresses the prevention and reduction of pollution, environmental monitoring and highlights, among others, the principles of rational use of natural resources. Environmental pollution is subject to penalty by this law. </w:t>
      </w:r>
    </w:p>
    <w:p w:rsidR="0006325A" w:rsidRPr="00016E3F" w:rsidRDefault="0006325A" w:rsidP="00E97C5A">
      <w:pPr>
        <w:jc w:val="both"/>
        <w:rPr>
          <w:rFonts w:asciiTheme="minorHAnsi" w:hAnsiTheme="minorHAnsi" w:cstheme="minorHAnsi"/>
          <w:color w:val="000000"/>
          <w:sz w:val="22"/>
          <w:szCs w:val="22"/>
        </w:rPr>
      </w:pPr>
    </w:p>
    <w:p w:rsidR="0043316F" w:rsidRDefault="00DB13C3" w:rsidP="00E97C5A">
      <w:pPr>
        <w:jc w:val="both"/>
        <w:rPr>
          <w:rFonts w:asciiTheme="minorHAnsi" w:hAnsiTheme="minorHAnsi"/>
          <w:sz w:val="22"/>
          <w:szCs w:val="22"/>
        </w:rPr>
      </w:pPr>
      <w:r>
        <w:rPr>
          <w:rFonts w:asciiTheme="minorHAnsi" w:hAnsiTheme="minorHAnsi" w:cstheme="minorHAnsi"/>
          <w:color w:val="000000"/>
          <w:sz w:val="22"/>
          <w:szCs w:val="22"/>
        </w:rPr>
        <w:t xml:space="preserve">This Law stipulates that a public authority that is planning the construction of a major work or project shall, first of all, conduct an </w:t>
      </w:r>
      <w:r w:rsidRPr="00F77812">
        <w:rPr>
          <w:rFonts w:asciiTheme="minorHAnsi" w:hAnsiTheme="minorHAnsi" w:cstheme="minorHAnsi"/>
          <w:color w:val="000000"/>
          <w:sz w:val="22"/>
          <w:szCs w:val="22"/>
        </w:rPr>
        <w:t>Environmental Impact Assessment (EIA) and to file with the M</w:t>
      </w:r>
      <w:r>
        <w:rPr>
          <w:rFonts w:asciiTheme="minorHAnsi" w:hAnsiTheme="minorHAnsi" w:cstheme="minorHAnsi"/>
          <w:color w:val="000000"/>
          <w:sz w:val="22"/>
          <w:szCs w:val="22"/>
        </w:rPr>
        <w:t>ESP</w:t>
      </w:r>
      <w:r w:rsidRPr="00F77812">
        <w:rPr>
          <w:rFonts w:asciiTheme="minorHAnsi" w:hAnsiTheme="minorHAnsi" w:cstheme="minorHAnsi"/>
          <w:color w:val="000000"/>
          <w:sz w:val="22"/>
          <w:szCs w:val="22"/>
        </w:rPr>
        <w:t xml:space="preserve"> a report summarizing the findings of that </w:t>
      </w:r>
      <w:r>
        <w:rPr>
          <w:rFonts w:asciiTheme="minorHAnsi" w:hAnsiTheme="minorHAnsi" w:cstheme="minorHAnsi"/>
          <w:color w:val="000000"/>
          <w:sz w:val="22"/>
          <w:szCs w:val="22"/>
        </w:rPr>
        <w:t xml:space="preserve">EIA Report, if such a </w:t>
      </w:r>
      <w:r w:rsidR="00174F8F" w:rsidRPr="002F752F">
        <w:rPr>
          <w:rFonts w:asciiTheme="minorHAnsi" w:hAnsiTheme="minorHAnsi" w:cstheme="minorHAnsi"/>
          <w:color w:val="000000"/>
          <w:sz w:val="22"/>
          <w:szCs w:val="22"/>
        </w:rPr>
        <w:t>project or work has a significant potential fo</w:t>
      </w:r>
      <w:r w:rsidRPr="0034156E">
        <w:rPr>
          <w:rFonts w:asciiTheme="minorHAnsi" w:hAnsiTheme="minorHAnsi" w:cstheme="minorHAnsi"/>
          <w:color w:val="000000"/>
          <w:sz w:val="22"/>
          <w:szCs w:val="22"/>
        </w:rPr>
        <w:t>r causing Environmental Damage</w:t>
      </w:r>
      <w:r>
        <w:rPr>
          <w:rFonts w:asciiTheme="minorHAnsi" w:hAnsiTheme="minorHAnsi" w:cstheme="minorHAnsi"/>
          <w:color w:val="000000"/>
          <w:sz w:val="22"/>
          <w:szCs w:val="22"/>
        </w:rPr>
        <w:t>. In</w:t>
      </w:r>
      <w:r w:rsidRPr="00016E3F">
        <w:rPr>
          <w:rFonts w:asciiTheme="minorHAnsi" w:hAnsiTheme="minorHAnsi" w:cstheme="minorHAnsi"/>
          <w:color w:val="000000"/>
          <w:sz w:val="22"/>
          <w:szCs w:val="22"/>
        </w:rPr>
        <w:t xml:space="preserve"> what concerns the KODE</w:t>
      </w:r>
      <w:r>
        <w:rPr>
          <w:rFonts w:asciiTheme="minorHAnsi" w:hAnsiTheme="minorHAnsi" w:cstheme="minorHAnsi"/>
          <w:color w:val="000000"/>
          <w:sz w:val="22"/>
          <w:szCs w:val="22"/>
        </w:rPr>
        <w:t xml:space="preserve"> (</w:t>
      </w:r>
      <w:r w:rsidRPr="002C1070">
        <w:rPr>
          <w:rFonts w:asciiTheme="minorHAnsi" w:hAnsiTheme="minorHAnsi"/>
          <w:sz w:val="22"/>
          <w:szCs w:val="22"/>
        </w:rPr>
        <w:t>deployment of infrastructure that is needed to connect to</w:t>
      </w:r>
      <w:r>
        <w:rPr>
          <w:rFonts w:asciiTheme="minorHAnsi" w:hAnsiTheme="minorHAnsi"/>
          <w:sz w:val="22"/>
          <w:szCs w:val="22"/>
        </w:rPr>
        <w:t xml:space="preserve"> </w:t>
      </w:r>
      <w:r w:rsidRPr="002C1070">
        <w:rPr>
          <w:rFonts w:asciiTheme="minorHAnsi" w:hAnsiTheme="minorHAnsi"/>
          <w:sz w:val="22"/>
          <w:szCs w:val="22"/>
        </w:rPr>
        <w:t>hig</w:t>
      </w:r>
      <w:r>
        <w:rPr>
          <w:rFonts w:asciiTheme="minorHAnsi" w:hAnsiTheme="minorHAnsi"/>
          <w:sz w:val="22"/>
          <w:szCs w:val="22"/>
        </w:rPr>
        <w:t xml:space="preserve">h-speed broadband internet: (i) </w:t>
      </w:r>
      <w:r w:rsidRPr="002C1070">
        <w:rPr>
          <w:rFonts w:asciiTheme="minorHAnsi" w:hAnsiTheme="minorHAnsi"/>
          <w:sz w:val="22"/>
          <w:szCs w:val="22"/>
        </w:rPr>
        <w:t>unconnected or underserved set</w:t>
      </w:r>
      <w:r>
        <w:rPr>
          <w:rFonts w:asciiTheme="minorHAnsi" w:hAnsiTheme="minorHAnsi"/>
          <w:sz w:val="22"/>
          <w:szCs w:val="22"/>
        </w:rPr>
        <w:t xml:space="preserve">tlements across the country, (ii) </w:t>
      </w:r>
      <w:r w:rsidRPr="002C1070">
        <w:rPr>
          <w:rFonts w:asciiTheme="minorHAnsi" w:hAnsiTheme="minorHAnsi"/>
          <w:sz w:val="22"/>
          <w:szCs w:val="22"/>
        </w:rPr>
        <w:t>unconnected or underserved public institutions</w:t>
      </w:r>
      <w:r>
        <w:rPr>
          <w:rFonts w:asciiTheme="minorHAnsi" w:hAnsiTheme="minorHAnsi"/>
          <w:sz w:val="22"/>
          <w:szCs w:val="22"/>
        </w:rPr>
        <w:t>, (iii) high-speed broadband for higher education institutions, and set up of the NSMS)</w:t>
      </w:r>
      <w:r w:rsidRPr="00016E3F">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174F8F" w:rsidRPr="002F752F">
        <w:rPr>
          <w:rFonts w:asciiTheme="minorHAnsi" w:hAnsiTheme="minorHAnsi" w:cstheme="minorHAnsi"/>
          <w:b/>
          <w:color w:val="000000"/>
          <w:sz w:val="22"/>
          <w:szCs w:val="22"/>
        </w:rPr>
        <w:t>none of its activities are projected to possess such potential for causing environmental damage, therefore the EIA is not required</w:t>
      </w:r>
      <w:r>
        <w:rPr>
          <w:rFonts w:asciiTheme="minorHAnsi" w:hAnsiTheme="minorHAnsi" w:cstheme="minorHAnsi"/>
          <w:color w:val="000000"/>
          <w:sz w:val="22"/>
          <w:szCs w:val="22"/>
        </w:rPr>
        <w:t>.</w:t>
      </w:r>
      <w:r w:rsidR="00FF652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At the same time, it is worth noting that ISPs and other entities holding </w:t>
      </w:r>
      <w:r w:rsidR="00174F8F" w:rsidRPr="002F752F">
        <w:rPr>
          <w:rFonts w:asciiTheme="minorHAnsi" w:hAnsiTheme="minorHAnsi"/>
          <w:sz w:val="22"/>
          <w:szCs w:val="22"/>
        </w:rPr>
        <w:t xml:space="preserve">a </w:t>
      </w:r>
      <w:r w:rsidR="00174F8F" w:rsidRPr="002F752F">
        <w:rPr>
          <w:rFonts w:asciiTheme="minorHAnsi" w:hAnsiTheme="minorHAnsi"/>
          <w:sz w:val="22"/>
          <w:szCs w:val="22"/>
        </w:rPr>
        <w:lastRenderedPageBreak/>
        <w:t>license to engage in construction activities</w:t>
      </w:r>
      <w:r>
        <w:rPr>
          <w:rFonts w:asciiTheme="minorHAnsi" w:hAnsiTheme="minorHAnsi"/>
          <w:sz w:val="22"/>
          <w:szCs w:val="22"/>
        </w:rPr>
        <w:t xml:space="preserve"> to complete the works under the KODE are </w:t>
      </w:r>
      <w:r w:rsidR="00174F8F" w:rsidRPr="002F752F">
        <w:rPr>
          <w:rFonts w:asciiTheme="minorHAnsi" w:hAnsiTheme="minorHAnsi"/>
          <w:sz w:val="22"/>
          <w:szCs w:val="22"/>
        </w:rPr>
        <w:t xml:space="preserve">required </w:t>
      </w:r>
      <w:r>
        <w:rPr>
          <w:rFonts w:asciiTheme="minorHAnsi" w:hAnsiTheme="minorHAnsi"/>
          <w:sz w:val="22"/>
          <w:szCs w:val="22"/>
        </w:rPr>
        <w:t xml:space="preserve">by the Law </w:t>
      </w:r>
      <w:r w:rsidR="00174F8F" w:rsidRPr="002F752F">
        <w:rPr>
          <w:rFonts w:asciiTheme="minorHAnsi" w:hAnsiTheme="minorHAnsi"/>
          <w:sz w:val="22"/>
          <w:szCs w:val="22"/>
        </w:rPr>
        <w:t>to receive basic training in the EIA requirements an</w:t>
      </w:r>
      <w:r w:rsidRPr="0034156E">
        <w:rPr>
          <w:rFonts w:asciiTheme="minorHAnsi" w:hAnsiTheme="minorHAnsi"/>
          <w:sz w:val="22"/>
          <w:szCs w:val="22"/>
        </w:rPr>
        <w:t>d the subsidiary normative acts</w:t>
      </w:r>
      <w:r w:rsidR="00FF652A">
        <w:rPr>
          <w:rFonts w:asciiTheme="minorHAnsi" w:hAnsiTheme="minorHAnsi"/>
          <w:sz w:val="22"/>
          <w:szCs w:val="22"/>
        </w:rPr>
        <w:t>.</w:t>
      </w:r>
      <w:r w:rsidR="00174F8F" w:rsidRPr="002F752F">
        <w:rPr>
          <w:rFonts w:asciiTheme="minorHAnsi" w:hAnsiTheme="minorHAnsi"/>
          <w:sz w:val="22"/>
          <w:szCs w:val="22"/>
        </w:rPr>
        <w:t xml:space="preserve"> </w:t>
      </w:r>
    </w:p>
    <w:p w:rsidR="00525550" w:rsidRPr="002F752F" w:rsidRDefault="00525550" w:rsidP="00E97C5A">
      <w:pPr>
        <w:jc w:val="both"/>
        <w:rPr>
          <w:rFonts w:asciiTheme="minorHAnsi" w:eastAsiaTheme="minorHAnsi" w:hAnsiTheme="minorHAnsi"/>
          <w:sz w:val="22"/>
          <w:szCs w:val="22"/>
        </w:rPr>
      </w:pPr>
    </w:p>
    <w:p w:rsidR="00525550" w:rsidRPr="00016E3F" w:rsidRDefault="00174F8F" w:rsidP="00E97C5A">
      <w:pPr>
        <w:jc w:val="both"/>
        <w:rPr>
          <w:rFonts w:asciiTheme="minorHAnsi" w:hAnsiTheme="minorHAnsi" w:cstheme="minorHAnsi"/>
          <w:color w:val="000000"/>
          <w:sz w:val="22"/>
          <w:szCs w:val="22"/>
        </w:rPr>
      </w:pPr>
      <w:r w:rsidRPr="002F752F">
        <w:rPr>
          <w:rFonts w:asciiTheme="minorHAnsi" w:hAnsiTheme="minorHAnsi" w:cstheme="minorHAnsi"/>
          <w:i/>
          <w:color w:val="000000"/>
          <w:sz w:val="22"/>
          <w:szCs w:val="22"/>
          <w:u w:val="single"/>
        </w:rPr>
        <w:t>The Law NO.03/L-214 On Environmental Impact Assessment</w:t>
      </w:r>
      <w:r w:rsidR="0043316F" w:rsidRPr="00016E3F">
        <w:rPr>
          <w:rFonts w:asciiTheme="minorHAnsi" w:hAnsiTheme="minorHAnsi" w:cstheme="minorHAnsi"/>
          <w:color w:val="000000"/>
          <w:sz w:val="22"/>
          <w:szCs w:val="22"/>
        </w:rPr>
        <w:t xml:space="preserve"> regulates procedures for identification, assessment, reporting and administration of the environmental impacts of a proposed project,</w:t>
      </w:r>
      <w:r w:rsidR="00294D37" w:rsidRPr="00016E3F">
        <w:rPr>
          <w:rFonts w:asciiTheme="minorHAnsi" w:hAnsiTheme="minorHAnsi" w:cstheme="minorHAnsi"/>
          <w:color w:val="000000"/>
          <w:sz w:val="22"/>
          <w:szCs w:val="22"/>
        </w:rPr>
        <w:t xml:space="preserve"> in order that during decision m</w:t>
      </w:r>
      <w:r w:rsidR="0043316F" w:rsidRPr="00016E3F">
        <w:rPr>
          <w:rFonts w:asciiTheme="minorHAnsi" w:hAnsiTheme="minorHAnsi" w:cstheme="minorHAnsi"/>
          <w:color w:val="000000"/>
          <w:sz w:val="22"/>
          <w:szCs w:val="22"/>
        </w:rPr>
        <w:t xml:space="preserve">aking process by the </w:t>
      </w:r>
      <w:r w:rsidR="001F7BC5">
        <w:rPr>
          <w:rFonts w:asciiTheme="minorHAnsi" w:hAnsiTheme="minorHAnsi" w:cstheme="minorHAnsi"/>
          <w:color w:val="000000"/>
          <w:sz w:val="22"/>
          <w:szCs w:val="22"/>
        </w:rPr>
        <w:t>MESP</w:t>
      </w:r>
      <w:r w:rsidR="0043316F" w:rsidRPr="00016E3F">
        <w:rPr>
          <w:rFonts w:asciiTheme="minorHAnsi" w:hAnsiTheme="minorHAnsi" w:cstheme="minorHAnsi"/>
          <w:color w:val="000000"/>
          <w:sz w:val="22"/>
          <w:szCs w:val="22"/>
        </w:rPr>
        <w:t xml:space="preserve"> for issuing the Environmental Consent, to provide all relevant information regarding the environment</w:t>
      </w:r>
      <w:r w:rsidR="00294D37" w:rsidRPr="00016E3F">
        <w:rPr>
          <w:rFonts w:asciiTheme="minorHAnsi" w:hAnsiTheme="minorHAnsi" w:cstheme="minorHAnsi"/>
          <w:color w:val="000000"/>
          <w:sz w:val="22"/>
          <w:szCs w:val="22"/>
        </w:rPr>
        <w:t>.</w:t>
      </w:r>
      <w:r w:rsidR="00FD0319">
        <w:rPr>
          <w:rFonts w:asciiTheme="minorHAnsi" w:hAnsiTheme="minorHAnsi" w:cstheme="minorHAnsi"/>
          <w:color w:val="000000"/>
          <w:sz w:val="22"/>
          <w:szCs w:val="22"/>
        </w:rPr>
        <w:t xml:space="preserve"> </w:t>
      </w:r>
      <w:r w:rsidRPr="002F752F">
        <w:rPr>
          <w:rFonts w:asciiTheme="minorHAnsi" w:hAnsiTheme="minorHAnsi" w:cstheme="minorHAnsi"/>
          <w:b/>
          <w:color w:val="000000"/>
          <w:sz w:val="22"/>
          <w:szCs w:val="22"/>
        </w:rPr>
        <w:t>All other works rehabilitations, reconstructions and small constructions do not require EIA according to national legislation</w:t>
      </w:r>
      <w:r w:rsidR="00FD0319">
        <w:rPr>
          <w:rFonts w:asciiTheme="minorHAnsi" w:hAnsiTheme="minorHAnsi" w:cstheme="minorHAnsi"/>
          <w:color w:val="000000"/>
          <w:sz w:val="22"/>
          <w:szCs w:val="22"/>
        </w:rPr>
        <w:t xml:space="preserve">. </w:t>
      </w:r>
      <w:r w:rsidRPr="002F752F">
        <w:rPr>
          <w:rFonts w:asciiTheme="minorHAnsi" w:hAnsiTheme="minorHAnsi" w:cstheme="minorHAnsi"/>
          <w:b/>
          <w:color w:val="000000"/>
          <w:sz w:val="22"/>
          <w:szCs w:val="22"/>
        </w:rPr>
        <w:t>Therefore, for the type of activities planned under this Project no EIA of other type of environmental study is required</w:t>
      </w:r>
      <w:r w:rsidR="00294D37" w:rsidRPr="00016E3F">
        <w:rPr>
          <w:rFonts w:asciiTheme="minorHAnsi" w:hAnsiTheme="minorHAnsi" w:cstheme="minorHAnsi"/>
          <w:color w:val="000000"/>
          <w:sz w:val="22"/>
          <w:szCs w:val="22"/>
        </w:rPr>
        <w:t xml:space="preserve"> (List of projects calling for EIA are available in the Annex</w:t>
      </w:r>
      <w:r w:rsidR="00D41892">
        <w:rPr>
          <w:rFonts w:asciiTheme="minorHAnsi" w:hAnsiTheme="minorHAnsi" w:cstheme="minorHAnsi"/>
          <w:color w:val="000000"/>
          <w:sz w:val="22"/>
          <w:szCs w:val="22"/>
        </w:rPr>
        <w:t xml:space="preserve"> 5 and Annex 6</w:t>
      </w:r>
      <w:r w:rsidR="00294D37" w:rsidRPr="00016E3F">
        <w:rPr>
          <w:rFonts w:asciiTheme="minorHAnsi" w:hAnsiTheme="minorHAnsi" w:cstheme="minorHAnsi"/>
          <w:color w:val="000000"/>
          <w:sz w:val="22"/>
          <w:szCs w:val="22"/>
        </w:rPr>
        <w:t xml:space="preserve">). </w:t>
      </w:r>
    </w:p>
    <w:p w:rsidR="00A25C92" w:rsidRPr="00016E3F" w:rsidRDefault="00A25C92" w:rsidP="00E97C5A">
      <w:pPr>
        <w:jc w:val="both"/>
        <w:rPr>
          <w:rFonts w:asciiTheme="minorHAnsi" w:hAnsiTheme="minorHAnsi" w:cstheme="minorHAnsi"/>
          <w:sz w:val="22"/>
          <w:szCs w:val="22"/>
        </w:rPr>
      </w:pPr>
    </w:p>
    <w:p w:rsidR="00A25C92" w:rsidRDefault="00A25C92" w:rsidP="002F636E">
      <w:pPr>
        <w:jc w:val="both"/>
        <w:rPr>
          <w:rFonts w:asciiTheme="minorHAnsi" w:hAnsiTheme="minorHAnsi" w:cstheme="minorHAnsi"/>
          <w:sz w:val="22"/>
          <w:szCs w:val="22"/>
        </w:rPr>
      </w:pPr>
      <w:r w:rsidRPr="00016E3F">
        <w:rPr>
          <w:rFonts w:asciiTheme="minorHAnsi" w:hAnsiTheme="minorHAnsi" w:cstheme="minorHAnsi"/>
          <w:sz w:val="22"/>
          <w:szCs w:val="22"/>
        </w:rPr>
        <w:t>The natural protected areas are governed by directorates</w:t>
      </w:r>
      <w:r w:rsidR="00E8055C">
        <w:rPr>
          <w:rFonts w:asciiTheme="minorHAnsi" w:hAnsiTheme="minorHAnsi" w:cstheme="minorHAnsi"/>
          <w:sz w:val="22"/>
          <w:szCs w:val="22"/>
        </w:rPr>
        <w:t>,</w:t>
      </w:r>
      <w:r w:rsidRPr="00016E3F">
        <w:rPr>
          <w:rFonts w:asciiTheme="minorHAnsi" w:hAnsiTheme="minorHAnsi" w:cstheme="minorHAnsi"/>
          <w:sz w:val="22"/>
          <w:szCs w:val="22"/>
        </w:rPr>
        <w:t xml:space="preserve"> according to the </w:t>
      </w:r>
      <w:r w:rsidR="00174F8F" w:rsidRPr="002F752F">
        <w:rPr>
          <w:rFonts w:asciiTheme="minorHAnsi" w:hAnsiTheme="minorHAnsi" w:cstheme="minorHAnsi"/>
          <w:i/>
          <w:sz w:val="22"/>
          <w:szCs w:val="22"/>
          <w:u w:val="single"/>
        </w:rPr>
        <w:t xml:space="preserve">Law on </w:t>
      </w:r>
      <w:hyperlink r:id="rId12" w:history="1">
        <w:r w:rsidR="00174F8F" w:rsidRPr="002F752F">
          <w:rPr>
            <w:rFonts w:asciiTheme="minorHAnsi" w:hAnsiTheme="minorHAnsi" w:cstheme="minorHAnsi"/>
            <w:i/>
            <w:sz w:val="22"/>
            <w:szCs w:val="22"/>
            <w:u w:val="single"/>
          </w:rPr>
          <w:t>Nature Protection (2010/03-L-233)</w:t>
        </w:r>
      </w:hyperlink>
      <w:r w:rsidRPr="00016E3F">
        <w:rPr>
          <w:rFonts w:asciiTheme="minorHAnsi" w:hAnsiTheme="minorHAnsi" w:cstheme="minorHAnsi"/>
          <w:sz w:val="22"/>
          <w:szCs w:val="22"/>
        </w:rPr>
        <w:t>. Directorates for management of national parks, natural parks,</w:t>
      </w:r>
      <w:r w:rsidR="00202181">
        <w:rPr>
          <w:rFonts w:asciiTheme="minorHAnsi" w:hAnsiTheme="minorHAnsi" w:cstheme="minorHAnsi"/>
          <w:sz w:val="22"/>
          <w:szCs w:val="22"/>
        </w:rPr>
        <w:t xml:space="preserve"> </w:t>
      </w:r>
      <w:r w:rsidRPr="00016E3F">
        <w:rPr>
          <w:rFonts w:asciiTheme="minorHAnsi" w:hAnsiTheme="minorHAnsi" w:cstheme="minorHAnsi"/>
          <w:sz w:val="22"/>
          <w:szCs w:val="22"/>
        </w:rPr>
        <w:t xml:space="preserve">natural monuments of special importance are established by the </w:t>
      </w:r>
      <w:r w:rsidR="00202181">
        <w:rPr>
          <w:rFonts w:asciiTheme="minorHAnsi" w:hAnsiTheme="minorHAnsi" w:cstheme="minorHAnsi"/>
          <w:sz w:val="22"/>
          <w:szCs w:val="22"/>
        </w:rPr>
        <w:t>MESP</w:t>
      </w:r>
      <w:r w:rsidRPr="00016E3F">
        <w:rPr>
          <w:rFonts w:asciiTheme="minorHAnsi" w:hAnsiTheme="minorHAnsi" w:cstheme="minorHAnsi"/>
          <w:sz w:val="22"/>
          <w:szCs w:val="22"/>
        </w:rPr>
        <w:t xml:space="preserve">, while other categories of protected areas are run by municipality founded authorities. </w:t>
      </w:r>
      <w:r w:rsidR="00174F8F" w:rsidRPr="009A7D4D">
        <w:rPr>
          <w:rFonts w:asciiTheme="minorHAnsi" w:hAnsiTheme="minorHAnsi" w:cstheme="minorHAnsi"/>
          <w:b/>
          <w:sz w:val="22"/>
          <w:szCs w:val="22"/>
        </w:rPr>
        <w:t>Authorisation for interventions and activities in the strict reserve, special areas, national park, nature park, monument of nature, shall be issued by the Ministry. Authorisation for works and interventions in the landscape and protected monument of architecture of the parks, issues administrative authority or competent municipal authority. Authorisation shall be issued by the decision.</w:t>
      </w:r>
      <w:r w:rsidR="00174F8F" w:rsidRPr="002F752F">
        <w:rPr>
          <w:rFonts w:asciiTheme="minorHAnsi" w:hAnsiTheme="minorHAnsi" w:cstheme="minorHAnsi"/>
          <w:sz w:val="22"/>
          <w:szCs w:val="22"/>
        </w:rPr>
        <w:t xml:space="preserve"> Appeals on decision of the administrative authority or competent municipal authority may be submitted to the Ministry.</w:t>
      </w:r>
    </w:p>
    <w:p w:rsidR="00525550" w:rsidRDefault="00174F8F" w:rsidP="00525550">
      <w:pPr>
        <w:jc w:val="both"/>
        <w:rPr>
          <w:rFonts w:asciiTheme="minorHAnsi" w:hAnsiTheme="minorHAnsi" w:cstheme="minorHAnsi"/>
          <w:color w:val="000000"/>
          <w:sz w:val="22"/>
          <w:szCs w:val="22"/>
        </w:rPr>
      </w:pPr>
      <w:r w:rsidRPr="002F752F">
        <w:rPr>
          <w:rFonts w:asciiTheme="minorHAnsi" w:hAnsiTheme="minorHAnsi" w:cstheme="minorHAnsi"/>
          <w:i/>
          <w:sz w:val="22"/>
          <w:szCs w:val="22"/>
          <w:u w:val="single"/>
        </w:rPr>
        <w:t>The Law on</w:t>
      </w:r>
      <w:r w:rsidR="00A954A0">
        <w:rPr>
          <w:rFonts w:asciiTheme="minorHAnsi" w:hAnsiTheme="minorHAnsi" w:cstheme="minorHAnsi"/>
          <w:i/>
          <w:sz w:val="22"/>
          <w:szCs w:val="22"/>
          <w:u w:val="single"/>
        </w:rPr>
        <w:t xml:space="preserve"> the</w:t>
      </w:r>
      <w:r w:rsidRPr="002F752F">
        <w:rPr>
          <w:rFonts w:asciiTheme="minorHAnsi" w:hAnsiTheme="minorHAnsi" w:cstheme="minorHAnsi"/>
          <w:i/>
          <w:sz w:val="22"/>
          <w:szCs w:val="22"/>
          <w:u w:val="single"/>
        </w:rPr>
        <w:t xml:space="preserve"> </w:t>
      </w:r>
      <w:hyperlink r:id="rId13" w:history="1">
        <w:r w:rsidRPr="002F752F">
          <w:rPr>
            <w:rFonts w:asciiTheme="minorHAnsi" w:hAnsiTheme="minorHAnsi" w:cstheme="minorHAnsi"/>
            <w:i/>
            <w:sz w:val="22"/>
            <w:szCs w:val="22"/>
            <w:u w:val="single"/>
          </w:rPr>
          <w:t>Inspectorate of Environment, Waters, Nature, Spatial Planning And Construction (04/L-175)</w:t>
        </w:r>
      </w:hyperlink>
      <w:r w:rsidR="00FF0FF0" w:rsidRPr="00016E3F">
        <w:rPr>
          <w:rFonts w:asciiTheme="minorHAnsi" w:hAnsiTheme="minorHAnsi" w:cstheme="minorHAnsi"/>
          <w:sz w:val="22"/>
          <w:szCs w:val="22"/>
        </w:rPr>
        <w:t xml:space="preserve"> regulates the principles, organization and inspection supervision, coordination of surveillance inspection, rights, duties, powers of inspectors, rights, obligations and supervision entities, the procedure for performing inspection and other important issues dealing with inspection supervision.</w:t>
      </w:r>
      <w:r w:rsidR="00A954A0">
        <w:rPr>
          <w:rFonts w:asciiTheme="minorHAnsi" w:hAnsiTheme="minorHAnsi" w:cstheme="minorHAnsi"/>
          <w:sz w:val="22"/>
          <w:szCs w:val="22"/>
        </w:rPr>
        <w:t xml:space="preserve"> </w:t>
      </w:r>
      <w:r w:rsidR="00EB1E1E" w:rsidRPr="00016E3F">
        <w:rPr>
          <w:rFonts w:asciiTheme="minorHAnsi" w:hAnsiTheme="minorHAnsi" w:cstheme="minorHAnsi"/>
          <w:sz w:val="22"/>
          <w:szCs w:val="22"/>
        </w:rPr>
        <w:t>The scope of this Law deals with the duties and powers of insp</w:t>
      </w:r>
      <w:r w:rsidR="00075FF3" w:rsidRPr="00016E3F">
        <w:rPr>
          <w:rFonts w:asciiTheme="minorHAnsi" w:hAnsiTheme="minorHAnsi" w:cstheme="minorHAnsi"/>
          <w:sz w:val="22"/>
          <w:szCs w:val="22"/>
        </w:rPr>
        <w:t xml:space="preserve">ectors under the supervision of </w:t>
      </w:r>
      <w:r w:rsidR="00EB1E1E" w:rsidRPr="00016E3F">
        <w:rPr>
          <w:rFonts w:asciiTheme="minorHAnsi" w:hAnsiTheme="minorHAnsi" w:cstheme="minorHAnsi"/>
          <w:sz w:val="22"/>
          <w:szCs w:val="22"/>
        </w:rPr>
        <w:t>environmental fields, water, nature, urban planning and co</w:t>
      </w:r>
      <w:r w:rsidR="00075FF3" w:rsidRPr="00016E3F">
        <w:rPr>
          <w:rFonts w:asciiTheme="minorHAnsi" w:hAnsiTheme="minorHAnsi" w:cstheme="minorHAnsi"/>
          <w:sz w:val="22"/>
          <w:szCs w:val="22"/>
        </w:rPr>
        <w:t xml:space="preserve">nstruction within the bodies of local and central level including Municipal Inspectorate for Construction and Municipal Inspectorate for Environmental Protection. </w:t>
      </w:r>
      <w:r w:rsidR="00545DF8" w:rsidRPr="00016E3F">
        <w:rPr>
          <w:rFonts w:asciiTheme="minorHAnsi" w:hAnsiTheme="minorHAnsi" w:cstheme="minorHAnsi"/>
          <w:sz w:val="22"/>
          <w:szCs w:val="22"/>
        </w:rPr>
        <w:t>Under this law the State Inspectorate of Nature Protection carries out inspection supervision and control through inspection in the nature by implementing legal and sub-legal acts related to the</w:t>
      </w:r>
      <w:r w:rsidR="00A954A0">
        <w:rPr>
          <w:rFonts w:asciiTheme="minorHAnsi" w:hAnsiTheme="minorHAnsi" w:cstheme="minorHAnsi"/>
          <w:sz w:val="22"/>
          <w:szCs w:val="22"/>
        </w:rPr>
        <w:t xml:space="preserve"> </w:t>
      </w:r>
      <w:r w:rsidR="00545DF8" w:rsidRPr="00016E3F">
        <w:rPr>
          <w:rFonts w:asciiTheme="minorHAnsi" w:hAnsiTheme="minorHAnsi" w:cstheme="minorHAnsi"/>
          <w:sz w:val="22"/>
          <w:szCs w:val="22"/>
        </w:rPr>
        <w:t>protection of nature. Inspectorate for nature protection also carries out its duties and responsibilities in</w:t>
      </w:r>
      <w:r w:rsidR="00A954A0">
        <w:rPr>
          <w:rFonts w:asciiTheme="minorHAnsi" w:hAnsiTheme="minorHAnsi" w:cstheme="minorHAnsi"/>
          <w:sz w:val="22"/>
          <w:szCs w:val="22"/>
        </w:rPr>
        <w:t xml:space="preserve"> </w:t>
      </w:r>
      <w:r w:rsidR="00545DF8" w:rsidRPr="00016E3F">
        <w:rPr>
          <w:rFonts w:asciiTheme="minorHAnsi" w:hAnsiTheme="minorHAnsi" w:cstheme="minorHAnsi"/>
          <w:sz w:val="22"/>
          <w:szCs w:val="22"/>
        </w:rPr>
        <w:t>protecting nature, by harmonizing its activity with the requirements of the European Union</w:t>
      </w:r>
      <w:r w:rsidR="00A954A0">
        <w:rPr>
          <w:rFonts w:asciiTheme="minorHAnsi" w:hAnsiTheme="minorHAnsi" w:cstheme="minorHAnsi"/>
          <w:sz w:val="22"/>
          <w:szCs w:val="22"/>
        </w:rPr>
        <w:t xml:space="preserve"> </w:t>
      </w:r>
      <w:r w:rsidR="00545DF8" w:rsidRPr="00016E3F">
        <w:rPr>
          <w:rFonts w:asciiTheme="minorHAnsi" w:hAnsiTheme="minorHAnsi" w:cstheme="minorHAnsi"/>
          <w:sz w:val="22"/>
          <w:szCs w:val="22"/>
        </w:rPr>
        <w:t xml:space="preserve">for </w:t>
      </w:r>
      <w:r w:rsidR="00A954A0">
        <w:rPr>
          <w:rFonts w:asciiTheme="minorHAnsi" w:hAnsiTheme="minorHAnsi" w:cstheme="minorHAnsi"/>
          <w:sz w:val="22"/>
          <w:szCs w:val="22"/>
        </w:rPr>
        <w:t>“</w:t>
      </w:r>
      <w:r w:rsidR="00545DF8" w:rsidRPr="00016E3F">
        <w:rPr>
          <w:rFonts w:asciiTheme="minorHAnsi" w:hAnsiTheme="minorHAnsi" w:cstheme="minorHAnsi"/>
          <w:sz w:val="22"/>
          <w:szCs w:val="22"/>
        </w:rPr>
        <w:t xml:space="preserve">NATURE </w:t>
      </w:r>
      <w:r w:rsidR="00A954A0">
        <w:rPr>
          <w:rFonts w:asciiTheme="minorHAnsi" w:hAnsiTheme="minorHAnsi" w:cstheme="minorHAnsi"/>
          <w:sz w:val="22"/>
          <w:szCs w:val="22"/>
        </w:rPr>
        <w:t>–</w:t>
      </w:r>
      <w:r w:rsidR="00545DF8" w:rsidRPr="00016E3F">
        <w:rPr>
          <w:rFonts w:asciiTheme="minorHAnsi" w:hAnsiTheme="minorHAnsi" w:cstheme="minorHAnsi"/>
          <w:sz w:val="22"/>
          <w:szCs w:val="22"/>
        </w:rPr>
        <w:t xml:space="preserve"> 2000</w:t>
      </w:r>
      <w:r w:rsidR="00A954A0">
        <w:rPr>
          <w:rFonts w:asciiTheme="minorHAnsi" w:hAnsiTheme="minorHAnsi" w:cstheme="minorHAnsi"/>
          <w:sz w:val="22"/>
          <w:szCs w:val="22"/>
        </w:rPr>
        <w:t>”</w:t>
      </w:r>
      <w:r w:rsidR="00545DF8" w:rsidRPr="00016E3F">
        <w:rPr>
          <w:rFonts w:asciiTheme="minorHAnsi" w:hAnsiTheme="minorHAnsi" w:cstheme="minorHAnsi"/>
          <w:sz w:val="22"/>
          <w:szCs w:val="22"/>
        </w:rPr>
        <w:t xml:space="preserve"> network.</w:t>
      </w:r>
    </w:p>
    <w:p w:rsidR="001E7C94" w:rsidRDefault="001E7C94" w:rsidP="007D26A3">
      <w:pPr>
        <w:jc w:val="both"/>
        <w:rPr>
          <w:rFonts w:asciiTheme="minorHAnsi" w:hAnsiTheme="minorHAnsi" w:cstheme="minorHAnsi"/>
          <w:sz w:val="22"/>
          <w:szCs w:val="22"/>
        </w:rPr>
      </w:pPr>
    </w:p>
    <w:p w:rsidR="00525550" w:rsidRPr="00016E3F" w:rsidRDefault="00174F8F" w:rsidP="00E97C5A">
      <w:pPr>
        <w:jc w:val="both"/>
        <w:rPr>
          <w:rFonts w:asciiTheme="minorHAnsi" w:hAnsiTheme="minorHAnsi" w:cstheme="minorHAnsi"/>
          <w:sz w:val="22"/>
          <w:szCs w:val="22"/>
        </w:rPr>
      </w:pPr>
      <w:r w:rsidRPr="002F752F">
        <w:rPr>
          <w:rFonts w:asciiTheme="minorHAnsi" w:hAnsiTheme="minorHAnsi" w:cstheme="minorHAnsi"/>
          <w:i/>
          <w:color w:val="000000"/>
          <w:sz w:val="22"/>
          <w:szCs w:val="22"/>
          <w:u w:val="single"/>
        </w:rPr>
        <w:t>The Law on Construction No. 2004/2015</w:t>
      </w:r>
      <w:r w:rsidR="004B75C5" w:rsidRPr="00016E3F">
        <w:rPr>
          <w:rFonts w:asciiTheme="minorHAnsi" w:hAnsiTheme="minorHAnsi" w:cstheme="minorHAnsi"/>
          <w:color w:val="000000"/>
          <w:sz w:val="22"/>
          <w:szCs w:val="22"/>
        </w:rPr>
        <w:t xml:space="preserve"> </w:t>
      </w:r>
      <w:r w:rsidR="004B75C5" w:rsidRPr="00016E3F">
        <w:rPr>
          <w:rFonts w:asciiTheme="minorHAnsi" w:hAnsiTheme="minorHAnsi" w:cstheme="minorHAnsi"/>
          <w:sz w:val="22"/>
          <w:szCs w:val="22"/>
        </w:rPr>
        <w:t>determines the main requirements for design, construction, and use of construction materials, professional supervision, as well as procedures for construction permits, use permits and building inspection. The provisions of this Law regulate the design and building conditions regarding the public safety and protection of environment in Kosovo, and they are also applicable to other building objects, unless provided otherwise by this Law or by administrative instruction</w:t>
      </w:r>
      <w:r w:rsidR="004B75C5" w:rsidRPr="00016E3F">
        <w:rPr>
          <w:rStyle w:val="FootnoteReference"/>
          <w:rFonts w:asciiTheme="minorHAnsi" w:hAnsiTheme="minorHAnsi" w:cstheme="minorHAnsi"/>
          <w:sz w:val="22"/>
          <w:szCs w:val="22"/>
        </w:rPr>
        <w:footnoteReference w:id="32"/>
      </w:r>
      <w:r w:rsidR="004B75C5" w:rsidRPr="00016E3F">
        <w:rPr>
          <w:rFonts w:asciiTheme="minorHAnsi" w:hAnsiTheme="minorHAnsi" w:cstheme="minorHAnsi"/>
          <w:sz w:val="22"/>
          <w:szCs w:val="22"/>
        </w:rPr>
        <w:t xml:space="preserve">. </w:t>
      </w:r>
    </w:p>
    <w:p w:rsidR="004B75C5" w:rsidRPr="00016E3F" w:rsidRDefault="004B75C5" w:rsidP="00E97C5A">
      <w:pPr>
        <w:jc w:val="both"/>
        <w:rPr>
          <w:rFonts w:asciiTheme="minorHAnsi" w:hAnsiTheme="minorHAnsi" w:cstheme="minorHAnsi"/>
          <w:sz w:val="22"/>
          <w:szCs w:val="22"/>
        </w:rPr>
      </w:pPr>
    </w:p>
    <w:p w:rsidR="00525550" w:rsidRPr="002F752F" w:rsidRDefault="00174F8F" w:rsidP="00525550">
      <w:pPr>
        <w:jc w:val="both"/>
        <w:rPr>
          <w:rFonts w:asciiTheme="minorHAnsi" w:hAnsiTheme="minorHAnsi" w:cstheme="minorHAnsi"/>
          <w:sz w:val="22"/>
          <w:szCs w:val="22"/>
        </w:rPr>
      </w:pPr>
      <w:r w:rsidRPr="002F752F">
        <w:rPr>
          <w:rFonts w:asciiTheme="minorHAnsi" w:hAnsiTheme="minorHAnsi" w:cstheme="minorHAnsi"/>
          <w:b/>
          <w:color w:val="000000"/>
          <w:sz w:val="22"/>
          <w:szCs w:val="22"/>
        </w:rPr>
        <w:t>With regards to the KODE, it should be noted that the Law on Construction has not yet transposed the relevant provisions of the Directive 2014/61/EU of the European Parliament and the Council of 15 May 2014 on measures to reduce the cost of deploying high-speed electronic communications networks</w:t>
      </w:r>
      <w:r w:rsidR="004B75C5" w:rsidRPr="00016E3F">
        <w:rPr>
          <w:rFonts w:asciiTheme="minorHAnsi" w:hAnsiTheme="minorHAnsi" w:cstheme="minorHAnsi"/>
          <w:color w:val="000000"/>
          <w:sz w:val="22"/>
          <w:szCs w:val="22"/>
        </w:rPr>
        <w:t>. This said, MED is taking first steps towards the transposition of this important Directive while coordinating its activities with MESP</w:t>
      </w:r>
      <w:r w:rsidR="00B62EA0">
        <w:rPr>
          <w:rFonts w:asciiTheme="minorHAnsi" w:hAnsiTheme="minorHAnsi" w:cstheme="minorHAnsi"/>
          <w:color w:val="000000"/>
          <w:sz w:val="22"/>
          <w:szCs w:val="22"/>
        </w:rPr>
        <w:t xml:space="preserve"> and other related agencies</w:t>
      </w:r>
      <w:r w:rsidR="004B75C5" w:rsidRPr="00016E3F">
        <w:rPr>
          <w:rFonts w:asciiTheme="minorHAnsi" w:hAnsiTheme="minorHAnsi" w:cstheme="minorHAnsi"/>
          <w:color w:val="000000"/>
          <w:sz w:val="22"/>
          <w:szCs w:val="22"/>
        </w:rPr>
        <w:t>.</w:t>
      </w:r>
      <w:r w:rsidR="00B62EA0">
        <w:rPr>
          <w:rFonts w:asciiTheme="minorHAnsi" w:hAnsiTheme="minorHAnsi" w:cstheme="minorHAnsi"/>
          <w:color w:val="000000"/>
          <w:sz w:val="22"/>
          <w:szCs w:val="22"/>
        </w:rPr>
        <w:t xml:space="preserve"> In this regard, MED</w:t>
      </w:r>
      <w:r w:rsidR="00B62EA0" w:rsidRPr="00F77812">
        <w:rPr>
          <w:rFonts w:asciiTheme="minorHAnsi" w:hAnsiTheme="minorHAnsi" w:cstheme="minorHAnsi"/>
          <w:color w:val="333333"/>
          <w:sz w:val="22"/>
          <w:szCs w:val="22"/>
        </w:rPr>
        <w:t> introduced</w:t>
      </w:r>
      <w:r w:rsidR="00B62EA0">
        <w:rPr>
          <w:rFonts w:asciiTheme="minorHAnsi" w:hAnsiTheme="minorHAnsi" w:cstheme="minorHAnsi"/>
          <w:color w:val="333333"/>
          <w:sz w:val="22"/>
          <w:szCs w:val="22"/>
        </w:rPr>
        <w:t xml:space="preserve"> in May 2017</w:t>
      </w:r>
      <w:r w:rsidR="00B62EA0" w:rsidRPr="00F77812">
        <w:rPr>
          <w:rFonts w:asciiTheme="minorHAnsi" w:hAnsiTheme="minorHAnsi" w:cstheme="minorHAnsi"/>
          <w:color w:val="333333"/>
          <w:sz w:val="22"/>
          <w:szCs w:val="22"/>
        </w:rPr>
        <w:t xml:space="preserve"> ‘</w:t>
      </w:r>
      <w:r w:rsidRPr="002F752F">
        <w:rPr>
          <w:rFonts w:asciiTheme="minorHAnsi" w:hAnsiTheme="minorHAnsi" w:cstheme="minorHAnsi"/>
          <w:i/>
          <w:color w:val="333333"/>
          <w:sz w:val="22"/>
          <w:szCs w:val="22"/>
          <w:u w:val="single"/>
        </w:rPr>
        <w:t>Regulation No. 05/2017 for the Construction, Installation and Supervision of Electronic Communications Infrastructure’</w:t>
      </w:r>
      <w:r w:rsidR="00B62EA0" w:rsidRPr="00F77812">
        <w:rPr>
          <w:rFonts w:asciiTheme="minorHAnsi" w:hAnsiTheme="minorHAnsi" w:cstheme="minorHAnsi"/>
          <w:color w:val="333333"/>
          <w:sz w:val="22"/>
          <w:szCs w:val="22"/>
        </w:rPr>
        <w:t>. The regulations standardise the process for an operator to secure the necessary permissions for installing telecoms infrastructure whilst also codifying the basic standards and requirements for such deployments.</w:t>
      </w:r>
      <w:r w:rsidR="0089496C">
        <w:rPr>
          <w:rFonts w:asciiTheme="minorHAnsi" w:hAnsiTheme="minorHAnsi" w:cstheme="minorHAnsi"/>
          <w:color w:val="333333"/>
          <w:sz w:val="22"/>
          <w:szCs w:val="22"/>
        </w:rPr>
        <w:t xml:space="preserve"> </w:t>
      </w:r>
      <w:r w:rsidRPr="002F752F">
        <w:rPr>
          <w:rFonts w:asciiTheme="minorHAnsi" w:hAnsiTheme="minorHAnsi" w:cstheme="minorHAnsi"/>
          <w:color w:val="333333"/>
          <w:sz w:val="22"/>
          <w:szCs w:val="22"/>
        </w:rPr>
        <w:t>The entrepreneurs that plan to construct, re-construct, install or un-install outdoor electronic communication infrastructure is obliged to inform the Authority (ARKEP) and the respective municipality or municipalities in which territory the activity is planned to be realized. The entrepreneur shall submit the detailed plan of the construction or outdoor installation.</w:t>
      </w:r>
    </w:p>
    <w:p w:rsidR="00C75EF2" w:rsidRPr="00016E3F" w:rsidRDefault="00C75EF2" w:rsidP="00E97C5A">
      <w:pPr>
        <w:jc w:val="both"/>
        <w:rPr>
          <w:rFonts w:asciiTheme="minorHAnsi" w:hAnsiTheme="minorHAnsi" w:cstheme="minorHAnsi"/>
          <w:sz w:val="22"/>
          <w:szCs w:val="22"/>
        </w:rPr>
      </w:pPr>
    </w:p>
    <w:p w:rsidR="0006739A" w:rsidRDefault="001E7BEE" w:rsidP="00E97C5A">
      <w:pPr>
        <w:jc w:val="both"/>
        <w:rPr>
          <w:rFonts w:asciiTheme="minorHAnsi" w:hAnsiTheme="minorHAnsi" w:cstheme="minorHAnsi"/>
          <w:b/>
          <w:color w:val="000000"/>
          <w:sz w:val="22"/>
          <w:szCs w:val="22"/>
        </w:rPr>
      </w:pPr>
      <w:r w:rsidRPr="00016E3F">
        <w:rPr>
          <w:rFonts w:asciiTheme="minorHAnsi" w:hAnsiTheme="minorHAnsi" w:cstheme="minorHAnsi"/>
          <w:color w:val="000000"/>
          <w:sz w:val="22"/>
          <w:szCs w:val="22"/>
        </w:rPr>
        <w:t xml:space="preserve">Speaking of health and safety issues, </w:t>
      </w:r>
      <w:r w:rsidR="00174F8F" w:rsidRPr="002F752F">
        <w:rPr>
          <w:rFonts w:asciiTheme="minorHAnsi" w:hAnsiTheme="minorHAnsi" w:cstheme="minorHAnsi"/>
          <w:i/>
          <w:color w:val="000000"/>
          <w:sz w:val="22"/>
          <w:szCs w:val="22"/>
          <w:u w:val="single"/>
        </w:rPr>
        <w:t>Occupational Safety, Health and Working Environment Law (2003)</w:t>
      </w:r>
      <w:r w:rsidR="0006325A" w:rsidRPr="00016E3F">
        <w:rPr>
          <w:rFonts w:asciiTheme="minorHAnsi" w:hAnsiTheme="minorHAnsi" w:cstheme="minorHAnsi"/>
          <w:color w:val="000000"/>
          <w:sz w:val="22"/>
          <w:szCs w:val="22"/>
        </w:rPr>
        <w:t xml:space="preserve"> pursues as its main objective is to prevent occupational injuries and diseases at the workplace and to protect the working environment</w:t>
      </w:r>
      <w:r w:rsidR="0006325A" w:rsidRPr="00016E3F">
        <w:rPr>
          <w:rStyle w:val="FootnoteReference"/>
          <w:rFonts w:asciiTheme="minorHAnsi" w:hAnsiTheme="minorHAnsi" w:cstheme="minorHAnsi"/>
          <w:color w:val="000000"/>
          <w:sz w:val="22"/>
          <w:szCs w:val="22"/>
        </w:rPr>
        <w:footnoteReference w:id="33"/>
      </w:r>
      <w:r w:rsidR="0006325A" w:rsidRPr="00016E3F">
        <w:rPr>
          <w:rFonts w:asciiTheme="minorHAnsi" w:hAnsiTheme="minorHAnsi" w:cstheme="minorHAnsi"/>
          <w:color w:val="000000"/>
          <w:sz w:val="22"/>
          <w:szCs w:val="22"/>
        </w:rPr>
        <w:t xml:space="preserve">. </w:t>
      </w:r>
      <w:r w:rsidR="000F2C55">
        <w:rPr>
          <w:rFonts w:asciiTheme="minorHAnsi" w:hAnsiTheme="minorHAnsi" w:cstheme="minorHAnsi"/>
          <w:color w:val="000000"/>
          <w:sz w:val="22"/>
          <w:szCs w:val="22"/>
        </w:rPr>
        <w:t xml:space="preserve">It regulates </w:t>
      </w:r>
      <w:r w:rsidR="00174F8F" w:rsidRPr="002F752F">
        <w:rPr>
          <w:rFonts w:asciiTheme="minorHAnsi" w:hAnsiTheme="minorHAnsi" w:cstheme="minorHAnsi"/>
          <w:color w:val="000000"/>
          <w:sz w:val="22"/>
          <w:szCs w:val="22"/>
        </w:rPr>
        <w:t xml:space="preserve">working conditions at </w:t>
      </w:r>
      <w:r w:rsidR="000F2C55">
        <w:rPr>
          <w:rFonts w:asciiTheme="minorHAnsi" w:hAnsiTheme="minorHAnsi" w:cstheme="minorHAnsi"/>
          <w:color w:val="000000"/>
          <w:sz w:val="22"/>
          <w:szCs w:val="22"/>
        </w:rPr>
        <w:t xml:space="preserve">a </w:t>
      </w:r>
      <w:r w:rsidR="00174F8F" w:rsidRPr="002F752F">
        <w:rPr>
          <w:rFonts w:asciiTheme="minorHAnsi" w:hAnsiTheme="minorHAnsi" w:cstheme="minorHAnsi"/>
          <w:color w:val="000000"/>
          <w:sz w:val="22"/>
          <w:szCs w:val="22"/>
        </w:rPr>
        <w:t>workplace, rights of employees and employer obligations</w:t>
      </w:r>
      <w:r w:rsidR="000F2C55">
        <w:rPr>
          <w:rFonts w:asciiTheme="minorHAnsi" w:hAnsiTheme="minorHAnsi" w:cstheme="minorHAnsi"/>
          <w:color w:val="000000"/>
          <w:sz w:val="22"/>
          <w:szCs w:val="22"/>
        </w:rPr>
        <w:t>,</w:t>
      </w:r>
      <w:r w:rsidR="00174F8F" w:rsidRPr="002F752F">
        <w:rPr>
          <w:rFonts w:asciiTheme="minorHAnsi" w:hAnsiTheme="minorHAnsi" w:cstheme="minorHAnsi"/>
          <w:color w:val="000000"/>
          <w:sz w:val="22"/>
          <w:szCs w:val="22"/>
        </w:rPr>
        <w:t xml:space="preserve"> in general. </w:t>
      </w:r>
      <w:r w:rsidR="000F2C55">
        <w:rPr>
          <w:rFonts w:asciiTheme="minorHAnsi" w:hAnsiTheme="minorHAnsi" w:cstheme="minorHAnsi"/>
          <w:color w:val="000000"/>
          <w:sz w:val="22"/>
          <w:szCs w:val="22"/>
        </w:rPr>
        <w:t xml:space="preserve">Nor does it </w:t>
      </w:r>
      <w:r w:rsidR="000F2C55" w:rsidRPr="00F77812">
        <w:rPr>
          <w:rFonts w:asciiTheme="minorHAnsi" w:hAnsiTheme="minorHAnsi" w:cstheme="minorHAnsi"/>
          <w:color w:val="000000"/>
          <w:sz w:val="22"/>
          <w:szCs w:val="22"/>
        </w:rPr>
        <w:t>specify those issues</w:t>
      </w:r>
      <w:r w:rsidR="000F2C55">
        <w:rPr>
          <w:rFonts w:asciiTheme="minorHAnsi" w:hAnsiTheme="minorHAnsi" w:cstheme="minorHAnsi"/>
          <w:color w:val="000000"/>
          <w:sz w:val="22"/>
          <w:szCs w:val="22"/>
        </w:rPr>
        <w:t>,</w:t>
      </w:r>
      <w:r w:rsidR="000F2C55" w:rsidRPr="00F77812">
        <w:rPr>
          <w:rFonts w:asciiTheme="minorHAnsi" w:hAnsiTheme="minorHAnsi" w:cstheme="minorHAnsi"/>
          <w:color w:val="000000"/>
          <w:sz w:val="22"/>
          <w:szCs w:val="22"/>
        </w:rPr>
        <w:t xml:space="preserve"> except </w:t>
      </w:r>
      <w:r w:rsidR="000F2C55">
        <w:rPr>
          <w:rFonts w:asciiTheme="minorHAnsi" w:hAnsiTheme="minorHAnsi" w:cstheme="minorHAnsi"/>
          <w:color w:val="000000"/>
          <w:sz w:val="22"/>
          <w:szCs w:val="22"/>
        </w:rPr>
        <w:t xml:space="preserve">for </w:t>
      </w:r>
      <w:r w:rsidR="000F2C55" w:rsidRPr="00F77812">
        <w:rPr>
          <w:rFonts w:asciiTheme="minorHAnsi" w:hAnsiTheme="minorHAnsi" w:cstheme="minorHAnsi"/>
          <w:color w:val="000000"/>
          <w:sz w:val="22"/>
          <w:szCs w:val="22"/>
        </w:rPr>
        <w:t xml:space="preserve">general emergency situations like fire at </w:t>
      </w:r>
      <w:r w:rsidR="000F2C55">
        <w:rPr>
          <w:rFonts w:asciiTheme="minorHAnsi" w:hAnsiTheme="minorHAnsi" w:cstheme="minorHAnsi"/>
          <w:color w:val="000000"/>
          <w:sz w:val="22"/>
          <w:szCs w:val="22"/>
        </w:rPr>
        <w:t xml:space="preserve">a </w:t>
      </w:r>
      <w:r w:rsidR="000F2C55" w:rsidRPr="00F77812">
        <w:rPr>
          <w:rFonts w:asciiTheme="minorHAnsi" w:hAnsiTheme="minorHAnsi" w:cstheme="minorHAnsi"/>
          <w:color w:val="000000"/>
          <w:sz w:val="22"/>
          <w:szCs w:val="22"/>
        </w:rPr>
        <w:t>workplace, electrical hazards</w:t>
      </w:r>
      <w:r w:rsidR="000F2C55">
        <w:rPr>
          <w:rFonts w:asciiTheme="minorHAnsi" w:hAnsiTheme="minorHAnsi" w:cstheme="minorHAnsi"/>
          <w:color w:val="000000"/>
          <w:sz w:val="22"/>
          <w:szCs w:val="22"/>
        </w:rPr>
        <w:t>,</w:t>
      </w:r>
      <w:r w:rsidR="000F2C55" w:rsidRPr="00F77812">
        <w:rPr>
          <w:rFonts w:asciiTheme="minorHAnsi" w:hAnsiTheme="minorHAnsi" w:cstheme="minorHAnsi"/>
          <w:color w:val="000000"/>
          <w:sz w:val="22"/>
          <w:szCs w:val="22"/>
        </w:rPr>
        <w:t xml:space="preserve"> and so on</w:t>
      </w:r>
      <w:r w:rsidR="000F2C55">
        <w:rPr>
          <w:rFonts w:asciiTheme="minorHAnsi" w:hAnsiTheme="minorHAnsi" w:cstheme="minorHAnsi"/>
          <w:color w:val="000000"/>
          <w:sz w:val="22"/>
          <w:szCs w:val="22"/>
        </w:rPr>
        <w:t xml:space="preserve">. </w:t>
      </w:r>
      <w:r w:rsidR="0006325A" w:rsidRPr="00016E3F">
        <w:rPr>
          <w:rFonts w:asciiTheme="minorHAnsi" w:hAnsiTheme="minorHAnsi" w:cstheme="minorHAnsi"/>
          <w:color w:val="000000"/>
          <w:sz w:val="22"/>
          <w:szCs w:val="22"/>
        </w:rPr>
        <w:t xml:space="preserve">It does not cover any specific issues related to infrastructure deployment. </w:t>
      </w:r>
      <w:r w:rsidR="00174F8F" w:rsidRPr="002F752F">
        <w:rPr>
          <w:rFonts w:asciiTheme="minorHAnsi" w:hAnsiTheme="minorHAnsi" w:cstheme="minorHAnsi"/>
          <w:b/>
          <w:color w:val="000000"/>
          <w:sz w:val="22"/>
          <w:szCs w:val="22"/>
        </w:rPr>
        <w:t>As far as the KODE is concerned, none of its activities go against provisions of this Law</w:t>
      </w:r>
      <w:r w:rsidR="00794E7C">
        <w:rPr>
          <w:rFonts w:asciiTheme="minorHAnsi" w:hAnsiTheme="minorHAnsi" w:cstheme="minorHAnsi"/>
          <w:b/>
          <w:color w:val="000000"/>
          <w:sz w:val="22"/>
          <w:szCs w:val="22"/>
        </w:rPr>
        <w:t xml:space="preserve"> which will be fully applied in the sub-projects implementation</w:t>
      </w:r>
      <w:r w:rsidR="00174F8F" w:rsidRPr="002F752F">
        <w:rPr>
          <w:rFonts w:asciiTheme="minorHAnsi" w:hAnsiTheme="minorHAnsi" w:cstheme="minorHAnsi"/>
          <w:b/>
          <w:color w:val="000000"/>
          <w:sz w:val="22"/>
          <w:szCs w:val="22"/>
        </w:rPr>
        <w:t>.</w:t>
      </w:r>
    </w:p>
    <w:p w:rsidR="00525550" w:rsidRDefault="00525550" w:rsidP="00E97C5A">
      <w:pPr>
        <w:jc w:val="both"/>
        <w:rPr>
          <w:rFonts w:asciiTheme="minorHAnsi" w:hAnsiTheme="minorHAnsi" w:cstheme="minorHAnsi"/>
          <w:color w:val="000000"/>
          <w:sz w:val="22"/>
          <w:szCs w:val="22"/>
        </w:rPr>
      </w:pPr>
    </w:p>
    <w:p w:rsidR="000F2C55" w:rsidRDefault="00174F8F" w:rsidP="00E8419E">
      <w:pPr>
        <w:jc w:val="both"/>
        <w:rPr>
          <w:rFonts w:asciiTheme="minorHAnsi" w:hAnsiTheme="minorHAnsi" w:cstheme="minorHAnsi"/>
          <w:color w:val="000000"/>
          <w:sz w:val="22"/>
          <w:szCs w:val="22"/>
        </w:rPr>
      </w:pPr>
      <w:r w:rsidRPr="002F752F">
        <w:rPr>
          <w:rFonts w:asciiTheme="minorHAnsi" w:hAnsiTheme="minorHAnsi" w:cstheme="minorHAnsi"/>
          <w:i/>
          <w:color w:val="000000"/>
          <w:sz w:val="22"/>
          <w:szCs w:val="22"/>
          <w:u w:val="single"/>
        </w:rPr>
        <w:t>The Law on Waste (2012),</w:t>
      </w:r>
      <w:r w:rsidR="0006739A" w:rsidRPr="00016E3F">
        <w:rPr>
          <w:rFonts w:asciiTheme="minorHAnsi" w:hAnsiTheme="minorHAnsi" w:cstheme="minorHAnsi"/>
          <w:color w:val="000000"/>
          <w:sz w:val="22"/>
          <w:szCs w:val="22"/>
        </w:rPr>
        <w:t xml:space="preserve"> a National Strategy on Waste Management and a Five-Year Plan on Waste Management (2013-2017) wit</w:t>
      </w:r>
      <w:r w:rsidR="0006325A" w:rsidRPr="00016E3F">
        <w:rPr>
          <w:rFonts w:asciiTheme="minorHAnsi" w:hAnsiTheme="minorHAnsi" w:cstheme="minorHAnsi"/>
          <w:color w:val="000000"/>
          <w:sz w:val="22"/>
          <w:szCs w:val="22"/>
        </w:rPr>
        <w:t xml:space="preserve">h actions based on the Strategy form the core of the solid waste management (SWM) legislature. Per this legislature, </w:t>
      </w:r>
      <w:r w:rsidR="0006739A" w:rsidRPr="00016E3F">
        <w:rPr>
          <w:rFonts w:asciiTheme="minorHAnsi" w:hAnsiTheme="minorHAnsi" w:cstheme="minorHAnsi"/>
          <w:color w:val="000000"/>
          <w:sz w:val="22"/>
          <w:szCs w:val="22"/>
        </w:rPr>
        <w:t>Kosovo has established a regionalized waste collection and disposal system. Most recently, it has initiated changes to the system of billing and collection that are intended to improve the financial performance of the sector</w:t>
      </w:r>
      <w:r w:rsidR="0006325A" w:rsidRPr="00016E3F">
        <w:rPr>
          <w:rStyle w:val="FootnoteReference"/>
          <w:rFonts w:asciiTheme="minorHAnsi" w:hAnsiTheme="minorHAnsi" w:cstheme="minorHAnsi"/>
          <w:color w:val="000000"/>
          <w:sz w:val="22"/>
          <w:szCs w:val="22"/>
        </w:rPr>
        <w:footnoteReference w:id="34"/>
      </w:r>
      <w:r w:rsidR="0006739A" w:rsidRPr="00016E3F">
        <w:rPr>
          <w:rFonts w:asciiTheme="minorHAnsi" w:hAnsiTheme="minorHAnsi" w:cstheme="minorHAnsi"/>
          <w:color w:val="000000"/>
          <w:sz w:val="22"/>
          <w:szCs w:val="22"/>
        </w:rPr>
        <w:t xml:space="preserve">. </w:t>
      </w:r>
    </w:p>
    <w:p w:rsidR="00525550" w:rsidRDefault="00525550" w:rsidP="00E8419E">
      <w:pPr>
        <w:jc w:val="both"/>
        <w:rPr>
          <w:rFonts w:asciiTheme="minorHAnsi" w:hAnsiTheme="minorHAnsi" w:cstheme="minorHAnsi"/>
          <w:color w:val="000000"/>
          <w:sz w:val="22"/>
          <w:szCs w:val="22"/>
        </w:rPr>
      </w:pPr>
    </w:p>
    <w:p w:rsidR="00E8419E" w:rsidRDefault="003E406E" w:rsidP="00E8419E">
      <w:pPr>
        <w:jc w:val="both"/>
        <w:rPr>
          <w:rFonts w:asciiTheme="minorHAnsi" w:hAnsiTheme="minorHAnsi" w:cstheme="minorHAnsi"/>
          <w:sz w:val="22"/>
          <w:szCs w:val="22"/>
        </w:rPr>
      </w:pPr>
      <w:r>
        <w:rPr>
          <w:rFonts w:asciiTheme="minorHAnsi" w:hAnsiTheme="minorHAnsi" w:cstheme="minorHAnsi"/>
          <w:color w:val="000000"/>
          <w:sz w:val="22"/>
          <w:szCs w:val="22"/>
        </w:rPr>
        <w:t>MESP issues waste management permits, permits for export, import, and transit of waste, and manages hazardous waste. As far as</w:t>
      </w:r>
      <w:r>
        <w:t xml:space="preserve"> l</w:t>
      </w:r>
      <w:r w:rsidR="00174F8F" w:rsidRPr="002F752F">
        <w:rPr>
          <w:rFonts w:asciiTheme="minorHAnsi" w:hAnsiTheme="minorHAnsi" w:cstheme="minorHAnsi"/>
          <w:sz w:val="22"/>
          <w:szCs w:val="22"/>
        </w:rPr>
        <w:t xml:space="preserve">icenses for waste </w:t>
      </w:r>
      <w:r>
        <w:rPr>
          <w:rFonts w:asciiTheme="minorHAnsi" w:hAnsiTheme="minorHAnsi" w:cstheme="minorHAnsi"/>
          <w:sz w:val="22"/>
          <w:szCs w:val="22"/>
        </w:rPr>
        <w:t xml:space="preserve">landfill </w:t>
      </w:r>
      <w:r w:rsidR="00174F8F" w:rsidRPr="002F752F">
        <w:rPr>
          <w:rFonts w:asciiTheme="minorHAnsi" w:hAnsiTheme="minorHAnsi" w:cstheme="minorHAnsi"/>
          <w:sz w:val="22"/>
          <w:szCs w:val="22"/>
        </w:rPr>
        <w:t xml:space="preserve">management </w:t>
      </w:r>
      <w:r>
        <w:rPr>
          <w:rFonts w:asciiTheme="minorHAnsi" w:hAnsiTheme="minorHAnsi" w:cstheme="minorHAnsi"/>
          <w:sz w:val="22"/>
          <w:szCs w:val="22"/>
        </w:rPr>
        <w:t xml:space="preserve">are concerned, </w:t>
      </w:r>
      <w:r w:rsidRPr="00F77812">
        <w:rPr>
          <w:rFonts w:asciiTheme="minorHAnsi" w:hAnsiTheme="minorHAnsi" w:cstheme="minorHAnsi"/>
          <w:sz w:val="22"/>
          <w:szCs w:val="22"/>
        </w:rPr>
        <w:t xml:space="preserve">one or more municipalities, by agreement, may determine and use </w:t>
      </w:r>
      <w:r>
        <w:rPr>
          <w:rFonts w:asciiTheme="minorHAnsi" w:hAnsiTheme="minorHAnsi" w:cstheme="minorHAnsi"/>
          <w:sz w:val="22"/>
          <w:szCs w:val="22"/>
        </w:rPr>
        <w:t xml:space="preserve">the </w:t>
      </w:r>
      <w:r w:rsidRPr="00F77812">
        <w:rPr>
          <w:rFonts w:asciiTheme="minorHAnsi" w:hAnsiTheme="minorHAnsi" w:cstheme="minorHAnsi"/>
          <w:sz w:val="22"/>
          <w:szCs w:val="22"/>
        </w:rPr>
        <w:t xml:space="preserve">location </w:t>
      </w:r>
      <w:r>
        <w:rPr>
          <w:rFonts w:asciiTheme="minorHAnsi" w:hAnsiTheme="minorHAnsi" w:cstheme="minorHAnsi"/>
          <w:sz w:val="22"/>
          <w:szCs w:val="22"/>
        </w:rPr>
        <w:t>o</w:t>
      </w:r>
      <w:r w:rsidRPr="00F77812">
        <w:rPr>
          <w:rFonts w:asciiTheme="minorHAnsi" w:hAnsiTheme="minorHAnsi" w:cstheme="minorHAnsi"/>
          <w:sz w:val="22"/>
          <w:szCs w:val="22"/>
        </w:rPr>
        <w:t xml:space="preserve">n their territory for the construction of </w:t>
      </w:r>
      <w:r>
        <w:rPr>
          <w:rFonts w:asciiTheme="minorHAnsi" w:hAnsiTheme="minorHAnsi" w:cstheme="minorHAnsi"/>
          <w:sz w:val="22"/>
          <w:szCs w:val="22"/>
        </w:rPr>
        <w:t xml:space="preserve">waste management </w:t>
      </w:r>
      <w:r w:rsidRPr="00F77812">
        <w:rPr>
          <w:rFonts w:asciiTheme="minorHAnsi" w:hAnsiTheme="minorHAnsi" w:cstheme="minorHAnsi"/>
          <w:sz w:val="22"/>
          <w:szCs w:val="22"/>
        </w:rPr>
        <w:t xml:space="preserve">facilities and equipment. If municipalities cannot reach agreement for setting </w:t>
      </w:r>
      <w:r>
        <w:rPr>
          <w:rFonts w:asciiTheme="minorHAnsi" w:hAnsiTheme="minorHAnsi" w:cstheme="minorHAnsi"/>
          <w:sz w:val="22"/>
          <w:szCs w:val="22"/>
        </w:rPr>
        <w:t xml:space="preserve">a </w:t>
      </w:r>
      <w:r w:rsidRPr="00F77812">
        <w:rPr>
          <w:rFonts w:asciiTheme="minorHAnsi" w:hAnsiTheme="minorHAnsi" w:cstheme="minorHAnsi"/>
          <w:sz w:val="22"/>
          <w:szCs w:val="22"/>
        </w:rPr>
        <w:t xml:space="preserve">common site for waste management, the decision will </w:t>
      </w:r>
      <w:r>
        <w:rPr>
          <w:rFonts w:asciiTheme="minorHAnsi" w:hAnsiTheme="minorHAnsi" w:cstheme="minorHAnsi"/>
          <w:sz w:val="22"/>
          <w:szCs w:val="22"/>
        </w:rPr>
        <w:t xml:space="preserve">be </w:t>
      </w:r>
      <w:r w:rsidRPr="00F77812">
        <w:rPr>
          <w:rFonts w:asciiTheme="minorHAnsi" w:hAnsiTheme="minorHAnsi" w:cstheme="minorHAnsi"/>
          <w:sz w:val="22"/>
          <w:szCs w:val="22"/>
        </w:rPr>
        <w:t>take</w:t>
      </w:r>
      <w:r>
        <w:rPr>
          <w:rFonts w:asciiTheme="minorHAnsi" w:hAnsiTheme="minorHAnsi" w:cstheme="minorHAnsi"/>
          <w:sz w:val="22"/>
          <w:szCs w:val="22"/>
        </w:rPr>
        <w:t>n by the</w:t>
      </w:r>
      <w:r w:rsidRPr="00F77812">
        <w:rPr>
          <w:rFonts w:asciiTheme="minorHAnsi" w:hAnsiTheme="minorHAnsi" w:cstheme="minorHAnsi"/>
          <w:sz w:val="22"/>
          <w:szCs w:val="22"/>
        </w:rPr>
        <w:t xml:space="preserve"> </w:t>
      </w:r>
      <w:r>
        <w:rPr>
          <w:rFonts w:asciiTheme="minorHAnsi" w:hAnsiTheme="minorHAnsi" w:cstheme="minorHAnsi"/>
          <w:sz w:val="22"/>
          <w:szCs w:val="22"/>
        </w:rPr>
        <w:t>MESP on</w:t>
      </w:r>
      <w:r w:rsidR="000F2C55">
        <w:rPr>
          <w:rFonts w:asciiTheme="minorHAnsi" w:hAnsiTheme="minorHAnsi" w:cstheme="minorHAnsi"/>
          <w:sz w:val="22"/>
          <w:szCs w:val="22"/>
        </w:rPr>
        <w:t xml:space="preserve"> the</w:t>
      </w:r>
      <w:r>
        <w:rPr>
          <w:rFonts w:asciiTheme="minorHAnsi" w:hAnsiTheme="minorHAnsi" w:cstheme="minorHAnsi"/>
          <w:sz w:val="22"/>
          <w:szCs w:val="22"/>
        </w:rPr>
        <w:t xml:space="preserve"> basis that</w:t>
      </w:r>
      <w:r w:rsidR="00174F8F" w:rsidRPr="002F752F">
        <w:rPr>
          <w:rFonts w:asciiTheme="minorHAnsi" w:hAnsiTheme="minorHAnsi" w:cstheme="minorHAnsi"/>
          <w:sz w:val="22"/>
          <w:szCs w:val="22"/>
        </w:rPr>
        <w:t xml:space="preserve"> conditions </w:t>
      </w:r>
      <w:r w:rsidR="000F2C55">
        <w:rPr>
          <w:rFonts w:asciiTheme="minorHAnsi" w:hAnsiTheme="minorHAnsi" w:cstheme="minorHAnsi"/>
          <w:sz w:val="22"/>
          <w:szCs w:val="22"/>
        </w:rPr>
        <w:t xml:space="preserve">have been fulfilled, </w:t>
      </w:r>
      <w:r w:rsidR="00174F8F" w:rsidRPr="002F752F">
        <w:rPr>
          <w:rFonts w:asciiTheme="minorHAnsi" w:hAnsiTheme="minorHAnsi" w:cstheme="minorHAnsi"/>
          <w:sz w:val="22"/>
          <w:szCs w:val="22"/>
        </w:rPr>
        <w:t>according to th</w:t>
      </w:r>
      <w:r w:rsidR="000F2C55">
        <w:rPr>
          <w:rFonts w:asciiTheme="minorHAnsi" w:hAnsiTheme="minorHAnsi" w:cstheme="minorHAnsi"/>
          <w:sz w:val="22"/>
          <w:szCs w:val="22"/>
        </w:rPr>
        <w:t>is</w:t>
      </w:r>
      <w:r w:rsidR="00174F8F" w:rsidRPr="002F752F">
        <w:rPr>
          <w:rFonts w:asciiTheme="minorHAnsi" w:hAnsiTheme="minorHAnsi" w:cstheme="minorHAnsi"/>
          <w:sz w:val="22"/>
          <w:szCs w:val="22"/>
        </w:rPr>
        <w:t xml:space="preserve"> Law.</w:t>
      </w:r>
      <w:r>
        <w:rPr>
          <w:rFonts w:asciiTheme="minorHAnsi" w:hAnsiTheme="minorHAnsi" w:cstheme="minorHAnsi"/>
          <w:sz w:val="22"/>
          <w:szCs w:val="22"/>
        </w:rPr>
        <w:t xml:space="preserve"> </w:t>
      </w:r>
    </w:p>
    <w:p w:rsidR="00525550" w:rsidRPr="003E406E" w:rsidRDefault="00525550" w:rsidP="00E8419E">
      <w:pPr>
        <w:jc w:val="both"/>
        <w:rPr>
          <w:rFonts w:asciiTheme="minorHAnsi" w:hAnsiTheme="minorHAnsi" w:cstheme="minorHAnsi"/>
          <w:sz w:val="22"/>
          <w:szCs w:val="22"/>
        </w:rPr>
      </w:pPr>
    </w:p>
    <w:p w:rsidR="00E8419E" w:rsidRDefault="00174F8F" w:rsidP="00E8419E">
      <w:pPr>
        <w:jc w:val="both"/>
        <w:rPr>
          <w:rFonts w:asciiTheme="minorHAnsi" w:hAnsiTheme="minorHAnsi" w:cstheme="minorHAnsi"/>
          <w:sz w:val="22"/>
          <w:szCs w:val="22"/>
        </w:rPr>
      </w:pPr>
      <w:r w:rsidRPr="002F752F">
        <w:rPr>
          <w:rFonts w:asciiTheme="minorHAnsi" w:hAnsiTheme="minorHAnsi" w:cstheme="minorHAnsi"/>
          <w:sz w:val="22"/>
          <w:szCs w:val="22"/>
        </w:rPr>
        <w:t>Minister</w:t>
      </w:r>
      <w:r w:rsidR="002A0318">
        <w:rPr>
          <w:rFonts w:asciiTheme="minorHAnsi" w:hAnsiTheme="minorHAnsi" w:cstheme="minorHAnsi"/>
          <w:sz w:val="22"/>
          <w:szCs w:val="22"/>
        </w:rPr>
        <w:t xml:space="preserve"> of MESP</w:t>
      </w:r>
      <w:r w:rsidRPr="002F752F">
        <w:rPr>
          <w:rFonts w:asciiTheme="minorHAnsi" w:hAnsiTheme="minorHAnsi" w:cstheme="minorHAnsi"/>
          <w:sz w:val="22"/>
          <w:szCs w:val="22"/>
        </w:rPr>
        <w:t xml:space="preserve"> may undertake additional measures for the management of certain types of waste</w:t>
      </w:r>
      <w:r w:rsidR="000F2C55">
        <w:rPr>
          <w:rFonts w:asciiTheme="minorHAnsi" w:hAnsiTheme="minorHAnsi" w:cstheme="minorHAnsi"/>
          <w:sz w:val="22"/>
          <w:szCs w:val="22"/>
        </w:rPr>
        <w:t>,</w:t>
      </w:r>
      <w:r w:rsidRPr="002F752F">
        <w:rPr>
          <w:rFonts w:asciiTheme="minorHAnsi" w:hAnsiTheme="minorHAnsi" w:cstheme="minorHAnsi"/>
          <w:sz w:val="22"/>
          <w:szCs w:val="22"/>
        </w:rPr>
        <w:t xml:space="preserve"> if waste and operations with waste endanger the environment and human health, and there are additional requirements for </w:t>
      </w:r>
      <w:r w:rsidR="000F2C55">
        <w:rPr>
          <w:rFonts w:asciiTheme="minorHAnsi" w:hAnsiTheme="minorHAnsi" w:cstheme="minorHAnsi"/>
          <w:sz w:val="22"/>
          <w:szCs w:val="22"/>
        </w:rPr>
        <w:t xml:space="preserve">the </w:t>
      </w:r>
      <w:r w:rsidRPr="002F752F">
        <w:rPr>
          <w:rFonts w:asciiTheme="minorHAnsi" w:hAnsiTheme="minorHAnsi" w:cstheme="minorHAnsi"/>
          <w:sz w:val="22"/>
          <w:szCs w:val="22"/>
        </w:rPr>
        <w:t>implementation of provisions of the international agreement</w:t>
      </w:r>
      <w:r w:rsidR="000F2C55">
        <w:rPr>
          <w:rFonts w:asciiTheme="minorHAnsi" w:hAnsiTheme="minorHAnsi" w:cstheme="minorHAnsi"/>
          <w:sz w:val="22"/>
          <w:szCs w:val="22"/>
        </w:rPr>
        <w:t>s,</w:t>
      </w:r>
      <w:r w:rsidRPr="002F752F">
        <w:rPr>
          <w:rFonts w:asciiTheme="minorHAnsi" w:hAnsiTheme="minorHAnsi" w:cstheme="minorHAnsi"/>
          <w:sz w:val="22"/>
          <w:szCs w:val="22"/>
        </w:rPr>
        <w:t xml:space="preserve"> </w:t>
      </w:r>
      <w:r w:rsidR="000F2C55">
        <w:rPr>
          <w:rFonts w:asciiTheme="minorHAnsi" w:hAnsiTheme="minorHAnsi" w:cstheme="minorHAnsi"/>
          <w:sz w:val="22"/>
          <w:szCs w:val="22"/>
        </w:rPr>
        <w:t xml:space="preserve">to </w:t>
      </w:r>
      <w:r w:rsidRPr="002F752F">
        <w:rPr>
          <w:rFonts w:asciiTheme="minorHAnsi" w:hAnsiTheme="minorHAnsi" w:cstheme="minorHAnsi"/>
          <w:sz w:val="22"/>
          <w:szCs w:val="22"/>
        </w:rPr>
        <w:t>which the Republic of Kosovo</w:t>
      </w:r>
      <w:r w:rsidR="000F2C55">
        <w:rPr>
          <w:rFonts w:asciiTheme="minorHAnsi" w:hAnsiTheme="minorHAnsi" w:cstheme="minorHAnsi"/>
          <w:sz w:val="22"/>
          <w:szCs w:val="22"/>
        </w:rPr>
        <w:t xml:space="preserve"> is obliged</w:t>
      </w:r>
      <w:r w:rsidRPr="002F752F">
        <w:rPr>
          <w:rFonts w:asciiTheme="minorHAnsi" w:hAnsiTheme="minorHAnsi" w:cstheme="minorHAnsi"/>
          <w:sz w:val="22"/>
          <w:szCs w:val="22"/>
        </w:rPr>
        <w:t>.</w:t>
      </w:r>
    </w:p>
    <w:p w:rsidR="00525550" w:rsidRDefault="00525550" w:rsidP="00E8419E">
      <w:pPr>
        <w:jc w:val="both"/>
        <w:rPr>
          <w:rFonts w:asciiTheme="minorHAnsi" w:hAnsiTheme="minorHAnsi" w:cstheme="minorHAnsi"/>
          <w:sz w:val="22"/>
          <w:szCs w:val="22"/>
        </w:rPr>
      </w:pPr>
    </w:p>
    <w:p w:rsidR="00E149F3" w:rsidRDefault="00F108AF" w:rsidP="002F752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Local government (municipalities) are responsible for i</w:t>
      </w:r>
      <w:r w:rsidR="00174F8F" w:rsidRPr="002F752F">
        <w:rPr>
          <w:rFonts w:asciiTheme="minorHAnsi" w:eastAsiaTheme="minorHAnsi" w:hAnsiTheme="minorHAnsi" w:cstheme="minorHAnsi"/>
          <w:sz w:val="22"/>
          <w:szCs w:val="22"/>
        </w:rPr>
        <w:t xml:space="preserve">ssuance of </w:t>
      </w:r>
      <w:r w:rsidRPr="00F108AF">
        <w:rPr>
          <w:rFonts w:asciiTheme="minorHAnsi" w:hAnsiTheme="minorHAnsi" w:cstheme="minorHAnsi"/>
          <w:sz w:val="22"/>
          <w:szCs w:val="22"/>
        </w:rPr>
        <w:t>local plans on waste management</w:t>
      </w:r>
      <w:r>
        <w:rPr>
          <w:rFonts w:asciiTheme="minorHAnsi" w:hAnsiTheme="minorHAnsi" w:cstheme="minorHAnsi"/>
          <w:sz w:val="22"/>
          <w:szCs w:val="22"/>
        </w:rPr>
        <w:t>, d</w:t>
      </w:r>
      <w:r w:rsidR="00174F8F" w:rsidRPr="002F752F">
        <w:rPr>
          <w:rFonts w:asciiTheme="minorHAnsi" w:eastAsiaTheme="minorHAnsi" w:hAnsiTheme="minorHAnsi" w:cstheme="minorHAnsi"/>
          <w:sz w:val="22"/>
          <w:szCs w:val="22"/>
        </w:rPr>
        <w:t>etermination of location for the munic</w:t>
      </w:r>
      <w:r w:rsidRPr="00F108AF">
        <w:rPr>
          <w:rFonts w:asciiTheme="minorHAnsi" w:hAnsiTheme="minorHAnsi" w:cstheme="minorHAnsi"/>
          <w:sz w:val="22"/>
          <w:szCs w:val="22"/>
        </w:rPr>
        <w:t>ipal waste management needs etc</w:t>
      </w:r>
      <w:r>
        <w:rPr>
          <w:rFonts w:asciiTheme="minorHAnsi" w:hAnsiTheme="minorHAnsi" w:cstheme="minorHAnsi"/>
          <w:sz w:val="22"/>
          <w:szCs w:val="22"/>
        </w:rPr>
        <w:t xml:space="preserve">., </w:t>
      </w:r>
      <w:r w:rsidRPr="00F108AF">
        <w:rPr>
          <w:rFonts w:asciiTheme="minorHAnsi" w:hAnsiTheme="minorHAnsi" w:cstheme="minorHAnsi"/>
          <w:sz w:val="22"/>
          <w:szCs w:val="22"/>
        </w:rPr>
        <w:t>according to the spatial plan</w:t>
      </w:r>
      <w:r>
        <w:rPr>
          <w:rFonts w:asciiTheme="minorHAnsi" w:hAnsiTheme="minorHAnsi" w:cstheme="minorHAnsi"/>
          <w:sz w:val="22"/>
          <w:szCs w:val="22"/>
        </w:rPr>
        <w:t>, and</w:t>
      </w:r>
      <w:r w:rsidR="00174F8F" w:rsidRPr="002F752F">
        <w:rPr>
          <w:rFonts w:asciiTheme="minorHAnsi" w:eastAsiaTheme="minorHAnsi" w:hAnsiTheme="minorHAnsi" w:cstheme="minorHAnsi"/>
          <w:sz w:val="22"/>
          <w:szCs w:val="22"/>
        </w:rPr>
        <w:t xml:space="preserve"> </w:t>
      </w:r>
      <w:r>
        <w:rPr>
          <w:rFonts w:asciiTheme="minorHAnsi" w:hAnsiTheme="minorHAnsi" w:cstheme="minorHAnsi"/>
          <w:sz w:val="22"/>
          <w:szCs w:val="22"/>
        </w:rPr>
        <w:t>d</w:t>
      </w:r>
      <w:r w:rsidR="00174F8F" w:rsidRPr="002F752F">
        <w:rPr>
          <w:rFonts w:asciiTheme="minorHAnsi" w:eastAsiaTheme="minorHAnsi" w:hAnsiTheme="minorHAnsi" w:cstheme="minorHAnsi"/>
          <w:sz w:val="22"/>
          <w:szCs w:val="22"/>
        </w:rPr>
        <w:t xml:space="preserve">etermination of fees for collection </w:t>
      </w:r>
      <w:r w:rsidRPr="00F108AF">
        <w:rPr>
          <w:rFonts w:asciiTheme="minorHAnsi" w:hAnsiTheme="minorHAnsi" w:cstheme="minorHAnsi"/>
          <w:sz w:val="22"/>
          <w:szCs w:val="22"/>
        </w:rPr>
        <w:t>and disposal of municipal waste</w:t>
      </w:r>
      <w:r>
        <w:rPr>
          <w:rFonts w:asciiTheme="minorHAnsi" w:hAnsiTheme="minorHAnsi" w:cstheme="minorHAnsi"/>
          <w:sz w:val="22"/>
          <w:szCs w:val="22"/>
        </w:rPr>
        <w:t>.</w:t>
      </w:r>
      <w:r w:rsidR="00174F8F" w:rsidRPr="002F752F">
        <w:rPr>
          <w:rFonts w:asciiTheme="minorHAnsi" w:eastAsiaTheme="minorHAnsi" w:hAnsiTheme="minorHAnsi" w:cstheme="minorHAnsi"/>
          <w:sz w:val="22"/>
          <w:szCs w:val="22"/>
        </w:rPr>
        <w:t xml:space="preserve"> </w:t>
      </w:r>
      <w:r w:rsidR="00E960A6">
        <w:rPr>
          <w:rFonts w:asciiTheme="minorHAnsi" w:hAnsiTheme="minorHAnsi" w:cstheme="minorHAnsi"/>
          <w:sz w:val="22"/>
          <w:szCs w:val="22"/>
        </w:rPr>
        <w:t xml:space="preserve">By the Law, they are also responsible for selecting licensed persons (through the application of procurement procedures) </w:t>
      </w:r>
      <w:r w:rsidR="00174F8F" w:rsidRPr="002F752F">
        <w:rPr>
          <w:rFonts w:asciiTheme="minorHAnsi" w:eastAsiaTheme="minorHAnsi" w:hAnsiTheme="minorHAnsi" w:cstheme="minorHAnsi"/>
          <w:sz w:val="22"/>
          <w:szCs w:val="22"/>
        </w:rPr>
        <w:t>for collection, gathering, storage and transportation of solid waste, municipal, voluminous wastes, from construction and demolition of buildings and commercial bu</w:t>
      </w:r>
      <w:r w:rsidR="00E960A6" w:rsidRPr="00E960A6">
        <w:rPr>
          <w:rFonts w:asciiTheme="minorHAnsi" w:hAnsiTheme="minorHAnsi" w:cstheme="minorHAnsi"/>
          <w:sz w:val="22"/>
          <w:szCs w:val="22"/>
        </w:rPr>
        <w:t>ildings within their territory</w:t>
      </w:r>
      <w:r w:rsidR="00E960A6">
        <w:rPr>
          <w:rFonts w:asciiTheme="minorHAnsi" w:hAnsiTheme="minorHAnsi" w:cstheme="minorHAnsi"/>
          <w:sz w:val="22"/>
          <w:szCs w:val="22"/>
        </w:rPr>
        <w:t>.</w:t>
      </w:r>
      <w:r w:rsidR="00F737F9">
        <w:rPr>
          <w:rFonts w:asciiTheme="minorHAnsi" w:hAnsiTheme="minorHAnsi" w:cstheme="minorHAnsi"/>
          <w:sz w:val="22"/>
          <w:szCs w:val="22"/>
        </w:rPr>
        <w:t xml:space="preserve"> </w:t>
      </w:r>
      <w:r>
        <w:rPr>
          <w:rFonts w:asciiTheme="minorHAnsi" w:hAnsiTheme="minorHAnsi" w:cstheme="minorHAnsi"/>
          <w:sz w:val="22"/>
          <w:szCs w:val="22"/>
        </w:rPr>
        <w:t>Kosovo Landfill Management Company (KLMC) manages sanitary landfills of municipal waste.</w:t>
      </w:r>
    </w:p>
    <w:p w:rsidR="00E149F3" w:rsidRPr="002F752F" w:rsidRDefault="00963F91" w:rsidP="002F752F">
      <w:pPr>
        <w:spacing w:beforeAutospacing="1" w:afterAutospacing="1"/>
        <w:rPr>
          <w:rFonts w:asciiTheme="minorHAnsi" w:eastAsiaTheme="minorHAnsi" w:hAnsiTheme="minorHAnsi" w:cstheme="minorHAnsi"/>
          <w:sz w:val="22"/>
          <w:szCs w:val="22"/>
        </w:rPr>
      </w:pPr>
      <w:r>
        <w:rPr>
          <w:rFonts w:asciiTheme="minorHAnsi" w:hAnsiTheme="minorHAnsi" w:cstheme="minorHAnsi"/>
          <w:sz w:val="22"/>
          <w:szCs w:val="22"/>
        </w:rPr>
        <w:t xml:space="preserve">Hazardous waste is managed according to the </w:t>
      </w:r>
      <w:r w:rsidR="00B02223">
        <w:rPr>
          <w:rFonts w:asciiTheme="minorHAnsi" w:hAnsiTheme="minorHAnsi" w:cstheme="minorHAnsi"/>
          <w:sz w:val="22"/>
          <w:szCs w:val="22"/>
        </w:rPr>
        <w:t>provisions of the Law on Waste, i.e. MESP is mandated to</w:t>
      </w:r>
      <w:r w:rsidR="00B02223" w:rsidRPr="00F77812">
        <w:rPr>
          <w:rFonts w:asciiTheme="minorHAnsi" w:hAnsiTheme="minorHAnsi" w:cstheme="minorHAnsi"/>
          <w:sz w:val="22"/>
          <w:szCs w:val="22"/>
        </w:rPr>
        <w:t xml:space="preserve"> manage the hazardous waste, in cooperation with respective Ministry</w:t>
      </w:r>
      <w:r w:rsidR="00B02223">
        <w:rPr>
          <w:rFonts w:asciiTheme="minorHAnsi" w:hAnsiTheme="minorHAnsi" w:cstheme="minorHAnsi"/>
          <w:sz w:val="22"/>
          <w:szCs w:val="22"/>
        </w:rPr>
        <w:t xml:space="preserve">. </w:t>
      </w:r>
      <w:r>
        <w:rPr>
          <w:rFonts w:asciiTheme="minorHAnsi" w:hAnsiTheme="minorHAnsi" w:cstheme="minorHAnsi"/>
          <w:sz w:val="22"/>
          <w:szCs w:val="22"/>
        </w:rPr>
        <w:t xml:space="preserve">Measures to be taken on hazardous waste are </w:t>
      </w:r>
      <w:r w:rsidR="00B02223">
        <w:rPr>
          <w:rFonts w:asciiTheme="minorHAnsi" w:hAnsiTheme="minorHAnsi" w:cstheme="minorHAnsi"/>
          <w:sz w:val="22"/>
          <w:szCs w:val="22"/>
        </w:rPr>
        <w:t>elaborated</w:t>
      </w:r>
      <w:r>
        <w:rPr>
          <w:rFonts w:asciiTheme="minorHAnsi" w:hAnsiTheme="minorHAnsi" w:cstheme="minorHAnsi"/>
          <w:sz w:val="22"/>
          <w:szCs w:val="22"/>
        </w:rPr>
        <w:t xml:space="preserve"> by a 5-year </w:t>
      </w:r>
      <w:r w:rsidRPr="00016E3F">
        <w:rPr>
          <w:rFonts w:asciiTheme="minorHAnsi" w:hAnsiTheme="minorHAnsi" w:cstheme="minorHAnsi"/>
          <w:color w:val="000000"/>
          <w:sz w:val="22"/>
          <w:szCs w:val="22"/>
        </w:rPr>
        <w:t>National Strategy on Waste Management</w:t>
      </w:r>
      <w:r w:rsidR="00B02223">
        <w:rPr>
          <w:rFonts w:asciiTheme="minorHAnsi" w:hAnsiTheme="minorHAnsi" w:cstheme="minorHAnsi"/>
          <w:color w:val="000000"/>
          <w:sz w:val="22"/>
          <w:szCs w:val="22"/>
        </w:rPr>
        <w:t>.</w:t>
      </w:r>
    </w:p>
    <w:p w:rsidR="00425BCE" w:rsidRDefault="00425BCE" w:rsidP="00E97C5A">
      <w:pPr>
        <w:jc w:val="both"/>
        <w:rPr>
          <w:rFonts w:asciiTheme="minorHAnsi" w:hAnsiTheme="minorHAnsi" w:cstheme="minorHAnsi"/>
          <w:color w:val="000000" w:themeColor="text1"/>
          <w:sz w:val="22"/>
          <w:szCs w:val="22"/>
          <w:shd w:val="clear" w:color="auto" w:fill="FFFFFF"/>
        </w:rPr>
      </w:pPr>
      <w:r w:rsidRPr="00016E3F">
        <w:rPr>
          <w:rFonts w:asciiTheme="minorHAnsi" w:hAnsiTheme="minorHAnsi" w:cstheme="minorHAnsi"/>
          <w:color w:val="000000" w:themeColor="text1"/>
          <w:sz w:val="22"/>
          <w:szCs w:val="22"/>
        </w:rPr>
        <w:t xml:space="preserve">The purpose of </w:t>
      </w:r>
      <w:r w:rsidR="00174F8F" w:rsidRPr="002F752F">
        <w:rPr>
          <w:rFonts w:asciiTheme="minorHAnsi" w:hAnsiTheme="minorHAnsi" w:cstheme="minorHAnsi"/>
          <w:i/>
          <w:color w:val="000000" w:themeColor="text1"/>
          <w:sz w:val="22"/>
          <w:szCs w:val="22"/>
          <w:u w:val="single"/>
        </w:rPr>
        <w:t>the Law on Noise Protection No. 02/L-102</w:t>
      </w:r>
      <w:r w:rsidRPr="00016E3F">
        <w:rPr>
          <w:rFonts w:asciiTheme="minorHAnsi" w:hAnsiTheme="minorHAnsi" w:cstheme="minorHAnsi"/>
          <w:color w:val="000000" w:themeColor="text1"/>
          <w:sz w:val="22"/>
          <w:szCs w:val="22"/>
        </w:rPr>
        <w:t xml:space="preserve"> </w:t>
      </w:r>
      <w:r w:rsidRPr="00016E3F">
        <w:rPr>
          <w:rFonts w:asciiTheme="minorHAnsi" w:hAnsiTheme="minorHAnsi" w:cstheme="minorHAnsi"/>
          <w:color w:val="000000" w:themeColor="text1"/>
          <w:sz w:val="22"/>
          <w:szCs w:val="22"/>
          <w:shd w:val="clear" w:color="auto" w:fill="FFFFFF"/>
        </w:rPr>
        <w:t>is to avoid, prevent or reduce on prioritized bases, the harmful effects, including annoyance, due to exposure to noise, in the environment. This piece of legislature provides a basis for developing measures to reduce noise emitted by the major sources, in particular road and rail traffic aircraft, outdoor and industrial equipment, mobile machinery and for other sources of environmental noise pollution and annoyance</w:t>
      </w:r>
      <w:r w:rsidRPr="00016E3F">
        <w:rPr>
          <w:rStyle w:val="FootnoteReference"/>
          <w:rFonts w:asciiTheme="minorHAnsi" w:hAnsiTheme="minorHAnsi" w:cstheme="minorHAnsi"/>
          <w:color w:val="000000" w:themeColor="text1"/>
          <w:sz w:val="22"/>
          <w:szCs w:val="22"/>
          <w:shd w:val="clear" w:color="auto" w:fill="FFFFFF"/>
        </w:rPr>
        <w:footnoteReference w:id="35"/>
      </w:r>
      <w:r w:rsidRPr="00016E3F">
        <w:rPr>
          <w:rFonts w:asciiTheme="minorHAnsi" w:hAnsiTheme="minorHAnsi" w:cstheme="minorHAnsi"/>
          <w:color w:val="000000" w:themeColor="text1"/>
          <w:sz w:val="22"/>
          <w:szCs w:val="22"/>
          <w:shd w:val="clear" w:color="auto" w:fill="FFFFFF"/>
        </w:rPr>
        <w:t>.</w:t>
      </w:r>
    </w:p>
    <w:p w:rsidR="00525550" w:rsidRPr="00016E3F" w:rsidRDefault="00525550" w:rsidP="00E97C5A">
      <w:pPr>
        <w:jc w:val="both"/>
        <w:rPr>
          <w:rFonts w:asciiTheme="minorHAnsi" w:hAnsiTheme="minorHAnsi" w:cstheme="minorHAnsi"/>
          <w:color w:val="000000" w:themeColor="text1"/>
          <w:sz w:val="22"/>
          <w:szCs w:val="22"/>
        </w:rPr>
      </w:pPr>
    </w:p>
    <w:p w:rsidR="00C75EF2" w:rsidRDefault="00214920"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The need to preserve and protect the cultural heritage is defined in </w:t>
      </w:r>
      <w:r w:rsidR="00174F8F" w:rsidRPr="002F752F">
        <w:rPr>
          <w:rFonts w:asciiTheme="minorHAnsi" w:hAnsiTheme="minorHAnsi" w:cstheme="minorHAnsi"/>
          <w:i/>
          <w:sz w:val="22"/>
          <w:szCs w:val="22"/>
          <w:u w:val="single"/>
        </w:rPr>
        <w:t>Article 9 of the Constitution of the Republic of Kosovo</w:t>
      </w:r>
      <w:r w:rsidRPr="00016E3F">
        <w:rPr>
          <w:rFonts w:asciiTheme="minorHAnsi" w:hAnsiTheme="minorHAnsi" w:cstheme="minorHAnsi"/>
          <w:sz w:val="22"/>
          <w:szCs w:val="22"/>
        </w:rPr>
        <w:t xml:space="preserve">. Furthermore, it is obliged to promote the preservation of religious and cultural heritage of all communities, and has specific duties to ensure the effective protection of the totality of objects and </w:t>
      </w:r>
      <w:r w:rsidRPr="00016E3F">
        <w:rPr>
          <w:rFonts w:asciiTheme="minorHAnsi" w:hAnsiTheme="minorHAnsi" w:cstheme="minorHAnsi"/>
          <w:sz w:val="22"/>
          <w:szCs w:val="22"/>
        </w:rPr>
        <w:lastRenderedPageBreak/>
        <w:t>monuments of cultural and religious significance to the communities, as it is defined in Article 58, paragraph 5 of the Constitution of the Republic of Kosovo</w:t>
      </w:r>
      <w:r w:rsidRPr="00016E3F">
        <w:rPr>
          <w:rStyle w:val="FootnoteReference"/>
          <w:rFonts w:asciiTheme="minorHAnsi" w:hAnsiTheme="minorHAnsi" w:cstheme="minorHAnsi"/>
          <w:sz w:val="22"/>
          <w:szCs w:val="22"/>
        </w:rPr>
        <w:footnoteReference w:id="36"/>
      </w:r>
      <w:r w:rsidRPr="00016E3F">
        <w:rPr>
          <w:rFonts w:asciiTheme="minorHAnsi" w:hAnsiTheme="minorHAnsi" w:cstheme="minorHAnsi"/>
          <w:sz w:val="22"/>
          <w:szCs w:val="22"/>
        </w:rPr>
        <w:t xml:space="preserve">. </w:t>
      </w:r>
      <w:r w:rsidR="00A348F3" w:rsidRPr="00016E3F">
        <w:rPr>
          <w:rFonts w:asciiTheme="minorHAnsi" w:hAnsiTheme="minorHAnsi" w:cstheme="minorHAnsi"/>
          <w:sz w:val="22"/>
          <w:szCs w:val="22"/>
        </w:rPr>
        <w:t xml:space="preserve">The Constitution, together with </w:t>
      </w:r>
      <w:r w:rsidR="00174F8F" w:rsidRPr="002F752F">
        <w:rPr>
          <w:rFonts w:asciiTheme="minorHAnsi" w:hAnsiTheme="minorHAnsi" w:cstheme="minorHAnsi"/>
          <w:i/>
          <w:sz w:val="22"/>
          <w:szCs w:val="22"/>
          <w:u w:val="single"/>
        </w:rPr>
        <w:t>the Law on Cultural Heritage, the Law on Special Protective Zones</w:t>
      </w:r>
      <w:r w:rsidR="00A348F3" w:rsidRPr="00016E3F">
        <w:rPr>
          <w:rFonts w:asciiTheme="minorHAnsi" w:hAnsiTheme="minorHAnsi" w:cstheme="minorHAnsi"/>
          <w:sz w:val="22"/>
          <w:szCs w:val="22"/>
        </w:rPr>
        <w:t xml:space="preserve"> (including </w:t>
      </w:r>
      <w:r w:rsidR="00174F8F" w:rsidRPr="002F752F">
        <w:rPr>
          <w:rFonts w:asciiTheme="minorHAnsi" w:hAnsiTheme="minorHAnsi" w:cstheme="minorHAnsi"/>
          <w:i/>
          <w:sz w:val="22"/>
          <w:szCs w:val="22"/>
          <w:u w:val="single"/>
        </w:rPr>
        <w:t>the Law on the Historic Centre of Prizre</w:t>
      </w:r>
      <w:r w:rsidR="00A348F3" w:rsidRPr="00016E3F">
        <w:rPr>
          <w:rFonts w:asciiTheme="minorHAnsi" w:hAnsiTheme="minorHAnsi" w:cstheme="minorHAnsi"/>
          <w:sz w:val="22"/>
          <w:szCs w:val="22"/>
        </w:rPr>
        <w:t xml:space="preserve">n and </w:t>
      </w:r>
      <w:r w:rsidR="00174F8F" w:rsidRPr="002F752F">
        <w:rPr>
          <w:rFonts w:asciiTheme="minorHAnsi" w:hAnsiTheme="minorHAnsi" w:cstheme="minorHAnsi"/>
          <w:i/>
          <w:sz w:val="22"/>
          <w:szCs w:val="22"/>
          <w:u w:val="single"/>
        </w:rPr>
        <w:t>the Law on Hoça e Madhe/Velika Hoča</w:t>
      </w:r>
      <w:r w:rsidR="00A348F3" w:rsidRPr="00016E3F">
        <w:rPr>
          <w:rFonts w:asciiTheme="minorHAnsi" w:hAnsiTheme="minorHAnsi" w:cstheme="minorHAnsi"/>
          <w:sz w:val="22"/>
          <w:szCs w:val="22"/>
        </w:rPr>
        <w:t xml:space="preserve">), </w:t>
      </w:r>
      <w:r w:rsidR="00174F8F" w:rsidRPr="002F752F">
        <w:rPr>
          <w:rFonts w:asciiTheme="minorHAnsi" w:hAnsiTheme="minorHAnsi" w:cstheme="minorHAnsi"/>
          <w:i/>
          <w:sz w:val="22"/>
          <w:szCs w:val="22"/>
          <w:u w:val="single"/>
        </w:rPr>
        <w:t>the Law on the Village Zym i Hasit, the Law on Freedom of Religion, the Law on Expropriation, the Law on Construction, the Law on Institutions of Culture</w:t>
      </w:r>
      <w:r w:rsidR="00A348F3" w:rsidRPr="00016E3F">
        <w:rPr>
          <w:rFonts w:asciiTheme="minorHAnsi" w:hAnsiTheme="minorHAnsi" w:cstheme="minorHAnsi"/>
          <w:sz w:val="22"/>
          <w:szCs w:val="22"/>
        </w:rPr>
        <w:t xml:space="preserve">, and </w:t>
      </w:r>
      <w:r w:rsidR="00174F8F" w:rsidRPr="002F752F">
        <w:rPr>
          <w:rFonts w:asciiTheme="minorHAnsi" w:hAnsiTheme="minorHAnsi" w:cstheme="minorHAnsi"/>
          <w:i/>
          <w:sz w:val="22"/>
          <w:szCs w:val="22"/>
          <w:u w:val="single"/>
        </w:rPr>
        <w:t>the Law on Local Self-Government</w:t>
      </w:r>
      <w:r w:rsidR="00A348F3" w:rsidRPr="00016E3F">
        <w:rPr>
          <w:rFonts w:asciiTheme="minorHAnsi" w:hAnsiTheme="minorHAnsi" w:cstheme="minorHAnsi"/>
          <w:sz w:val="22"/>
          <w:szCs w:val="22"/>
        </w:rPr>
        <w:t xml:space="preserve">; and other laws such as </w:t>
      </w:r>
      <w:r w:rsidR="00174F8F" w:rsidRPr="002F752F">
        <w:rPr>
          <w:rFonts w:asciiTheme="minorHAnsi" w:hAnsiTheme="minorHAnsi" w:cstheme="minorHAnsi"/>
          <w:i/>
          <w:sz w:val="22"/>
          <w:szCs w:val="22"/>
          <w:u w:val="single"/>
        </w:rPr>
        <w:t>the Law on Spatial Planning</w:t>
      </w:r>
      <w:r w:rsidR="00A348F3" w:rsidRPr="00016E3F">
        <w:rPr>
          <w:rFonts w:asciiTheme="minorHAnsi" w:hAnsiTheme="minorHAnsi" w:cstheme="minorHAnsi"/>
          <w:sz w:val="22"/>
          <w:szCs w:val="22"/>
        </w:rPr>
        <w:t xml:space="preserve"> and </w:t>
      </w:r>
      <w:r w:rsidR="00174F8F" w:rsidRPr="002F752F">
        <w:rPr>
          <w:rFonts w:asciiTheme="minorHAnsi" w:hAnsiTheme="minorHAnsi" w:cstheme="minorHAnsi"/>
          <w:i/>
          <w:sz w:val="22"/>
          <w:szCs w:val="22"/>
          <w:u w:val="single"/>
        </w:rPr>
        <w:t>the Law on Archives</w:t>
      </w:r>
      <w:r w:rsidR="00A348F3" w:rsidRPr="00016E3F">
        <w:rPr>
          <w:rFonts w:asciiTheme="minorHAnsi" w:hAnsiTheme="minorHAnsi" w:cstheme="minorHAnsi"/>
          <w:sz w:val="22"/>
          <w:szCs w:val="22"/>
        </w:rPr>
        <w:t xml:space="preserve">, sub-legal acts such as on the Implementation and Monitoring Council (IMC), set up in accordance with </w:t>
      </w:r>
      <w:r w:rsidR="00174F8F" w:rsidRPr="002F752F">
        <w:rPr>
          <w:rFonts w:asciiTheme="minorHAnsi" w:hAnsiTheme="minorHAnsi" w:cstheme="minorHAnsi"/>
          <w:i/>
          <w:sz w:val="22"/>
          <w:szCs w:val="22"/>
          <w:u w:val="single"/>
        </w:rPr>
        <w:t>the Law on Special Protective Zones</w:t>
      </w:r>
      <w:r w:rsidR="00A348F3" w:rsidRPr="00016E3F">
        <w:rPr>
          <w:rFonts w:asciiTheme="minorHAnsi" w:hAnsiTheme="minorHAnsi" w:cstheme="minorHAnsi"/>
          <w:sz w:val="22"/>
          <w:szCs w:val="22"/>
        </w:rPr>
        <w:t xml:space="preserve"> and other administrative acts ensure the special protection of cultural and religious heritage of Serbian Orthodox Church in Kosovo, as well as provisions of European cooperation, and international cultural heritage standards and best practices, including the ones promoting cultural and religious diversity and dialogue</w:t>
      </w:r>
      <w:r w:rsidR="00A348F3" w:rsidRPr="00016E3F">
        <w:rPr>
          <w:rStyle w:val="FootnoteReference"/>
          <w:rFonts w:asciiTheme="minorHAnsi" w:hAnsiTheme="minorHAnsi" w:cstheme="minorHAnsi"/>
          <w:sz w:val="22"/>
          <w:szCs w:val="22"/>
        </w:rPr>
        <w:footnoteReference w:id="37"/>
      </w:r>
      <w:r w:rsidR="00A348F3" w:rsidRPr="00016E3F">
        <w:rPr>
          <w:rFonts w:asciiTheme="minorHAnsi" w:hAnsiTheme="minorHAnsi" w:cstheme="minorHAnsi"/>
          <w:sz w:val="22"/>
          <w:szCs w:val="22"/>
        </w:rPr>
        <w:t xml:space="preserve">. Besides, </w:t>
      </w:r>
      <w:r w:rsidRPr="00016E3F">
        <w:rPr>
          <w:rFonts w:asciiTheme="minorHAnsi" w:hAnsiTheme="minorHAnsi" w:cstheme="minorHAnsi"/>
          <w:sz w:val="22"/>
          <w:szCs w:val="22"/>
        </w:rPr>
        <w:t xml:space="preserve">Kosovo has a National </w:t>
      </w:r>
      <w:r w:rsidR="002A0318" w:rsidRPr="00016E3F">
        <w:rPr>
          <w:rFonts w:asciiTheme="minorHAnsi" w:hAnsiTheme="minorHAnsi" w:cstheme="minorHAnsi"/>
          <w:sz w:val="22"/>
          <w:szCs w:val="22"/>
        </w:rPr>
        <w:t xml:space="preserve">Strategy </w:t>
      </w:r>
      <w:r w:rsidR="002A0318">
        <w:rPr>
          <w:rFonts w:asciiTheme="minorHAnsi" w:hAnsiTheme="minorHAnsi" w:cstheme="minorHAnsi"/>
          <w:sz w:val="22"/>
          <w:szCs w:val="22"/>
        </w:rPr>
        <w:t>f</w:t>
      </w:r>
      <w:r w:rsidR="002A0318" w:rsidRPr="00016E3F">
        <w:rPr>
          <w:rFonts w:asciiTheme="minorHAnsi" w:hAnsiTheme="minorHAnsi" w:cstheme="minorHAnsi"/>
          <w:sz w:val="22"/>
          <w:szCs w:val="22"/>
        </w:rPr>
        <w:t xml:space="preserve">or Cultural Heritage </w:t>
      </w:r>
      <w:r w:rsidRPr="00016E3F">
        <w:rPr>
          <w:rFonts w:asciiTheme="minorHAnsi" w:hAnsiTheme="minorHAnsi" w:cstheme="minorHAnsi"/>
          <w:sz w:val="22"/>
          <w:szCs w:val="22"/>
        </w:rPr>
        <w:t>(2017-2027)</w:t>
      </w:r>
      <w:r w:rsidRPr="00016E3F">
        <w:rPr>
          <w:rStyle w:val="FootnoteReference"/>
          <w:rFonts w:asciiTheme="minorHAnsi" w:hAnsiTheme="minorHAnsi" w:cstheme="minorHAnsi"/>
          <w:sz w:val="22"/>
          <w:szCs w:val="22"/>
        </w:rPr>
        <w:footnoteReference w:id="38"/>
      </w:r>
      <w:r w:rsidR="00A348F3" w:rsidRPr="00016E3F">
        <w:rPr>
          <w:rFonts w:asciiTheme="minorHAnsi" w:hAnsiTheme="minorHAnsi" w:cstheme="minorHAnsi"/>
          <w:sz w:val="22"/>
          <w:szCs w:val="22"/>
        </w:rPr>
        <w:t>, the first goal of which is to advance the legal and institutional framework in this</w:t>
      </w:r>
      <w:r w:rsidR="000F1476" w:rsidRPr="00016E3F">
        <w:rPr>
          <w:rFonts w:asciiTheme="minorHAnsi" w:hAnsiTheme="minorHAnsi" w:cstheme="minorHAnsi"/>
          <w:sz w:val="22"/>
          <w:szCs w:val="22"/>
        </w:rPr>
        <w:t xml:space="preserve"> field.</w:t>
      </w:r>
    </w:p>
    <w:p w:rsidR="00525550" w:rsidRDefault="00525550" w:rsidP="00E97C5A">
      <w:pPr>
        <w:jc w:val="both"/>
        <w:rPr>
          <w:rFonts w:asciiTheme="minorHAnsi" w:hAnsiTheme="minorHAnsi" w:cstheme="minorHAnsi"/>
          <w:sz w:val="22"/>
          <w:szCs w:val="22"/>
        </w:rPr>
      </w:pPr>
    </w:p>
    <w:p w:rsidR="00E149F3" w:rsidRDefault="008C3A14" w:rsidP="002F752F">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According to </w:t>
      </w:r>
      <w:r w:rsidRPr="00F77812">
        <w:rPr>
          <w:rFonts w:asciiTheme="minorHAnsi" w:hAnsiTheme="minorHAnsi" w:cstheme="minorHAnsi"/>
          <w:i/>
          <w:sz w:val="22"/>
          <w:szCs w:val="22"/>
          <w:u w:val="single"/>
        </w:rPr>
        <w:t>the Law on Cultural Heritage</w:t>
      </w:r>
      <w:r w:rsidR="00D15A47">
        <w:rPr>
          <w:rFonts w:asciiTheme="minorHAnsi" w:hAnsiTheme="minorHAnsi" w:cstheme="minorHAnsi"/>
          <w:i/>
          <w:sz w:val="22"/>
          <w:szCs w:val="22"/>
        </w:rPr>
        <w:t xml:space="preserve"> </w:t>
      </w:r>
      <w:r w:rsidR="00174F8F" w:rsidRPr="002F752F">
        <w:rPr>
          <w:rFonts w:asciiTheme="minorHAnsi" w:hAnsiTheme="minorHAnsi" w:cstheme="minorHAnsi"/>
          <w:sz w:val="22"/>
          <w:szCs w:val="22"/>
        </w:rPr>
        <w:t>and what concerns the KODE,</w:t>
      </w:r>
      <w:r w:rsidR="00174F8F" w:rsidRPr="002F752F">
        <w:rPr>
          <w:rFonts w:asciiTheme="minorHAnsi" w:hAnsiTheme="minorHAnsi" w:cstheme="minorHAnsi"/>
          <w:i/>
          <w:sz w:val="22"/>
          <w:szCs w:val="22"/>
        </w:rPr>
        <w:t xml:space="preserve"> </w:t>
      </w:r>
      <w:r>
        <w:rPr>
          <w:rFonts w:asciiTheme="minorHAnsi" w:hAnsiTheme="minorHAnsi" w:cstheme="minorHAnsi"/>
          <w:sz w:val="22"/>
          <w:szCs w:val="22"/>
        </w:rPr>
        <w:t>a</w:t>
      </w:r>
      <w:r w:rsidR="00174F8F" w:rsidRPr="002F752F">
        <w:rPr>
          <w:rFonts w:asciiTheme="minorHAnsi" w:hAnsiTheme="minorHAnsi" w:cstheme="minorHAnsi"/>
          <w:sz w:val="22"/>
          <w:szCs w:val="22"/>
        </w:rPr>
        <w:t xml:space="preserve">ny intervention that may affect the integrity or values of the </w:t>
      </w:r>
      <w:r w:rsidRPr="008C3A14">
        <w:rPr>
          <w:rFonts w:asciiTheme="minorHAnsi" w:hAnsiTheme="minorHAnsi" w:cstheme="minorHAnsi"/>
          <w:sz w:val="22"/>
          <w:szCs w:val="22"/>
        </w:rPr>
        <w:t xml:space="preserve">cultural heritage </w:t>
      </w:r>
      <w:r w:rsidR="00174F8F" w:rsidRPr="002F752F">
        <w:rPr>
          <w:rFonts w:asciiTheme="minorHAnsi" w:hAnsiTheme="minorHAnsi" w:cstheme="minorHAnsi"/>
          <w:sz w:val="22"/>
          <w:szCs w:val="22"/>
        </w:rPr>
        <w:t>requires written permission from the Competent Institution.</w:t>
      </w:r>
      <w:r w:rsidR="00D15A47">
        <w:rPr>
          <w:rFonts w:asciiTheme="minorHAnsi" w:hAnsiTheme="minorHAnsi" w:cstheme="minorHAnsi"/>
          <w:sz w:val="22"/>
          <w:szCs w:val="22"/>
        </w:rPr>
        <w:t xml:space="preserve"> </w:t>
      </w:r>
      <w:r w:rsidR="00174F8F" w:rsidRPr="002F752F">
        <w:rPr>
          <w:rFonts w:asciiTheme="minorHAnsi" w:hAnsiTheme="minorHAnsi" w:cstheme="minorHAnsi"/>
          <w:sz w:val="22"/>
          <w:szCs w:val="22"/>
        </w:rPr>
        <w:t>The Competent Institution shall order an immediate stop for an unspecified period of time to any kind of unauthorized work on the Cultural Heritage</w:t>
      </w:r>
      <w:r w:rsidR="00D15A47">
        <w:rPr>
          <w:rFonts w:asciiTheme="minorHAnsi" w:hAnsiTheme="minorHAnsi" w:cstheme="minorHAnsi"/>
          <w:sz w:val="22"/>
          <w:szCs w:val="22"/>
        </w:rPr>
        <w:t>.</w:t>
      </w:r>
      <w:r w:rsidR="00174F8F" w:rsidRPr="002F752F">
        <w:rPr>
          <w:rFonts w:asciiTheme="minorHAnsi" w:hAnsiTheme="minorHAnsi" w:cstheme="minorHAnsi"/>
          <w:sz w:val="22"/>
          <w:szCs w:val="22"/>
        </w:rPr>
        <w:t xml:space="preserve"> </w:t>
      </w:r>
    </w:p>
    <w:p w:rsidR="00E149F3" w:rsidRDefault="00174F8F" w:rsidP="002F752F">
      <w:pPr>
        <w:spacing w:beforeAutospacing="1" w:afterAutospacing="1"/>
        <w:jc w:val="both"/>
        <w:rPr>
          <w:rFonts w:asciiTheme="minorHAnsi" w:hAnsiTheme="minorHAnsi" w:cstheme="minorHAnsi"/>
          <w:sz w:val="22"/>
          <w:szCs w:val="22"/>
        </w:rPr>
      </w:pPr>
      <w:r w:rsidRPr="002F752F">
        <w:rPr>
          <w:rFonts w:asciiTheme="minorHAnsi" w:hAnsiTheme="minorHAnsi" w:cstheme="minorHAnsi"/>
          <w:sz w:val="22"/>
          <w:szCs w:val="22"/>
        </w:rPr>
        <w:t xml:space="preserve">Application for permission to construct buildings or other developments within the Protective Zone of an architectural monument, or within an architectural conservation area, or affecting the setting of an ensemble, must be submitted for consideration to the Competent Institution. The Competent Institution has a veto over the granting of such permission. If the Competent Institution does not respond within 15 days concerning an application to construct buildings or other developments, the permission can be determined by the relevant planning and building authority. </w:t>
      </w:r>
    </w:p>
    <w:p w:rsidR="0006739A" w:rsidRDefault="0006739A" w:rsidP="00E97C5A">
      <w:pPr>
        <w:jc w:val="both"/>
        <w:rPr>
          <w:rFonts w:asciiTheme="minorHAnsi" w:hAnsiTheme="minorHAnsi" w:cstheme="minorHAnsi"/>
          <w:color w:val="000000"/>
          <w:sz w:val="22"/>
          <w:szCs w:val="22"/>
        </w:rPr>
      </w:pPr>
      <w:r w:rsidRPr="00016E3F">
        <w:rPr>
          <w:rFonts w:asciiTheme="minorHAnsi" w:hAnsiTheme="minorHAnsi" w:cstheme="minorHAnsi"/>
          <w:color w:val="000000"/>
          <w:sz w:val="22"/>
          <w:szCs w:val="22"/>
        </w:rPr>
        <w:t xml:space="preserve">Environmental risks and requirements for fulfillment of the environmental </w:t>
      </w:r>
      <w:r w:rsidRPr="00016E3F">
        <w:rPr>
          <w:rFonts w:asciiTheme="minorHAnsi" w:hAnsiTheme="minorHAnsi" w:cstheme="minorHAnsi"/>
          <w:i/>
          <w:color w:val="000000"/>
          <w:sz w:val="22"/>
          <w:szCs w:val="22"/>
        </w:rPr>
        <w:t xml:space="preserve">acquis </w:t>
      </w:r>
      <w:r w:rsidRPr="00016E3F">
        <w:rPr>
          <w:rFonts w:asciiTheme="minorHAnsi" w:hAnsiTheme="minorHAnsi" w:cstheme="minorHAnsi"/>
          <w:color w:val="000000"/>
          <w:sz w:val="22"/>
          <w:szCs w:val="22"/>
        </w:rPr>
        <w:t xml:space="preserve">include the significant impact of industrial polluters, low air quality, absence of waste, wastewater and water infrastructure as well as large amount of contaminated sites, which places a high environmental and health burden on the population and causes large areas of degraded land to be out of productive use. Kosovo has not progressed beyond the initial stages of harmonization with the </w:t>
      </w:r>
      <w:r w:rsidRPr="00016E3F">
        <w:rPr>
          <w:rFonts w:asciiTheme="minorHAnsi" w:hAnsiTheme="minorHAnsi" w:cstheme="minorHAnsi"/>
          <w:i/>
          <w:color w:val="000000"/>
          <w:sz w:val="22"/>
          <w:szCs w:val="22"/>
        </w:rPr>
        <w:t xml:space="preserve">acquis </w:t>
      </w:r>
      <w:r w:rsidRPr="00016E3F">
        <w:rPr>
          <w:rFonts w:asciiTheme="minorHAnsi" w:hAnsiTheme="minorHAnsi" w:cstheme="minorHAnsi"/>
          <w:color w:val="000000"/>
          <w:sz w:val="22"/>
          <w:szCs w:val="22"/>
        </w:rPr>
        <w:t>in these areas. There has been little progress on implementing the transposed environmental legislation. However, the initial steps for creation of the NSDI under the INSPIRE directive, the EU’s requirement for standardized data collection, use and sharing for environmental management, have been made and need to be augmented. Environment and climate need to become government priorities as one of the conditions of EU accession for Kosovo</w:t>
      </w:r>
      <w:r w:rsidRPr="00481AE7">
        <w:rPr>
          <w:rFonts w:asciiTheme="minorHAnsi" w:hAnsiTheme="minorHAnsi" w:cstheme="minorHAnsi"/>
          <w:color w:val="000000"/>
          <w:sz w:val="22"/>
          <w:szCs w:val="22"/>
          <w:vertAlign w:val="superscript"/>
        </w:rPr>
        <w:footnoteReference w:id="39"/>
      </w:r>
      <w:r w:rsidR="00481AE7">
        <w:rPr>
          <w:rFonts w:asciiTheme="minorHAnsi" w:hAnsiTheme="minorHAnsi" w:cstheme="minorHAnsi"/>
          <w:color w:val="000000"/>
          <w:sz w:val="22"/>
          <w:szCs w:val="22"/>
        </w:rPr>
        <w:t>.</w:t>
      </w:r>
    </w:p>
    <w:p w:rsidR="00481AE7" w:rsidRPr="00016E3F" w:rsidRDefault="00481AE7" w:rsidP="00E97C5A">
      <w:pPr>
        <w:jc w:val="both"/>
        <w:rPr>
          <w:rFonts w:asciiTheme="minorHAnsi" w:hAnsiTheme="minorHAnsi" w:cstheme="minorHAnsi"/>
          <w:color w:val="000000"/>
          <w:sz w:val="22"/>
          <w:szCs w:val="22"/>
        </w:rPr>
      </w:pPr>
    </w:p>
    <w:p w:rsidR="00C75EF2" w:rsidRDefault="00A32BC7" w:rsidP="00E97C5A">
      <w:pPr>
        <w:jc w:val="both"/>
        <w:rPr>
          <w:rFonts w:asciiTheme="minorHAnsi" w:hAnsiTheme="minorHAnsi" w:cstheme="minorHAnsi"/>
          <w:color w:val="000000"/>
          <w:sz w:val="22"/>
          <w:szCs w:val="22"/>
        </w:rPr>
      </w:pPr>
      <w:r w:rsidRPr="00016E3F">
        <w:rPr>
          <w:rFonts w:asciiTheme="minorHAnsi" w:hAnsiTheme="minorHAnsi" w:cstheme="minorHAnsi"/>
          <w:sz w:val="22"/>
          <w:szCs w:val="22"/>
        </w:rPr>
        <w:t xml:space="preserve">While the progress of transposition EU acquis into Kosovo’s legislation desires to be faster, it should be noted that in some areas </w:t>
      </w:r>
      <w:r w:rsidRPr="00016E3F">
        <w:rPr>
          <w:rFonts w:asciiTheme="minorHAnsi" w:hAnsiTheme="minorHAnsi" w:cstheme="minorHAnsi"/>
          <w:color w:val="000000"/>
          <w:sz w:val="22"/>
          <w:szCs w:val="22"/>
        </w:rPr>
        <w:t xml:space="preserve">Kosovo has made considerable progress. For example, SWM reform initiatives have been modeled after </w:t>
      </w:r>
      <w:r w:rsidR="0006325A" w:rsidRPr="00016E3F">
        <w:rPr>
          <w:rFonts w:asciiTheme="minorHAnsi" w:hAnsiTheme="minorHAnsi" w:cstheme="minorHAnsi"/>
          <w:color w:val="000000"/>
          <w:sz w:val="22"/>
          <w:szCs w:val="22"/>
        </w:rPr>
        <w:t>the policy framework for munic</w:t>
      </w:r>
      <w:r w:rsidRPr="00016E3F">
        <w:rPr>
          <w:rFonts w:asciiTheme="minorHAnsi" w:hAnsiTheme="minorHAnsi" w:cstheme="minorHAnsi"/>
          <w:color w:val="000000"/>
          <w:sz w:val="22"/>
          <w:szCs w:val="22"/>
        </w:rPr>
        <w:t>ipal waste management in the EU and started to yield positive outcomes</w:t>
      </w:r>
      <w:r w:rsidR="0006325A" w:rsidRPr="00016E3F">
        <w:rPr>
          <w:rStyle w:val="FootnoteReference"/>
          <w:rFonts w:asciiTheme="minorHAnsi" w:hAnsiTheme="minorHAnsi" w:cstheme="minorHAnsi"/>
          <w:color w:val="000000"/>
          <w:sz w:val="22"/>
          <w:szCs w:val="22"/>
        </w:rPr>
        <w:footnoteReference w:id="40"/>
      </w:r>
      <w:r w:rsidR="0006325A" w:rsidRPr="00016E3F">
        <w:rPr>
          <w:rFonts w:asciiTheme="minorHAnsi" w:hAnsiTheme="minorHAnsi" w:cstheme="minorHAnsi"/>
          <w:color w:val="000000"/>
          <w:sz w:val="22"/>
          <w:szCs w:val="22"/>
        </w:rPr>
        <w:t>.</w:t>
      </w:r>
    </w:p>
    <w:p w:rsidR="00525550" w:rsidRPr="00016E3F" w:rsidRDefault="00525550" w:rsidP="00E97C5A">
      <w:pPr>
        <w:jc w:val="both"/>
        <w:rPr>
          <w:rFonts w:asciiTheme="minorHAnsi" w:hAnsiTheme="minorHAnsi" w:cstheme="minorHAnsi"/>
          <w:color w:val="000000"/>
          <w:sz w:val="22"/>
          <w:szCs w:val="22"/>
        </w:rPr>
      </w:pPr>
    </w:p>
    <w:p w:rsidR="00A348F3" w:rsidRDefault="00507AAC" w:rsidP="00E97C5A">
      <w:pPr>
        <w:jc w:val="both"/>
        <w:rPr>
          <w:rFonts w:asciiTheme="minorHAnsi" w:hAnsiTheme="minorHAnsi" w:cstheme="minorHAnsi"/>
          <w:sz w:val="22"/>
          <w:szCs w:val="22"/>
        </w:rPr>
      </w:pPr>
      <w:r w:rsidRPr="00016E3F">
        <w:rPr>
          <w:rFonts w:asciiTheme="minorHAnsi" w:hAnsiTheme="minorHAnsi" w:cstheme="minorHAnsi"/>
          <w:color w:val="000000"/>
          <w:sz w:val="22"/>
          <w:szCs w:val="22"/>
        </w:rPr>
        <w:t xml:space="preserve">Also drafting of the </w:t>
      </w:r>
      <w:r w:rsidRPr="00016E3F">
        <w:rPr>
          <w:rFonts w:asciiTheme="minorHAnsi" w:hAnsiTheme="minorHAnsi" w:cstheme="minorHAnsi"/>
          <w:sz w:val="22"/>
          <w:szCs w:val="22"/>
        </w:rPr>
        <w:t xml:space="preserve">National </w:t>
      </w:r>
      <w:r w:rsidR="00AE180F" w:rsidRPr="00016E3F">
        <w:rPr>
          <w:rFonts w:asciiTheme="minorHAnsi" w:hAnsiTheme="minorHAnsi" w:cstheme="minorHAnsi"/>
          <w:sz w:val="22"/>
          <w:szCs w:val="22"/>
        </w:rPr>
        <w:t xml:space="preserve">Strategy </w:t>
      </w:r>
      <w:r w:rsidR="00AE180F">
        <w:rPr>
          <w:rFonts w:asciiTheme="minorHAnsi" w:hAnsiTheme="minorHAnsi" w:cstheme="minorHAnsi"/>
          <w:sz w:val="22"/>
          <w:szCs w:val="22"/>
        </w:rPr>
        <w:t>f</w:t>
      </w:r>
      <w:r w:rsidR="00AE180F" w:rsidRPr="00016E3F">
        <w:rPr>
          <w:rFonts w:asciiTheme="minorHAnsi" w:hAnsiTheme="minorHAnsi" w:cstheme="minorHAnsi"/>
          <w:sz w:val="22"/>
          <w:szCs w:val="22"/>
        </w:rPr>
        <w:t xml:space="preserve">or Cultural Heritage </w:t>
      </w:r>
      <w:r w:rsidRPr="00016E3F">
        <w:rPr>
          <w:rFonts w:asciiTheme="minorHAnsi" w:hAnsiTheme="minorHAnsi" w:cstheme="minorHAnsi"/>
          <w:sz w:val="22"/>
          <w:szCs w:val="22"/>
        </w:rPr>
        <w:t xml:space="preserve">and of the Climate Change Framework Strategy mark an important step </w:t>
      </w:r>
      <w:r w:rsidR="00A348F3" w:rsidRPr="00016E3F">
        <w:rPr>
          <w:rFonts w:asciiTheme="minorHAnsi" w:hAnsiTheme="minorHAnsi" w:cstheme="minorHAnsi"/>
          <w:sz w:val="22"/>
          <w:szCs w:val="22"/>
        </w:rPr>
        <w:t xml:space="preserve">in the consolidation of the guidelines, policies and strategic actions in the </w:t>
      </w:r>
      <w:r w:rsidRPr="00016E3F">
        <w:rPr>
          <w:rFonts w:asciiTheme="minorHAnsi" w:hAnsiTheme="minorHAnsi" w:cstheme="minorHAnsi"/>
          <w:sz w:val="22"/>
          <w:szCs w:val="22"/>
        </w:rPr>
        <w:t>fi</w:t>
      </w:r>
      <w:r w:rsidR="00A348F3" w:rsidRPr="00016E3F">
        <w:rPr>
          <w:rFonts w:asciiTheme="minorHAnsi" w:hAnsiTheme="minorHAnsi" w:cstheme="minorHAnsi"/>
          <w:sz w:val="22"/>
          <w:szCs w:val="22"/>
        </w:rPr>
        <w:t>eld</w:t>
      </w:r>
      <w:r w:rsidRPr="00016E3F">
        <w:rPr>
          <w:rFonts w:asciiTheme="minorHAnsi" w:hAnsiTheme="minorHAnsi" w:cstheme="minorHAnsi"/>
          <w:sz w:val="22"/>
          <w:szCs w:val="22"/>
        </w:rPr>
        <w:t xml:space="preserve">s of cultural heritage and climate change, respectively. As such, both can be seen as a stepping stone towards divising </w:t>
      </w:r>
      <w:r w:rsidR="00A348F3" w:rsidRPr="00016E3F">
        <w:rPr>
          <w:rFonts w:asciiTheme="minorHAnsi" w:hAnsiTheme="minorHAnsi" w:cstheme="minorHAnsi"/>
          <w:sz w:val="22"/>
          <w:szCs w:val="22"/>
        </w:rPr>
        <w:t xml:space="preserve">long-term </w:t>
      </w:r>
      <w:r w:rsidRPr="00016E3F">
        <w:rPr>
          <w:rFonts w:asciiTheme="minorHAnsi" w:hAnsiTheme="minorHAnsi" w:cstheme="minorHAnsi"/>
          <w:sz w:val="22"/>
          <w:szCs w:val="22"/>
        </w:rPr>
        <w:t xml:space="preserve">“vision” </w:t>
      </w:r>
      <w:r w:rsidR="00A348F3" w:rsidRPr="00016E3F">
        <w:rPr>
          <w:rFonts w:asciiTheme="minorHAnsi" w:hAnsiTheme="minorHAnsi" w:cstheme="minorHAnsi"/>
          <w:sz w:val="22"/>
          <w:szCs w:val="22"/>
        </w:rPr>
        <w:t xml:space="preserve">frameworks based on the principles of sustainability. </w:t>
      </w:r>
    </w:p>
    <w:p w:rsidR="00525550" w:rsidRPr="00016E3F" w:rsidRDefault="00525550" w:rsidP="00E97C5A">
      <w:pPr>
        <w:jc w:val="both"/>
        <w:rPr>
          <w:rFonts w:asciiTheme="minorHAnsi" w:hAnsiTheme="minorHAnsi" w:cstheme="minorHAnsi"/>
          <w:sz w:val="22"/>
          <w:szCs w:val="22"/>
        </w:rPr>
      </w:pPr>
    </w:p>
    <w:p w:rsidR="0006739A" w:rsidRDefault="00F52AF1" w:rsidP="00E97C5A">
      <w:pPr>
        <w:jc w:val="both"/>
        <w:rPr>
          <w:rFonts w:asciiTheme="minorHAnsi" w:hAnsiTheme="minorHAnsi" w:cstheme="minorHAnsi"/>
          <w:sz w:val="22"/>
          <w:szCs w:val="22"/>
        </w:rPr>
      </w:pPr>
      <w:r w:rsidRPr="00016E3F">
        <w:rPr>
          <w:rFonts w:asciiTheme="minorHAnsi" w:hAnsiTheme="minorHAnsi" w:cstheme="minorHAnsi"/>
          <w:sz w:val="22"/>
          <w:szCs w:val="22"/>
        </w:rPr>
        <w:lastRenderedPageBreak/>
        <w:t>When taking a holistic and integrated approach towards comparing Kosovo’s national environmental legislature vs. WB safeguards policies, it should be noted that they are largely aligned. This said, Kosovo’s environmental legislative and regulatory acts are generally characterized as weaker, especially on the enforcement side. Also a major difference lies in the fact that the country’s e</w:t>
      </w:r>
      <w:r w:rsidR="00C75EF2" w:rsidRPr="00016E3F">
        <w:rPr>
          <w:rFonts w:asciiTheme="minorHAnsi" w:hAnsiTheme="minorHAnsi" w:cstheme="minorHAnsi"/>
          <w:sz w:val="22"/>
          <w:szCs w:val="22"/>
        </w:rPr>
        <w:t>nviron</w:t>
      </w:r>
      <w:r w:rsidRPr="00016E3F">
        <w:rPr>
          <w:rFonts w:asciiTheme="minorHAnsi" w:hAnsiTheme="minorHAnsi" w:cstheme="minorHAnsi"/>
          <w:sz w:val="22"/>
          <w:szCs w:val="22"/>
        </w:rPr>
        <w:t>mental and climate standards have</w:t>
      </w:r>
      <w:r w:rsidR="00C75EF2" w:rsidRPr="00016E3F">
        <w:rPr>
          <w:rFonts w:asciiTheme="minorHAnsi" w:hAnsiTheme="minorHAnsi" w:cstheme="minorHAnsi"/>
          <w:sz w:val="22"/>
          <w:szCs w:val="22"/>
        </w:rPr>
        <w:t xml:space="preserve"> not</w:t>
      </w:r>
      <w:r w:rsidRPr="00016E3F">
        <w:rPr>
          <w:rFonts w:asciiTheme="minorHAnsi" w:hAnsiTheme="minorHAnsi" w:cstheme="minorHAnsi"/>
          <w:sz w:val="22"/>
          <w:szCs w:val="22"/>
        </w:rPr>
        <w:t xml:space="preserve"> yet been</w:t>
      </w:r>
      <w:r w:rsidR="00C75EF2" w:rsidRPr="00016E3F">
        <w:rPr>
          <w:rFonts w:asciiTheme="minorHAnsi" w:hAnsiTheme="minorHAnsi" w:cstheme="minorHAnsi"/>
          <w:sz w:val="22"/>
          <w:szCs w:val="22"/>
        </w:rPr>
        <w:t xml:space="preserve"> mainstreamed into other policies, particularly </w:t>
      </w:r>
      <w:r w:rsidRPr="00016E3F">
        <w:rPr>
          <w:rFonts w:asciiTheme="minorHAnsi" w:hAnsiTheme="minorHAnsi" w:cstheme="minorHAnsi"/>
          <w:sz w:val="22"/>
          <w:szCs w:val="22"/>
        </w:rPr>
        <w:t xml:space="preserve">telecommunications. </w:t>
      </w:r>
      <w:r w:rsidR="00B447E7" w:rsidRPr="00016E3F">
        <w:rPr>
          <w:rFonts w:asciiTheme="minorHAnsi" w:hAnsiTheme="minorHAnsi" w:cstheme="minorHAnsi"/>
          <w:sz w:val="22"/>
          <w:szCs w:val="22"/>
        </w:rPr>
        <w:t>Finally, some of Kosovo’s standards and technical regulations, especially in mining and agriculture, are not yet compatible with EU and international standards</w:t>
      </w:r>
      <w:r w:rsidR="00ED11AE" w:rsidRPr="00016E3F">
        <w:rPr>
          <w:rStyle w:val="FootnoteReference"/>
          <w:rFonts w:asciiTheme="minorHAnsi" w:hAnsiTheme="minorHAnsi" w:cstheme="minorHAnsi"/>
          <w:sz w:val="22"/>
          <w:szCs w:val="22"/>
        </w:rPr>
        <w:footnoteReference w:id="41"/>
      </w:r>
      <w:r w:rsidR="00B447E7" w:rsidRPr="00016E3F">
        <w:rPr>
          <w:rFonts w:asciiTheme="minorHAnsi" w:hAnsiTheme="minorHAnsi" w:cstheme="minorHAnsi"/>
          <w:sz w:val="22"/>
          <w:szCs w:val="22"/>
        </w:rPr>
        <w:t xml:space="preserve">. </w:t>
      </w:r>
    </w:p>
    <w:p w:rsidR="00453F25" w:rsidRPr="00016E3F" w:rsidRDefault="00F66131" w:rsidP="00FE749C">
      <w:pPr>
        <w:pStyle w:val="Heading1"/>
      </w:pPr>
      <w:bookmarkStart w:id="21" w:name="_Toc508621587"/>
      <w:r w:rsidRPr="00016E3F">
        <w:t>Eligible and Non-eligible Investment</w:t>
      </w:r>
      <w:bookmarkEnd w:id="21"/>
    </w:p>
    <w:p w:rsidR="00F57534" w:rsidRPr="00016E3F" w:rsidRDefault="00F57534" w:rsidP="00F57534">
      <w:pPr>
        <w:pStyle w:val="ListParagraph"/>
      </w:pPr>
    </w:p>
    <w:p w:rsidR="00697467" w:rsidRPr="00654AEE" w:rsidRDefault="00E47182" w:rsidP="00481AE7">
      <w:pPr>
        <w:jc w:val="both"/>
        <w:rPr>
          <w:rFonts w:asciiTheme="minorHAnsi" w:hAnsiTheme="minorHAnsi" w:cstheme="minorHAnsi"/>
          <w:sz w:val="22"/>
          <w:szCs w:val="22"/>
        </w:rPr>
      </w:pPr>
      <w:r w:rsidRPr="00654AEE">
        <w:rPr>
          <w:rFonts w:asciiTheme="minorHAnsi" w:hAnsiTheme="minorHAnsi" w:cstheme="minorHAnsi"/>
          <w:sz w:val="22"/>
          <w:szCs w:val="22"/>
        </w:rPr>
        <w:t>The outline of the eligible investment under the KODE is organized in line with types of civil works, per below.</w:t>
      </w:r>
    </w:p>
    <w:p w:rsidR="00F57534" w:rsidRPr="00654AEE" w:rsidRDefault="00F57534" w:rsidP="00E47182">
      <w:pPr>
        <w:pStyle w:val="Heading2"/>
      </w:pPr>
      <w:bookmarkStart w:id="22" w:name="_Toc508621588"/>
      <w:r w:rsidRPr="00654AEE">
        <w:t xml:space="preserve">Deployment of </w:t>
      </w:r>
      <w:r w:rsidR="007951C8" w:rsidRPr="00654AEE">
        <w:t>broadband infrastructure</w:t>
      </w:r>
      <w:bookmarkEnd w:id="22"/>
    </w:p>
    <w:p w:rsidR="00E47182" w:rsidRPr="00654AEE" w:rsidRDefault="00E47182" w:rsidP="003E4D13">
      <w:pPr>
        <w:jc w:val="both"/>
        <w:rPr>
          <w:rFonts w:asciiTheme="minorHAnsi" w:hAnsiTheme="minorHAnsi" w:cstheme="minorHAnsi"/>
          <w:sz w:val="22"/>
          <w:szCs w:val="22"/>
        </w:rPr>
      </w:pPr>
      <w:r w:rsidRPr="00654AEE">
        <w:rPr>
          <w:rFonts w:asciiTheme="minorHAnsi" w:hAnsiTheme="minorHAnsi" w:cstheme="minorHAnsi"/>
          <w:sz w:val="22"/>
          <w:szCs w:val="22"/>
        </w:rPr>
        <w:t xml:space="preserve">The eligible investments relate to the deployment of open access high-speed broadband networks to enable high-speed broadband connections and advanced services of electronic communications for households, businesses and public institutions in target cadastral zones. The borrowed funds will therefore be channeled to co-finance the construction of open access high-speed broadband infrastructure in identified areas to enable upload/download broadband connection of at least 100 Mbit/s speed (symmetrical supply) or more for all households (residential houses) and provide free broadband internet services to public institutions - school and health institutions in those areas. </w:t>
      </w:r>
      <w:r w:rsidRPr="00654AEE">
        <w:rPr>
          <w:rFonts w:asciiTheme="minorHAnsi" w:eastAsia="MS Mincho" w:hAnsiTheme="minorHAnsi" w:cstheme="minorHAnsi"/>
          <w:sz w:val="22"/>
          <w:szCs w:val="22"/>
        </w:rPr>
        <w:t>In the context of telecommunication networks, “open access” usually means access granted to other service providers for wholesale services in the local access network, which enables them to offer services to customers without having the need to own the network. Wholesale products are offered at various levels throughout the network infrastructure based on the type of open access model:</w:t>
      </w:r>
    </w:p>
    <w:p w:rsidR="00E47182" w:rsidRPr="00654AEE" w:rsidRDefault="00E47182" w:rsidP="003E4D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MS Mincho" w:hAnsiTheme="minorHAnsi" w:cstheme="minorHAnsi"/>
          <w:color w:val="212121"/>
          <w:sz w:val="22"/>
          <w:szCs w:val="22"/>
        </w:rPr>
      </w:pPr>
    </w:p>
    <w:p w:rsidR="00E47182" w:rsidRPr="00654AEE" w:rsidRDefault="00E47182" w:rsidP="003E4D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Cs/>
          <w:sz w:val="22"/>
          <w:szCs w:val="22"/>
        </w:rPr>
      </w:pPr>
      <w:r w:rsidRPr="00654AEE">
        <w:rPr>
          <w:rFonts w:asciiTheme="minorHAnsi" w:eastAsia="MS Mincho" w:hAnsiTheme="minorHAnsi" w:cstheme="minorHAnsi"/>
          <w:i/>
          <w:sz w:val="22"/>
          <w:szCs w:val="22"/>
        </w:rPr>
        <w:t>Passive infrastructure</w:t>
      </w:r>
      <w:r w:rsidRPr="00654AEE">
        <w:rPr>
          <w:rFonts w:asciiTheme="minorHAnsi" w:eastAsia="MS Mincho" w:hAnsiTheme="minorHAnsi" w:cstheme="minorHAnsi"/>
          <w:sz w:val="22"/>
          <w:szCs w:val="22"/>
        </w:rPr>
        <w:t xml:space="preserve"> with open access such as pipelines, ducts, pylons, optic cables and wave lengths provide other telecommunication operators the possibility to use this passive infrastructure and install own infrastructure to provide services.</w:t>
      </w:r>
    </w:p>
    <w:p w:rsidR="00E47182" w:rsidRPr="00654AEE" w:rsidRDefault="00E47182" w:rsidP="003E4D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Cs/>
          <w:sz w:val="22"/>
          <w:szCs w:val="22"/>
        </w:rPr>
      </w:pPr>
    </w:p>
    <w:p w:rsidR="00E47182" w:rsidRPr="00654AEE" w:rsidRDefault="00E47182" w:rsidP="003E4D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iCs/>
          <w:sz w:val="22"/>
          <w:szCs w:val="22"/>
        </w:rPr>
      </w:pPr>
      <w:r w:rsidRPr="00654AEE">
        <w:rPr>
          <w:rFonts w:asciiTheme="minorHAnsi" w:eastAsia="MS Mincho" w:hAnsiTheme="minorHAnsi" w:cstheme="minorHAnsi"/>
          <w:i/>
          <w:sz w:val="22"/>
          <w:szCs w:val="22"/>
        </w:rPr>
        <w:t>Active infrastructure</w:t>
      </w:r>
      <w:r w:rsidRPr="00654AEE">
        <w:rPr>
          <w:rFonts w:asciiTheme="minorHAnsi" w:eastAsia="MS Mincho" w:hAnsiTheme="minorHAnsi" w:cstheme="minorHAnsi"/>
          <w:sz w:val="22"/>
          <w:szCs w:val="22"/>
        </w:rPr>
        <w:t xml:space="preserve"> with open access as Ethernet layer 2 and IP layer 3 enable the service providers which provide residential, business and other public services to use together the active infrastructure to provide certain services. </w:t>
      </w:r>
    </w:p>
    <w:p w:rsidR="00E47182" w:rsidRPr="00654AEE" w:rsidRDefault="00E47182" w:rsidP="003E4D13">
      <w:pPr>
        <w:jc w:val="both"/>
        <w:rPr>
          <w:rFonts w:asciiTheme="minorHAnsi" w:hAnsiTheme="minorHAnsi" w:cstheme="minorHAnsi"/>
          <w:sz w:val="22"/>
          <w:szCs w:val="22"/>
        </w:rPr>
      </w:pPr>
    </w:p>
    <w:p w:rsidR="00965ACF" w:rsidRPr="00654AEE" w:rsidRDefault="00E47182" w:rsidP="002F752F">
      <w:pPr>
        <w:spacing w:after="120"/>
        <w:jc w:val="both"/>
        <w:rPr>
          <w:rFonts w:asciiTheme="minorHAnsi" w:hAnsiTheme="minorHAnsi" w:cstheme="minorHAnsi"/>
          <w:sz w:val="22"/>
          <w:szCs w:val="22"/>
        </w:rPr>
      </w:pPr>
      <w:r w:rsidRPr="00654AEE">
        <w:rPr>
          <w:rFonts w:asciiTheme="minorHAnsi" w:hAnsiTheme="minorHAnsi" w:cstheme="minorHAnsi"/>
          <w:sz w:val="22"/>
          <w:szCs w:val="22"/>
        </w:rPr>
        <w:t xml:space="preserve">In this regard, eligible investments under this sub-component are envisaged to include </w:t>
      </w:r>
      <w:r w:rsidR="00153D4B" w:rsidRPr="00654AEE">
        <w:rPr>
          <w:rFonts w:asciiTheme="minorHAnsi" w:hAnsiTheme="minorHAnsi" w:cstheme="minorHAnsi"/>
          <w:sz w:val="22"/>
          <w:szCs w:val="22"/>
        </w:rPr>
        <w:t xml:space="preserve">extension of high-speed broadband infrastructure </w:t>
      </w:r>
      <w:r w:rsidR="00373503" w:rsidRPr="00654AEE">
        <w:rPr>
          <w:rFonts w:asciiTheme="minorHAnsi" w:hAnsiTheme="minorHAnsi" w:cstheme="minorHAnsi"/>
          <w:sz w:val="22"/>
          <w:szCs w:val="22"/>
        </w:rPr>
        <w:t>(</w:t>
      </w:r>
      <w:r w:rsidR="00373503" w:rsidRPr="00654AEE">
        <w:rPr>
          <w:rFonts w:ascii="Calibri" w:hAnsi="Calibri"/>
          <w:iCs/>
          <w:sz w:val="22"/>
        </w:rPr>
        <w:t>infrastructure refers to high-speed s</w:t>
      </w:r>
      <w:r w:rsidR="00481AE7" w:rsidRPr="00654AEE">
        <w:rPr>
          <w:rFonts w:ascii="Calibri" w:hAnsi="Calibri"/>
          <w:iCs/>
          <w:sz w:val="22"/>
        </w:rPr>
        <w:t>ymmetrical supply of 100Mbit/s</w:t>
      </w:r>
      <w:r w:rsidR="00153D4B" w:rsidRPr="00654AEE">
        <w:rPr>
          <w:rFonts w:ascii="Calibri" w:hAnsi="Calibri"/>
          <w:iCs/>
          <w:sz w:val="22"/>
        </w:rPr>
        <w:t>,</w:t>
      </w:r>
      <w:r w:rsidR="00373503" w:rsidRPr="00654AEE">
        <w:rPr>
          <w:rFonts w:ascii="Calibri" w:hAnsi="Calibri"/>
          <w:iCs/>
          <w:sz w:val="22"/>
        </w:rPr>
        <w:t xml:space="preserve"> for certain project areas</w:t>
      </w:r>
      <w:r w:rsidR="00373503" w:rsidRPr="00654AEE">
        <w:rPr>
          <w:rFonts w:asciiTheme="minorHAnsi" w:hAnsiTheme="minorHAnsi" w:cstheme="minorHAnsi"/>
          <w:sz w:val="22"/>
          <w:szCs w:val="22"/>
        </w:rPr>
        <w:t xml:space="preserve">, in order to provide for the connection of all household economies (inhabited houses) with </w:t>
      </w:r>
      <w:r w:rsidR="00153D4B" w:rsidRPr="00654AEE">
        <w:rPr>
          <w:rFonts w:asciiTheme="minorHAnsi" w:hAnsiTheme="minorHAnsi" w:cstheme="minorHAnsi"/>
          <w:sz w:val="22"/>
          <w:szCs w:val="22"/>
        </w:rPr>
        <w:t>broadband internet</w:t>
      </w:r>
      <w:r w:rsidR="00373503" w:rsidRPr="00654AEE">
        <w:rPr>
          <w:rFonts w:asciiTheme="minorHAnsi" w:hAnsiTheme="minorHAnsi" w:cstheme="minorHAnsi"/>
          <w:sz w:val="22"/>
          <w:szCs w:val="22"/>
        </w:rPr>
        <w:t>, and to offer broadband internet services free of charge for public institutions – schools and healthcare institutions in such areas</w:t>
      </w:r>
      <w:r w:rsidR="00153D4B" w:rsidRPr="00654AEE">
        <w:rPr>
          <w:rFonts w:asciiTheme="minorHAnsi" w:hAnsiTheme="minorHAnsi" w:cstheme="minorHAnsi"/>
          <w:sz w:val="22"/>
          <w:szCs w:val="22"/>
        </w:rPr>
        <w:t>, and also</w:t>
      </w:r>
      <w:r w:rsidR="00957CDD" w:rsidRPr="00654AEE">
        <w:rPr>
          <w:rFonts w:asciiTheme="minorHAnsi" w:hAnsiTheme="minorHAnsi" w:cstheme="minorHAnsi"/>
          <w:sz w:val="22"/>
          <w:szCs w:val="22"/>
        </w:rPr>
        <w:t xml:space="preserve"> </w:t>
      </w:r>
      <w:r w:rsidRPr="00654AEE">
        <w:rPr>
          <w:rFonts w:asciiTheme="minorHAnsi" w:hAnsiTheme="minorHAnsi" w:cstheme="minorHAnsi"/>
          <w:sz w:val="22"/>
          <w:szCs w:val="22"/>
        </w:rPr>
        <w:t>small scale earth</w:t>
      </w:r>
      <w:r w:rsidR="00957CDD" w:rsidRPr="00654AEE">
        <w:rPr>
          <w:rFonts w:asciiTheme="minorHAnsi" w:hAnsiTheme="minorHAnsi" w:cstheme="minorHAnsi"/>
          <w:sz w:val="22"/>
          <w:szCs w:val="22"/>
        </w:rPr>
        <w:t xml:space="preserve"> </w:t>
      </w:r>
      <w:r w:rsidRPr="00654AEE">
        <w:rPr>
          <w:rFonts w:asciiTheme="minorHAnsi" w:hAnsiTheme="minorHAnsi" w:cstheme="minorHAnsi"/>
          <w:sz w:val="22"/>
          <w:szCs w:val="22"/>
        </w:rPr>
        <w:t xml:space="preserve">and installations works. </w:t>
      </w:r>
      <w:r w:rsidRPr="00654AEE">
        <w:rPr>
          <w:rFonts w:asciiTheme="minorHAnsi" w:eastAsia="MS Mincho" w:hAnsiTheme="minorHAnsi" w:cstheme="minorHAnsi"/>
          <w:sz w:val="22"/>
          <w:szCs w:val="22"/>
        </w:rPr>
        <w:t xml:space="preserve">Infrastructure assets refer to the electronic network equipment needed to operate the passive infrastructure and operational support systems needed to commercialize the high-speed broadband network. </w:t>
      </w:r>
      <w:r w:rsidRPr="00654AEE">
        <w:rPr>
          <w:rFonts w:asciiTheme="minorHAnsi" w:hAnsiTheme="minorHAnsi" w:cstheme="minorHAnsi"/>
          <w:sz w:val="22"/>
          <w:szCs w:val="22"/>
        </w:rPr>
        <w:t xml:space="preserve">Passive infrastructure includes physical elements needed to build the </w:t>
      </w:r>
      <w:r w:rsidRPr="00654AEE">
        <w:rPr>
          <w:rFonts w:asciiTheme="minorHAnsi" w:eastAsia="MS Mincho" w:hAnsiTheme="minorHAnsi" w:cstheme="minorHAnsi"/>
          <w:sz w:val="22"/>
          <w:szCs w:val="22"/>
        </w:rPr>
        <w:t>high-speed broadband</w:t>
      </w:r>
      <w:r w:rsidRPr="00654AEE">
        <w:rPr>
          <w:rFonts w:asciiTheme="minorHAnsi" w:hAnsiTheme="minorHAnsi" w:cstheme="minorHAnsi"/>
          <w:sz w:val="22"/>
          <w:szCs w:val="22"/>
        </w:rPr>
        <w:t xml:space="preserve"> network. This includes, for example, optical fibers, ducts, pipes and pillars where the </w:t>
      </w:r>
      <w:r w:rsidRPr="00654AEE">
        <w:rPr>
          <w:rFonts w:asciiTheme="minorHAnsi" w:eastAsia="MS Mincho" w:hAnsiTheme="minorHAnsi" w:cstheme="minorHAnsi"/>
          <w:sz w:val="22"/>
          <w:szCs w:val="22"/>
        </w:rPr>
        <w:t xml:space="preserve">high-speed broadband </w:t>
      </w:r>
      <w:r w:rsidRPr="00654AEE">
        <w:rPr>
          <w:rFonts w:asciiTheme="minorHAnsi" w:hAnsiTheme="minorHAnsi" w:cstheme="minorHAnsi"/>
          <w:sz w:val="22"/>
          <w:szCs w:val="22"/>
        </w:rPr>
        <w:t xml:space="preserve">network is placed.  Passive infrastructure </w:t>
      </w:r>
      <w:r w:rsidR="00481AE7" w:rsidRPr="00654AEE">
        <w:rPr>
          <w:rFonts w:asciiTheme="minorHAnsi" w:hAnsiTheme="minorHAnsi" w:cstheme="minorHAnsi"/>
          <w:sz w:val="22"/>
          <w:szCs w:val="22"/>
        </w:rPr>
        <w:t>may also include</w:t>
      </w:r>
      <w:r w:rsidRPr="00654AEE">
        <w:rPr>
          <w:rFonts w:asciiTheme="minorHAnsi" w:hAnsiTheme="minorHAnsi" w:cstheme="minorHAnsi"/>
          <w:sz w:val="22"/>
          <w:szCs w:val="22"/>
        </w:rPr>
        <w:t xml:space="preserve"> optical distribution frames, patch panels, etc</w:t>
      </w:r>
      <w:r w:rsidRPr="00654AEE">
        <w:rPr>
          <w:rStyle w:val="FootnoteReference"/>
          <w:rFonts w:asciiTheme="minorHAnsi" w:hAnsiTheme="minorHAnsi" w:cstheme="minorHAnsi"/>
          <w:sz w:val="22"/>
          <w:szCs w:val="22"/>
        </w:rPr>
        <w:footnoteReference w:id="42"/>
      </w:r>
      <w:r w:rsidRPr="00654AEE">
        <w:rPr>
          <w:rFonts w:asciiTheme="minorHAnsi" w:hAnsiTheme="minorHAnsi" w:cstheme="minorHAnsi"/>
          <w:sz w:val="22"/>
          <w:szCs w:val="22"/>
        </w:rPr>
        <w:t xml:space="preserve">. </w:t>
      </w:r>
    </w:p>
    <w:p w:rsidR="00526871" w:rsidRPr="00654AEE" w:rsidRDefault="00D41892" w:rsidP="001D588D">
      <w:pPr>
        <w:spacing w:after="120"/>
        <w:jc w:val="both"/>
        <w:rPr>
          <w:rFonts w:asciiTheme="minorHAnsi" w:hAnsiTheme="minorHAnsi" w:cstheme="minorHAnsi"/>
          <w:sz w:val="22"/>
          <w:szCs w:val="22"/>
        </w:rPr>
      </w:pPr>
      <w:r w:rsidRPr="00654AEE">
        <w:rPr>
          <w:rFonts w:asciiTheme="minorHAnsi" w:hAnsiTheme="minorHAnsi" w:cstheme="minorHAnsi"/>
          <w:iCs/>
          <w:sz w:val="22"/>
          <w:szCs w:val="22"/>
        </w:rPr>
        <w:t>There are no limitations on the design of network a</w:t>
      </w:r>
      <w:r w:rsidR="00C95DFA" w:rsidRPr="00654AEE">
        <w:rPr>
          <w:rFonts w:asciiTheme="minorHAnsi" w:hAnsiTheme="minorHAnsi" w:cstheme="minorHAnsi"/>
          <w:iCs/>
          <w:sz w:val="22"/>
          <w:szCs w:val="22"/>
        </w:rPr>
        <w:t>s</w:t>
      </w:r>
      <w:r w:rsidRPr="00654AEE">
        <w:rPr>
          <w:rFonts w:asciiTheme="minorHAnsi" w:hAnsiTheme="minorHAnsi" w:cstheme="minorHAnsi"/>
          <w:iCs/>
          <w:sz w:val="22"/>
          <w:szCs w:val="22"/>
        </w:rPr>
        <w:t xml:space="preserve"> long as there are fulfilled quality requirements and target speeds</w:t>
      </w:r>
      <w:r w:rsidR="00D20289" w:rsidRPr="00654AEE">
        <w:rPr>
          <w:rFonts w:asciiTheme="minorHAnsi" w:hAnsiTheme="minorHAnsi" w:cstheme="minorHAnsi"/>
          <w:iCs/>
          <w:sz w:val="22"/>
          <w:szCs w:val="22"/>
        </w:rPr>
        <w:t xml:space="preserve">, </w:t>
      </w:r>
      <w:r w:rsidR="00784D0E" w:rsidRPr="00654AEE">
        <w:rPr>
          <w:rFonts w:asciiTheme="minorHAnsi" w:hAnsiTheme="minorHAnsi" w:cstheme="minorHAnsi"/>
          <w:iCs/>
          <w:sz w:val="22"/>
          <w:szCs w:val="22"/>
        </w:rPr>
        <w:t xml:space="preserve">and </w:t>
      </w:r>
      <w:r w:rsidR="00D20289" w:rsidRPr="00654AEE">
        <w:rPr>
          <w:rFonts w:asciiTheme="minorHAnsi" w:hAnsiTheme="minorHAnsi" w:cstheme="minorHAnsi"/>
          <w:iCs/>
          <w:sz w:val="22"/>
          <w:szCs w:val="22"/>
        </w:rPr>
        <w:t>apart from eligibility limitations provisions in this ESMF related to Protected Areas</w:t>
      </w:r>
      <w:r w:rsidRPr="00654AEE">
        <w:rPr>
          <w:rFonts w:asciiTheme="minorHAnsi" w:hAnsiTheme="minorHAnsi" w:cstheme="minorHAnsi"/>
          <w:iCs/>
          <w:sz w:val="22"/>
          <w:szCs w:val="22"/>
        </w:rPr>
        <w:t xml:space="preserve">. All the </w:t>
      </w:r>
      <w:r w:rsidR="00227DB7" w:rsidRPr="00654AEE">
        <w:rPr>
          <w:rFonts w:asciiTheme="minorHAnsi" w:hAnsiTheme="minorHAnsi" w:cstheme="minorHAnsi"/>
          <w:iCs/>
          <w:sz w:val="22"/>
          <w:szCs w:val="22"/>
        </w:rPr>
        <w:t xml:space="preserve">civil </w:t>
      </w:r>
      <w:r w:rsidRPr="00654AEE">
        <w:rPr>
          <w:rFonts w:asciiTheme="minorHAnsi" w:hAnsiTheme="minorHAnsi" w:cstheme="minorHAnsi"/>
          <w:iCs/>
          <w:sz w:val="22"/>
          <w:szCs w:val="22"/>
        </w:rPr>
        <w:t xml:space="preserve">works </w:t>
      </w:r>
      <w:r w:rsidR="00227DB7" w:rsidRPr="00654AEE">
        <w:rPr>
          <w:rFonts w:asciiTheme="minorHAnsi" w:hAnsiTheme="minorHAnsi" w:cstheme="minorHAnsi"/>
          <w:iCs/>
          <w:sz w:val="22"/>
          <w:szCs w:val="22"/>
        </w:rPr>
        <w:t xml:space="preserve">(cable lining, trenching, installation of poles, microtrenching etc.) </w:t>
      </w:r>
      <w:r w:rsidRPr="00654AEE">
        <w:rPr>
          <w:rFonts w:asciiTheme="minorHAnsi" w:hAnsiTheme="minorHAnsi" w:cstheme="minorHAnsi"/>
          <w:iCs/>
          <w:sz w:val="22"/>
          <w:szCs w:val="22"/>
        </w:rPr>
        <w:t xml:space="preserve">are considered to be eligible </w:t>
      </w:r>
      <w:r w:rsidR="00E149F3" w:rsidRPr="00654AEE">
        <w:rPr>
          <w:rFonts w:asciiTheme="minorHAnsi" w:hAnsiTheme="minorHAnsi" w:cstheme="minorHAnsi"/>
          <w:iCs/>
          <w:sz w:val="22"/>
          <w:szCs w:val="22"/>
        </w:rPr>
        <w:t>when</w:t>
      </w:r>
      <w:r w:rsidR="00227DB7" w:rsidRPr="00654AEE">
        <w:rPr>
          <w:rFonts w:asciiTheme="minorHAnsi" w:hAnsiTheme="minorHAnsi" w:cstheme="minorHAnsi"/>
          <w:iCs/>
          <w:sz w:val="22"/>
          <w:szCs w:val="22"/>
        </w:rPr>
        <w:t>ever</w:t>
      </w:r>
      <w:r w:rsidRPr="00654AEE">
        <w:rPr>
          <w:rFonts w:asciiTheme="minorHAnsi" w:hAnsiTheme="minorHAnsi" w:cstheme="minorHAnsi"/>
          <w:iCs/>
          <w:sz w:val="22"/>
          <w:szCs w:val="22"/>
        </w:rPr>
        <w:t xml:space="preserve"> they meet the criteria</w:t>
      </w:r>
      <w:r w:rsidR="00227DB7" w:rsidRPr="00654AEE">
        <w:rPr>
          <w:rFonts w:asciiTheme="minorHAnsi" w:hAnsiTheme="minorHAnsi" w:cstheme="minorHAnsi"/>
          <w:iCs/>
          <w:sz w:val="22"/>
          <w:szCs w:val="22"/>
        </w:rPr>
        <w:t xml:space="preserve"> defined in the MED Regulation N</w:t>
      </w:r>
      <w:r w:rsidR="00227DB7" w:rsidRPr="00654AEE">
        <w:rPr>
          <w:rFonts w:asciiTheme="minorHAnsi" w:hAnsiTheme="minorHAnsi" w:cstheme="minorHAnsi"/>
          <w:iCs/>
          <w:sz w:val="22"/>
          <w:szCs w:val="22"/>
          <w:vertAlign w:val="subscript"/>
        </w:rPr>
        <w:t>0</w:t>
      </w:r>
      <w:r w:rsidR="00227DB7" w:rsidRPr="00654AEE">
        <w:rPr>
          <w:rFonts w:asciiTheme="minorHAnsi" w:hAnsiTheme="minorHAnsi" w:cstheme="minorHAnsi"/>
          <w:iCs/>
          <w:sz w:val="22"/>
          <w:szCs w:val="22"/>
        </w:rPr>
        <w:t xml:space="preserve">. 05/2017 for Construction, Installation, and </w:t>
      </w:r>
      <w:r w:rsidR="00227DB7" w:rsidRPr="00654AEE">
        <w:rPr>
          <w:rFonts w:asciiTheme="minorHAnsi" w:hAnsiTheme="minorHAnsi" w:cstheme="minorHAnsi"/>
          <w:iCs/>
          <w:sz w:val="22"/>
          <w:szCs w:val="22"/>
        </w:rPr>
        <w:lastRenderedPageBreak/>
        <w:t>Supervision of Electronic Communications</w:t>
      </w:r>
      <w:r w:rsidR="00D20289" w:rsidRPr="00654AEE">
        <w:rPr>
          <w:rFonts w:asciiTheme="minorHAnsi" w:hAnsiTheme="minorHAnsi" w:cstheme="minorHAnsi"/>
          <w:iCs/>
          <w:sz w:val="22"/>
          <w:szCs w:val="22"/>
        </w:rPr>
        <w:t xml:space="preserve"> with the following reservation related to implementation of project </w:t>
      </w:r>
      <w:r w:rsidR="00D20289" w:rsidRPr="00654AEE">
        <w:rPr>
          <w:rFonts w:asciiTheme="minorHAnsi" w:eastAsia="MS Mincho" w:hAnsiTheme="minorHAnsi" w:cstheme="minorHAnsi"/>
          <w:b/>
          <w:sz w:val="22"/>
          <w:szCs w:val="22"/>
        </w:rPr>
        <w:t xml:space="preserve">in Protected Areas (PAs): there will be no installation of pylons, </w:t>
      </w:r>
      <w:r w:rsidR="0019285A" w:rsidRPr="00654AEE">
        <w:rPr>
          <w:rFonts w:asciiTheme="minorHAnsi" w:eastAsia="MS Mincho" w:hAnsiTheme="minorHAnsi" w:cstheme="minorHAnsi"/>
          <w:b/>
          <w:sz w:val="22"/>
          <w:szCs w:val="22"/>
        </w:rPr>
        <w:t xml:space="preserve">no </w:t>
      </w:r>
      <w:r w:rsidR="00CC61A2" w:rsidRPr="00654AEE">
        <w:rPr>
          <w:rFonts w:asciiTheme="minorHAnsi" w:eastAsia="MS Mincho" w:hAnsiTheme="minorHAnsi" w:cstheme="minorHAnsi"/>
          <w:b/>
          <w:sz w:val="22"/>
          <w:szCs w:val="22"/>
        </w:rPr>
        <w:t xml:space="preserve">excavation of </w:t>
      </w:r>
      <w:r w:rsidR="0019285A" w:rsidRPr="00654AEE">
        <w:rPr>
          <w:rFonts w:asciiTheme="minorHAnsi" w:eastAsia="MS Mincho" w:hAnsiTheme="minorHAnsi" w:cstheme="minorHAnsi"/>
          <w:b/>
          <w:sz w:val="22"/>
          <w:szCs w:val="22"/>
        </w:rPr>
        <w:t>pits and trenches in the virgin soil</w:t>
      </w:r>
      <w:r w:rsidR="00CC61A2" w:rsidRPr="00654AEE">
        <w:rPr>
          <w:rFonts w:asciiTheme="minorHAnsi" w:eastAsia="MS Mincho" w:hAnsiTheme="minorHAnsi" w:cstheme="minorHAnsi"/>
          <w:b/>
          <w:sz w:val="22"/>
          <w:szCs w:val="22"/>
        </w:rPr>
        <w:t>, no earthmoving</w:t>
      </w:r>
      <w:r w:rsidR="0019285A" w:rsidRPr="00654AEE">
        <w:rPr>
          <w:rFonts w:asciiTheme="minorHAnsi" w:eastAsia="MS Mincho" w:hAnsiTheme="minorHAnsi" w:cstheme="minorHAnsi"/>
          <w:b/>
          <w:sz w:val="22"/>
          <w:szCs w:val="22"/>
        </w:rPr>
        <w:t xml:space="preserve"> </w:t>
      </w:r>
      <w:r w:rsidR="00D20289" w:rsidRPr="00654AEE">
        <w:rPr>
          <w:rFonts w:asciiTheme="minorHAnsi" w:eastAsia="MS Mincho" w:hAnsiTheme="minorHAnsi" w:cstheme="minorHAnsi"/>
          <w:b/>
          <w:sz w:val="22"/>
          <w:szCs w:val="22"/>
        </w:rPr>
        <w:t>or any other new infrastructure in PAs</w:t>
      </w:r>
      <w:r w:rsidR="00B264A1" w:rsidRPr="00654AEE">
        <w:rPr>
          <w:rFonts w:asciiTheme="minorHAnsi" w:eastAsia="MS Mincho" w:hAnsiTheme="minorHAnsi" w:cstheme="minorHAnsi"/>
          <w:b/>
          <w:sz w:val="22"/>
          <w:szCs w:val="22"/>
        </w:rPr>
        <w:t>, only use of existing infrastructure for installation</w:t>
      </w:r>
      <w:r w:rsidR="00D20289" w:rsidRPr="00654AEE">
        <w:rPr>
          <w:rFonts w:asciiTheme="minorHAnsi" w:eastAsia="MS Mincho" w:hAnsiTheme="minorHAnsi" w:cstheme="minorHAnsi"/>
          <w:b/>
          <w:sz w:val="22"/>
          <w:szCs w:val="22"/>
        </w:rPr>
        <w:t xml:space="preserve">: </w:t>
      </w:r>
      <w:r w:rsidR="00D20289" w:rsidRPr="00654AEE">
        <w:rPr>
          <w:rFonts w:asciiTheme="minorHAnsi" w:hAnsiTheme="minorHAnsi" w:cstheme="minorHAnsi"/>
          <w:sz w:val="22"/>
          <w:szCs w:val="22"/>
        </w:rPr>
        <w:t>(i) the works in the protected areas will be fully compliant with WB policies, national legislation and having full attention of national competent authorities, including those managing the particular PA, (ii) no work will be allowed in the critical habitats, (iii) no antennas, towers, new earthworks, fixed monitoring stations, mobile monitoring stations and no installations that are falling outside existing installations, are allowed in PAs, (iv) no workers’ base will be set in PAs, and (v) specific nature protecting measures (to be incorporated to ESMPs) will be requested from competent authorities (Kosovo Environmental Protection Agency, Ministry of Environment and Spatial Pla</w:t>
      </w:r>
      <w:r w:rsidR="00F74A8E" w:rsidRPr="00654AEE">
        <w:rPr>
          <w:rFonts w:asciiTheme="minorHAnsi" w:hAnsiTheme="minorHAnsi" w:cstheme="minorHAnsi"/>
          <w:sz w:val="22"/>
          <w:szCs w:val="22"/>
        </w:rPr>
        <w:t>nning, PA management authority).</w:t>
      </w:r>
    </w:p>
    <w:p w:rsidR="00494219" w:rsidRPr="00654AEE" w:rsidRDefault="00F57534" w:rsidP="007F635A">
      <w:pPr>
        <w:pStyle w:val="Heading2"/>
        <w:ind w:left="0" w:firstLine="0"/>
      </w:pPr>
      <w:bookmarkStart w:id="23" w:name="_Toc508621589"/>
      <w:r w:rsidRPr="00654AEE">
        <w:t xml:space="preserve">Installation/construction of </w:t>
      </w:r>
      <w:r w:rsidR="007A2E01" w:rsidRPr="00654AEE">
        <w:t>antennas</w:t>
      </w:r>
      <w:r w:rsidRPr="00654AEE">
        <w:t>, towers</w:t>
      </w:r>
      <w:r w:rsidR="007A2E01" w:rsidRPr="00654AEE">
        <w:t xml:space="preserve"> and monitoring stations</w:t>
      </w:r>
      <w:r w:rsidR="00494219" w:rsidRPr="00654AEE">
        <w:t>, Rehabilitation of monitoring center</w:t>
      </w:r>
      <w:bookmarkEnd w:id="23"/>
      <w:r w:rsidR="00494219" w:rsidRPr="00654AEE">
        <w:t xml:space="preserve"> </w:t>
      </w:r>
    </w:p>
    <w:p w:rsidR="00494219" w:rsidRPr="00654AEE" w:rsidRDefault="00494219" w:rsidP="003A3689">
      <w:pPr>
        <w:spacing w:after="120"/>
        <w:jc w:val="both"/>
        <w:rPr>
          <w:rFonts w:asciiTheme="minorHAnsi" w:hAnsiTheme="minorHAnsi" w:cstheme="minorHAnsi"/>
          <w:sz w:val="22"/>
          <w:szCs w:val="22"/>
        </w:rPr>
      </w:pPr>
      <w:r w:rsidRPr="00654AEE">
        <w:rPr>
          <w:rFonts w:asciiTheme="minorHAnsi" w:hAnsiTheme="minorHAnsi" w:cstheme="minorHAnsi"/>
          <w:sz w:val="22"/>
          <w:szCs w:val="22"/>
        </w:rPr>
        <w:t xml:space="preserve">Eligible investments with regards to the setup and launch of </w:t>
      </w:r>
      <w:r w:rsidR="00106999" w:rsidRPr="00654AEE">
        <w:rPr>
          <w:rFonts w:asciiTheme="minorHAnsi" w:hAnsiTheme="minorHAnsi" w:cstheme="minorHAnsi"/>
          <w:sz w:val="22"/>
          <w:szCs w:val="22"/>
        </w:rPr>
        <w:t>N</w:t>
      </w:r>
      <w:r w:rsidRPr="00654AEE">
        <w:rPr>
          <w:rFonts w:asciiTheme="minorHAnsi" w:hAnsiTheme="minorHAnsi" w:cstheme="minorHAnsi"/>
          <w:sz w:val="22"/>
          <w:szCs w:val="22"/>
        </w:rPr>
        <w:t xml:space="preserve">SMS include design, supply, installation of </w:t>
      </w:r>
      <w:r w:rsidR="00D65CD0" w:rsidRPr="00654AEE">
        <w:rPr>
          <w:rFonts w:asciiTheme="minorHAnsi" w:hAnsiTheme="minorHAnsi" w:cstheme="minorHAnsi"/>
          <w:sz w:val="22"/>
          <w:szCs w:val="22"/>
        </w:rPr>
        <w:t>NSMS</w:t>
      </w:r>
      <w:r w:rsidRPr="00654AEE">
        <w:rPr>
          <w:rFonts w:asciiTheme="minorHAnsi" w:hAnsiTheme="minorHAnsi" w:cstheme="minorHAnsi"/>
          <w:sz w:val="22"/>
          <w:szCs w:val="22"/>
        </w:rPr>
        <w:t xml:space="preserve">. This </w:t>
      </w:r>
      <w:r w:rsidR="00106999" w:rsidRPr="00654AEE">
        <w:rPr>
          <w:rFonts w:asciiTheme="minorHAnsi" w:hAnsiTheme="minorHAnsi" w:cstheme="minorHAnsi"/>
          <w:sz w:val="22"/>
          <w:szCs w:val="22"/>
        </w:rPr>
        <w:t>N</w:t>
      </w:r>
      <w:r w:rsidRPr="00654AEE">
        <w:rPr>
          <w:rFonts w:asciiTheme="minorHAnsi" w:hAnsiTheme="minorHAnsi" w:cstheme="minorHAnsi"/>
          <w:sz w:val="22"/>
          <w:szCs w:val="22"/>
        </w:rPr>
        <w:t xml:space="preserve">SMS shall provide coverage in the indicated areas, where there is the greatest density of frequency assignments in all the most active frequency bands in </w:t>
      </w:r>
      <w:r w:rsidR="00197C4C" w:rsidRPr="00654AEE">
        <w:rPr>
          <w:rFonts w:asciiTheme="minorHAnsi" w:hAnsiTheme="minorHAnsi" w:cstheme="minorHAnsi"/>
          <w:sz w:val="22"/>
          <w:szCs w:val="22"/>
        </w:rPr>
        <w:t>K</w:t>
      </w:r>
      <w:r w:rsidRPr="00654AEE">
        <w:rPr>
          <w:rFonts w:asciiTheme="minorHAnsi" w:hAnsiTheme="minorHAnsi" w:cstheme="minorHAnsi"/>
          <w:sz w:val="22"/>
          <w:szCs w:val="22"/>
        </w:rPr>
        <w:t>o</w:t>
      </w:r>
      <w:r w:rsidR="003A3689" w:rsidRPr="00654AEE">
        <w:rPr>
          <w:rFonts w:asciiTheme="minorHAnsi" w:hAnsiTheme="minorHAnsi" w:cstheme="minorHAnsi"/>
          <w:sz w:val="22"/>
          <w:szCs w:val="22"/>
        </w:rPr>
        <w:t>sovo. Specific composition of the NSMS elements as well as their resp</w:t>
      </w:r>
      <w:r w:rsidR="005207EB" w:rsidRPr="00654AEE">
        <w:rPr>
          <w:rFonts w:asciiTheme="minorHAnsi" w:hAnsiTheme="minorHAnsi" w:cstheme="minorHAnsi"/>
          <w:sz w:val="22"/>
          <w:szCs w:val="22"/>
        </w:rPr>
        <w:t>e</w:t>
      </w:r>
      <w:r w:rsidR="003A3689" w:rsidRPr="00654AEE">
        <w:rPr>
          <w:rFonts w:asciiTheme="minorHAnsi" w:hAnsiTheme="minorHAnsi" w:cstheme="minorHAnsi"/>
          <w:sz w:val="22"/>
          <w:szCs w:val="22"/>
        </w:rPr>
        <w:t>ctive location will to be determined following the review of the Technical Specifications, however the eligible investments are likely to include the following</w:t>
      </w:r>
      <w:r w:rsidRPr="00654AEE">
        <w:rPr>
          <w:rFonts w:asciiTheme="minorHAnsi" w:hAnsiTheme="minorHAnsi" w:cstheme="minorHAnsi"/>
          <w:sz w:val="22"/>
          <w:szCs w:val="22"/>
        </w:rPr>
        <w:t xml:space="preserve"> equipment:</w:t>
      </w:r>
    </w:p>
    <w:p w:rsidR="00494219"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Main Control Center (MCC) in Pristina, supported by:</w:t>
      </w:r>
    </w:p>
    <w:p w:rsidR="00494219"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Remote Fixed Monitoring Stations (RFMS) to cover all monitoring tasks, including Frequency</w:t>
      </w:r>
    </w:p>
    <w:p w:rsidR="00494219"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Band Occupancy (FBO) and Frequency Channel Occupancy (FCO) and interference handling;</w:t>
      </w:r>
    </w:p>
    <w:p w:rsidR="00494219"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Remote Fixed Direction</w:t>
      </w:r>
      <w:r w:rsidR="00016E3F" w:rsidRPr="00654AEE">
        <w:rPr>
          <w:rFonts w:asciiTheme="minorHAnsi" w:hAnsiTheme="minorHAnsi" w:cstheme="minorHAnsi"/>
          <w:sz w:val="22"/>
          <w:szCs w:val="22"/>
        </w:rPr>
        <w:t xml:space="preserve"> </w:t>
      </w:r>
      <w:r w:rsidRPr="00654AEE">
        <w:rPr>
          <w:rFonts w:asciiTheme="minorHAnsi" w:hAnsiTheme="minorHAnsi" w:cstheme="minorHAnsi"/>
          <w:sz w:val="22"/>
          <w:szCs w:val="22"/>
        </w:rPr>
        <w:t>Finding Station (RDFS) to support the RFMS for triangulation purposes;</w:t>
      </w:r>
    </w:p>
    <w:p w:rsidR="00494219"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Mobile Monitoring Stations (MMS) for all type of mobile monitoring operations;</w:t>
      </w:r>
    </w:p>
    <w:p w:rsidR="00494219"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Transportable monitoring station (TMS) for all type of monitoring operations including FBO and FCO and interference handling; and</w:t>
      </w:r>
    </w:p>
    <w:p w:rsidR="00F57534" w:rsidRPr="00654AEE" w:rsidRDefault="00494219" w:rsidP="003A3689">
      <w:pPr>
        <w:pStyle w:val="ListParagraph"/>
        <w:numPr>
          <w:ilvl w:val="0"/>
          <w:numId w:val="128"/>
        </w:numPr>
        <w:jc w:val="both"/>
        <w:rPr>
          <w:rFonts w:asciiTheme="minorHAnsi" w:hAnsiTheme="minorHAnsi" w:cstheme="minorHAnsi"/>
          <w:sz w:val="22"/>
          <w:szCs w:val="22"/>
        </w:rPr>
      </w:pPr>
      <w:r w:rsidRPr="00654AEE">
        <w:rPr>
          <w:rFonts w:asciiTheme="minorHAnsi" w:hAnsiTheme="minorHAnsi" w:cstheme="minorHAnsi"/>
          <w:sz w:val="22"/>
          <w:szCs w:val="22"/>
        </w:rPr>
        <w:t xml:space="preserve">Portable Monitoring Equipment (PME) to perform monitoring in very local situations (e.g. in buildings), which cannot be performed by the MMS.  </w:t>
      </w:r>
    </w:p>
    <w:p w:rsidR="00216674" w:rsidRPr="00654AEE" w:rsidRDefault="00216674">
      <w:pPr>
        <w:jc w:val="both"/>
        <w:rPr>
          <w:rFonts w:asciiTheme="minorHAnsi" w:hAnsiTheme="minorHAnsi" w:cstheme="minorHAnsi"/>
          <w:sz w:val="22"/>
          <w:szCs w:val="22"/>
        </w:rPr>
      </w:pPr>
    </w:p>
    <w:p w:rsidR="00216674" w:rsidRPr="00654AEE" w:rsidRDefault="00216674" w:rsidP="007F635A">
      <w:pPr>
        <w:spacing w:after="120"/>
        <w:jc w:val="both"/>
        <w:rPr>
          <w:rFonts w:asciiTheme="minorHAnsi" w:hAnsiTheme="minorHAnsi" w:cstheme="minorHAnsi"/>
          <w:sz w:val="22"/>
          <w:szCs w:val="22"/>
        </w:rPr>
      </w:pPr>
      <w:bookmarkStart w:id="24" w:name="m_5511722443821879392__Toc493675143"/>
      <w:r w:rsidRPr="00654AEE">
        <w:rPr>
          <w:rFonts w:asciiTheme="minorHAnsi" w:hAnsiTheme="minorHAnsi" w:cstheme="minorHAnsi"/>
          <w:b/>
          <w:sz w:val="22"/>
          <w:szCs w:val="22"/>
          <w:lang w:val="en-GB"/>
        </w:rPr>
        <w:t>Monitoring Control Centre (MCC)</w:t>
      </w:r>
      <w:bookmarkEnd w:id="24"/>
      <w:r w:rsidRPr="00654AEE">
        <w:rPr>
          <w:rFonts w:asciiTheme="minorHAnsi" w:hAnsiTheme="minorHAnsi" w:cstheme="minorHAnsi"/>
          <w:b/>
          <w:sz w:val="22"/>
          <w:szCs w:val="22"/>
          <w:lang w:val="en-GB"/>
        </w:rPr>
        <w:t xml:space="preserve">. </w:t>
      </w:r>
      <w:r w:rsidR="003A3689" w:rsidRPr="00654AEE">
        <w:rPr>
          <w:rFonts w:asciiTheme="minorHAnsi" w:hAnsiTheme="minorHAnsi" w:cstheme="minorHAnsi"/>
          <w:sz w:val="22"/>
          <w:szCs w:val="22"/>
          <w:lang w:val="en-GB"/>
        </w:rPr>
        <w:t xml:space="preserve">Planned to be </w:t>
      </w:r>
      <w:r w:rsidRPr="00654AEE">
        <w:rPr>
          <w:rFonts w:asciiTheme="minorHAnsi" w:hAnsiTheme="minorHAnsi" w:cstheme="minorHAnsi"/>
          <w:sz w:val="22"/>
          <w:szCs w:val="22"/>
          <w:lang w:val="en-GB"/>
        </w:rPr>
        <w:t xml:space="preserve">installed in the headquarters of ARKEP. All </w:t>
      </w:r>
      <w:r w:rsidR="003A3689" w:rsidRPr="00654AEE">
        <w:rPr>
          <w:rFonts w:asciiTheme="minorHAnsi" w:hAnsiTheme="minorHAnsi" w:cstheme="minorHAnsi"/>
          <w:sz w:val="22"/>
          <w:szCs w:val="22"/>
          <w:lang w:val="en-GB"/>
        </w:rPr>
        <w:t xml:space="preserve">other </w:t>
      </w:r>
      <w:r w:rsidRPr="00654AEE">
        <w:rPr>
          <w:rFonts w:asciiTheme="minorHAnsi" w:hAnsiTheme="minorHAnsi" w:cstheme="minorHAnsi"/>
          <w:sz w:val="22"/>
          <w:szCs w:val="22"/>
          <w:lang w:val="en-GB"/>
        </w:rPr>
        <w:t>stations shall be interconnected to this MCC. The MCC is the only manned station in the system. </w:t>
      </w:r>
      <w:r w:rsidR="008D7913" w:rsidRPr="00654AEE">
        <w:rPr>
          <w:rFonts w:asciiTheme="minorHAnsi" w:hAnsiTheme="minorHAnsi" w:cstheme="minorHAnsi"/>
          <w:sz w:val="22"/>
          <w:szCs w:val="22"/>
          <w:lang w:val="en-GB"/>
        </w:rPr>
        <w:t>Rehabilitation of monitoring centre includes adaptation such as plastering, painting, refurbishment, but no works on the building</w:t>
      </w:r>
      <w:r w:rsidR="0055107E" w:rsidRPr="00654AEE">
        <w:rPr>
          <w:rFonts w:asciiTheme="minorHAnsi" w:hAnsiTheme="minorHAnsi" w:cstheme="minorHAnsi"/>
          <w:sz w:val="22"/>
          <w:szCs w:val="22"/>
          <w:lang w:val="en-GB"/>
        </w:rPr>
        <w:t xml:space="preserve"> envelope</w:t>
      </w:r>
      <w:r w:rsidR="008D7913" w:rsidRPr="00654AEE">
        <w:rPr>
          <w:rFonts w:asciiTheme="minorHAnsi" w:hAnsiTheme="minorHAnsi" w:cstheme="minorHAnsi"/>
          <w:sz w:val="22"/>
          <w:szCs w:val="22"/>
          <w:lang w:val="en-GB"/>
        </w:rPr>
        <w:t xml:space="preserve"> (e.g. works on fa</w:t>
      </w:r>
      <w:r w:rsidR="003A3689" w:rsidRPr="00654AEE">
        <w:rPr>
          <w:rFonts w:asciiTheme="minorHAnsi" w:hAnsiTheme="minorHAnsi" w:cstheme="minorHAnsi"/>
          <w:sz w:val="22"/>
          <w:szCs w:val="22"/>
          <w:lang w:val="en-GB"/>
        </w:rPr>
        <w:t>c</w:t>
      </w:r>
      <w:r w:rsidR="008D7913" w:rsidRPr="00654AEE">
        <w:rPr>
          <w:rFonts w:asciiTheme="minorHAnsi" w:hAnsiTheme="minorHAnsi" w:cstheme="minorHAnsi"/>
          <w:sz w:val="22"/>
          <w:szCs w:val="22"/>
          <w:lang w:val="en-GB"/>
        </w:rPr>
        <w:t xml:space="preserve">ade, replacement of doors and windows, etc.). </w:t>
      </w:r>
      <w:r w:rsidR="005213A8" w:rsidRPr="00654AEE">
        <w:rPr>
          <w:rFonts w:asciiTheme="minorHAnsi" w:hAnsiTheme="minorHAnsi" w:cstheme="minorHAnsi"/>
          <w:sz w:val="22"/>
          <w:szCs w:val="22"/>
        </w:rPr>
        <w:t>Main control room will not be located in a building under any type of cultural physical heritage protection.</w:t>
      </w:r>
    </w:p>
    <w:p w:rsidR="00216674" w:rsidRPr="00654AEE" w:rsidRDefault="00216674" w:rsidP="007F635A">
      <w:pPr>
        <w:spacing w:after="120"/>
        <w:jc w:val="both"/>
        <w:rPr>
          <w:rFonts w:asciiTheme="minorHAnsi" w:hAnsiTheme="minorHAnsi" w:cstheme="minorHAnsi"/>
          <w:sz w:val="22"/>
          <w:szCs w:val="22"/>
        </w:rPr>
      </w:pPr>
      <w:bookmarkStart w:id="25" w:name="m_5511722443821879392__Toc498499703"/>
      <w:r w:rsidRPr="00654AEE">
        <w:rPr>
          <w:rFonts w:asciiTheme="minorHAnsi" w:hAnsiTheme="minorHAnsi" w:cstheme="minorHAnsi"/>
          <w:b/>
          <w:sz w:val="22"/>
          <w:szCs w:val="22"/>
          <w:lang w:val="en-GB"/>
        </w:rPr>
        <w:t>Remote Fixed Monitoring Stations (RFMS)</w:t>
      </w:r>
      <w:bookmarkEnd w:id="25"/>
      <w:r w:rsidRPr="00654AEE">
        <w:rPr>
          <w:rFonts w:asciiTheme="minorHAnsi" w:hAnsiTheme="minorHAnsi" w:cstheme="minorHAnsi"/>
          <w:b/>
          <w:sz w:val="22"/>
          <w:szCs w:val="22"/>
          <w:lang w:val="en-GB"/>
        </w:rPr>
        <w:t xml:space="preserve">. </w:t>
      </w:r>
      <w:r w:rsidR="003A3689" w:rsidRPr="00654AEE">
        <w:rPr>
          <w:rFonts w:asciiTheme="minorHAnsi" w:hAnsiTheme="minorHAnsi" w:cstheme="minorHAnsi"/>
          <w:sz w:val="22"/>
          <w:szCs w:val="22"/>
          <w:lang w:val="en-GB"/>
        </w:rPr>
        <w:t>It is planned to install two RFMS.</w:t>
      </w:r>
      <w:r w:rsidR="003A3689" w:rsidRPr="00654AEE">
        <w:rPr>
          <w:rFonts w:asciiTheme="minorHAnsi" w:hAnsiTheme="minorHAnsi" w:cstheme="minorHAnsi"/>
          <w:b/>
          <w:sz w:val="22"/>
          <w:szCs w:val="22"/>
          <w:lang w:val="en-GB"/>
        </w:rPr>
        <w:t xml:space="preserve"> </w:t>
      </w:r>
      <w:r w:rsidRPr="00654AEE">
        <w:rPr>
          <w:rFonts w:asciiTheme="minorHAnsi" w:hAnsiTheme="minorHAnsi" w:cstheme="minorHAnsi"/>
          <w:sz w:val="22"/>
          <w:szCs w:val="22"/>
          <w:lang w:val="en-GB"/>
        </w:rPr>
        <w:t>One (1) RFMS-1 to control the city of Prishtina. Two</w:t>
      </w:r>
      <w:r w:rsidR="003A3689" w:rsidRPr="00654AEE">
        <w:rPr>
          <w:rFonts w:asciiTheme="minorHAnsi" w:hAnsiTheme="minorHAnsi" w:cstheme="minorHAnsi"/>
          <w:sz w:val="22"/>
          <w:szCs w:val="22"/>
          <w:lang w:val="en-GB"/>
        </w:rPr>
        <w:t xml:space="preserve"> </w:t>
      </w:r>
      <w:r w:rsidRPr="00654AEE">
        <w:rPr>
          <w:rFonts w:asciiTheme="minorHAnsi" w:hAnsiTheme="minorHAnsi" w:cstheme="minorHAnsi"/>
          <w:sz w:val="22"/>
          <w:szCs w:val="22"/>
          <w:lang w:val="en-GB"/>
        </w:rPr>
        <w:t>(2) RFMS-2 to control the cities of Prizren and Mitrovica Jugore</w:t>
      </w:r>
      <w:r w:rsidR="003A3689" w:rsidRPr="00654AEE">
        <w:rPr>
          <w:rFonts w:asciiTheme="minorHAnsi" w:hAnsiTheme="minorHAnsi" w:cstheme="minorHAnsi"/>
          <w:sz w:val="22"/>
          <w:szCs w:val="22"/>
          <w:lang w:val="en-GB"/>
        </w:rPr>
        <w:t xml:space="preserve">. </w:t>
      </w:r>
      <w:r w:rsidRPr="00654AEE">
        <w:rPr>
          <w:rFonts w:asciiTheme="minorHAnsi" w:hAnsiTheme="minorHAnsi" w:cstheme="minorHAnsi"/>
          <w:sz w:val="22"/>
          <w:szCs w:val="22"/>
          <w:lang w:val="en-GB"/>
        </w:rPr>
        <w:t>These RFMS stations will be remotely controlled by the MCC in Prishtina. </w:t>
      </w:r>
      <w:r w:rsidR="003A3689" w:rsidRPr="00654AEE">
        <w:rPr>
          <w:rFonts w:asciiTheme="minorHAnsi" w:hAnsiTheme="minorHAnsi" w:cstheme="minorHAnsi"/>
          <w:bCs/>
          <w:sz w:val="22"/>
          <w:szCs w:val="22"/>
          <w:lang w:val="en-GB"/>
        </w:rPr>
        <w:t>The geographical coordinates for some of the RFMS are not yet decided.</w:t>
      </w:r>
      <w:r w:rsidR="003A3689" w:rsidRPr="00654AEE">
        <w:rPr>
          <w:rFonts w:asciiTheme="minorHAnsi" w:hAnsiTheme="minorHAnsi" w:cstheme="minorHAnsi"/>
          <w:sz w:val="22"/>
          <w:szCs w:val="22"/>
        </w:rPr>
        <w:t xml:space="preserve"> These two locations are not urbanized.</w:t>
      </w:r>
      <w:r w:rsidR="003A3689" w:rsidRPr="00654AEE">
        <w:rPr>
          <w:rFonts w:asciiTheme="minorHAnsi" w:hAnsiTheme="minorHAnsi" w:cstheme="minorHAnsi"/>
          <w:sz w:val="22"/>
          <w:szCs w:val="22"/>
          <w:lang w:val="en-GB"/>
        </w:rPr>
        <w:t> </w:t>
      </w:r>
      <w:r w:rsidR="003A3689" w:rsidRPr="00654AEE">
        <w:rPr>
          <w:rFonts w:asciiTheme="minorHAnsi" w:hAnsiTheme="minorHAnsi" w:cstheme="minorHAnsi"/>
          <w:sz w:val="22"/>
          <w:szCs w:val="22"/>
        </w:rPr>
        <w:t>For the stations Prizren and Mitrovica Jugore the Bidders will be responsible to identify a best suitable location, which allows the RFMS to cover the identified cities.</w:t>
      </w:r>
      <w:r w:rsidR="005213A8" w:rsidRPr="00654AEE">
        <w:rPr>
          <w:rFonts w:asciiTheme="minorHAnsi" w:hAnsiTheme="minorHAnsi" w:cstheme="minorHAnsi"/>
          <w:sz w:val="22"/>
          <w:szCs w:val="22"/>
          <w:lang w:val="en-GB"/>
        </w:rPr>
        <w:t xml:space="preserve"> The works required include earthworks, making tower foundations, installations, etc. </w:t>
      </w:r>
      <w:r w:rsidR="008840C0" w:rsidRPr="00654AEE">
        <w:rPr>
          <w:rFonts w:asciiTheme="minorHAnsi" w:hAnsiTheme="minorHAnsi" w:cstheme="minorHAnsi"/>
          <w:sz w:val="22"/>
          <w:szCs w:val="22"/>
          <w:lang w:val="en-GB"/>
        </w:rPr>
        <w:t>Design of RFMSs is not defined yet and will be provided and addressed in the sub-project EA.</w:t>
      </w:r>
    </w:p>
    <w:p w:rsidR="00216674" w:rsidRPr="00654AEE" w:rsidRDefault="00216674" w:rsidP="007F635A">
      <w:pPr>
        <w:spacing w:after="120"/>
        <w:jc w:val="both"/>
        <w:rPr>
          <w:rFonts w:asciiTheme="minorHAnsi" w:hAnsiTheme="minorHAnsi" w:cstheme="minorHAnsi"/>
          <w:sz w:val="22"/>
          <w:szCs w:val="22"/>
        </w:rPr>
      </w:pPr>
      <w:bookmarkStart w:id="26" w:name="m_5511722443821879392__Toc498499704"/>
      <w:bookmarkStart w:id="27" w:name="m_5511722443821879392__Toc493675145"/>
      <w:bookmarkEnd w:id="26"/>
      <w:r w:rsidRPr="00654AEE">
        <w:rPr>
          <w:rFonts w:asciiTheme="minorHAnsi" w:hAnsiTheme="minorHAnsi" w:cstheme="minorHAnsi"/>
          <w:b/>
          <w:sz w:val="22"/>
          <w:szCs w:val="22"/>
          <w:lang w:val="en-GB"/>
        </w:rPr>
        <w:t>Mobile Monitoring Station (MMS)</w:t>
      </w:r>
      <w:bookmarkEnd w:id="27"/>
      <w:r w:rsidRPr="00654AEE">
        <w:rPr>
          <w:rFonts w:asciiTheme="minorHAnsi" w:hAnsiTheme="minorHAnsi" w:cstheme="minorHAnsi"/>
          <w:b/>
          <w:sz w:val="22"/>
          <w:szCs w:val="22"/>
          <w:lang w:val="en-GB"/>
        </w:rPr>
        <w:t xml:space="preserve">. </w:t>
      </w:r>
      <w:r w:rsidRPr="00654AEE">
        <w:rPr>
          <w:rFonts w:asciiTheme="minorHAnsi" w:hAnsiTheme="minorHAnsi" w:cstheme="minorHAnsi"/>
          <w:sz w:val="22"/>
          <w:szCs w:val="22"/>
          <w:lang w:val="en-GB"/>
        </w:rPr>
        <w:t xml:space="preserve">One (1) Mobile Monitoring Station (MMS) will be stationed at the MCC in Prishtina. </w:t>
      </w:r>
      <w:r w:rsidR="00AC13BB" w:rsidRPr="00654AEE">
        <w:rPr>
          <w:rFonts w:asciiTheme="minorHAnsi" w:hAnsiTheme="minorHAnsi" w:cstheme="minorHAnsi"/>
          <w:sz w:val="22"/>
          <w:szCs w:val="22"/>
          <w:lang w:val="en-GB"/>
        </w:rPr>
        <w:t xml:space="preserve">Only installation works are envisaged. </w:t>
      </w:r>
      <w:r w:rsidR="008840C0" w:rsidRPr="00654AEE">
        <w:rPr>
          <w:rFonts w:asciiTheme="minorHAnsi" w:hAnsiTheme="minorHAnsi" w:cstheme="minorHAnsi"/>
          <w:sz w:val="22"/>
          <w:szCs w:val="22"/>
          <w:lang w:val="en-GB"/>
        </w:rPr>
        <w:t>Design of MMSs is not defined yet and will be provided and addressed in the sub-project EA</w:t>
      </w:r>
      <w:r w:rsidR="005213A8" w:rsidRPr="00654AEE">
        <w:rPr>
          <w:rFonts w:asciiTheme="minorHAnsi" w:hAnsiTheme="minorHAnsi" w:cstheme="minorHAnsi"/>
          <w:sz w:val="22"/>
          <w:szCs w:val="22"/>
          <w:lang w:val="en-GB"/>
        </w:rPr>
        <w:t>.</w:t>
      </w:r>
    </w:p>
    <w:p w:rsidR="00216674" w:rsidRPr="00654AEE" w:rsidRDefault="00216674" w:rsidP="007F635A">
      <w:pPr>
        <w:spacing w:after="120"/>
        <w:jc w:val="both"/>
        <w:rPr>
          <w:rFonts w:asciiTheme="minorHAnsi" w:hAnsiTheme="minorHAnsi" w:cstheme="minorHAnsi"/>
          <w:sz w:val="22"/>
          <w:szCs w:val="22"/>
          <w:lang w:val="en-GB"/>
        </w:rPr>
      </w:pPr>
      <w:bookmarkStart w:id="28" w:name="m_5511722443821879392__Toc498499705"/>
      <w:bookmarkStart w:id="29" w:name="m_5511722443821879392__Toc493675146"/>
      <w:bookmarkEnd w:id="28"/>
      <w:r w:rsidRPr="00654AEE">
        <w:rPr>
          <w:rFonts w:asciiTheme="minorHAnsi" w:hAnsiTheme="minorHAnsi" w:cstheme="minorHAnsi"/>
          <w:b/>
          <w:sz w:val="22"/>
          <w:szCs w:val="22"/>
          <w:lang w:val="en-GB"/>
        </w:rPr>
        <w:t>Portable Monitoring Equipment (PME)</w:t>
      </w:r>
      <w:bookmarkEnd w:id="29"/>
      <w:r w:rsidRPr="00654AEE">
        <w:rPr>
          <w:rFonts w:asciiTheme="minorHAnsi" w:hAnsiTheme="minorHAnsi" w:cstheme="minorHAnsi"/>
          <w:b/>
          <w:sz w:val="22"/>
          <w:szCs w:val="22"/>
          <w:lang w:val="en-GB"/>
        </w:rPr>
        <w:t xml:space="preserve">. </w:t>
      </w:r>
      <w:r w:rsidR="008840C0" w:rsidRPr="00654AEE">
        <w:rPr>
          <w:rFonts w:asciiTheme="minorHAnsi" w:hAnsiTheme="minorHAnsi" w:cstheme="minorHAnsi"/>
          <w:sz w:val="22"/>
          <w:szCs w:val="22"/>
          <w:lang w:val="en-GB"/>
        </w:rPr>
        <w:t>Design of PMEs is not defined yet and will be provided and addressed in the sub-project EA</w:t>
      </w:r>
      <w:r w:rsidR="005213A8" w:rsidRPr="00654AEE">
        <w:rPr>
          <w:rFonts w:asciiTheme="minorHAnsi" w:hAnsiTheme="minorHAnsi" w:cstheme="minorHAnsi"/>
          <w:sz w:val="22"/>
          <w:szCs w:val="22"/>
          <w:lang w:val="en-GB"/>
        </w:rPr>
        <w:t>.</w:t>
      </w:r>
      <w:r w:rsidR="004A7077" w:rsidRPr="00654AEE">
        <w:rPr>
          <w:rFonts w:asciiTheme="minorHAnsi" w:hAnsiTheme="minorHAnsi" w:cstheme="minorHAnsi"/>
          <w:sz w:val="22"/>
          <w:szCs w:val="22"/>
          <w:lang w:val="en-GB"/>
        </w:rPr>
        <w:t xml:space="preserve"> Only installation works are envisaged. </w:t>
      </w:r>
    </w:p>
    <w:p w:rsidR="00CC50F2" w:rsidRPr="00654AEE" w:rsidRDefault="00216674" w:rsidP="007F635A">
      <w:pPr>
        <w:jc w:val="both"/>
        <w:rPr>
          <w:rFonts w:asciiTheme="minorHAnsi" w:hAnsiTheme="minorHAnsi" w:cstheme="minorHAnsi"/>
          <w:sz w:val="22"/>
          <w:szCs w:val="22"/>
        </w:rPr>
      </w:pPr>
      <w:r w:rsidRPr="00654AEE">
        <w:rPr>
          <w:rFonts w:asciiTheme="minorHAnsi" w:hAnsiTheme="minorHAnsi" w:cstheme="minorHAnsi"/>
          <w:b/>
          <w:sz w:val="22"/>
          <w:szCs w:val="22"/>
          <w:lang w:val="en-GB"/>
        </w:rPr>
        <w:t>Transportable Monitoring Station (TMS).</w:t>
      </w:r>
      <w:bookmarkStart w:id="30" w:name="m_5511722443821879392__Toc498499706"/>
      <w:bookmarkStart w:id="31" w:name="m_5511722443821879392__Toc493675147"/>
      <w:bookmarkEnd w:id="30"/>
      <w:bookmarkEnd w:id="31"/>
      <w:r w:rsidRPr="00654AEE">
        <w:rPr>
          <w:rFonts w:asciiTheme="minorHAnsi" w:hAnsiTheme="minorHAnsi" w:cstheme="minorHAnsi"/>
          <w:b/>
          <w:sz w:val="22"/>
          <w:szCs w:val="22"/>
          <w:lang w:val="en-GB"/>
        </w:rPr>
        <w:t xml:space="preserve"> </w:t>
      </w:r>
      <w:r w:rsidR="005213A8" w:rsidRPr="00654AEE">
        <w:rPr>
          <w:rFonts w:asciiTheme="minorHAnsi" w:hAnsiTheme="minorHAnsi" w:cstheme="minorHAnsi"/>
          <w:b/>
          <w:sz w:val="22"/>
          <w:szCs w:val="22"/>
          <w:lang w:val="en-GB"/>
        </w:rPr>
        <w:t>T</w:t>
      </w:r>
      <w:r w:rsidRPr="00654AEE">
        <w:rPr>
          <w:rFonts w:asciiTheme="minorHAnsi" w:hAnsiTheme="minorHAnsi" w:cstheme="minorHAnsi"/>
          <w:sz w:val="22"/>
          <w:szCs w:val="22"/>
          <w:lang w:val="en-GB"/>
        </w:rPr>
        <w:t>wo (2)</w:t>
      </w:r>
      <w:r w:rsidR="005213A8" w:rsidRPr="00654AEE">
        <w:rPr>
          <w:rFonts w:asciiTheme="minorHAnsi" w:hAnsiTheme="minorHAnsi" w:cstheme="minorHAnsi"/>
          <w:sz w:val="22"/>
          <w:szCs w:val="22"/>
          <w:lang w:val="en-GB"/>
        </w:rPr>
        <w:t xml:space="preserve"> </w:t>
      </w:r>
      <w:r w:rsidRPr="00654AEE">
        <w:rPr>
          <w:rFonts w:asciiTheme="minorHAnsi" w:hAnsiTheme="minorHAnsi" w:cstheme="minorHAnsi"/>
          <w:sz w:val="22"/>
          <w:szCs w:val="22"/>
          <w:lang w:val="en-GB"/>
        </w:rPr>
        <w:t xml:space="preserve">TMS </w:t>
      </w:r>
      <w:r w:rsidR="005213A8" w:rsidRPr="00654AEE">
        <w:rPr>
          <w:rFonts w:asciiTheme="minorHAnsi" w:hAnsiTheme="minorHAnsi" w:cstheme="minorHAnsi"/>
          <w:sz w:val="22"/>
          <w:szCs w:val="22"/>
          <w:lang w:val="en-GB"/>
        </w:rPr>
        <w:t xml:space="preserve">are planned. </w:t>
      </w:r>
      <w:r w:rsidRPr="00654AEE">
        <w:rPr>
          <w:rFonts w:asciiTheme="minorHAnsi" w:hAnsiTheme="minorHAnsi" w:cstheme="minorHAnsi"/>
          <w:sz w:val="22"/>
          <w:szCs w:val="22"/>
          <w:lang w:val="en-GB"/>
        </w:rPr>
        <w:t>It is expected that the antennas of the TMS will be installed on a tri-pod.</w:t>
      </w:r>
      <w:r w:rsidR="006533CE" w:rsidRPr="00654AEE">
        <w:rPr>
          <w:rFonts w:asciiTheme="minorHAnsi" w:hAnsiTheme="minorHAnsi" w:cstheme="minorHAnsi"/>
          <w:sz w:val="22"/>
          <w:szCs w:val="22"/>
          <w:lang w:val="en-GB"/>
        </w:rPr>
        <w:t xml:space="preserve"> Design of TMSs is not defined yet.</w:t>
      </w:r>
      <w:r w:rsidR="005213A8" w:rsidRPr="00654AEE">
        <w:rPr>
          <w:rFonts w:asciiTheme="minorHAnsi" w:hAnsiTheme="minorHAnsi" w:cstheme="minorHAnsi"/>
          <w:sz w:val="22"/>
          <w:szCs w:val="22"/>
          <w:lang w:val="en-GB"/>
        </w:rPr>
        <w:t xml:space="preserve"> </w:t>
      </w:r>
      <w:r w:rsidR="008840C0" w:rsidRPr="00654AEE">
        <w:rPr>
          <w:rFonts w:asciiTheme="minorHAnsi" w:hAnsiTheme="minorHAnsi" w:cstheme="minorHAnsi"/>
          <w:sz w:val="22"/>
          <w:szCs w:val="22"/>
          <w:lang w:val="en-GB"/>
        </w:rPr>
        <w:t>Design of TMSs is not defined yet and will be provided and addressed in the sub-project EA.</w:t>
      </w:r>
    </w:p>
    <w:p w:rsidR="005419B1" w:rsidRPr="00654AEE" w:rsidRDefault="00E410EE" w:rsidP="008840C0">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lastRenderedPageBreak/>
        <w:t xml:space="preserve">No access roads will be built for the purposes of </w:t>
      </w:r>
      <w:r w:rsidR="005419B1" w:rsidRPr="00654AEE">
        <w:rPr>
          <w:rFonts w:asciiTheme="minorHAnsi" w:hAnsiTheme="minorHAnsi" w:cstheme="minorHAnsi"/>
          <w:sz w:val="22"/>
          <w:szCs w:val="22"/>
        </w:rPr>
        <w:t xml:space="preserve">tower and antenna installation, or any other. Monitoring stations will not be placed in Protected Areas. </w:t>
      </w:r>
    </w:p>
    <w:p w:rsidR="000F4A16" w:rsidRPr="00654AEE" w:rsidRDefault="00F57534">
      <w:pPr>
        <w:pStyle w:val="Heading2"/>
      </w:pPr>
      <w:bookmarkStart w:id="32" w:name="_Toc508621590"/>
      <w:r w:rsidRPr="00654AEE">
        <w:t xml:space="preserve">Enabling </w:t>
      </w:r>
      <w:r w:rsidR="007951C8" w:rsidRPr="00654AEE">
        <w:t>NREN</w:t>
      </w:r>
      <w:r w:rsidR="007A2E01" w:rsidRPr="00654AEE">
        <w:t xml:space="preserve"> </w:t>
      </w:r>
      <w:r w:rsidRPr="00654AEE">
        <w:t>connections.</w:t>
      </w:r>
      <w:bookmarkEnd w:id="32"/>
      <w:r w:rsidRPr="00654AEE">
        <w:t xml:space="preserve"> </w:t>
      </w:r>
    </w:p>
    <w:p w:rsidR="001E5DEE" w:rsidRPr="00654AEE" w:rsidRDefault="00433804" w:rsidP="005A0AD3">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t xml:space="preserve">The exact eligible investments will be determined based on the results of the feasibility study to be completed during the first 18 months of the KODE Project. Among others, the study shall determine </w:t>
      </w:r>
      <w:r w:rsidR="001E5DEE" w:rsidRPr="00654AEE">
        <w:rPr>
          <w:rFonts w:asciiTheme="minorHAnsi" w:hAnsiTheme="minorHAnsi" w:cstheme="minorHAnsi"/>
          <w:sz w:val="22"/>
          <w:szCs w:val="22"/>
        </w:rPr>
        <w:t>technical specifications</w:t>
      </w:r>
      <w:r w:rsidRPr="00654AEE">
        <w:rPr>
          <w:rFonts w:asciiTheme="minorHAnsi" w:hAnsiTheme="minorHAnsi" w:cstheme="minorHAnsi"/>
          <w:sz w:val="22"/>
          <w:szCs w:val="22"/>
        </w:rPr>
        <w:t xml:space="preserve"> and topology of </w:t>
      </w:r>
      <w:r w:rsidR="001E5DEE" w:rsidRPr="00654AEE">
        <w:rPr>
          <w:rFonts w:asciiTheme="minorHAnsi" w:hAnsiTheme="minorHAnsi" w:cstheme="minorHAnsi"/>
          <w:sz w:val="22"/>
          <w:szCs w:val="22"/>
        </w:rPr>
        <w:t>the NREN. I</w:t>
      </w:r>
      <w:r w:rsidRPr="00654AEE">
        <w:rPr>
          <w:rFonts w:asciiTheme="minorHAnsi" w:hAnsiTheme="minorHAnsi" w:cstheme="minorHAnsi"/>
          <w:sz w:val="22"/>
          <w:szCs w:val="22"/>
        </w:rPr>
        <w:t xml:space="preserve">t is </w:t>
      </w:r>
      <w:r w:rsidR="001E5DEE" w:rsidRPr="00654AEE">
        <w:rPr>
          <w:rFonts w:asciiTheme="minorHAnsi" w:hAnsiTheme="minorHAnsi" w:cstheme="minorHAnsi"/>
          <w:sz w:val="22"/>
          <w:szCs w:val="22"/>
        </w:rPr>
        <w:t>planned</w:t>
      </w:r>
      <w:r w:rsidRPr="00654AEE">
        <w:rPr>
          <w:rFonts w:asciiTheme="minorHAnsi" w:hAnsiTheme="minorHAnsi" w:cstheme="minorHAnsi"/>
          <w:sz w:val="22"/>
          <w:szCs w:val="22"/>
        </w:rPr>
        <w:t xml:space="preserve"> that NREN should be serviced through adequate telecommunication infrastructure to united participating universities and colleges (within Kosovo) and interconnect with pan-European GÉANT data network.</w:t>
      </w:r>
    </w:p>
    <w:p w:rsidR="001E5DEE" w:rsidRPr="00654AEE" w:rsidRDefault="00433804" w:rsidP="005A0AD3">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t xml:space="preserve">The feasibility study shall determine the most optimal way to ensure a high-speed broadband network, which will be present in all </w:t>
      </w:r>
      <w:r w:rsidR="001E5DEE" w:rsidRPr="00654AEE">
        <w:rPr>
          <w:rFonts w:asciiTheme="minorHAnsi" w:hAnsiTheme="minorHAnsi" w:cstheme="minorHAnsi"/>
          <w:sz w:val="22"/>
          <w:szCs w:val="22"/>
        </w:rPr>
        <w:t xml:space="preserve">participating </w:t>
      </w:r>
      <w:r w:rsidRPr="00654AEE">
        <w:rPr>
          <w:rFonts w:asciiTheme="minorHAnsi" w:hAnsiTheme="minorHAnsi" w:cstheme="minorHAnsi"/>
          <w:sz w:val="22"/>
          <w:szCs w:val="22"/>
        </w:rPr>
        <w:t xml:space="preserve">university cities, capable of providing interconnectivity to Kosovo’s </w:t>
      </w:r>
      <w:r w:rsidR="001E5DEE" w:rsidRPr="00654AEE">
        <w:rPr>
          <w:rFonts w:asciiTheme="minorHAnsi" w:hAnsiTheme="minorHAnsi" w:cstheme="minorHAnsi"/>
          <w:sz w:val="22"/>
          <w:szCs w:val="22"/>
        </w:rPr>
        <w:t xml:space="preserve">participating </w:t>
      </w:r>
      <w:r w:rsidRPr="00654AEE">
        <w:rPr>
          <w:rFonts w:asciiTheme="minorHAnsi" w:hAnsiTheme="minorHAnsi" w:cstheme="minorHAnsi"/>
          <w:sz w:val="22"/>
          <w:szCs w:val="22"/>
        </w:rPr>
        <w:t>universities and private colleges, at one or more poin</w:t>
      </w:r>
      <w:r w:rsidR="001E5DEE" w:rsidRPr="00654AEE">
        <w:rPr>
          <w:rFonts w:asciiTheme="minorHAnsi" w:hAnsiTheme="minorHAnsi" w:cstheme="minorHAnsi"/>
          <w:sz w:val="22"/>
          <w:szCs w:val="22"/>
        </w:rPr>
        <w:t>ts of presence for each entity.</w:t>
      </w:r>
    </w:p>
    <w:p w:rsidR="001E5DEE" w:rsidRPr="00654AEE" w:rsidRDefault="001E5DEE" w:rsidP="005A0AD3">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t>It is planned that t</w:t>
      </w:r>
      <w:r w:rsidR="00433804" w:rsidRPr="00654AEE">
        <w:rPr>
          <w:rFonts w:asciiTheme="minorHAnsi" w:hAnsiTheme="minorHAnsi" w:cstheme="minorHAnsi"/>
          <w:sz w:val="22"/>
          <w:szCs w:val="22"/>
        </w:rPr>
        <w:t xml:space="preserve">he network topology will have to be comprised of at least one interconnected optical ring network. Pristina, as the capital city with the highest number of educational institutions, will have to be provided with a metropolitan ring network with a minimum of 10 Gbps backbone capacity. The other ring will have to connect all the major cities in the country that have higher education </w:t>
      </w:r>
      <w:r w:rsidRPr="00654AEE">
        <w:rPr>
          <w:rFonts w:asciiTheme="minorHAnsi" w:hAnsiTheme="minorHAnsi" w:cstheme="minorHAnsi"/>
          <w:sz w:val="22"/>
          <w:szCs w:val="22"/>
        </w:rPr>
        <w:t>facilities.</w:t>
      </w:r>
    </w:p>
    <w:p w:rsidR="009E53F9" w:rsidRPr="00654AEE" w:rsidRDefault="005A0AD3" w:rsidP="005A0AD3">
      <w:pPr>
        <w:spacing w:before="120" w:after="120"/>
        <w:jc w:val="both"/>
        <w:rPr>
          <w:rFonts w:asciiTheme="minorHAnsi" w:hAnsiTheme="minorHAnsi" w:cstheme="minorHAnsi"/>
          <w:sz w:val="22"/>
          <w:szCs w:val="22"/>
        </w:rPr>
      </w:pPr>
      <w:r w:rsidRPr="00654AEE">
        <w:rPr>
          <w:rFonts w:asciiTheme="minorHAnsi" w:hAnsiTheme="minorHAnsi" w:cstheme="minorHAnsi"/>
          <w:sz w:val="22"/>
          <w:szCs w:val="22"/>
        </w:rPr>
        <w:t>It is foreseen that required NREN network will be leased from ISPs. Therefore, if at all, installation of NREN is</w:t>
      </w:r>
      <w:r w:rsidR="003A01DC" w:rsidRPr="00654AEE">
        <w:rPr>
          <w:rFonts w:asciiTheme="minorHAnsi" w:hAnsiTheme="minorHAnsi" w:cstheme="minorHAnsi"/>
          <w:sz w:val="22"/>
          <w:szCs w:val="22"/>
        </w:rPr>
        <w:t xml:space="preserve"> expected </w:t>
      </w:r>
      <w:r w:rsidRPr="00654AEE">
        <w:rPr>
          <w:rFonts w:asciiTheme="minorHAnsi" w:hAnsiTheme="minorHAnsi" w:cstheme="minorHAnsi"/>
          <w:sz w:val="22"/>
          <w:szCs w:val="22"/>
        </w:rPr>
        <w:t xml:space="preserve">to incur </w:t>
      </w:r>
      <w:r w:rsidR="003A01DC" w:rsidRPr="00654AEE">
        <w:rPr>
          <w:rFonts w:asciiTheme="minorHAnsi" w:hAnsiTheme="minorHAnsi" w:cstheme="minorHAnsi"/>
          <w:sz w:val="22"/>
          <w:szCs w:val="22"/>
        </w:rPr>
        <w:t>only minor civil works (in general</w:t>
      </w:r>
      <w:r w:rsidR="005A1415" w:rsidRPr="00654AEE">
        <w:rPr>
          <w:rFonts w:asciiTheme="minorHAnsi" w:hAnsiTheme="minorHAnsi" w:cstheme="minorHAnsi"/>
          <w:sz w:val="22"/>
          <w:szCs w:val="22"/>
        </w:rPr>
        <w:t>,</w:t>
      </w:r>
      <w:r w:rsidR="003A01DC" w:rsidRPr="00654AEE">
        <w:rPr>
          <w:rFonts w:asciiTheme="minorHAnsi" w:hAnsiTheme="minorHAnsi" w:cstheme="minorHAnsi"/>
          <w:sz w:val="22"/>
          <w:szCs w:val="22"/>
        </w:rPr>
        <w:t xml:space="preserve"> cable lining</w:t>
      </w:r>
      <w:r w:rsidR="00FA5BF6" w:rsidRPr="00654AEE">
        <w:rPr>
          <w:rFonts w:asciiTheme="minorHAnsi" w:hAnsiTheme="minorHAnsi" w:cstheme="minorHAnsi"/>
          <w:sz w:val="22"/>
          <w:szCs w:val="22"/>
        </w:rPr>
        <w:t xml:space="preserve"> identical</w:t>
      </w:r>
      <w:r w:rsidR="00FA53A0" w:rsidRPr="00654AEE">
        <w:rPr>
          <w:rFonts w:asciiTheme="minorHAnsi" w:hAnsiTheme="minorHAnsi" w:cstheme="minorHAnsi"/>
          <w:sz w:val="22"/>
          <w:szCs w:val="22"/>
        </w:rPr>
        <w:t xml:space="preserve"> or lesser than</w:t>
      </w:r>
      <w:r w:rsidR="00FA5BF6" w:rsidRPr="00654AEE">
        <w:rPr>
          <w:rFonts w:asciiTheme="minorHAnsi" w:hAnsiTheme="minorHAnsi" w:cstheme="minorHAnsi"/>
          <w:sz w:val="22"/>
          <w:szCs w:val="22"/>
        </w:rPr>
        <w:t xml:space="preserve"> the activities planned under sub-component 1.1</w:t>
      </w:r>
      <w:r w:rsidR="003A01DC" w:rsidRPr="00654AEE">
        <w:rPr>
          <w:rFonts w:asciiTheme="minorHAnsi" w:hAnsiTheme="minorHAnsi" w:cstheme="minorHAnsi"/>
          <w:sz w:val="22"/>
          <w:szCs w:val="22"/>
        </w:rPr>
        <w:t>).</w:t>
      </w:r>
    </w:p>
    <w:p w:rsidR="002924F1" w:rsidRPr="00016E3F" w:rsidRDefault="007951C8" w:rsidP="002924F1">
      <w:pPr>
        <w:pStyle w:val="Heading2"/>
      </w:pPr>
      <w:bookmarkStart w:id="33" w:name="_Toc508621591"/>
      <w:r w:rsidRPr="00654AEE">
        <w:t xml:space="preserve">WB </w:t>
      </w:r>
      <w:r w:rsidR="00835C19" w:rsidRPr="00654AEE">
        <w:t>policies exclusion</w:t>
      </w:r>
      <w:bookmarkEnd w:id="33"/>
    </w:p>
    <w:p w:rsidR="00BE4A43" w:rsidRPr="00016E3F" w:rsidRDefault="00BE4A43" w:rsidP="001E7654">
      <w:pPr>
        <w:rPr>
          <w:color w:val="70AD47" w:themeColor="accent6"/>
        </w:rPr>
      </w:pPr>
    </w:p>
    <w:p w:rsidR="00BE4A43" w:rsidRDefault="00BE4A43" w:rsidP="003E4D13">
      <w:pPr>
        <w:jc w:val="both"/>
        <w:rPr>
          <w:rFonts w:asciiTheme="minorHAnsi" w:hAnsiTheme="minorHAnsi" w:cstheme="minorHAnsi"/>
          <w:sz w:val="22"/>
          <w:szCs w:val="22"/>
        </w:rPr>
      </w:pPr>
      <w:r w:rsidRPr="00016E3F">
        <w:rPr>
          <w:rFonts w:asciiTheme="minorHAnsi" w:hAnsiTheme="minorHAnsi" w:cstheme="minorHAnsi"/>
          <w:sz w:val="22"/>
          <w:szCs w:val="22"/>
        </w:rPr>
        <w:t xml:space="preserve">A number of activities are ineligible for financing under the KODE IPF. These include the acquisition of land, </w:t>
      </w:r>
      <w:r w:rsidR="009E53F9" w:rsidRPr="00016E3F">
        <w:rPr>
          <w:rFonts w:asciiTheme="minorHAnsi" w:hAnsiTheme="minorHAnsi" w:cstheme="minorHAnsi"/>
          <w:sz w:val="22"/>
          <w:szCs w:val="22"/>
        </w:rPr>
        <w:t xml:space="preserve">A category and high-risk projects, </w:t>
      </w:r>
      <w:r w:rsidRPr="00016E3F">
        <w:rPr>
          <w:rFonts w:asciiTheme="minorHAnsi" w:hAnsiTheme="minorHAnsi" w:cstheme="minorHAnsi"/>
          <w:sz w:val="22"/>
          <w:szCs w:val="22"/>
        </w:rPr>
        <w:t xml:space="preserve">as well as the </w:t>
      </w:r>
      <w:r w:rsidR="00C500E6" w:rsidRPr="00016E3F">
        <w:rPr>
          <w:rFonts w:asciiTheme="minorHAnsi" w:hAnsiTheme="minorHAnsi" w:cstheme="minorHAnsi"/>
          <w:sz w:val="22"/>
          <w:szCs w:val="22"/>
        </w:rPr>
        <w:t>activities form the general WB exclusion list, as follows</w:t>
      </w:r>
      <w:r w:rsidRPr="00016E3F">
        <w:rPr>
          <w:rFonts w:asciiTheme="minorHAnsi" w:hAnsiTheme="minorHAnsi" w:cstheme="minorHAnsi"/>
          <w:sz w:val="22"/>
          <w:szCs w:val="22"/>
        </w:rPr>
        <w:t>:</w:t>
      </w:r>
    </w:p>
    <w:p w:rsidR="00515F2A" w:rsidRPr="00016E3F" w:rsidRDefault="00515F2A" w:rsidP="003E4D13">
      <w:pPr>
        <w:jc w:val="both"/>
        <w:rPr>
          <w:rFonts w:asciiTheme="minorHAnsi" w:hAnsiTheme="minorHAnsi" w:cstheme="minorHAnsi"/>
          <w:sz w:val="22"/>
          <w:szCs w:val="22"/>
        </w:rPr>
      </w:pP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Trade in wildlife and wildlife products prohibited under the CITES convention,</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Release of genetically altered organisms into the natural environment,</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Manufacturing, distribution and sale of banned pesticides and herbicides,</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Drift seine netting in the marine environment,</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Manufacturing, handling and disposal of radioactive products,</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Hazardous waste storage, treatment and disposal,</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Manufacturing of equipment and appliances containing CFCs, halons and other substances regulated under the Montreal Protocol,</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Manufacturing of electrical equipment containing polychlorinated biphenyls (PCBs) in excess of 0,005 % by weight,</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Manufacturing of asbestos containing products,</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Nuclear reactors and parts thereof,</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Tobacco, unmanufactured or manufactured,</w:t>
      </w:r>
    </w:p>
    <w:p w:rsidR="000779A8"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Tobacco processing machinery, and</w:t>
      </w:r>
    </w:p>
    <w:p w:rsidR="00515F2A" w:rsidRPr="00016E3F" w:rsidRDefault="000779A8" w:rsidP="003E4D13">
      <w:pPr>
        <w:pStyle w:val="ListParagraph"/>
        <w:numPr>
          <w:ilvl w:val="0"/>
          <w:numId w:val="44"/>
        </w:num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Manufacturing of firearms.</w:t>
      </w:r>
    </w:p>
    <w:p w:rsidR="00E149F3" w:rsidRPr="002F752F" w:rsidRDefault="00E149F3" w:rsidP="002F752F">
      <w:pPr>
        <w:pStyle w:val="ListParagraph"/>
        <w:jc w:val="both"/>
        <w:rPr>
          <w:rFonts w:asciiTheme="minorHAnsi" w:hAnsiTheme="minorHAnsi" w:cstheme="minorHAnsi"/>
          <w:color w:val="70AD47" w:themeColor="accent6"/>
          <w:sz w:val="22"/>
          <w:szCs w:val="22"/>
        </w:rPr>
      </w:pPr>
    </w:p>
    <w:p w:rsidR="00E65B95" w:rsidRDefault="00AD229A" w:rsidP="003E4D13">
      <w:pPr>
        <w:jc w:val="both"/>
        <w:rPr>
          <w:rFonts w:asciiTheme="minorHAnsi" w:hAnsiTheme="minorHAnsi" w:cstheme="minorHAnsi"/>
          <w:sz w:val="22"/>
          <w:szCs w:val="22"/>
        </w:rPr>
      </w:pPr>
      <w:r w:rsidRPr="00016E3F">
        <w:rPr>
          <w:rFonts w:asciiTheme="minorHAnsi" w:hAnsiTheme="minorHAnsi" w:cstheme="minorHAnsi"/>
          <w:color w:val="000000" w:themeColor="text1"/>
          <w:sz w:val="22"/>
          <w:szCs w:val="22"/>
        </w:rPr>
        <w:t>S</w:t>
      </w:r>
      <w:r w:rsidR="00FD1B93" w:rsidRPr="00016E3F">
        <w:rPr>
          <w:rFonts w:asciiTheme="minorHAnsi" w:hAnsiTheme="minorHAnsi" w:cstheme="minorHAnsi"/>
          <w:color w:val="000000" w:themeColor="text1"/>
          <w:sz w:val="22"/>
          <w:szCs w:val="22"/>
        </w:rPr>
        <w:t>ome of the</w:t>
      </w:r>
      <w:r w:rsidR="008F6057" w:rsidRPr="00016E3F">
        <w:rPr>
          <w:rFonts w:asciiTheme="minorHAnsi" w:hAnsiTheme="minorHAnsi" w:cstheme="minorHAnsi"/>
          <w:color w:val="000000" w:themeColor="text1"/>
          <w:sz w:val="22"/>
          <w:szCs w:val="22"/>
        </w:rPr>
        <w:t xml:space="preserve"> works may take place in the protected areas</w:t>
      </w:r>
      <w:r w:rsidR="00F44577" w:rsidRPr="00016E3F">
        <w:rPr>
          <w:rFonts w:asciiTheme="minorHAnsi" w:hAnsiTheme="minorHAnsi" w:cstheme="minorHAnsi"/>
          <w:color w:val="000000" w:themeColor="text1"/>
          <w:sz w:val="22"/>
          <w:szCs w:val="22"/>
        </w:rPr>
        <w:t xml:space="preserve"> (PAs)</w:t>
      </w:r>
      <w:r w:rsidR="008F6057" w:rsidRPr="00016E3F">
        <w:rPr>
          <w:rFonts w:asciiTheme="minorHAnsi" w:hAnsiTheme="minorHAnsi" w:cstheme="minorHAnsi"/>
          <w:color w:val="000000" w:themeColor="text1"/>
          <w:sz w:val="22"/>
          <w:szCs w:val="22"/>
        </w:rPr>
        <w:t xml:space="preserve"> and although the works that are planned </w:t>
      </w:r>
      <w:r w:rsidRPr="00016E3F">
        <w:rPr>
          <w:rFonts w:asciiTheme="minorHAnsi" w:hAnsiTheme="minorHAnsi" w:cstheme="minorHAnsi"/>
          <w:color w:val="000000" w:themeColor="text1"/>
          <w:sz w:val="22"/>
          <w:szCs w:val="22"/>
        </w:rPr>
        <w:t xml:space="preserve">produce insignificant </w:t>
      </w:r>
      <w:r w:rsidR="00E65B95" w:rsidRPr="00016E3F">
        <w:rPr>
          <w:rFonts w:asciiTheme="minorHAnsi" w:hAnsiTheme="minorHAnsi" w:cstheme="minorHAnsi"/>
          <w:color w:val="000000" w:themeColor="text1"/>
          <w:sz w:val="22"/>
          <w:szCs w:val="22"/>
        </w:rPr>
        <w:t>impacts to the environment</w:t>
      </w:r>
      <w:r w:rsidR="00515F2A">
        <w:rPr>
          <w:rFonts w:asciiTheme="minorHAnsi" w:hAnsiTheme="minorHAnsi" w:cstheme="minorHAnsi"/>
          <w:color w:val="000000" w:themeColor="text1"/>
          <w:sz w:val="22"/>
          <w:szCs w:val="22"/>
        </w:rPr>
        <w:t>,</w:t>
      </w:r>
      <w:r w:rsidR="00E65B95" w:rsidRPr="00016E3F">
        <w:rPr>
          <w:rFonts w:asciiTheme="minorHAnsi" w:hAnsiTheme="minorHAnsi" w:cstheme="minorHAnsi"/>
          <w:color w:val="000000" w:themeColor="text1"/>
          <w:sz w:val="22"/>
          <w:szCs w:val="22"/>
        </w:rPr>
        <w:t xml:space="preserve"> there </w:t>
      </w:r>
      <w:r w:rsidR="00515F2A">
        <w:rPr>
          <w:rFonts w:asciiTheme="minorHAnsi" w:hAnsiTheme="minorHAnsi" w:cstheme="minorHAnsi"/>
          <w:color w:val="000000" w:themeColor="text1"/>
          <w:sz w:val="22"/>
          <w:szCs w:val="22"/>
        </w:rPr>
        <w:t xml:space="preserve">is </w:t>
      </w:r>
      <w:r w:rsidR="00E65B95" w:rsidRPr="00016E3F">
        <w:rPr>
          <w:rFonts w:asciiTheme="minorHAnsi" w:hAnsiTheme="minorHAnsi" w:cstheme="minorHAnsi"/>
          <w:color w:val="000000" w:themeColor="text1"/>
          <w:sz w:val="22"/>
          <w:szCs w:val="22"/>
        </w:rPr>
        <w:t xml:space="preserve">still </w:t>
      </w:r>
      <w:r w:rsidR="008F6057" w:rsidRPr="00016E3F">
        <w:rPr>
          <w:rFonts w:asciiTheme="minorHAnsi" w:hAnsiTheme="minorHAnsi" w:cstheme="minorHAnsi"/>
          <w:sz w:val="22"/>
          <w:szCs w:val="22"/>
        </w:rPr>
        <w:t>a limited risk form human presence or/and unfavorable timing of works</w:t>
      </w:r>
      <w:r w:rsidR="00E65B95" w:rsidRPr="00016E3F">
        <w:rPr>
          <w:rFonts w:asciiTheme="minorHAnsi" w:hAnsiTheme="minorHAnsi" w:cstheme="minorHAnsi"/>
          <w:sz w:val="22"/>
          <w:szCs w:val="22"/>
        </w:rPr>
        <w:t xml:space="preserve"> or </w:t>
      </w:r>
      <w:r w:rsidR="00F44577" w:rsidRPr="00016E3F">
        <w:rPr>
          <w:rFonts w:asciiTheme="minorHAnsi" w:hAnsiTheme="minorHAnsi" w:cstheme="minorHAnsi"/>
          <w:sz w:val="22"/>
          <w:szCs w:val="22"/>
        </w:rPr>
        <w:t>unfavorable</w:t>
      </w:r>
      <w:r w:rsidR="00E65B95" w:rsidRPr="00016E3F">
        <w:rPr>
          <w:rFonts w:asciiTheme="minorHAnsi" w:hAnsiTheme="minorHAnsi" w:cstheme="minorHAnsi"/>
          <w:sz w:val="22"/>
          <w:szCs w:val="22"/>
        </w:rPr>
        <w:t xml:space="preserve"> design. </w:t>
      </w:r>
      <w:r w:rsidR="008F6057" w:rsidRPr="00016E3F">
        <w:rPr>
          <w:rFonts w:asciiTheme="minorHAnsi" w:hAnsiTheme="minorHAnsi" w:cstheme="minorHAnsi"/>
          <w:sz w:val="22"/>
          <w:szCs w:val="22"/>
        </w:rPr>
        <w:t xml:space="preserve"> </w:t>
      </w:r>
      <w:r w:rsidR="00F44577" w:rsidRPr="00016E3F">
        <w:rPr>
          <w:rFonts w:asciiTheme="minorHAnsi" w:hAnsiTheme="minorHAnsi" w:cstheme="minorHAnsi"/>
          <w:sz w:val="22"/>
          <w:szCs w:val="22"/>
        </w:rPr>
        <w:t>Therefore</w:t>
      </w:r>
      <w:r w:rsidR="00E65B95" w:rsidRPr="00016E3F">
        <w:rPr>
          <w:rFonts w:asciiTheme="minorHAnsi" w:hAnsiTheme="minorHAnsi" w:cstheme="minorHAnsi"/>
          <w:sz w:val="22"/>
          <w:szCs w:val="22"/>
        </w:rPr>
        <w:t>, the activities that ISPs and MED can carry out under the Component 1 and 2 have the following limitations:</w:t>
      </w:r>
    </w:p>
    <w:p w:rsidR="00515F2A" w:rsidRPr="00016E3F" w:rsidRDefault="00515F2A" w:rsidP="003E4D13">
      <w:pPr>
        <w:jc w:val="both"/>
        <w:rPr>
          <w:rFonts w:asciiTheme="minorHAnsi" w:hAnsiTheme="minorHAnsi" w:cstheme="minorHAnsi"/>
          <w:sz w:val="22"/>
          <w:szCs w:val="22"/>
        </w:rPr>
      </w:pPr>
    </w:p>
    <w:p w:rsidR="00E65B95" w:rsidRPr="00016E3F" w:rsidRDefault="00E65B95" w:rsidP="003E4D13">
      <w:pPr>
        <w:pStyle w:val="ListParagraph"/>
        <w:numPr>
          <w:ilvl w:val="0"/>
          <w:numId w:val="45"/>
        </w:numPr>
        <w:jc w:val="both"/>
        <w:rPr>
          <w:rFonts w:asciiTheme="minorHAnsi" w:hAnsiTheme="minorHAnsi" w:cstheme="minorHAnsi"/>
          <w:color w:val="70AD47" w:themeColor="accent6"/>
          <w:sz w:val="22"/>
          <w:szCs w:val="22"/>
        </w:rPr>
      </w:pPr>
      <w:r w:rsidRPr="00016E3F">
        <w:rPr>
          <w:rFonts w:asciiTheme="minorHAnsi" w:hAnsiTheme="minorHAnsi" w:cstheme="minorHAnsi"/>
          <w:sz w:val="22"/>
          <w:szCs w:val="22"/>
        </w:rPr>
        <w:t>No activities of any kind are</w:t>
      </w:r>
      <w:r w:rsidR="008F6057" w:rsidRPr="00016E3F">
        <w:rPr>
          <w:rFonts w:asciiTheme="minorHAnsi" w:hAnsiTheme="minorHAnsi" w:cstheme="minorHAnsi"/>
          <w:sz w:val="22"/>
          <w:szCs w:val="22"/>
        </w:rPr>
        <w:t xml:space="preserve"> allowed in the critical habitats, </w:t>
      </w:r>
    </w:p>
    <w:p w:rsidR="00E65B95" w:rsidRPr="00016E3F" w:rsidRDefault="00E65B95" w:rsidP="003E4D13">
      <w:pPr>
        <w:pStyle w:val="ListParagraph"/>
        <w:numPr>
          <w:ilvl w:val="0"/>
          <w:numId w:val="45"/>
        </w:numPr>
        <w:jc w:val="both"/>
        <w:rPr>
          <w:rFonts w:asciiTheme="minorHAnsi" w:hAnsiTheme="minorHAnsi" w:cstheme="minorHAnsi"/>
          <w:color w:val="70AD47" w:themeColor="accent6"/>
          <w:sz w:val="22"/>
          <w:szCs w:val="22"/>
        </w:rPr>
      </w:pPr>
      <w:r w:rsidRPr="00016E3F">
        <w:rPr>
          <w:rFonts w:asciiTheme="minorHAnsi" w:hAnsiTheme="minorHAnsi" w:cstheme="minorHAnsi"/>
          <w:sz w:val="22"/>
          <w:szCs w:val="22"/>
        </w:rPr>
        <w:t>Designs that include earthworks decoupled from existing installations will not be allowed in protected areas (e.g. digging trenches outside the road or pipeline route or installation of new poles),</w:t>
      </w:r>
    </w:p>
    <w:p w:rsidR="00E65B95" w:rsidRPr="00016E3F" w:rsidRDefault="00E65B95" w:rsidP="003E4D13">
      <w:pPr>
        <w:pStyle w:val="ListParagraph"/>
        <w:numPr>
          <w:ilvl w:val="0"/>
          <w:numId w:val="45"/>
        </w:numPr>
        <w:jc w:val="both"/>
        <w:rPr>
          <w:rFonts w:asciiTheme="minorHAnsi" w:hAnsiTheme="minorHAnsi" w:cstheme="minorHAnsi"/>
          <w:color w:val="70AD47" w:themeColor="accent6"/>
          <w:sz w:val="22"/>
          <w:szCs w:val="22"/>
        </w:rPr>
      </w:pPr>
      <w:r w:rsidRPr="00016E3F">
        <w:rPr>
          <w:rFonts w:asciiTheme="minorHAnsi" w:hAnsiTheme="minorHAnsi" w:cstheme="minorHAnsi"/>
          <w:sz w:val="22"/>
          <w:szCs w:val="22"/>
        </w:rPr>
        <w:lastRenderedPageBreak/>
        <w:t>N</w:t>
      </w:r>
      <w:r w:rsidR="008F6057" w:rsidRPr="00016E3F">
        <w:rPr>
          <w:rFonts w:asciiTheme="minorHAnsi" w:hAnsiTheme="minorHAnsi" w:cstheme="minorHAnsi"/>
          <w:sz w:val="22"/>
          <w:szCs w:val="22"/>
        </w:rPr>
        <w:t xml:space="preserve">o antennas, towers, new earthworks, fixed monitoring stations, mobile monitoring stations and no installations that are falling outside existing installations, are allowed in PAs, </w:t>
      </w:r>
    </w:p>
    <w:p w:rsidR="00E65B95" w:rsidRPr="00016E3F" w:rsidRDefault="00E65B95" w:rsidP="003E4D13">
      <w:pPr>
        <w:pStyle w:val="ListParagraph"/>
        <w:numPr>
          <w:ilvl w:val="0"/>
          <w:numId w:val="45"/>
        </w:numPr>
        <w:jc w:val="both"/>
        <w:rPr>
          <w:rFonts w:asciiTheme="minorHAnsi" w:hAnsiTheme="minorHAnsi" w:cstheme="minorHAnsi"/>
          <w:color w:val="70AD47" w:themeColor="accent6"/>
          <w:sz w:val="22"/>
          <w:szCs w:val="22"/>
        </w:rPr>
      </w:pPr>
      <w:r w:rsidRPr="00016E3F">
        <w:rPr>
          <w:rFonts w:asciiTheme="minorHAnsi" w:hAnsiTheme="minorHAnsi" w:cstheme="minorHAnsi"/>
          <w:sz w:val="22"/>
          <w:szCs w:val="22"/>
        </w:rPr>
        <w:t>N</w:t>
      </w:r>
      <w:r w:rsidR="008F6057" w:rsidRPr="00016E3F">
        <w:rPr>
          <w:rFonts w:asciiTheme="minorHAnsi" w:hAnsiTheme="minorHAnsi" w:cstheme="minorHAnsi"/>
          <w:sz w:val="22"/>
          <w:szCs w:val="22"/>
        </w:rPr>
        <w:t xml:space="preserve">o workers’ base will be set in PAs, </w:t>
      </w:r>
    </w:p>
    <w:p w:rsidR="00515F2A" w:rsidRDefault="00E65B95" w:rsidP="003E4D13">
      <w:pPr>
        <w:pStyle w:val="ListParagraph"/>
        <w:numPr>
          <w:ilvl w:val="0"/>
          <w:numId w:val="45"/>
        </w:numPr>
        <w:jc w:val="both"/>
        <w:rPr>
          <w:rFonts w:asciiTheme="minorHAnsi" w:hAnsiTheme="minorHAnsi" w:cstheme="minorHAnsi"/>
          <w:sz w:val="22"/>
          <w:szCs w:val="22"/>
        </w:rPr>
      </w:pPr>
      <w:r w:rsidRPr="00016E3F">
        <w:rPr>
          <w:rFonts w:asciiTheme="minorHAnsi" w:hAnsiTheme="minorHAnsi" w:cstheme="minorHAnsi"/>
          <w:sz w:val="22"/>
          <w:szCs w:val="22"/>
        </w:rPr>
        <w:t>S</w:t>
      </w:r>
      <w:r w:rsidR="008F6057" w:rsidRPr="00016E3F">
        <w:rPr>
          <w:rFonts w:asciiTheme="minorHAnsi" w:hAnsiTheme="minorHAnsi" w:cstheme="minorHAnsi"/>
          <w:sz w:val="22"/>
          <w:szCs w:val="22"/>
        </w:rPr>
        <w:t>pecific nature protecting measures will be requested from competent authorities</w:t>
      </w:r>
      <w:r w:rsidRPr="00016E3F">
        <w:rPr>
          <w:rFonts w:asciiTheme="minorHAnsi" w:hAnsiTheme="minorHAnsi" w:cstheme="minorHAnsi"/>
          <w:sz w:val="22"/>
          <w:szCs w:val="22"/>
        </w:rPr>
        <w:t xml:space="preserve"> </w:t>
      </w:r>
      <w:r w:rsidR="008F6057" w:rsidRPr="00016E3F">
        <w:rPr>
          <w:rFonts w:asciiTheme="minorHAnsi" w:hAnsiTheme="minorHAnsi" w:cstheme="minorHAnsi"/>
          <w:sz w:val="22"/>
          <w:szCs w:val="22"/>
        </w:rPr>
        <w:t>(Kosovo Environmental Protection Agency, Ministry of Environment and Spatial Planning, PA management authority)</w:t>
      </w:r>
      <w:r w:rsidR="00515F2A">
        <w:rPr>
          <w:rFonts w:asciiTheme="minorHAnsi" w:hAnsiTheme="minorHAnsi" w:cstheme="minorHAnsi"/>
          <w:sz w:val="22"/>
          <w:szCs w:val="22"/>
        </w:rPr>
        <w:t>:</w:t>
      </w:r>
    </w:p>
    <w:p w:rsidR="00E149F3" w:rsidRPr="002F752F" w:rsidRDefault="00E149F3" w:rsidP="002F752F">
      <w:pPr>
        <w:pStyle w:val="ListParagraph"/>
        <w:jc w:val="both"/>
        <w:rPr>
          <w:rFonts w:asciiTheme="minorHAnsi" w:hAnsiTheme="minorHAnsi" w:cstheme="minorHAnsi"/>
          <w:color w:val="70AD47" w:themeColor="accent6"/>
          <w:sz w:val="22"/>
          <w:szCs w:val="22"/>
        </w:rPr>
      </w:pPr>
    </w:p>
    <w:p w:rsidR="00CD6499" w:rsidRPr="002F752F" w:rsidRDefault="00174F8F" w:rsidP="00CD6499">
      <w:pPr>
        <w:pStyle w:val="ListParagraph"/>
        <w:numPr>
          <w:ilvl w:val="0"/>
          <w:numId w:val="47"/>
        </w:numPr>
        <w:jc w:val="both"/>
        <w:rPr>
          <w:rFonts w:asciiTheme="minorHAnsi" w:eastAsiaTheme="minorHAnsi" w:hAnsiTheme="minorHAnsi" w:cstheme="minorHAnsi"/>
          <w:sz w:val="22"/>
          <w:szCs w:val="22"/>
        </w:rPr>
      </w:pPr>
      <w:r w:rsidRPr="002F752F">
        <w:rPr>
          <w:rFonts w:asciiTheme="minorHAnsi" w:eastAsiaTheme="minorHAnsi" w:hAnsiTheme="minorHAnsi" w:cstheme="minorHAnsi"/>
          <w:sz w:val="22"/>
          <w:szCs w:val="22"/>
        </w:rPr>
        <w:t>Working site should occupy only the surfaces necessary for works to be carried out.</w:t>
      </w:r>
    </w:p>
    <w:p w:rsidR="00CD6499" w:rsidRPr="002F752F" w:rsidRDefault="00174F8F" w:rsidP="00CD6499">
      <w:pPr>
        <w:pStyle w:val="ListParagraph"/>
        <w:numPr>
          <w:ilvl w:val="0"/>
          <w:numId w:val="47"/>
        </w:numPr>
        <w:jc w:val="both"/>
        <w:rPr>
          <w:rFonts w:asciiTheme="minorHAnsi" w:eastAsiaTheme="minorHAnsi" w:hAnsiTheme="minorHAnsi" w:cstheme="minorHAnsi"/>
          <w:sz w:val="22"/>
          <w:szCs w:val="22"/>
        </w:rPr>
      </w:pPr>
      <w:r w:rsidRPr="002F752F">
        <w:rPr>
          <w:rFonts w:asciiTheme="minorHAnsi" w:eastAsiaTheme="minorHAnsi" w:hAnsiTheme="minorHAnsi" w:cstheme="minorHAnsi"/>
          <w:sz w:val="22"/>
          <w:szCs w:val="22"/>
        </w:rPr>
        <w:t>During the construction, workers must be limited to areas under construction and the access to surrounding open area must be strictly regulated</w:t>
      </w:r>
    </w:p>
    <w:p w:rsidR="00E149F3" w:rsidRPr="002F752F" w:rsidRDefault="00174F8F" w:rsidP="002F752F">
      <w:pPr>
        <w:pStyle w:val="ListParagraph"/>
        <w:numPr>
          <w:ilvl w:val="0"/>
          <w:numId w:val="47"/>
        </w:numPr>
        <w:jc w:val="both"/>
        <w:rPr>
          <w:rFonts w:asciiTheme="minorHAnsi" w:hAnsiTheme="minorHAnsi" w:cstheme="minorHAnsi"/>
          <w:sz w:val="22"/>
          <w:szCs w:val="22"/>
        </w:rPr>
      </w:pPr>
      <w:r w:rsidRPr="002F752F">
        <w:rPr>
          <w:rFonts w:asciiTheme="minorHAnsi" w:eastAsiaTheme="minorHAnsi" w:hAnsiTheme="minorHAnsi" w:cstheme="minorHAnsi"/>
          <w:sz w:val="22"/>
          <w:szCs w:val="22"/>
        </w:rPr>
        <w:t>The terrain at the working site has to return to its pre-works condition, if not possible than it will be adequately rehabilitated</w:t>
      </w:r>
    </w:p>
    <w:p w:rsidR="00E149F3" w:rsidRDefault="00E149F3" w:rsidP="002F752F">
      <w:pPr>
        <w:pStyle w:val="ListParagraph"/>
        <w:ind w:left="1080"/>
        <w:jc w:val="both"/>
        <w:rPr>
          <w:rFonts w:asciiTheme="minorHAnsi" w:hAnsiTheme="minorHAnsi" w:cstheme="minorHAnsi"/>
          <w:sz w:val="22"/>
          <w:szCs w:val="22"/>
        </w:rPr>
      </w:pPr>
    </w:p>
    <w:p w:rsidR="00FD1B93" w:rsidRPr="00016E3F" w:rsidRDefault="00174626" w:rsidP="003E4D13">
      <w:pPr>
        <w:pStyle w:val="ListParagraph"/>
        <w:numPr>
          <w:ilvl w:val="0"/>
          <w:numId w:val="45"/>
        </w:numPr>
        <w:jc w:val="both"/>
        <w:rPr>
          <w:rFonts w:asciiTheme="minorHAnsi" w:hAnsiTheme="minorHAnsi" w:cstheme="minorHAnsi"/>
          <w:color w:val="70AD47" w:themeColor="accent6"/>
          <w:sz w:val="22"/>
          <w:szCs w:val="22"/>
        </w:rPr>
      </w:pPr>
      <w:r w:rsidRPr="00016E3F">
        <w:rPr>
          <w:rFonts w:asciiTheme="minorHAnsi" w:hAnsiTheme="minorHAnsi" w:cstheme="minorHAnsi"/>
          <w:sz w:val="22"/>
          <w:szCs w:val="22"/>
        </w:rPr>
        <w:t>Buildings containing asbestos (tiles, roofing, facade, etc.) or equipped with radioactive ligting rodes</w:t>
      </w:r>
      <w:r w:rsidR="008F6057" w:rsidRPr="00016E3F">
        <w:rPr>
          <w:rFonts w:asciiTheme="minorHAnsi" w:hAnsiTheme="minorHAnsi" w:cstheme="minorHAnsi"/>
          <w:sz w:val="22"/>
          <w:szCs w:val="22"/>
        </w:rPr>
        <w:t>.</w:t>
      </w:r>
    </w:p>
    <w:p w:rsidR="00225168" w:rsidRPr="00016E3F" w:rsidRDefault="00225168" w:rsidP="003E4D13">
      <w:pPr>
        <w:jc w:val="both"/>
        <w:rPr>
          <w:rFonts w:asciiTheme="minorHAnsi" w:hAnsiTheme="minorHAnsi" w:cstheme="minorHAnsi"/>
          <w:color w:val="70AD47" w:themeColor="accent6"/>
          <w:sz w:val="22"/>
          <w:szCs w:val="22"/>
        </w:rPr>
      </w:pPr>
      <w:r w:rsidRPr="00016E3F">
        <w:rPr>
          <w:rFonts w:asciiTheme="minorHAnsi" w:hAnsiTheme="minorHAnsi" w:cstheme="minorHAnsi"/>
          <w:color w:val="70AD47" w:themeColor="accent6"/>
          <w:sz w:val="22"/>
          <w:szCs w:val="22"/>
        </w:rPr>
        <w:br w:type="page"/>
      </w:r>
    </w:p>
    <w:p w:rsidR="00453F25" w:rsidRDefault="00835C19" w:rsidP="00FE749C">
      <w:pPr>
        <w:pStyle w:val="Heading1"/>
      </w:pPr>
      <w:bookmarkStart w:id="34" w:name="_Toc508621592"/>
      <w:r w:rsidRPr="00016E3F">
        <w:lastRenderedPageBreak/>
        <w:t xml:space="preserve">Environmental </w:t>
      </w:r>
      <w:r w:rsidR="007A2E01" w:rsidRPr="00016E3F">
        <w:t xml:space="preserve">Screening </w:t>
      </w:r>
      <w:r w:rsidR="00754B8B">
        <w:t>(</w:t>
      </w:r>
      <w:r w:rsidR="00A779DE" w:rsidRPr="00016E3F">
        <w:t>Categories</w:t>
      </w:r>
      <w:bookmarkEnd w:id="34"/>
      <w:r w:rsidR="00754B8B">
        <w:t>)</w:t>
      </w:r>
      <w:r w:rsidR="00A779DE" w:rsidRPr="00016E3F">
        <w:t xml:space="preserve"> </w:t>
      </w:r>
    </w:p>
    <w:p w:rsidR="00BE6350" w:rsidRDefault="00BE6350" w:rsidP="00BE6350"/>
    <w:p w:rsidR="00BE6350" w:rsidRPr="00BE6350" w:rsidRDefault="00BE6350" w:rsidP="00BE6350">
      <w:pPr>
        <w:jc w:val="both"/>
        <w:rPr>
          <w:rFonts w:asciiTheme="minorHAnsi" w:hAnsiTheme="minorHAnsi" w:cstheme="minorHAnsi"/>
          <w:color w:val="000000" w:themeColor="text1"/>
          <w:sz w:val="22"/>
          <w:szCs w:val="22"/>
        </w:rPr>
      </w:pPr>
      <w:r w:rsidRPr="00BE6350">
        <w:rPr>
          <w:rFonts w:asciiTheme="minorHAnsi" w:hAnsiTheme="minorHAnsi" w:cstheme="minorHAnsi"/>
          <w:color w:val="000000" w:themeColor="text1"/>
          <w:sz w:val="22"/>
          <w:szCs w:val="22"/>
        </w:rPr>
        <w:t xml:space="preserve">Environmental Screening is the first step in the environmental due diligence process of reviewing the sub-project application/concepts. Its purpose is to determine the environment risk associated with the proposed sub-project, reject applications which are unacceptable due to the nature of the proposed activities or/and location, classify acceptable applications by environmental categories and identify the type of EA that will be required. Results of the Environmental Screening shall be reflected in the EA and environmental screening report. </w:t>
      </w:r>
    </w:p>
    <w:p w:rsidR="00C7525A" w:rsidRPr="00016E3F" w:rsidRDefault="00C7525A" w:rsidP="00316B8B">
      <w:pPr>
        <w:rPr>
          <w:rFonts w:asciiTheme="minorHAnsi" w:hAnsiTheme="minorHAnsi"/>
          <w:color w:val="000000" w:themeColor="text1"/>
          <w:sz w:val="22"/>
          <w:szCs w:val="22"/>
        </w:rPr>
      </w:pPr>
    </w:p>
    <w:p w:rsidR="00316B8B" w:rsidRPr="00016E3F" w:rsidRDefault="00754B8B" w:rsidP="003E4D13">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the process of screening, d</w:t>
      </w:r>
      <w:r w:rsidR="00316B8B" w:rsidRPr="00016E3F">
        <w:rPr>
          <w:rFonts w:asciiTheme="minorHAnsi" w:hAnsiTheme="minorHAnsi" w:cstheme="minorHAnsi"/>
          <w:color w:val="000000" w:themeColor="text1"/>
          <w:sz w:val="22"/>
          <w:szCs w:val="22"/>
        </w:rPr>
        <w:t xml:space="preserve">epending on the type, location, sensitivity, and scale of the project and the nature and magnitude of its potential environmental impacts, the </w:t>
      </w:r>
      <w:r w:rsidR="007C1209" w:rsidRPr="00016E3F">
        <w:rPr>
          <w:rFonts w:asciiTheme="minorHAnsi" w:hAnsiTheme="minorHAnsi" w:cstheme="minorHAnsi"/>
          <w:color w:val="000000" w:themeColor="text1"/>
          <w:sz w:val="22"/>
          <w:szCs w:val="22"/>
        </w:rPr>
        <w:t>sub-project</w:t>
      </w:r>
      <w:r w:rsidR="00316B8B" w:rsidRPr="00016E3F">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will</w:t>
      </w:r>
      <w:r w:rsidR="00316B8B" w:rsidRPr="00016E3F">
        <w:rPr>
          <w:rFonts w:asciiTheme="minorHAnsi" w:hAnsiTheme="minorHAnsi" w:cstheme="minorHAnsi"/>
          <w:color w:val="000000" w:themeColor="text1"/>
          <w:sz w:val="22"/>
          <w:szCs w:val="22"/>
        </w:rPr>
        <w:t xml:space="preserve"> be classif</w:t>
      </w:r>
      <w:r w:rsidR="007C1209" w:rsidRPr="00016E3F">
        <w:rPr>
          <w:rFonts w:asciiTheme="minorHAnsi" w:hAnsiTheme="minorHAnsi" w:cstheme="minorHAnsi"/>
          <w:color w:val="000000" w:themeColor="text1"/>
          <w:sz w:val="22"/>
          <w:szCs w:val="22"/>
        </w:rPr>
        <w:t>ied into one of four categories:</w:t>
      </w:r>
    </w:p>
    <w:p w:rsidR="00C7525A" w:rsidRPr="00016E3F" w:rsidRDefault="00C7525A" w:rsidP="003E4D13">
      <w:pPr>
        <w:jc w:val="both"/>
        <w:rPr>
          <w:rFonts w:asciiTheme="minorHAnsi" w:hAnsiTheme="minorHAnsi" w:cstheme="minorHAnsi"/>
          <w:b/>
          <w:iCs/>
          <w:color w:val="000000" w:themeColor="text1"/>
          <w:sz w:val="22"/>
          <w:szCs w:val="22"/>
          <w:u w:val="single"/>
        </w:rPr>
      </w:pPr>
    </w:p>
    <w:p w:rsidR="00316B8B" w:rsidRPr="00016E3F" w:rsidRDefault="00316B8B" w:rsidP="003E4D13">
      <w:pPr>
        <w:jc w:val="both"/>
        <w:rPr>
          <w:rFonts w:asciiTheme="minorHAnsi" w:hAnsiTheme="minorHAnsi" w:cstheme="minorHAnsi"/>
          <w:b/>
          <w:color w:val="000000" w:themeColor="text1"/>
          <w:sz w:val="22"/>
          <w:szCs w:val="22"/>
          <w:u w:val="single"/>
        </w:rPr>
      </w:pPr>
      <w:r w:rsidRPr="00016E3F">
        <w:rPr>
          <w:rFonts w:asciiTheme="minorHAnsi" w:hAnsiTheme="minorHAnsi" w:cstheme="minorHAnsi"/>
          <w:b/>
          <w:iCs/>
          <w:color w:val="000000" w:themeColor="text1"/>
          <w:sz w:val="22"/>
          <w:szCs w:val="22"/>
          <w:u w:val="single"/>
        </w:rPr>
        <w:t>Category A</w:t>
      </w:r>
      <w:r w:rsidRPr="00016E3F">
        <w:rPr>
          <w:rFonts w:asciiTheme="minorHAnsi" w:hAnsiTheme="minorHAnsi" w:cstheme="minorHAnsi"/>
          <w:b/>
          <w:color w:val="000000" w:themeColor="text1"/>
          <w:sz w:val="22"/>
          <w:szCs w:val="22"/>
          <w:u w:val="single"/>
        </w:rPr>
        <w:t> </w:t>
      </w:r>
    </w:p>
    <w:p w:rsidR="00316B8B" w:rsidRPr="00016E3F" w:rsidRDefault="00316B8B" w:rsidP="003E4D13">
      <w:pPr>
        <w:jc w:val="both"/>
        <w:rPr>
          <w:rFonts w:asciiTheme="minorHAnsi" w:hAnsiTheme="minorHAnsi" w:cstheme="minorHAnsi"/>
          <w:b/>
          <w:color w:val="000000" w:themeColor="text1"/>
          <w:sz w:val="22"/>
          <w:szCs w:val="22"/>
        </w:rPr>
      </w:pPr>
      <w:bookmarkStart w:id="35" w:name="_Toc220122639"/>
      <w:r w:rsidRPr="00016E3F">
        <w:rPr>
          <w:rFonts w:asciiTheme="minorHAnsi" w:hAnsiTheme="minorHAnsi" w:cstheme="minorHAnsi"/>
          <w:b/>
          <w:color w:val="000000" w:themeColor="text1"/>
          <w:sz w:val="22"/>
          <w:szCs w:val="22"/>
        </w:rPr>
        <w:t>Category A activities will not be financed through the sub-lending scheme</w:t>
      </w:r>
      <w:bookmarkEnd w:id="35"/>
      <w:r w:rsidRPr="00016E3F">
        <w:rPr>
          <w:rFonts w:asciiTheme="minorHAnsi" w:hAnsiTheme="minorHAnsi" w:cstheme="minorHAnsi"/>
          <w:b/>
          <w:color w:val="000000" w:themeColor="text1"/>
          <w:sz w:val="22"/>
          <w:szCs w:val="22"/>
        </w:rPr>
        <w:t xml:space="preserve"> </w:t>
      </w:r>
    </w:p>
    <w:p w:rsidR="00316B8B"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A proposed sub-project is classified in this category, if it is likely to have highly significant, diverse, and/or long-term adverse impacts on human health and natural environment the magnitude of which is difficult to determine at the sub-project identification stage.  These impacts may also affect an area broader than the sub-project sites.  Measures for mitigating such environmental risks may be complex and costly.</w:t>
      </w:r>
    </w:p>
    <w:p w:rsidR="009D47EE" w:rsidRPr="00016E3F" w:rsidRDefault="009D47EE" w:rsidP="003E4D13">
      <w:pPr>
        <w:jc w:val="both"/>
        <w:rPr>
          <w:rFonts w:asciiTheme="minorHAnsi" w:hAnsiTheme="minorHAnsi" w:cstheme="minorHAnsi"/>
          <w:color w:val="000000" w:themeColor="text1"/>
          <w:sz w:val="22"/>
          <w:szCs w:val="22"/>
        </w:rPr>
      </w:pPr>
    </w:p>
    <w:p w:rsidR="00316B8B" w:rsidRPr="00016E3F"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 xml:space="preserve">An Environmental Impact Assessment (EIA) is therefore required to identify and assess the future environmental impacts associated with the proposed project, identify potential environmental improvement opportunities and recommended any measures needed to prevent, minimize and mitigate adverse impacts. </w:t>
      </w:r>
    </w:p>
    <w:p w:rsidR="00316B8B"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The sub-borrower is responsible for preparing a report, normally an EIA. The sub-borrower would in parallel provide the techno economic feasibility study of the sub</w:t>
      </w:r>
      <w:r w:rsidRPr="00016E3F">
        <w:rPr>
          <w:rFonts w:asciiTheme="minorHAnsi" w:hAnsiTheme="minorHAnsi" w:cstheme="minorHAnsi"/>
          <w:color w:val="000000" w:themeColor="text1"/>
          <w:sz w:val="22"/>
          <w:szCs w:val="22"/>
        </w:rPr>
        <w:noBreakHyphen/>
        <w:t>project. The costs of the mitigation measures would be included in the EIA and incorporated in the feasibility study.</w:t>
      </w:r>
    </w:p>
    <w:p w:rsidR="009D47EE" w:rsidRPr="00016E3F" w:rsidRDefault="009D47EE" w:rsidP="003E4D13">
      <w:pPr>
        <w:jc w:val="both"/>
        <w:rPr>
          <w:rFonts w:asciiTheme="minorHAnsi" w:hAnsiTheme="minorHAnsi" w:cstheme="minorHAnsi"/>
          <w:color w:val="000000" w:themeColor="text1"/>
          <w:sz w:val="22"/>
          <w:szCs w:val="22"/>
        </w:rPr>
      </w:pPr>
    </w:p>
    <w:p w:rsidR="00316B8B" w:rsidRPr="00016E3F" w:rsidRDefault="00C7525A"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For</w:t>
      </w:r>
      <w:r w:rsidR="00316B8B" w:rsidRPr="00016E3F">
        <w:rPr>
          <w:rFonts w:asciiTheme="minorHAnsi" w:hAnsiTheme="minorHAnsi" w:cstheme="minorHAnsi"/>
          <w:color w:val="000000" w:themeColor="text1"/>
          <w:sz w:val="22"/>
          <w:szCs w:val="22"/>
        </w:rPr>
        <w:t xml:space="preserve"> the category A projects environmental impact study is prescribed by the laws of the Republic of </w:t>
      </w:r>
      <w:r w:rsidR="00A559AB" w:rsidRPr="00016E3F">
        <w:rPr>
          <w:rFonts w:asciiTheme="minorHAnsi" w:hAnsiTheme="minorHAnsi" w:cstheme="minorHAnsi"/>
          <w:color w:val="000000" w:themeColor="text1"/>
          <w:sz w:val="22"/>
          <w:szCs w:val="22"/>
        </w:rPr>
        <w:t>Kosovo</w:t>
      </w:r>
      <w:r w:rsidR="00316B8B" w:rsidRPr="00016E3F">
        <w:rPr>
          <w:rFonts w:asciiTheme="minorHAnsi" w:hAnsiTheme="minorHAnsi" w:cstheme="minorHAnsi"/>
          <w:color w:val="000000" w:themeColor="text1"/>
          <w:sz w:val="22"/>
          <w:szCs w:val="22"/>
        </w:rPr>
        <w:t xml:space="preserve">, especially </w:t>
      </w:r>
      <w:r w:rsidR="00174F8F" w:rsidRPr="002F752F">
        <w:rPr>
          <w:rFonts w:asciiTheme="minorHAnsi" w:hAnsiTheme="minorHAnsi" w:cstheme="minorHAnsi"/>
          <w:color w:val="000000"/>
          <w:sz w:val="22"/>
          <w:szCs w:val="22"/>
        </w:rPr>
        <w:t xml:space="preserve">The Law </w:t>
      </w:r>
      <w:r w:rsidR="00A53B2E">
        <w:rPr>
          <w:rFonts w:asciiTheme="minorHAnsi" w:hAnsiTheme="minorHAnsi" w:cstheme="minorHAnsi"/>
          <w:color w:val="000000"/>
          <w:sz w:val="22"/>
          <w:szCs w:val="22"/>
        </w:rPr>
        <w:t>o</w:t>
      </w:r>
      <w:r w:rsidR="00174F8F" w:rsidRPr="002F752F">
        <w:rPr>
          <w:rFonts w:asciiTheme="minorHAnsi" w:hAnsiTheme="minorHAnsi" w:cstheme="minorHAnsi"/>
          <w:color w:val="000000"/>
          <w:sz w:val="22"/>
          <w:szCs w:val="22"/>
        </w:rPr>
        <w:t>n Environmental Impact Assessment</w:t>
      </w:r>
      <w:r w:rsidR="008A60A5">
        <w:rPr>
          <w:rFonts w:asciiTheme="minorHAnsi" w:hAnsiTheme="minorHAnsi" w:cstheme="minorHAnsi"/>
          <w:color w:val="000000"/>
          <w:sz w:val="22"/>
          <w:szCs w:val="22"/>
        </w:rPr>
        <w:t xml:space="preserve"> (</w:t>
      </w:r>
      <w:r w:rsidR="008A60A5" w:rsidRPr="00F77812">
        <w:rPr>
          <w:rFonts w:asciiTheme="minorHAnsi" w:hAnsiTheme="minorHAnsi" w:cstheme="minorHAnsi"/>
          <w:color w:val="000000"/>
          <w:sz w:val="22"/>
          <w:szCs w:val="22"/>
        </w:rPr>
        <w:t>NO.03/L-214</w:t>
      </w:r>
      <w:r w:rsidR="008A60A5">
        <w:rPr>
          <w:rFonts w:asciiTheme="minorHAnsi" w:hAnsiTheme="minorHAnsi" w:cstheme="minorHAnsi"/>
          <w:color w:val="000000"/>
          <w:sz w:val="22"/>
          <w:szCs w:val="22"/>
        </w:rPr>
        <w:t>).</w:t>
      </w:r>
      <w:r w:rsidR="008A60A5">
        <w:rPr>
          <w:rFonts w:asciiTheme="minorHAnsi" w:hAnsiTheme="minorHAnsi" w:cstheme="minorHAnsi"/>
          <w:color w:val="000000" w:themeColor="text1"/>
          <w:sz w:val="22"/>
          <w:szCs w:val="22"/>
        </w:rPr>
        <w:t xml:space="preserve"> </w:t>
      </w:r>
      <w:r w:rsidR="00316B8B" w:rsidRPr="00016E3F">
        <w:rPr>
          <w:rFonts w:asciiTheme="minorHAnsi" w:hAnsiTheme="minorHAnsi" w:cstheme="minorHAnsi"/>
          <w:color w:val="000000" w:themeColor="text1"/>
          <w:sz w:val="22"/>
          <w:szCs w:val="22"/>
        </w:rPr>
        <w:t xml:space="preserve">The mentioned </w:t>
      </w:r>
      <w:r w:rsidR="008A60A5">
        <w:rPr>
          <w:rFonts w:asciiTheme="minorHAnsi" w:hAnsiTheme="minorHAnsi" w:cstheme="minorHAnsi"/>
          <w:color w:val="000000" w:themeColor="text1"/>
          <w:sz w:val="22"/>
          <w:szCs w:val="22"/>
        </w:rPr>
        <w:t>legal act</w:t>
      </w:r>
      <w:r w:rsidR="008A60A5" w:rsidRPr="00016E3F">
        <w:rPr>
          <w:rFonts w:asciiTheme="minorHAnsi" w:hAnsiTheme="minorHAnsi" w:cstheme="minorHAnsi"/>
          <w:color w:val="000000" w:themeColor="text1"/>
          <w:sz w:val="22"/>
          <w:szCs w:val="22"/>
        </w:rPr>
        <w:t xml:space="preserve"> </w:t>
      </w:r>
      <w:r w:rsidR="00316B8B" w:rsidRPr="00016E3F">
        <w:rPr>
          <w:rFonts w:asciiTheme="minorHAnsi" w:hAnsiTheme="minorHAnsi" w:cstheme="minorHAnsi"/>
          <w:color w:val="000000" w:themeColor="text1"/>
          <w:sz w:val="22"/>
          <w:szCs w:val="22"/>
        </w:rPr>
        <w:t>identifies project</w:t>
      </w:r>
      <w:r w:rsidR="004104BB">
        <w:rPr>
          <w:rFonts w:asciiTheme="minorHAnsi" w:hAnsiTheme="minorHAnsi" w:cstheme="minorHAnsi"/>
          <w:color w:val="000000" w:themeColor="text1"/>
          <w:sz w:val="22"/>
          <w:szCs w:val="22"/>
        </w:rPr>
        <w:t>s</w:t>
      </w:r>
      <w:r w:rsidR="00316B8B" w:rsidRPr="00016E3F">
        <w:rPr>
          <w:rFonts w:asciiTheme="minorHAnsi" w:hAnsiTheme="minorHAnsi" w:cstheme="minorHAnsi"/>
          <w:color w:val="000000" w:themeColor="text1"/>
          <w:sz w:val="22"/>
          <w:szCs w:val="22"/>
        </w:rPr>
        <w:t xml:space="preserve"> for which</w:t>
      </w:r>
      <w:r w:rsidR="008A60A5">
        <w:rPr>
          <w:rFonts w:asciiTheme="minorHAnsi" w:hAnsiTheme="minorHAnsi" w:cstheme="minorHAnsi"/>
          <w:color w:val="000000" w:themeColor="text1"/>
          <w:sz w:val="22"/>
          <w:szCs w:val="22"/>
        </w:rPr>
        <w:t>,</w:t>
      </w:r>
      <w:r w:rsidR="00316B8B" w:rsidRPr="00016E3F">
        <w:rPr>
          <w:rFonts w:asciiTheme="minorHAnsi" w:hAnsiTheme="minorHAnsi" w:cstheme="minorHAnsi"/>
          <w:color w:val="000000" w:themeColor="text1"/>
          <w:sz w:val="22"/>
          <w:szCs w:val="22"/>
        </w:rPr>
        <w:t xml:space="preserve"> according to the</w:t>
      </w:r>
      <w:r w:rsidR="00A559AB" w:rsidRPr="00016E3F">
        <w:rPr>
          <w:rFonts w:asciiTheme="minorHAnsi" w:hAnsiTheme="minorHAnsi" w:cstheme="minorHAnsi"/>
          <w:color w:val="000000" w:themeColor="text1"/>
          <w:sz w:val="22"/>
          <w:szCs w:val="22"/>
        </w:rPr>
        <w:t xml:space="preserve"> Kosovo regulation</w:t>
      </w:r>
      <w:r w:rsidR="008A60A5">
        <w:rPr>
          <w:rFonts w:asciiTheme="minorHAnsi" w:hAnsiTheme="minorHAnsi" w:cstheme="minorHAnsi"/>
          <w:color w:val="000000" w:themeColor="text1"/>
          <w:sz w:val="22"/>
          <w:szCs w:val="22"/>
        </w:rPr>
        <w:t>s, the</w:t>
      </w:r>
      <w:r w:rsidR="00316B8B" w:rsidRPr="00016E3F">
        <w:rPr>
          <w:rFonts w:asciiTheme="minorHAnsi" w:hAnsiTheme="minorHAnsi" w:cstheme="minorHAnsi"/>
          <w:color w:val="000000" w:themeColor="text1"/>
          <w:sz w:val="22"/>
          <w:szCs w:val="22"/>
        </w:rPr>
        <w:t xml:space="preserve"> EIA is mandatory. The activities identified in </w:t>
      </w:r>
      <w:r w:rsidR="00A559AB" w:rsidRPr="00016E3F">
        <w:rPr>
          <w:rFonts w:asciiTheme="minorHAnsi" w:hAnsiTheme="minorHAnsi" w:cstheme="minorHAnsi"/>
          <w:color w:val="000000" w:themeColor="text1"/>
          <w:sz w:val="22"/>
          <w:szCs w:val="22"/>
        </w:rPr>
        <w:t xml:space="preserve">the </w:t>
      </w:r>
      <w:r w:rsidR="008A60A5">
        <w:rPr>
          <w:rFonts w:asciiTheme="minorHAnsi" w:hAnsiTheme="minorHAnsi" w:cstheme="minorHAnsi"/>
          <w:color w:val="000000" w:themeColor="text1"/>
          <w:sz w:val="22"/>
          <w:szCs w:val="22"/>
        </w:rPr>
        <w:t>Annex</w:t>
      </w:r>
      <w:r w:rsidR="004104BB">
        <w:rPr>
          <w:rFonts w:asciiTheme="minorHAnsi" w:hAnsiTheme="minorHAnsi" w:cstheme="minorHAnsi"/>
          <w:color w:val="000000" w:themeColor="text1"/>
          <w:sz w:val="22"/>
          <w:szCs w:val="22"/>
        </w:rPr>
        <w:t xml:space="preserve"> I </w:t>
      </w:r>
      <w:r w:rsidR="00316B8B" w:rsidRPr="00016E3F">
        <w:rPr>
          <w:rFonts w:asciiTheme="minorHAnsi" w:hAnsiTheme="minorHAnsi" w:cstheme="minorHAnsi"/>
          <w:color w:val="000000" w:themeColor="text1"/>
          <w:sz w:val="22"/>
          <w:szCs w:val="22"/>
        </w:rPr>
        <w:t xml:space="preserve">of the </w:t>
      </w:r>
      <w:r w:rsidR="008A60A5">
        <w:rPr>
          <w:rFonts w:asciiTheme="minorHAnsi" w:hAnsiTheme="minorHAnsi" w:cstheme="minorHAnsi"/>
          <w:color w:val="000000" w:themeColor="text1"/>
          <w:sz w:val="22"/>
          <w:szCs w:val="22"/>
        </w:rPr>
        <w:t>Law</w:t>
      </w:r>
      <w:r w:rsidR="008A60A5" w:rsidRPr="00016E3F">
        <w:rPr>
          <w:rFonts w:asciiTheme="minorHAnsi" w:hAnsiTheme="minorHAnsi" w:cstheme="minorHAnsi"/>
          <w:color w:val="000000" w:themeColor="text1"/>
          <w:sz w:val="22"/>
          <w:szCs w:val="22"/>
        </w:rPr>
        <w:t xml:space="preserve"> </w:t>
      </w:r>
      <w:r w:rsidR="00316B8B" w:rsidRPr="00016E3F">
        <w:rPr>
          <w:rFonts w:asciiTheme="minorHAnsi" w:hAnsiTheme="minorHAnsi" w:cstheme="minorHAnsi"/>
          <w:color w:val="000000" w:themeColor="text1"/>
          <w:sz w:val="22"/>
          <w:szCs w:val="22"/>
        </w:rPr>
        <w:t>on EIA would not be supported by the project.</w:t>
      </w:r>
    </w:p>
    <w:p w:rsidR="00316B8B" w:rsidRPr="00016E3F" w:rsidRDefault="00316B8B" w:rsidP="003E4D13">
      <w:pPr>
        <w:jc w:val="both"/>
        <w:rPr>
          <w:rFonts w:asciiTheme="minorHAnsi" w:hAnsiTheme="minorHAnsi" w:cstheme="minorHAnsi"/>
          <w:b/>
          <w:color w:val="000000" w:themeColor="text1"/>
          <w:sz w:val="22"/>
          <w:szCs w:val="22"/>
        </w:rPr>
      </w:pPr>
    </w:p>
    <w:p w:rsidR="00316B8B" w:rsidRPr="00016E3F" w:rsidRDefault="00316B8B" w:rsidP="003E4D13">
      <w:pPr>
        <w:jc w:val="both"/>
        <w:rPr>
          <w:rFonts w:asciiTheme="minorHAnsi" w:hAnsiTheme="minorHAnsi" w:cstheme="minorHAnsi"/>
          <w:b/>
          <w:color w:val="000000" w:themeColor="text1"/>
          <w:sz w:val="22"/>
          <w:szCs w:val="22"/>
          <w:u w:val="single"/>
        </w:rPr>
      </w:pPr>
      <w:r w:rsidRPr="00016E3F">
        <w:rPr>
          <w:rFonts w:asciiTheme="minorHAnsi" w:hAnsiTheme="minorHAnsi" w:cstheme="minorHAnsi"/>
          <w:b/>
          <w:iCs/>
          <w:color w:val="000000" w:themeColor="text1"/>
          <w:sz w:val="22"/>
          <w:szCs w:val="22"/>
          <w:u w:val="single"/>
        </w:rPr>
        <w:t>Category B</w:t>
      </w:r>
      <w:r w:rsidRPr="00016E3F">
        <w:rPr>
          <w:rFonts w:asciiTheme="minorHAnsi" w:hAnsiTheme="minorHAnsi" w:cstheme="minorHAnsi"/>
          <w:b/>
          <w:color w:val="000000" w:themeColor="text1"/>
          <w:sz w:val="22"/>
          <w:szCs w:val="22"/>
          <w:u w:val="single"/>
        </w:rPr>
        <w:t xml:space="preserve"> </w:t>
      </w:r>
    </w:p>
    <w:p w:rsidR="00316B8B" w:rsidRPr="00016E3F"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A proposed projec</w:t>
      </w:r>
      <w:r w:rsidR="00C7525A" w:rsidRPr="00016E3F">
        <w:rPr>
          <w:rFonts w:asciiTheme="minorHAnsi" w:hAnsiTheme="minorHAnsi" w:cstheme="minorHAnsi"/>
          <w:color w:val="000000" w:themeColor="text1"/>
          <w:sz w:val="22"/>
          <w:szCs w:val="22"/>
        </w:rPr>
        <w:t>t is classified as Category B on the understanding that if it has</w:t>
      </w:r>
      <w:r w:rsidRPr="00016E3F">
        <w:rPr>
          <w:rFonts w:asciiTheme="minorHAnsi" w:hAnsiTheme="minorHAnsi" w:cstheme="minorHAnsi"/>
          <w:color w:val="000000" w:themeColor="text1"/>
          <w:sz w:val="22"/>
          <w:szCs w:val="22"/>
        </w:rPr>
        <w:t xml:space="preserve"> potential adverse environmental impacts on human populations or environmentally important areas </w:t>
      </w:r>
      <w:r w:rsidR="00C7525A" w:rsidRPr="00016E3F">
        <w:rPr>
          <w:rFonts w:asciiTheme="minorHAnsi" w:hAnsiTheme="minorHAnsi" w:cstheme="minorHAnsi"/>
          <w:color w:val="000000" w:themeColor="text1"/>
          <w:sz w:val="22"/>
          <w:szCs w:val="22"/>
        </w:rPr>
        <w:t xml:space="preserve">those </w:t>
      </w:r>
      <w:r w:rsidRPr="00016E3F">
        <w:rPr>
          <w:rFonts w:asciiTheme="minorHAnsi" w:hAnsiTheme="minorHAnsi" w:cstheme="minorHAnsi"/>
          <w:color w:val="000000" w:themeColor="text1"/>
          <w:sz w:val="22"/>
          <w:szCs w:val="22"/>
        </w:rPr>
        <w:t xml:space="preserve">are less adverse than those of Category A projects. These impacts are site-specific; few if any of them are irreversible; and in most cases mitigation measures can be designed more readily than for Category A projects.  The scope of EA for a Category B project may vary from </w:t>
      </w:r>
      <w:r w:rsidR="00B81EB7" w:rsidRPr="00016E3F">
        <w:rPr>
          <w:rFonts w:asciiTheme="minorHAnsi" w:hAnsiTheme="minorHAnsi" w:cstheme="minorHAnsi"/>
          <w:color w:val="000000" w:themeColor="text1"/>
          <w:sz w:val="22"/>
          <w:szCs w:val="22"/>
        </w:rPr>
        <w:t>sub-project</w:t>
      </w:r>
      <w:r w:rsidRPr="00016E3F">
        <w:rPr>
          <w:rFonts w:asciiTheme="minorHAnsi" w:hAnsiTheme="minorHAnsi" w:cstheme="minorHAnsi"/>
          <w:color w:val="000000" w:themeColor="text1"/>
          <w:sz w:val="22"/>
          <w:szCs w:val="22"/>
        </w:rPr>
        <w:t xml:space="preserve"> to </w:t>
      </w:r>
      <w:r w:rsidR="00B81EB7" w:rsidRPr="00016E3F">
        <w:rPr>
          <w:rFonts w:asciiTheme="minorHAnsi" w:hAnsiTheme="minorHAnsi" w:cstheme="minorHAnsi"/>
          <w:color w:val="000000" w:themeColor="text1"/>
          <w:sz w:val="22"/>
          <w:szCs w:val="22"/>
        </w:rPr>
        <w:t>sub-project</w:t>
      </w:r>
      <w:r w:rsidRPr="00016E3F">
        <w:rPr>
          <w:rFonts w:asciiTheme="minorHAnsi" w:hAnsiTheme="minorHAnsi" w:cstheme="minorHAnsi"/>
          <w:color w:val="000000" w:themeColor="text1"/>
          <w:sz w:val="22"/>
          <w:szCs w:val="22"/>
        </w:rPr>
        <w:t xml:space="preserve"> like Category A EA, it examines the project's potential negative and positive environmental impacts and recommends any measures needed to prevent, minimize, mitigate, or compensate for adverse impacts and improve environmental performance.  </w:t>
      </w:r>
    </w:p>
    <w:p w:rsidR="00316B8B" w:rsidRPr="00016E3F" w:rsidRDefault="00316B8B" w:rsidP="003E4D13">
      <w:pPr>
        <w:jc w:val="both"/>
        <w:rPr>
          <w:rFonts w:asciiTheme="minorHAnsi" w:hAnsiTheme="minorHAnsi" w:cstheme="minorHAnsi"/>
          <w:color w:val="000000" w:themeColor="text1"/>
          <w:sz w:val="22"/>
          <w:szCs w:val="22"/>
        </w:rPr>
      </w:pPr>
    </w:p>
    <w:p w:rsidR="00316B8B" w:rsidRPr="00016E3F" w:rsidRDefault="00316B8B" w:rsidP="003E4D13">
      <w:pPr>
        <w:jc w:val="both"/>
        <w:rPr>
          <w:rFonts w:asciiTheme="minorHAnsi" w:hAnsiTheme="minorHAnsi" w:cstheme="minorHAnsi"/>
          <w:b/>
          <w:color w:val="000000" w:themeColor="text1"/>
          <w:sz w:val="22"/>
          <w:szCs w:val="22"/>
          <w:u w:val="single"/>
        </w:rPr>
      </w:pPr>
      <w:r w:rsidRPr="00016E3F">
        <w:rPr>
          <w:rFonts w:asciiTheme="minorHAnsi" w:hAnsiTheme="minorHAnsi" w:cstheme="minorHAnsi"/>
          <w:b/>
          <w:color w:val="000000" w:themeColor="text1"/>
          <w:sz w:val="22"/>
          <w:szCs w:val="22"/>
          <w:u w:val="single"/>
        </w:rPr>
        <w:t>Category B+</w:t>
      </w:r>
    </w:p>
    <w:p w:rsidR="007C1209" w:rsidRPr="00016E3F" w:rsidRDefault="007C1209" w:rsidP="003E4D13">
      <w:pPr>
        <w:jc w:val="both"/>
        <w:rPr>
          <w:rFonts w:asciiTheme="minorHAnsi" w:hAnsiTheme="minorHAnsi" w:cstheme="minorHAnsi"/>
          <w:b/>
          <w:color w:val="000000" w:themeColor="text1"/>
          <w:sz w:val="22"/>
          <w:szCs w:val="22"/>
        </w:rPr>
      </w:pPr>
      <w:r w:rsidRPr="00016E3F">
        <w:rPr>
          <w:rFonts w:asciiTheme="minorHAnsi" w:hAnsiTheme="minorHAnsi" w:cstheme="minorHAnsi"/>
          <w:b/>
          <w:color w:val="000000" w:themeColor="text1"/>
          <w:sz w:val="22"/>
          <w:szCs w:val="22"/>
        </w:rPr>
        <w:t xml:space="preserve">Category B+ activities will not be financed through the sub-lending scheme </w:t>
      </w:r>
    </w:p>
    <w:p w:rsidR="00316B8B" w:rsidRPr="00016E3F"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 xml:space="preserve">For category B+ </w:t>
      </w:r>
      <w:r w:rsidRPr="00B50A16">
        <w:rPr>
          <w:rFonts w:asciiTheme="minorHAnsi" w:hAnsiTheme="minorHAnsi" w:cstheme="minorHAnsi"/>
          <w:color w:val="000000" w:themeColor="text1"/>
          <w:sz w:val="22"/>
          <w:szCs w:val="22"/>
        </w:rPr>
        <w:t>projects, the borrower</w:t>
      </w:r>
      <w:r w:rsidR="00C7525A" w:rsidRPr="00B50A16">
        <w:rPr>
          <w:rFonts w:asciiTheme="minorHAnsi" w:hAnsiTheme="minorHAnsi" w:cstheme="minorHAnsi"/>
          <w:color w:val="000000" w:themeColor="text1"/>
          <w:sz w:val="22"/>
          <w:szCs w:val="22"/>
        </w:rPr>
        <w:t xml:space="preserve"> is responsible for preparing a</w:t>
      </w:r>
      <w:r w:rsidRPr="00B50A16">
        <w:rPr>
          <w:rFonts w:asciiTheme="minorHAnsi" w:hAnsiTheme="minorHAnsi" w:cstheme="minorHAnsi"/>
          <w:color w:val="000000" w:themeColor="text1"/>
          <w:sz w:val="22"/>
          <w:szCs w:val="22"/>
        </w:rPr>
        <w:t xml:space="preserve"> full EIA (depending on opinion given by </w:t>
      </w:r>
      <w:r w:rsidR="00F25E4F" w:rsidRPr="009A7D4D">
        <w:rPr>
          <w:rFonts w:asciiTheme="minorHAnsi" w:hAnsiTheme="minorHAnsi" w:cstheme="minorHAnsi"/>
          <w:color w:val="000000" w:themeColor="text1"/>
          <w:sz w:val="22"/>
          <w:szCs w:val="22"/>
        </w:rPr>
        <w:t xml:space="preserve">Ministry of Environmental and Spatial Planning </w:t>
      </w:r>
      <w:r w:rsidRPr="00B50A16">
        <w:rPr>
          <w:rFonts w:asciiTheme="minorHAnsi" w:hAnsiTheme="minorHAnsi" w:cstheme="minorHAnsi"/>
          <w:color w:val="000000" w:themeColor="text1"/>
          <w:sz w:val="22"/>
          <w:szCs w:val="22"/>
        </w:rPr>
        <w:t xml:space="preserve"> or the county office or a pre-EIA (simpler form EIA) that includes, as necessary, elements o</w:t>
      </w:r>
      <w:r w:rsidRPr="00A01DAE">
        <w:rPr>
          <w:rFonts w:asciiTheme="minorHAnsi" w:hAnsiTheme="minorHAnsi" w:cstheme="minorHAnsi"/>
          <w:color w:val="000000" w:themeColor="text1"/>
          <w:sz w:val="22"/>
          <w:szCs w:val="22"/>
        </w:rPr>
        <w:t>f the other instruments which may simply require specifying well-defined mitigating measures and adopting</w:t>
      </w:r>
      <w:r w:rsidRPr="00016E3F">
        <w:rPr>
          <w:rFonts w:asciiTheme="minorHAnsi" w:hAnsiTheme="minorHAnsi" w:cstheme="minorHAnsi"/>
          <w:color w:val="000000" w:themeColor="text1"/>
          <w:sz w:val="22"/>
          <w:szCs w:val="22"/>
        </w:rPr>
        <w:t xml:space="preserve"> accepted operating practices. The sub-borrower would in parallel provide the techno</w:t>
      </w:r>
      <w:r w:rsidRPr="00016E3F">
        <w:rPr>
          <w:rFonts w:asciiTheme="minorHAnsi" w:hAnsiTheme="minorHAnsi" w:cstheme="minorHAnsi"/>
          <w:color w:val="000000" w:themeColor="text1"/>
          <w:sz w:val="22"/>
          <w:szCs w:val="22"/>
        </w:rPr>
        <w:noBreakHyphen/>
        <w:t>economic feasibility study of the sub</w:t>
      </w:r>
      <w:r w:rsidRPr="00016E3F">
        <w:rPr>
          <w:rFonts w:asciiTheme="minorHAnsi" w:hAnsiTheme="minorHAnsi" w:cstheme="minorHAnsi"/>
          <w:color w:val="000000" w:themeColor="text1"/>
          <w:sz w:val="22"/>
          <w:szCs w:val="22"/>
        </w:rPr>
        <w:noBreakHyphen/>
        <w:t>project.  The costs of the mitigation measures would be included in the EIA or E</w:t>
      </w:r>
      <w:r w:rsidR="00F634D9">
        <w:rPr>
          <w:rFonts w:asciiTheme="minorHAnsi" w:hAnsiTheme="minorHAnsi" w:cstheme="minorHAnsi"/>
          <w:color w:val="000000" w:themeColor="text1"/>
          <w:sz w:val="22"/>
          <w:szCs w:val="22"/>
        </w:rPr>
        <w:t>S</w:t>
      </w:r>
      <w:r w:rsidRPr="00016E3F">
        <w:rPr>
          <w:rFonts w:asciiTheme="minorHAnsi" w:hAnsiTheme="minorHAnsi" w:cstheme="minorHAnsi"/>
          <w:color w:val="000000" w:themeColor="text1"/>
          <w:sz w:val="22"/>
          <w:szCs w:val="22"/>
        </w:rPr>
        <w:t>MP and incorporated in the feasibility study.</w:t>
      </w:r>
    </w:p>
    <w:p w:rsidR="00316B8B" w:rsidRPr="00016E3F" w:rsidRDefault="00316B8B" w:rsidP="003E4D13">
      <w:pPr>
        <w:jc w:val="both"/>
        <w:rPr>
          <w:rFonts w:asciiTheme="minorHAnsi" w:hAnsiTheme="minorHAnsi" w:cstheme="minorHAnsi"/>
          <w:color w:val="000000" w:themeColor="text1"/>
          <w:sz w:val="22"/>
          <w:szCs w:val="22"/>
        </w:rPr>
      </w:pPr>
    </w:p>
    <w:p w:rsidR="00316B8B" w:rsidRPr="00016E3F" w:rsidRDefault="00316B8B" w:rsidP="003E4D13">
      <w:pPr>
        <w:jc w:val="both"/>
        <w:rPr>
          <w:rFonts w:asciiTheme="minorHAnsi" w:hAnsiTheme="minorHAnsi" w:cstheme="minorHAnsi"/>
          <w:b/>
          <w:color w:val="000000" w:themeColor="text1"/>
          <w:sz w:val="22"/>
          <w:szCs w:val="22"/>
          <w:u w:val="single"/>
        </w:rPr>
      </w:pPr>
      <w:r w:rsidRPr="00016E3F">
        <w:rPr>
          <w:rFonts w:asciiTheme="minorHAnsi" w:hAnsiTheme="minorHAnsi" w:cstheme="minorHAnsi"/>
          <w:b/>
          <w:color w:val="000000" w:themeColor="text1"/>
          <w:sz w:val="22"/>
          <w:szCs w:val="22"/>
          <w:u w:val="single"/>
        </w:rPr>
        <w:t>Category B-</w:t>
      </w:r>
    </w:p>
    <w:p w:rsidR="00C7525A"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lastRenderedPageBreak/>
        <w:t>Category B- projects require an EA to assess any potential future environmental impacts associated with the proposed project, identify potential environmental improvement opportunities and recommended any measures needed to prevent, minimize and mitigate adverse impacts. The scope and format of the EA will vary depending on the project, but will typically be narrower than the scope of EIA, usually in form of E</w:t>
      </w:r>
      <w:r w:rsidR="00A53B2E">
        <w:rPr>
          <w:rFonts w:asciiTheme="minorHAnsi" w:hAnsiTheme="minorHAnsi" w:cstheme="minorHAnsi"/>
          <w:color w:val="000000" w:themeColor="text1"/>
          <w:sz w:val="22"/>
          <w:szCs w:val="22"/>
        </w:rPr>
        <w:t>S</w:t>
      </w:r>
      <w:r w:rsidRPr="00016E3F">
        <w:rPr>
          <w:rFonts w:asciiTheme="minorHAnsi" w:hAnsiTheme="minorHAnsi" w:cstheme="minorHAnsi"/>
          <w:color w:val="000000" w:themeColor="text1"/>
          <w:sz w:val="22"/>
          <w:szCs w:val="22"/>
        </w:rPr>
        <w:t>MP</w:t>
      </w:r>
      <w:r w:rsidR="00A53B2E">
        <w:rPr>
          <w:rFonts w:asciiTheme="minorHAnsi" w:hAnsiTheme="minorHAnsi" w:cstheme="minorHAnsi"/>
          <w:color w:val="000000" w:themeColor="text1"/>
          <w:sz w:val="22"/>
          <w:szCs w:val="22"/>
        </w:rPr>
        <w:t xml:space="preserve"> (full ESMP or ESMP Checklist)</w:t>
      </w:r>
      <w:r w:rsidRPr="00016E3F">
        <w:rPr>
          <w:rFonts w:asciiTheme="minorHAnsi" w:hAnsiTheme="minorHAnsi" w:cstheme="minorHAnsi"/>
          <w:color w:val="000000" w:themeColor="text1"/>
          <w:sz w:val="22"/>
          <w:szCs w:val="22"/>
        </w:rPr>
        <w:t xml:space="preserve">. </w:t>
      </w:r>
    </w:p>
    <w:p w:rsidR="005A0AD3" w:rsidRPr="00016E3F" w:rsidRDefault="005A0AD3" w:rsidP="003E4D13">
      <w:pPr>
        <w:jc w:val="both"/>
        <w:rPr>
          <w:rFonts w:asciiTheme="minorHAnsi" w:hAnsiTheme="minorHAnsi" w:cstheme="minorHAnsi"/>
          <w:color w:val="000000" w:themeColor="text1"/>
          <w:sz w:val="22"/>
          <w:szCs w:val="22"/>
        </w:rPr>
      </w:pPr>
    </w:p>
    <w:p w:rsidR="00316B8B"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The scope of E</w:t>
      </w:r>
      <w:r w:rsidR="00A53B2E">
        <w:rPr>
          <w:rFonts w:asciiTheme="minorHAnsi" w:hAnsiTheme="minorHAnsi" w:cstheme="minorHAnsi"/>
          <w:color w:val="000000" w:themeColor="text1"/>
          <w:sz w:val="22"/>
          <w:szCs w:val="22"/>
        </w:rPr>
        <w:t>S</w:t>
      </w:r>
      <w:r w:rsidRPr="00016E3F">
        <w:rPr>
          <w:rFonts w:asciiTheme="minorHAnsi" w:hAnsiTheme="minorHAnsi" w:cstheme="minorHAnsi"/>
          <w:color w:val="000000" w:themeColor="text1"/>
          <w:sz w:val="22"/>
          <w:szCs w:val="22"/>
        </w:rPr>
        <w:t xml:space="preserve">MP is defined in Annex </w:t>
      </w:r>
      <w:r w:rsidR="00A53B2E">
        <w:rPr>
          <w:rFonts w:asciiTheme="minorHAnsi" w:hAnsiTheme="minorHAnsi" w:cstheme="minorHAnsi"/>
          <w:color w:val="000000" w:themeColor="text1"/>
          <w:sz w:val="22"/>
          <w:szCs w:val="22"/>
        </w:rPr>
        <w:t>4</w:t>
      </w:r>
      <w:r w:rsidRPr="00016E3F">
        <w:rPr>
          <w:rFonts w:asciiTheme="minorHAnsi" w:hAnsiTheme="minorHAnsi" w:cstheme="minorHAnsi"/>
          <w:color w:val="000000" w:themeColor="text1"/>
          <w:sz w:val="22"/>
          <w:szCs w:val="22"/>
        </w:rPr>
        <w:t>. For the projects involving simple upgrades, reconstruction or adaptation of the buildings, E</w:t>
      </w:r>
      <w:r w:rsidR="00A53B2E">
        <w:rPr>
          <w:rFonts w:asciiTheme="minorHAnsi" w:hAnsiTheme="minorHAnsi" w:cstheme="minorHAnsi"/>
          <w:color w:val="000000" w:themeColor="text1"/>
          <w:sz w:val="22"/>
          <w:szCs w:val="22"/>
        </w:rPr>
        <w:t>S</w:t>
      </w:r>
      <w:r w:rsidRPr="00016E3F">
        <w:rPr>
          <w:rFonts w:asciiTheme="minorHAnsi" w:hAnsiTheme="minorHAnsi" w:cstheme="minorHAnsi"/>
          <w:color w:val="000000" w:themeColor="text1"/>
          <w:sz w:val="22"/>
          <w:szCs w:val="22"/>
        </w:rPr>
        <w:t xml:space="preserve">MP </w:t>
      </w:r>
      <w:r w:rsidR="00A53B2E">
        <w:rPr>
          <w:rFonts w:asciiTheme="minorHAnsi" w:hAnsiTheme="minorHAnsi" w:cstheme="minorHAnsi"/>
          <w:color w:val="000000" w:themeColor="text1"/>
          <w:sz w:val="22"/>
          <w:szCs w:val="22"/>
        </w:rPr>
        <w:t>C</w:t>
      </w:r>
      <w:r w:rsidRPr="00016E3F">
        <w:rPr>
          <w:rFonts w:asciiTheme="minorHAnsi" w:hAnsiTheme="minorHAnsi" w:cstheme="minorHAnsi"/>
          <w:color w:val="000000" w:themeColor="text1"/>
          <w:sz w:val="22"/>
          <w:szCs w:val="22"/>
        </w:rPr>
        <w:t>hecklist would be used (see</w:t>
      </w:r>
      <w:r w:rsidR="005A0AD3">
        <w:rPr>
          <w:rFonts w:asciiTheme="minorHAnsi" w:hAnsiTheme="minorHAnsi" w:cstheme="minorHAnsi"/>
          <w:color w:val="000000" w:themeColor="text1"/>
          <w:sz w:val="22"/>
          <w:szCs w:val="22"/>
        </w:rPr>
        <w:t xml:space="preserve"> </w:t>
      </w:r>
      <w:r w:rsidR="00A53B2E">
        <w:rPr>
          <w:rFonts w:asciiTheme="minorHAnsi" w:hAnsiTheme="minorHAnsi" w:cstheme="minorHAnsi"/>
          <w:color w:val="000000" w:themeColor="text1"/>
          <w:sz w:val="22"/>
          <w:szCs w:val="22"/>
        </w:rPr>
        <w:t>A</w:t>
      </w:r>
      <w:r w:rsidRPr="00016E3F">
        <w:rPr>
          <w:rFonts w:asciiTheme="minorHAnsi" w:hAnsiTheme="minorHAnsi" w:cstheme="minorHAnsi"/>
          <w:color w:val="000000" w:themeColor="text1"/>
          <w:sz w:val="22"/>
          <w:szCs w:val="22"/>
        </w:rPr>
        <w:t xml:space="preserve">nnex </w:t>
      </w:r>
      <w:r w:rsidR="00A53B2E">
        <w:rPr>
          <w:rFonts w:asciiTheme="minorHAnsi" w:hAnsiTheme="minorHAnsi" w:cstheme="minorHAnsi"/>
          <w:color w:val="000000" w:themeColor="text1"/>
          <w:sz w:val="22"/>
          <w:szCs w:val="22"/>
        </w:rPr>
        <w:t>3</w:t>
      </w:r>
      <w:r w:rsidRPr="00016E3F">
        <w:rPr>
          <w:rFonts w:asciiTheme="minorHAnsi" w:hAnsiTheme="minorHAnsi" w:cstheme="minorHAnsi"/>
          <w:color w:val="000000" w:themeColor="text1"/>
          <w:sz w:val="22"/>
          <w:szCs w:val="22"/>
        </w:rPr>
        <w:t xml:space="preserve">). </w:t>
      </w:r>
    </w:p>
    <w:p w:rsidR="009D47EE" w:rsidRPr="00016E3F" w:rsidRDefault="009D47EE" w:rsidP="003E4D13">
      <w:pPr>
        <w:jc w:val="both"/>
        <w:rPr>
          <w:rFonts w:asciiTheme="minorHAnsi" w:hAnsiTheme="minorHAnsi" w:cstheme="minorHAnsi"/>
          <w:color w:val="000000" w:themeColor="text1"/>
          <w:sz w:val="22"/>
          <w:szCs w:val="22"/>
        </w:rPr>
      </w:pPr>
    </w:p>
    <w:p w:rsidR="00515F2A" w:rsidRPr="00016E3F"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B- Category would include sub-projects that also: (a) involve working capital loans which include purchase and/or use of hazardous materials (e.g. pesticides) or (b) process improvement loans that involve purchase of equipment/machinery presenting a significant potential health or safety risk</w:t>
      </w:r>
      <w:r w:rsidR="00515F2A">
        <w:rPr>
          <w:rFonts w:asciiTheme="minorHAnsi" w:hAnsiTheme="minorHAnsi" w:cstheme="minorHAnsi"/>
          <w:color w:val="000000" w:themeColor="text1"/>
          <w:sz w:val="22"/>
          <w:szCs w:val="22"/>
        </w:rPr>
        <w:t>.</w:t>
      </w:r>
      <w:r w:rsidRPr="00016E3F">
        <w:rPr>
          <w:rFonts w:asciiTheme="minorHAnsi" w:hAnsiTheme="minorHAnsi" w:cstheme="minorHAnsi"/>
          <w:color w:val="000000" w:themeColor="text1"/>
          <w:sz w:val="22"/>
          <w:szCs w:val="22"/>
        </w:rPr>
        <w:t xml:space="preserve"> </w:t>
      </w:r>
    </w:p>
    <w:p w:rsidR="00C7525A" w:rsidRPr="00016E3F" w:rsidRDefault="00C7525A" w:rsidP="003E4D13">
      <w:pPr>
        <w:jc w:val="both"/>
        <w:rPr>
          <w:rFonts w:asciiTheme="minorHAnsi" w:hAnsiTheme="minorHAnsi" w:cstheme="minorHAnsi"/>
          <w:color w:val="000000" w:themeColor="text1"/>
          <w:sz w:val="22"/>
          <w:szCs w:val="22"/>
        </w:rPr>
      </w:pPr>
    </w:p>
    <w:p w:rsidR="00316B8B" w:rsidRPr="00016E3F"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 xml:space="preserve">A proposed project is classified as Category B- if its future environmental impacts are less adverse than those of Category A and B+ projects taking into account their nature, size and location, as well as the characteristics of the potential environmental impacts. </w:t>
      </w:r>
    </w:p>
    <w:p w:rsidR="00703A5B" w:rsidRPr="00016E3F" w:rsidRDefault="00703A5B" w:rsidP="003E4D13">
      <w:pPr>
        <w:jc w:val="both"/>
        <w:rPr>
          <w:rFonts w:asciiTheme="minorHAnsi" w:hAnsiTheme="minorHAnsi" w:cstheme="minorHAnsi"/>
          <w:b/>
          <w:color w:val="000000" w:themeColor="text1"/>
          <w:sz w:val="22"/>
          <w:szCs w:val="22"/>
          <w:u w:val="single"/>
        </w:rPr>
      </w:pPr>
    </w:p>
    <w:p w:rsidR="00316B8B" w:rsidRPr="00016E3F" w:rsidRDefault="00316B8B" w:rsidP="003E4D13">
      <w:pPr>
        <w:jc w:val="both"/>
        <w:rPr>
          <w:rFonts w:asciiTheme="minorHAnsi" w:hAnsiTheme="minorHAnsi" w:cstheme="minorHAnsi"/>
          <w:b/>
          <w:color w:val="000000" w:themeColor="text1"/>
          <w:sz w:val="22"/>
          <w:szCs w:val="22"/>
        </w:rPr>
      </w:pPr>
      <w:r w:rsidRPr="00016E3F">
        <w:rPr>
          <w:rFonts w:asciiTheme="minorHAnsi" w:hAnsiTheme="minorHAnsi" w:cstheme="minorHAnsi"/>
          <w:b/>
          <w:color w:val="000000" w:themeColor="text1"/>
          <w:sz w:val="22"/>
          <w:szCs w:val="22"/>
          <w:u w:val="single"/>
        </w:rPr>
        <w:t>Category C</w:t>
      </w:r>
      <w:r w:rsidRPr="00016E3F">
        <w:rPr>
          <w:rFonts w:asciiTheme="minorHAnsi" w:hAnsiTheme="minorHAnsi" w:cstheme="minorHAnsi"/>
          <w:b/>
          <w:color w:val="000000" w:themeColor="text1"/>
          <w:sz w:val="22"/>
          <w:szCs w:val="22"/>
        </w:rPr>
        <w:t xml:space="preserve"> </w:t>
      </w:r>
    </w:p>
    <w:p w:rsidR="00316B8B" w:rsidRPr="00016E3F" w:rsidRDefault="00316B8B" w:rsidP="003E4D13">
      <w:pPr>
        <w:jc w:val="both"/>
        <w:rPr>
          <w:rFonts w:asciiTheme="minorHAnsi" w:hAnsiTheme="minorHAnsi" w:cstheme="minorHAnsi"/>
          <w:color w:val="000000" w:themeColor="text1"/>
          <w:sz w:val="22"/>
          <w:szCs w:val="22"/>
        </w:rPr>
      </w:pPr>
      <w:r w:rsidRPr="00016E3F">
        <w:rPr>
          <w:rFonts w:asciiTheme="minorHAnsi" w:hAnsiTheme="minorHAnsi" w:cstheme="minorHAnsi"/>
          <w:color w:val="000000" w:themeColor="text1"/>
          <w:sz w:val="22"/>
          <w:szCs w:val="22"/>
        </w:rPr>
        <w:t>A proposed project is classified as Category C if it is likely to have minimal or no adverse environmental impacts and therefore requires neither an EIA nor an Environmental Analysis. Beyond screening, no further EA action is required for a Category C project.</w:t>
      </w:r>
    </w:p>
    <w:p w:rsidR="00412AE8" w:rsidRPr="00016E3F" w:rsidRDefault="00412AE8" w:rsidP="00316B8B">
      <w:pPr>
        <w:rPr>
          <w:color w:val="70AD47" w:themeColor="accent6"/>
        </w:rPr>
      </w:pP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6435"/>
      </w:tblGrid>
      <w:tr w:rsidR="00013658" w:rsidRPr="00A47DB4" w:rsidTr="00990AA9">
        <w:trPr>
          <w:trHeight w:val="764"/>
          <w:jc w:val="center"/>
        </w:trPr>
        <w:tc>
          <w:tcPr>
            <w:tcW w:w="2115" w:type="dxa"/>
          </w:tcPr>
          <w:p w:rsidR="00013658" w:rsidRPr="00D22083" w:rsidRDefault="00013658" w:rsidP="00013658">
            <w:pPr>
              <w:jc w:val="center"/>
              <w:rPr>
                <w:rFonts w:asciiTheme="minorHAnsi" w:hAnsiTheme="minorHAnsi" w:cstheme="minorHAnsi"/>
                <w:b/>
              </w:rPr>
            </w:pPr>
          </w:p>
          <w:p w:rsidR="00013658" w:rsidRPr="00D22083" w:rsidRDefault="00013658" w:rsidP="00013658">
            <w:pPr>
              <w:jc w:val="center"/>
              <w:rPr>
                <w:rFonts w:asciiTheme="minorHAnsi" w:hAnsiTheme="minorHAnsi" w:cstheme="minorHAnsi"/>
                <w:b/>
              </w:rPr>
            </w:pPr>
            <w:r w:rsidRPr="00D22083">
              <w:rPr>
                <w:rFonts w:asciiTheme="minorHAnsi" w:hAnsiTheme="minorHAnsi" w:cstheme="minorHAnsi"/>
                <w:b/>
                <w:sz w:val="22"/>
                <w:szCs w:val="22"/>
              </w:rPr>
              <w:t>Environmental  Category</w:t>
            </w:r>
          </w:p>
          <w:p w:rsidR="00013658" w:rsidRPr="00D22083" w:rsidRDefault="00013658" w:rsidP="00013658">
            <w:pPr>
              <w:jc w:val="center"/>
              <w:rPr>
                <w:rFonts w:asciiTheme="minorHAnsi" w:hAnsiTheme="minorHAnsi" w:cstheme="minorHAnsi"/>
                <w:b/>
              </w:rPr>
            </w:pPr>
          </w:p>
        </w:tc>
        <w:tc>
          <w:tcPr>
            <w:tcW w:w="6435" w:type="dxa"/>
          </w:tcPr>
          <w:p w:rsidR="00013658" w:rsidRPr="00D22083" w:rsidRDefault="00013658" w:rsidP="00013658">
            <w:pPr>
              <w:ind w:left="720"/>
              <w:jc w:val="center"/>
              <w:rPr>
                <w:rFonts w:asciiTheme="minorHAnsi" w:hAnsiTheme="minorHAnsi" w:cstheme="minorHAnsi"/>
                <w:b/>
              </w:rPr>
            </w:pPr>
          </w:p>
          <w:p w:rsidR="00013658" w:rsidRPr="00D22083" w:rsidRDefault="00013658" w:rsidP="00013658">
            <w:pPr>
              <w:ind w:left="720"/>
              <w:jc w:val="center"/>
              <w:rPr>
                <w:rFonts w:asciiTheme="minorHAnsi" w:hAnsiTheme="minorHAnsi" w:cstheme="minorHAnsi"/>
                <w:b/>
              </w:rPr>
            </w:pPr>
            <w:r w:rsidRPr="00D22083">
              <w:rPr>
                <w:rFonts w:asciiTheme="minorHAnsi" w:hAnsiTheme="minorHAnsi" w:cstheme="minorHAnsi"/>
                <w:b/>
                <w:sz w:val="22"/>
                <w:szCs w:val="22"/>
              </w:rPr>
              <w:t>Environmental Documentation to be included in Sub</w:t>
            </w:r>
            <w:r w:rsidRPr="00D22083">
              <w:rPr>
                <w:rFonts w:asciiTheme="minorHAnsi" w:hAnsiTheme="minorHAnsi" w:cstheme="minorHAnsi"/>
                <w:b/>
                <w:sz w:val="22"/>
                <w:szCs w:val="22"/>
              </w:rPr>
              <w:noBreakHyphen/>
              <w:t>loan Application Package</w:t>
            </w:r>
          </w:p>
        </w:tc>
      </w:tr>
      <w:tr w:rsidR="00013658" w:rsidRPr="00A47DB4" w:rsidTr="00990AA9">
        <w:trPr>
          <w:jc w:val="center"/>
        </w:trPr>
        <w:tc>
          <w:tcPr>
            <w:tcW w:w="2115" w:type="dxa"/>
            <w:vAlign w:val="center"/>
          </w:tcPr>
          <w:p w:rsidR="00013658" w:rsidRPr="00D22083" w:rsidRDefault="00013658" w:rsidP="00013658">
            <w:pPr>
              <w:jc w:val="center"/>
              <w:rPr>
                <w:rFonts w:asciiTheme="minorHAnsi" w:hAnsiTheme="minorHAnsi" w:cstheme="minorHAnsi"/>
              </w:rPr>
            </w:pPr>
            <w:r w:rsidRPr="00D22083">
              <w:rPr>
                <w:rFonts w:asciiTheme="minorHAnsi" w:hAnsiTheme="minorHAnsi" w:cstheme="minorHAnsi"/>
                <w:sz w:val="22"/>
                <w:szCs w:val="22"/>
              </w:rPr>
              <w:t>Category C</w:t>
            </w:r>
          </w:p>
        </w:tc>
        <w:tc>
          <w:tcPr>
            <w:tcW w:w="6435" w:type="dxa"/>
          </w:tcPr>
          <w:p w:rsidR="00013658" w:rsidRPr="00D22083" w:rsidRDefault="00013658" w:rsidP="00013658">
            <w:pPr>
              <w:ind w:left="720"/>
              <w:rPr>
                <w:rFonts w:asciiTheme="minorHAnsi" w:hAnsiTheme="minorHAnsi" w:cstheme="minorHAnsi"/>
              </w:rPr>
            </w:pPr>
          </w:p>
          <w:p w:rsidR="00013658" w:rsidRPr="00D22083" w:rsidRDefault="00D22083" w:rsidP="00013658">
            <w:pPr>
              <w:ind w:left="720"/>
              <w:rPr>
                <w:rFonts w:asciiTheme="minorHAnsi" w:hAnsiTheme="minorHAnsi" w:cstheme="minorHAnsi"/>
              </w:rPr>
            </w:pPr>
            <w:r>
              <w:rPr>
                <w:rFonts w:asciiTheme="minorHAnsi" w:hAnsiTheme="minorHAnsi" w:cstheme="minorHAnsi"/>
                <w:sz w:val="22"/>
                <w:szCs w:val="22"/>
              </w:rPr>
              <w:t xml:space="preserve">Rationale for the category </w:t>
            </w:r>
          </w:p>
          <w:p w:rsidR="00013658" w:rsidRPr="00D22083" w:rsidRDefault="00013658" w:rsidP="00013658">
            <w:pPr>
              <w:ind w:left="720"/>
              <w:rPr>
                <w:rFonts w:asciiTheme="minorHAnsi" w:hAnsiTheme="minorHAnsi" w:cstheme="minorHAnsi"/>
              </w:rPr>
            </w:pPr>
            <w:r w:rsidRPr="00D22083">
              <w:rPr>
                <w:rFonts w:asciiTheme="minorHAnsi" w:hAnsiTheme="minorHAnsi" w:cstheme="minorHAnsi"/>
                <w:sz w:val="22"/>
                <w:szCs w:val="22"/>
              </w:rPr>
              <w:t>(Any official approval/permits if applicable)</w:t>
            </w:r>
          </w:p>
          <w:p w:rsidR="00013658" w:rsidRPr="00D22083" w:rsidRDefault="00013658" w:rsidP="00013658">
            <w:pPr>
              <w:ind w:left="720"/>
              <w:rPr>
                <w:rFonts w:asciiTheme="minorHAnsi" w:hAnsiTheme="minorHAnsi" w:cstheme="minorHAnsi"/>
              </w:rPr>
            </w:pPr>
          </w:p>
        </w:tc>
      </w:tr>
      <w:tr w:rsidR="00013658" w:rsidRPr="00A47DB4" w:rsidTr="00990AA9">
        <w:trPr>
          <w:jc w:val="center"/>
        </w:trPr>
        <w:tc>
          <w:tcPr>
            <w:tcW w:w="2115" w:type="dxa"/>
            <w:vAlign w:val="center"/>
          </w:tcPr>
          <w:p w:rsidR="00013658" w:rsidRPr="00D22083" w:rsidRDefault="00013658" w:rsidP="00013658">
            <w:pPr>
              <w:jc w:val="center"/>
              <w:rPr>
                <w:rFonts w:asciiTheme="minorHAnsi" w:hAnsiTheme="minorHAnsi" w:cstheme="minorHAnsi"/>
              </w:rPr>
            </w:pPr>
            <w:r w:rsidRPr="00D22083">
              <w:rPr>
                <w:rFonts w:asciiTheme="minorHAnsi" w:hAnsiTheme="minorHAnsi" w:cstheme="minorHAnsi"/>
                <w:sz w:val="22"/>
                <w:szCs w:val="22"/>
              </w:rPr>
              <w:t>Category B-</w:t>
            </w:r>
          </w:p>
          <w:p w:rsidR="00013658" w:rsidRPr="00D22083" w:rsidRDefault="00013658" w:rsidP="00013658">
            <w:pPr>
              <w:jc w:val="center"/>
              <w:rPr>
                <w:rFonts w:asciiTheme="minorHAnsi" w:hAnsiTheme="minorHAnsi" w:cstheme="minorHAnsi"/>
              </w:rPr>
            </w:pPr>
          </w:p>
        </w:tc>
        <w:tc>
          <w:tcPr>
            <w:tcW w:w="6435" w:type="dxa"/>
          </w:tcPr>
          <w:p w:rsidR="00013658" w:rsidRPr="00D22083" w:rsidRDefault="00013658" w:rsidP="00013658">
            <w:pPr>
              <w:ind w:left="720"/>
              <w:jc w:val="both"/>
              <w:rPr>
                <w:rFonts w:asciiTheme="minorHAnsi" w:hAnsiTheme="minorHAnsi" w:cstheme="minorHAnsi"/>
              </w:rPr>
            </w:pP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Any official approval/permits (if applicable)</w:t>
            </w:r>
          </w:p>
          <w:p w:rsidR="00013658" w:rsidRPr="00D22083" w:rsidRDefault="00D22083" w:rsidP="00013658">
            <w:pPr>
              <w:pStyle w:val="ListParagraph"/>
              <w:numPr>
                <w:ilvl w:val="0"/>
                <w:numId w:val="126"/>
              </w:numPr>
              <w:rPr>
                <w:rFonts w:asciiTheme="minorHAnsi" w:hAnsiTheme="minorHAnsi" w:cstheme="minorHAnsi"/>
              </w:rPr>
            </w:pPr>
            <w:r>
              <w:rPr>
                <w:rFonts w:asciiTheme="minorHAnsi" w:hAnsiTheme="minorHAnsi" w:cstheme="minorHAnsi"/>
                <w:sz w:val="22"/>
                <w:szCs w:val="22"/>
              </w:rPr>
              <w:t>ESMP (annex 4</w:t>
            </w:r>
            <w:r w:rsidR="00013658" w:rsidRPr="00D22083">
              <w:rPr>
                <w:rFonts w:asciiTheme="minorHAnsi" w:hAnsiTheme="minorHAnsi" w:cstheme="minorHAnsi"/>
                <w:sz w:val="22"/>
                <w:szCs w:val="22"/>
              </w:rPr>
              <w:t>); or</w:t>
            </w:r>
          </w:p>
          <w:p w:rsidR="00013658" w:rsidRPr="00D22083" w:rsidRDefault="00D22083" w:rsidP="00013658">
            <w:pPr>
              <w:pStyle w:val="ListParagraph"/>
              <w:numPr>
                <w:ilvl w:val="0"/>
                <w:numId w:val="126"/>
              </w:numPr>
              <w:rPr>
                <w:rFonts w:asciiTheme="minorHAnsi" w:hAnsiTheme="minorHAnsi" w:cstheme="minorHAnsi"/>
              </w:rPr>
            </w:pPr>
            <w:r>
              <w:rPr>
                <w:rFonts w:asciiTheme="minorHAnsi" w:hAnsiTheme="minorHAnsi" w:cstheme="minorHAnsi"/>
                <w:sz w:val="22"/>
                <w:szCs w:val="22"/>
              </w:rPr>
              <w:t>ESMP checklist (annex 3</w:t>
            </w:r>
            <w:r w:rsidR="00013658" w:rsidRPr="00D22083">
              <w:rPr>
                <w:rFonts w:asciiTheme="minorHAnsi" w:hAnsiTheme="minorHAnsi" w:cstheme="minorHAnsi"/>
                <w:sz w:val="22"/>
                <w:szCs w:val="22"/>
              </w:rPr>
              <w:t>)</w:t>
            </w:r>
          </w:p>
          <w:p w:rsidR="00013658" w:rsidRPr="00D22083" w:rsidRDefault="00013658" w:rsidP="00013658">
            <w:pPr>
              <w:ind w:left="720"/>
              <w:jc w:val="both"/>
              <w:rPr>
                <w:rFonts w:asciiTheme="minorHAnsi" w:hAnsiTheme="minorHAnsi" w:cstheme="minorHAnsi"/>
                <w:b/>
                <w:bCs/>
              </w:rPr>
            </w:pPr>
          </w:p>
        </w:tc>
      </w:tr>
      <w:tr w:rsidR="00013658" w:rsidRPr="00A47DB4" w:rsidTr="00990AA9">
        <w:trPr>
          <w:jc w:val="center"/>
        </w:trPr>
        <w:tc>
          <w:tcPr>
            <w:tcW w:w="2115" w:type="dxa"/>
            <w:vAlign w:val="center"/>
          </w:tcPr>
          <w:p w:rsidR="00013658" w:rsidRPr="00D22083" w:rsidRDefault="00013658" w:rsidP="00013658">
            <w:pPr>
              <w:jc w:val="center"/>
              <w:rPr>
                <w:rFonts w:asciiTheme="minorHAnsi" w:hAnsiTheme="minorHAnsi" w:cstheme="minorHAnsi"/>
              </w:rPr>
            </w:pPr>
            <w:r w:rsidRPr="00D22083">
              <w:rPr>
                <w:rFonts w:asciiTheme="minorHAnsi" w:hAnsiTheme="minorHAnsi" w:cstheme="minorHAnsi"/>
                <w:sz w:val="22"/>
                <w:szCs w:val="22"/>
              </w:rPr>
              <w:t>Category B+</w:t>
            </w:r>
          </w:p>
        </w:tc>
        <w:tc>
          <w:tcPr>
            <w:tcW w:w="6435" w:type="dxa"/>
          </w:tcPr>
          <w:p w:rsidR="00013658" w:rsidRPr="00D22083" w:rsidRDefault="00013658" w:rsidP="00013658">
            <w:pPr>
              <w:ind w:left="720"/>
              <w:jc w:val="both"/>
              <w:rPr>
                <w:rFonts w:asciiTheme="minorHAnsi" w:hAnsiTheme="minorHAnsi" w:cstheme="minorHAnsi"/>
              </w:rPr>
            </w:pP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 xml:space="preserve">Option 1) </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 xml:space="preserve">Any official approval/permits </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The statement of “EIA is not require</w:t>
            </w:r>
            <w:r w:rsidR="00D22083">
              <w:rPr>
                <w:rFonts w:asciiTheme="minorHAnsi" w:hAnsiTheme="minorHAnsi" w:cstheme="minorHAnsi"/>
                <w:sz w:val="22"/>
                <w:szCs w:val="22"/>
              </w:rPr>
              <w:t xml:space="preserve">d” </w:t>
            </w:r>
            <w:r w:rsidRPr="00D22083">
              <w:rPr>
                <w:rFonts w:asciiTheme="minorHAnsi" w:hAnsiTheme="minorHAnsi" w:cstheme="minorHAnsi"/>
                <w:sz w:val="22"/>
                <w:szCs w:val="22"/>
              </w:rPr>
              <w:t>(if applicable)</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Pre-EIA report (if applicable)</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E</w:t>
            </w:r>
            <w:r w:rsidR="00D22083">
              <w:rPr>
                <w:rFonts w:asciiTheme="minorHAnsi" w:hAnsiTheme="minorHAnsi" w:cstheme="minorHAnsi"/>
                <w:sz w:val="22"/>
                <w:szCs w:val="22"/>
              </w:rPr>
              <w:t>SMP (annex 4</w:t>
            </w:r>
            <w:r w:rsidRPr="00D22083">
              <w:rPr>
                <w:rFonts w:asciiTheme="minorHAnsi" w:hAnsiTheme="minorHAnsi" w:cstheme="minorHAnsi"/>
                <w:sz w:val="22"/>
                <w:szCs w:val="22"/>
              </w:rPr>
              <w:t>)</w:t>
            </w:r>
          </w:p>
          <w:p w:rsidR="00013658" w:rsidRPr="00D22083" w:rsidRDefault="00013658" w:rsidP="00013658">
            <w:pPr>
              <w:ind w:left="720"/>
              <w:jc w:val="both"/>
              <w:rPr>
                <w:rFonts w:asciiTheme="minorHAnsi" w:hAnsiTheme="minorHAnsi" w:cstheme="minorHAnsi"/>
              </w:rPr>
            </w:pP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Option 2)</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T</w:t>
            </w:r>
            <w:r w:rsidR="00D22083">
              <w:rPr>
                <w:rFonts w:asciiTheme="minorHAnsi" w:hAnsiTheme="minorHAnsi" w:cstheme="minorHAnsi"/>
                <w:sz w:val="22"/>
                <w:szCs w:val="22"/>
              </w:rPr>
              <w:t>he statement of “EIA is required and approved</w:t>
            </w:r>
            <w:r w:rsidRPr="00D22083">
              <w:rPr>
                <w:rFonts w:asciiTheme="minorHAnsi" w:hAnsiTheme="minorHAnsi" w:cstheme="minorHAnsi"/>
                <w:sz w:val="22"/>
                <w:szCs w:val="22"/>
              </w:rPr>
              <w:t>”</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Full EIA report with E</w:t>
            </w:r>
            <w:r w:rsidR="00D22083">
              <w:rPr>
                <w:rFonts w:asciiTheme="minorHAnsi" w:hAnsiTheme="minorHAnsi" w:cstheme="minorHAnsi"/>
                <w:sz w:val="22"/>
                <w:szCs w:val="22"/>
              </w:rPr>
              <w:t>S</w:t>
            </w:r>
            <w:r w:rsidRPr="00D22083">
              <w:rPr>
                <w:rFonts w:asciiTheme="minorHAnsi" w:hAnsiTheme="minorHAnsi" w:cstheme="minorHAnsi"/>
                <w:sz w:val="22"/>
                <w:szCs w:val="22"/>
              </w:rPr>
              <w:t>MP</w:t>
            </w:r>
          </w:p>
          <w:p w:rsidR="00013658" w:rsidRPr="00D22083" w:rsidRDefault="00013658" w:rsidP="00013658">
            <w:pPr>
              <w:ind w:left="720"/>
              <w:jc w:val="both"/>
              <w:rPr>
                <w:rFonts w:asciiTheme="minorHAnsi" w:hAnsiTheme="minorHAnsi" w:cstheme="minorHAnsi"/>
              </w:rPr>
            </w:pPr>
            <w:r w:rsidRPr="00D22083">
              <w:rPr>
                <w:rFonts w:asciiTheme="minorHAnsi" w:hAnsiTheme="minorHAnsi" w:cstheme="minorHAnsi"/>
                <w:sz w:val="22"/>
                <w:szCs w:val="22"/>
              </w:rPr>
              <w:t>Schedule for Implementation of EIA recommendations</w:t>
            </w:r>
          </w:p>
          <w:p w:rsidR="00013658" w:rsidRPr="00D22083" w:rsidRDefault="00013658" w:rsidP="00013658">
            <w:pPr>
              <w:ind w:left="720"/>
              <w:jc w:val="both"/>
              <w:rPr>
                <w:rFonts w:asciiTheme="minorHAnsi" w:hAnsiTheme="minorHAnsi" w:cstheme="minorHAnsi"/>
              </w:rPr>
            </w:pPr>
          </w:p>
        </w:tc>
      </w:tr>
    </w:tbl>
    <w:p w:rsidR="00412AE8" w:rsidRPr="00016E3F" w:rsidRDefault="00412AE8" w:rsidP="00316B8B">
      <w:pPr>
        <w:rPr>
          <w:color w:val="70AD47" w:themeColor="accent6"/>
        </w:rPr>
      </w:pPr>
    </w:p>
    <w:p w:rsidR="00A9256A" w:rsidRPr="00016E3F" w:rsidRDefault="00B018DD" w:rsidP="00B018DD">
      <w:pPr>
        <w:spacing w:after="160" w:line="259" w:lineRule="auto"/>
        <w:rPr>
          <w:color w:val="8EAADB" w:themeColor="accent1" w:themeTint="99"/>
          <w:sz w:val="32"/>
          <w:szCs w:val="32"/>
        </w:rPr>
      </w:pPr>
      <w:r w:rsidRPr="00016E3F">
        <w:rPr>
          <w:color w:val="8EAADB" w:themeColor="accent1" w:themeTint="99"/>
          <w:sz w:val="32"/>
          <w:szCs w:val="32"/>
        </w:rPr>
        <w:br w:type="page"/>
      </w:r>
    </w:p>
    <w:p w:rsidR="00412AE8" w:rsidRPr="00016E3F" w:rsidRDefault="00412AE8" w:rsidP="00B018DD">
      <w:pPr>
        <w:spacing w:after="160" w:line="259" w:lineRule="auto"/>
        <w:rPr>
          <w:color w:val="8EAADB" w:themeColor="accent1" w:themeTint="99"/>
          <w:sz w:val="32"/>
          <w:szCs w:val="32"/>
        </w:rPr>
      </w:pPr>
    </w:p>
    <w:p w:rsidR="00A9256A" w:rsidRPr="00016E3F" w:rsidRDefault="00A9256A" w:rsidP="00FE749C">
      <w:pPr>
        <w:pStyle w:val="Heading1"/>
      </w:pPr>
      <w:bookmarkStart w:id="36" w:name="_Toc508621593"/>
      <w:r w:rsidRPr="00016E3F">
        <w:t>Environmental Assessment</w:t>
      </w:r>
      <w:bookmarkEnd w:id="36"/>
    </w:p>
    <w:p w:rsidR="009259EC" w:rsidRPr="00016E3F" w:rsidRDefault="009259EC" w:rsidP="009259EC">
      <w:pPr>
        <w:jc w:val="both"/>
        <w:rPr>
          <w:color w:val="70AD47" w:themeColor="accent6"/>
        </w:rPr>
      </w:pPr>
    </w:p>
    <w:p w:rsidR="004C4E75" w:rsidRDefault="0096592B" w:rsidP="00E97C5A">
      <w:pPr>
        <w:jc w:val="both"/>
        <w:rPr>
          <w:rFonts w:asciiTheme="minorHAnsi" w:hAnsiTheme="minorHAnsi" w:cstheme="minorHAnsi"/>
          <w:sz w:val="22"/>
          <w:szCs w:val="22"/>
        </w:rPr>
      </w:pPr>
      <w:r w:rsidRPr="00016E3F">
        <w:rPr>
          <w:rFonts w:asciiTheme="minorHAnsi" w:hAnsiTheme="minorHAnsi" w:cstheme="minorHAnsi"/>
          <w:sz w:val="22"/>
          <w:szCs w:val="22"/>
        </w:rPr>
        <w:t xml:space="preserve">An Environmental Assessment (EA) is a process aiming at recognizing aspects of a particular activity that </w:t>
      </w:r>
      <w:r w:rsidR="00B20A85" w:rsidRPr="00016E3F">
        <w:rPr>
          <w:rFonts w:asciiTheme="minorHAnsi" w:hAnsiTheme="minorHAnsi" w:cstheme="minorHAnsi"/>
          <w:sz w:val="22"/>
          <w:szCs w:val="22"/>
        </w:rPr>
        <w:t xml:space="preserve">can </w:t>
      </w:r>
      <w:r w:rsidRPr="00016E3F">
        <w:rPr>
          <w:rFonts w:asciiTheme="minorHAnsi" w:hAnsiTheme="minorHAnsi" w:cstheme="minorHAnsi"/>
          <w:sz w:val="22"/>
          <w:szCs w:val="22"/>
        </w:rPr>
        <w:t xml:space="preserve">produce risks for the environment and human health, predicting, evaluating and </w:t>
      </w:r>
      <w:r w:rsidR="00C973F1" w:rsidRPr="00016E3F">
        <w:rPr>
          <w:rFonts w:asciiTheme="minorHAnsi" w:hAnsiTheme="minorHAnsi" w:cstheme="minorHAnsi"/>
          <w:sz w:val="22"/>
          <w:szCs w:val="22"/>
        </w:rPr>
        <w:t>mitigating</w:t>
      </w:r>
      <w:r w:rsidRPr="00016E3F">
        <w:rPr>
          <w:rFonts w:asciiTheme="minorHAnsi" w:hAnsiTheme="minorHAnsi" w:cstheme="minorHAnsi"/>
          <w:sz w:val="22"/>
          <w:szCs w:val="22"/>
        </w:rPr>
        <w:t xml:space="preserve"> </w:t>
      </w:r>
      <w:r w:rsidR="00C973F1" w:rsidRPr="00016E3F">
        <w:rPr>
          <w:rFonts w:asciiTheme="minorHAnsi" w:hAnsiTheme="minorHAnsi" w:cstheme="minorHAnsi"/>
          <w:sz w:val="22"/>
          <w:szCs w:val="22"/>
        </w:rPr>
        <w:t xml:space="preserve">its potential impacts making sure they are </w:t>
      </w:r>
      <w:r w:rsidR="001D44FA" w:rsidRPr="00016E3F">
        <w:rPr>
          <w:rFonts w:asciiTheme="minorHAnsi" w:hAnsiTheme="minorHAnsi" w:cstheme="minorHAnsi"/>
          <w:sz w:val="22"/>
          <w:szCs w:val="22"/>
        </w:rPr>
        <w:t>minimized, if elimination is not feasible</w:t>
      </w:r>
      <w:r w:rsidR="00C973F1" w:rsidRPr="00016E3F">
        <w:rPr>
          <w:rFonts w:asciiTheme="minorHAnsi" w:hAnsiTheme="minorHAnsi" w:cstheme="minorHAnsi"/>
          <w:sz w:val="22"/>
          <w:szCs w:val="22"/>
        </w:rPr>
        <w:t xml:space="preserve">. The purpose of EA is to improve quality of decision-making by recognizing </w:t>
      </w:r>
      <w:r w:rsidRPr="00016E3F">
        <w:rPr>
          <w:rFonts w:asciiTheme="minorHAnsi" w:hAnsiTheme="minorHAnsi" w:cstheme="minorHAnsi"/>
          <w:sz w:val="22"/>
          <w:szCs w:val="22"/>
        </w:rPr>
        <w:t>environmental impacts/consequences early in the sub-project preparation process, so that they can be incorporated into the sub-project design</w:t>
      </w:r>
      <w:r w:rsidR="007408AF">
        <w:rPr>
          <w:rFonts w:asciiTheme="minorHAnsi" w:hAnsiTheme="minorHAnsi" w:cstheme="minorHAnsi"/>
          <w:sz w:val="22"/>
          <w:szCs w:val="22"/>
        </w:rPr>
        <w:t xml:space="preserve"> as well as timely prevented or mitigated in the implementation and operation phases</w:t>
      </w:r>
      <w:r w:rsidRPr="00016E3F">
        <w:rPr>
          <w:rFonts w:asciiTheme="minorHAnsi" w:hAnsiTheme="minorHAnsi" w:cstheme="minorHAnsi"/>
          <w:sz w:val="22"/>
          <w:szCs w:val="22"/>
        </w:rPr>
        <w:t xml:space="preserve">. </w:t>
      </w:r>
    </w:p>
    <w:p w:rsidR="009D47EE" w:rsidRPr="00016E3F" w:rsidRDefault="009D47EE" w:rsidP="00E97C5A">
      <w:pPr>
        <w:jc w:val="both"/>
        <w:rPr>
          <w:rFonts w:asciiTheme="minorHAnsi" w:hAnsiTheme="minorHAnsi" w:cstheme="minorHAnsi"/>
          <w:sz w:val="22"/>
          <w:szCs w:val="22"/>
        </w:rPr>
      </w:pPr>
    </w:p>
    <w:p w:rsidR="009D47EE" w:rsidRPr="00016E3F" w:rsidRDefault="004C4E75" w:rsidP="00E97C5A">
      <w:pPr>
        <w:jc w:val="both"/>
        <w:rPr>
          <w:rFonts w:asciiTheme="minorHAnsi" w:hAnsiTheme="minorHAnsi" w:cstheme="minorHAnsi"/>
          <w:sz w:val="22"/>
          <w:szCs w:val="22"/>
        </w:rPr>
      </w:pPr>
      <w:r w:rsidRPr="00016E3F">
        <w:rPr>
          <w:rFonts w:asciiTheme="minorHAnsi" w:hAnsiTheme="minorHAnsi" w:cstheme="minorHAnsi"/>
          <w:sz w:val="22"/>
          <w:szCs w:val="22"/>
        </w:rPr>
        <w:t>T</w:t>
      </w:r>
      <w:r w:rsidR="0096592B" w:rsidRPr="00016E3F">
        <w:rPr>
          <w:rFonts w:asciiTheme="minorHAnsi" w:hAnsiTheme="minorHAnsi" w:cstheme="minorHAnsi"/>
          <w:sz w:val="22"/>
          <w:szCs w:val="22"/>
        </w:rPr>
        <w:t xml:space="preserve">he scope of </w:t>
      </w:r>
      <w:r w:rsidR="00C973F1" w:rsidRPr="00016E3F">
        <w:rPr>
          <w:rFonts w:asciiTheme="minorHAnsi" w:hAnsiTheme="minorHAnsi" w:cstheme="minorHAnsi"/>
          <w:sz w:val="22"/>
          <w:szCs w:val="22"/>
        </w:rPr>
        <w:t>EA</w:t>
      </w:r>
      <w:r w:rsidR="0096592B" w:rsidRPr="00016E3F">
        <w:rPr>
          <w:rFonts w:asciiTheme="minorHAnsi" w:hAnsiTheme="minorHAnsi" w:cstheme="minorHAnsi"/>
          <w:sz w:val="22"/>
          <w:szCs w:val="22"/>
        </w:rPr>
        <w:t xml:space="preserve"> </w:t>
      </w:r>
      <w:r w:rsidRPr="00016E3F">
        <w:rPr>
          <w:rFonts w:asciiTheme="minorHAnsi" w:hAnsiTheme="minorHAnsi" w:cstheme="minorHAnsi"/>
          <w:sz w:val="22"/>
          <w:szCs w:val="22"/>
        </w:rPr>
        <w:t>depends</w:t>
      </w:r>
      <w:r w:rsidR="0096592B" w:rsidRPr="00016E3F">
        <w:rPr>
          <w:rFonts w:asciiTheme="minorHAnsi" w:hAnsiTheme="minorHAnsi" w:cstheme="minorHAnsi"/>
          <w:sz w:val="22"/>
          <w:szCs w:val="22"/>
        </w:rPr>
        <w:t xml:space="preserve"> on the environmental category attached to each sub-project,</w:t>
      </w:r>
      <w:r w:rsidR="00ED23AF" w:rsidRPr="00016E3F">
        <w:rPr>
          <w:rFonts w:asciiTheme="minorHAnsi" w:hAnsiTheme="minorHAnsi" w:cstheme="minorHAnsi"/>
          <w:sz w:val="22"/>
          <w:szCs w:val="22"/>
        </w:rPr>
        <w:t xml:space="preserve"> the scope of the sub-project activities as well as features of the sub-project location,</w:t>
      </w:r>
      <w:r w:rsidR="0096592B" w:rsidRPr="00016E3F">
        <w:rPr>
          <w:rFonts w:asciiTheme="minorHAnsi" w:hAnsiTheme="minorHAnsi" w:cstheme="minorHAnsi"/>
          <w:sz w:val="22"/>
          <w:szCs w:val="22"/>
        </w:rPr>
        <w:t xml:space="preserve"> though the purpose of any type of assessment is to identify ways of environmental</w:t>
      </w:r>
      <w:r w:rsidR="00ED23AF" w:rsidRPr="00016E3F">
        <w:rPr>
          <w:rFonts w:asciiTheme="minorHAnsi" w:hAnsiTheme="minorHAnsi" w:cstheme="minorHAnsi"/>
          <w:sz w:val="22"/>
          <w:szCs w:val="22"/>
        </w:rPr>
        <w:t>ly</w:t>
      </w:r>
      <w:r w:rsidR="0096592B" w:rsidRPr="00016E3F">
        <w:rPr>
          <w:rFonts w:asciiTheme="minorHAnsi" w:hAnsiTheme="minorHAnsi" w:cstheme="minorHAnsi"/>
          <w:sz w:val="22"/>
          <w:szCs w:val="22"/>
        </w:rPr>
        <w:t xml:space="preserve"> improving the proposed activities by minimizing, mitigating, or compensating for their adverse impacts. </w:t>
      </w:r>
      <w:r w:rsidR="00C407F1" w:rsidRPr="00016E3F">
        <w:rPr>
          <w:rFonts w:asciiTheme="minorHAnsi" w:hAnsiTheme="minorHAnsi" w:cstheme="minorHAnsi"/>
          <w:sz w:val="22"/>
          <w:szCs w:val="22"/>
        </w:rPr>
        <w:t>EA</w:t>
      </w:r>
      <w:r w:rsidR="00A01DAE">
        <w:rPr>
          <w:rFonts w:asciiTheme="minorHAnsi" w:hAnsiTheme="minorHAnsi" w:cstheme="minorHAnsi"/>
          <w:sz w:val="22"/>
          <w:szCs w:val="22"/>
        </w:rPr>
        <w:t>,</w:t>
      </w:r>
      <w:r w:rsidR="00C407F1" w:rsidRPr="00016E3F">
        <w:rPr>
          <w:rFonts w:asciiTheme="minorHAnsi" w:hAnsiTheme="minorHAnsi" w:cstheme="minorHAnsi"/>
          <w:sz w:val="22"/>
          <w:szCs w:val="22"/>
        </w:rPr>
        <w:t xml:space="preserve"> for the purposes of this and other projects supported by the WB</w:t>
      </w:r>
      <w:r w:rsidR="00A01DAE">
        <w:rPr>
          <w:rFonts w:asciiTheme="minorHAnsi" w:hAnsiTheme="minorHAnsi" w:cstheme="minorHAnsi"/>
          <w:sz w:val="22"/>
          <w:szCs w:val="22"/>
        </w:rPr>
        <w:t>,</w:t>
      </w:r>
      <w:r w:rsidR="00C407F1" w:rsidRPr="00016E3F">
        <w:rPr>
          <w:rFonts w:asciiTheme="minorHAnsi" w:hAnsiTheme="minorHAnsi" w:cstheme="minorHAnsi"/>
          <w:sz w:val="22"/>
          <w:szCs w:val="22"/>
        </w:rPr>
        <w:t xml:space="preserve"> include Occupational Health and Safety (OHS) </w:t>
      </w:r>
      <w:r w:rsidR="00E42A32" w:rsidRPr="00016E3F">
        <w:rPr>
          <w:rFonts w:asciiTheme="minorHAnsi" w:hAnsiTheme="minorHAnsi" w:cstheme="minorHAnsi"/>
          <w:sz w:val="22"/>
          <w:szCs w:val="22"/>
        </w:rPr>
        <w:t xml:space="preserve">risks as well as risks related </w:t>
      </w:r>
      <w:r w:rsidR="00C407F1" w:rsidRPr="00016E3F">
        <w:rPr>
          <w:rFonts w:asciiTheme="minorHAnsi" w:hAnsiTheme="minorHAnsi" w:cstheme="minorHAnsi"/>
          <w:sz w:val="22"/>
          <w:szCs w:val="22"/>
        </w:rPr>
        <w:t>t</w:t>
      </w:r>
      <w:r w:rsidR="00E42A32" w:rsidRPr="00016E3F">
        <w:rPr>
          <w:rFonts w:asciiTheme="minorHAnsi" w:hAnsiTheme="minorHAnsi" w:cstheme="minorHAnsi"/>
          <w:sz w:val="22"/>
          <w:szCs w:val="22"/>
        </w:rPr>
        <w:t>o</w:t>
      </w:r>
      <w:r w:rsidR="00C407F1" w:rsidRPr="00016E3F">
        <w:rPr>
          <w:rFonts w:asciiTheme="minorHAnsi" w:hAnsiTheme="minorHAnsi" w:cstheme="minorHAnsi"/>
          <w:sz w:val="22"/>
          <w:szCs w:val="22"/>
        </w:rPr>
        <w:t xml:space="preserve"> preservation of cultural physical heritage. </w:t>
      </w:r>
      <w:r w:rsidR="0096592B" w:rsidRPr="00016E3F">
        <w:rPr>
          <w:rFonts w:asciiTheme="minorHAnsi" w:hAnsiTheme="minorHAnsi" w:cstheme="minorHAnsi"/>
          <w:sz w:val="22"/>
          <w:szCs w:val="22"/>
        </w:rPr>
        <w:t>EA</w:t>
      </w:r>
      <w:r w:rsidRPr="00016E3F">
        <w:rPr>
          <w:rFonts w:asciiTheme="minorHAnsi" w:hAnsiTheme="minorHAnsi" w:cstheme="minorHAnsi"/>
          <w:sz w:val="22"/>
          <w:szCs w:val="22"/>
        </w:rPr>
        <w:t xml:space="preserve"> results are presented in the </w:t>
      </w:r>
      <w:r w:rsidR="0096592B" w:rsidRPr="00016E3F">
        <w:rPr>
          <w:rFonts w:asciiTheme="minorHAnsi" w:hAnsiTheme="minorHAnsi" w:cstheme="minorHAnsi"/>
          <w:sz w:val="22"/>
          <w:szCs w:val="22"/>
        </w:rPr>
        <w:t>environ</w:t>
      </w:r>
      <w:r w:rsidR="00D25E39" w:rsidRPr="00016E3F">
        <w:rPr>
          <w:rFonts w:asciiTheme="minorHAnsi" w:hAnsiTheme="minorHAnsi" w:cstheme="minorHAnsi"/>
          <w:sz w:val="22"/>
          <w:szCs w:val="22"/>
        </w:rPr>
        <w:t>mental assessment report, reflected in</w:t>
      </w:r>
      <w:r w:rsidR="0096592B" w:rsidRPr="00016E3F">
        <w:rPr>
          <w:rFonts w:asciiTheme="minorHAnsi" w:hAnsiTheme="minorHAnsi" w:cstheme="minorHAnsi"/>
          <w:sz w:val="22"/>
          <w:szCs w:val="22"/>
        </w:rPr>
        <w:t xml:space="preserve"> </w:t>
      </w:r>
      <w:r w:rsidRPr="00016E3F">
        <w:rPr>
          <w:rFonts w:asciiTheme="minorHAnsi" w:hAnsiTheme="minorHAnsi" w:cstheme="minorHAnsi"/>
          <w:sz w:val="22"/>
          <w:szCs w:val="22"/>
        </w:rPr>
        <w:t xml:space="preserve">identified </w:t>
      </w:r>
      <w:r w:rsidR="0096592B" w:rsidRPr="00016E3F">
        <w:rPr>
          <w:rFonts w:asciiTheme="minorHAnsi" w:hAnsiTheme="minorHAnsi" w:cstheme="minorHAnsi"/>
          <w:sz w:val="22"/>
          <w:szCs w:val="22"/>
        </w:rPr>
        <w:t xml:space="preserve">environmental risks </w:t>
      </w:r>
      <w:r w:rsidR="00A01DAE">
        <w:rPr>
          <w:rFonts w:asciiTheme="minorHAnsi" w:hAnsiTheme="minorHAnsi" w:cstheme="minorHAnsi"/>
          <w:sz w:val="22"/>
          <w:szCs w:val="22"/>
        </w:rPr>
        <w:t>(</w:t>
      </w:r>
      <w:r w:rsidR="0096592B" w:rsidRPr="00016E3F">
        <w:rPr>
          <w:rFonts w:asciiTheme="minorHAnsi" w:hAnsiTheme="minorHAnsi" w:cstheme="minorHAnsi"/>
          <w:sz w:val="22"/>
          <w:szCs w:val="22"/>
        </w:rPr>
        <w:t>related to specific types of sub-project activities</w:t>
      </w:r>
      <w:r w:rsidR="00A01DAE">
        <w:rPr>
          <w:rFonts w:asciiTheme="minorHAnsi" w:hAnsiTheme="minorHAnsi" w:cstheme="minorHAnsi"/>
          <w:sz w:val="22"/>
          <w:szCs w:val="22"/>
        </w:rPr>
        <w:t>) and</w:t>
      </w:r>
      <w:r w:rsidR="0096592B" w:rsidRPr="00016E3F">
        <w:rPr>
          <w:rFonts w:asciiTheme="minorHAnsi" w:hAnsiTheme="minorHAnsi" w:cstheme="minorHAnsi"/>
          <w:sz w:val="22"/>
          <w:szCs w:val="22"/>
        </w:rPr>
        <w:t xml:space="preserve"> </w:t>
      </w:r>
      <w:r w:rsidRPr="00016E3F">
        <w:rPr>
          <w:rFonts w:asciiTheme="minorHAnsi" w:hAnsiTheme="minorHAnsi" w:cstheme="minorHAnsi"/>
          <w:sz w:val="22"/>
          <w:szCs w:val="22"/>
        </w:rPr>
        <w:t>coupled with</w:t>
      </w:r>
      <w:r w:rsidR="0096592B" w:rsidRPr="00016E3F">
        <w:rPr>
          <w:rFonts w:asciiTheme="minorHAnsi" w:hAnsiTheme="minorHAnsi" w:cstheme="minorHAnsi"/>
          <w:sz w:val="22"/>
          <w:szCs w:val="22"/>
        </w:rPr>
        <w:t xml:space="preserve"> </w:t>
      </w:r>
      <w:r w:rsidR="005C7465" w:rsidRPr="00016E3F">
        <w:rPr>
          <w:rFonts w:asciiTheme="minorHAnsi" w:hAnsiTheme="minorHAnsi" w:cstheme="minorHAnsi"/>
          <w:sz w:val="22"/>
          <w:szCs w:val="22"/>
        </w:rPr>
        <w:t>adequate</w:t>
      </w:r>
      <w:r w:rsidR="0096592B" w:rsidRPr="00016E3F">
        <w:rPr>
          <w:rFonts w:asciiTheme="minorHAnsi" w:hAnsiTheme="minorHAnsi" w:cstheme="minorHAnsi"/>
          <w:sz w:val="22"/>
          <w:szCs w:val="22"/>
        </w:rPr>
        <w:t xml:space="preserve"> measures. </w:t>
      </w:r>
      <w:r w:rsidR="005C7465" w:rsidRPr="00016E3F">
        <w:rPr>
          <w:rFonts w:asciiTheme="minorHAnsi" w:hAnsiTheme="minorHAnsi" w:cstheme="minorHAnsi"/>
          <w:sz w:val="22"/>
          <w:szCs w:val="22"/>
        </w:rPr>
        <w:t xml:space="preserve">The measures present methods, techniques, procedures and other ways </w:t>
      </w:r>
      <w:r w:rsidR="0096592B" w:rsidRPr="00016E3F">
        <w:rPr>
          <w:rFonts w:asciiTheme="minorHAnsi" w:hAnsiTheme="minorHAnsi" w:cstheme="minorHAnsi"/>
          <w:sz w:val="22"/>
          <w:szCs w:val="22"/>
        </w:rPr>
        <w:t xml:space="preserve">of improving sub-projects environmentally by minimizing, mitigating or compensating for adverse impacts.  An EA </w:t>
      </w:r>
      <w:r w:rsidR="005C7465" w:rsidRPr="00016E3F">
        <w:rPr>
          <w:rFonts w:asciiTheme="minorHAnsi" w:hAnsiTheme="minorHAnsi" w:cstheme="minorHAnsi"/>
          <w:sz w:val="22"/>
          <w:szCs w:val="22"/>
        </w:rPr>
        <w:t>also</w:t>
      </w:r>
      <w:r w:rsidR="0096592B" w:rsidRPr="00016E3F">
        <w:rPr>
          <w:rFonts w:asciiTheme="minorHAnsi" w:hAnsiTheme="minorHAnsi" w:cstheme="minorHAnsi"/>
          <w:sz w:val="22"/>
          <w:szCs w:val="22"/>
        </w:rPr>
        <w:t xml:space="preserve"> describe</w:t>
      </w:r>
      <w:r w:rsidR="005C7465" w:rsidRPr="00016E3F">
        <w:rPr>
          <w:rFonts w:asciiTheme="minorHAnsi" w:hAnsiTheme="minorHAnsi" w:cstheme="minorHAnsi"/>
          <w:sz w:val="22"/>
          <w:szCs w:val="22"/>
        </w:rPr>
        <w:t>s</w:t>
      </w:r>
      <w:r w:rsidR="0096592B" w:rsidRPr="00016E3F">
        <w:rPr>
          <w:rFonts w:asciiTheme="minorHAnsi" w:hAnsiTheme="minorHAnsi" w:cstheme="minorHAnsi"/>
          <w:sz w:val="22"/>
          <w:szCs w:val="22"/>
        </w:rPr>
        <w:t xml:space="preserve"> the steps that were taken for public consultation.</w:t>
      </w:r>
    </w:p>
    <w:p w:rsidR="0096592B" w:rsidRPr="00016E3F" w:rsidRDefault="0096592B" w:rsidP="00E97C5A">
      <w:pPr>
        <w:jc w:val="both"/>
        <w:rPr>
          <w:rFonts w:asciiTheme="minorHAnsi" w:hAnsiTheme="minorHAnsi" w:cstheme="minorHAnsi"/>
          <w:sz w:val="22"/>
          <w:szCs w:val="22"/>
        </w:rPr>
      </w:pPr>
    </w:p>
    <w:p w:rsidR="00412AE8" w:rsidRDefault="00634F26" w:rsidP="00E97C5A">
      <w:pPr>
        <w:jc w:val="both"/>
        <w:rPr>
          <w:rFonts w:asciiTheme="minorHAnsi" w:hAnsiTheme="minorHAnsi" w:cstheme="minorHAnsi"/>
          <w:sz w:val="22"/>
          <w:szCs w:val="22"/>
        </w:rPr>
      </w:pPr>
      <w:r w:rsidRPr="00016E3F">
        <w:rPr>
          <w:rFonts w:asciiTheme="minorHAnsi" w:hAnsiTheme="minorHAnsi" w:cstheme="minorHAnsi"/>
          <w:sz w:val="22"/>
          <w:szCs w:val="22"/>
        </w:rPr>
        <w:t>Considering</w:t>
      </w:r>
      <w:r w:rsidR="002853E0" w:rsidRPr="00016E3F">
        <w:rPr>
          <w:rFonts w:asciiTheme="minorHAnsi" w:hAnsiTheme="minorHAnsi" w:cstheme="minorHAnsi"/>
          <w:sz w:val="22"/>
          <w:szCs w:val="22"/>
        </w:rPr>
        <w:t xml:space="preserve"> Project</w:t>
      </w:r>
      <w:r w:rsidR="00412AE8" w:rsidRPr="00016E3F">
        <w:rPr>
          <w:rFonts w:asciiTheme="minorHAnsi" w:hAnsiTheme="minorHAnsi" w:cstheme="minorHAnsi"/>
          <w:sz w:val="22"/>
          <w:szCs w:val="22"/>
        </w:rPr>
        <w:t xml:space="preserve"> </w:t>
      </w:r>
      <w:r w:rsidRPr="00016E3F">
        <w:rPr>
          <w:rFonts w:asciiTheme="minorHAnsi" w:hAnsiTheme="minorHAnsi" w:cstheme="minorHAnsi"/>
          <w:sz w:val="22"/>
          <w:szCs w:val="22"/>
        </w:rPr>
        <w:t xml:space="preserve">is </w:t>
      </w:r>
      <w:r w:rsidR="00412AE8" w:rsidRPr="00016E3F">
        <w:rPr>
          <w:rFonts w:asciiTheme="minorHAnsi" w:hAnsiTheme="minorHAnsi" w:cstheme="minorHAnsi"/>
          <w:sz w:val="22"/>
          <w:szCs w:val="22"/>
        </w:rPr>
        <w:t xml:space="preserve">classified ‘light’ category B under the WB Environmental Safeguard Policies and Procedures, </w:t>
      </w:r>
      <w:r w:rsidRPr="00016E3F">
        <w:rPr>
          <w:rFonts w:asciiTheme="minorHAnsi" w:hAnsiTheme="minorHAnsi" w:cstheme="minorHAnsi"/>
          <w:sz w:val="22"/>
          <w:szCs w:val="22"/>
        </w:rPr>
        <w:t xml:space="preserve">however, with two types of settings – urbanized and unprotected vs. protected areas, there will be two types of EA under this project: </w:t>
      </w:r>
      <w:r w:rsidR="00412AE8" w:rsidRPr="00016E3F">
        <w:rPr>
          <w:rFonts w:asciiTheme="minorHAnsi" w:hAnsiTheme="minorHAnsi" w:cstheme="minorHAnsi"/>
          <w:sz w:val="22"/>
          <w:szCs w:val="22"/>
        </w:rPr>
        <w:t>ESMP Checklist</w:t>
      </w:r>
      <w:r w:rsidR="00857BCF" w:rsidRPr="00016E3F">
        <w:rPr>
          <w:rFonts w:asciiTheme="minorHAnsi" w:hAnsiTheme="minorHAnsi" w:cstheme="minorHAnsi"/>
          <w:sz w:val="22"/>
          <w:szCs w:val="22"/>
        </w:rPr>
        <w:t>s and site specific ESMPs</w:t>
      </w:r>
      <w:r w:rsidR="00412AE8" w:rsidRPr="00016E3F">
        <w:rPr>
          <w:rFonts w:asciiTheme="minorHAnsi" w:hAnsiTheme="minorHAnsi" w:cstheme="minorHAnsi"/>
          <w:sz w:val="22"/>
          <w:szCs w:val="22"/>
        </w:rPr>
        <w:t>.  ESMP Checklist is usually prepared for activities that include small civil works as in rehabilitation of buildings, simple upgrades, installations, etc.</w:t>
      </w:r>
      <w:r w:rsidRPr="00016E3F">
        <w:rPr>
          <w:rFonts w:asciiTheme="minorHAnsi" w:hAnsiTheme="minorHAnsi" w:cstheme="minorHAnsi"/>
          <w:sz w:val="22"/>
          <w:szCs w:val="22"/>
        </w:rPr>
        <w:t xml:space="preserve"> for which protection measures are readily made. </w:t>
      </w:r>
      <w:r w:rsidR="00412AE8" w:rsidRPr="00016E3F">
        <w:rPr>
          <w:rFonts w:asciiTheme="minorHAnsi" w:hAnsiTheme="minorHAnsi" w:cstheme="minorHAnsi"/>
          <w:sz w:val="22"/>
          <w:szCs w:val="22"/>
        </w:rPr>
        <w:t xml:space="preserve"> In this case, the Project recognizes two types of projects: (i)</w:t>
      </w:r>
      <w:r w:rsidR="00F75EDC" w:rsidRPr="00016E3F">
        <w:rPr>
          <w:rFonts w:asciiTheme="minorHAnsi" w:hAnsiTheme="minorHAnsi" w:cstheme="minorHAnsi"/>
          <w:sz w:val="22"/>
          <w:szCs w:val="22"/>
        </w:rPr>
        <w:t xml:space="preserve"> I</w:t>
      </w:r>
      <w:r w:rsidRPr="00016E3F">
        <w:rPr>
          <w:rFonts w:asciiTheme="minorHAnsi" w:hAnsiTheme="minorHAnsi" w:cstheme="minorHAnsi"/>
          <w:sz w:val="22"/>
          <w:szCs w:val="22"/>
        </w:rPr>
        <w:t>SPs implemented</w:t>
      </w:r>
      <w:r w:rsidR="00412AE8" w:rsidRPr="00016E3F">
        <w:rPr>
          <w:rFonts w:asciiTheme="minorHAnsi" w:hAnsiTheme="minorHAnsi" w:cstheme="minorHAnsi"/>
          <w:sz w:val="22"/>
          <w:szCs w:val="22"/>
        </w:rPr>
        <w:t xml:space="preserve"> broadband connecting infrastructure works contracted for unserved or underserved geographical units (sub-projects under the sub-component 1.1), and (ii) MED implemented sub-projects (rehabilitation of the control room, construction of antenna tower(s), installation of antennas and monitoring stations, and small earthworks </w:t>
      </w:r>
      <w:r w:rsidR="00A833DE">
        <w:rPr>
          <w:rFonts w:asciiTheme="minorHAnsi" w:hAnsiTheme="minorHAnsi" w:cstheme="minorHAnsi"/>
          <w:sz w:val="22"/>
          <w:szCs w:val="22"/>
        </w:rPr>
        <w:t>at the locations of higher education institutions</w:t>
      </w:r>
      <w:r w:rsidR="00A833DE" w:rsidRPr="00016E3F">
        <w:rPr>
          <w:rFonts w:asciiTheme="minorHAnsi" w:hAnsiTheme="minorHAnsi" w:cstheme="minorHAnsi"/>
          <w:sz w:val="22"/>
          <w:szCs w:val="22"/>
        </w:rPr>
        <w:t xml:space="preserve"> </w:t>
      </w:r>
      <w:r w:rsidR="00A833DE">
        <w:rPr>
          <w:rFonts w:asciiTheme="minorHAnsi" w:hAnsiTheme="minorHAnsi" w:cstheme="minorHAnsi"/>
          <w:sz w:val="22"/>
          <w:szCs w:val="22"/>
        </w:rPr>
        <w:t xml:space="preserve">might be expected </w:t>
      </w:r>
      <w:r w:rsidR="00412AE8" w:rsidRPr="00016E3F">
        <w:rPr>
          <w:rFonts w:asciiTheme="minorHAnsi" w:hAnsiTheme="minorHAnsi" w:cstheme="minorHAnsi"/>
          <w:sz w:val="22"/>
          <w:szCs w:val="22"/>
        </w:rPr>
        <w:t xml:space="preserve">for enabling NREN network). </w:t>
      </w:r>
      <w:r w:rsidRPr="00016E3F">
        <w:rPr>
          <w:rFonts w:asciiTheme="minorHAnsi" w:hAnsiTheme="minorHAnsi" w:cstheme="minorHAnsi"/>
          <w:sz w:val="22"/>
          <w:szCs w:val="22"/>
        </w:rPr>
        <w:t>For both ESMP Checklist will be prepared. Only for activities under the sub-component 1.1, ISPs will prepare site specific ESMP in the case the installation of internet infrastructure will fully or partially take place in protected ond/or sensitive areas.</w:t>
      </w:r>
      <w:r w:rsidR="009834DE" w:rsidRPr="00016E3F">
        <w:rPr>
          <w:rFonts w:asciiTheme="minorHAnsi" w:hAnsiTheme="minorHAnsi" w:cstheme="minorHAnsi"/>
          <w:sz w:val="22"/>
          <w:szCs w:val="22"/>
        </w:rPr>
        <w:t xml:space="preserve"> As type of works, aspects and impacts are predictable for these sub-projects,</w:t>
      </w:r>
      <w:r w:rsidRPr="00016E3F">
        <w:rPr>
          <w:rFonts w:asciiTheme="minorHAnsi" w:hAnsiTheme="minorHAnsi" w:cstheme="minorHAnsi"/>
          <w:sz w:val="22"/>
          <w:szCs w:val="22"/>
        </w:rPr>
        <w:t xml:space="preserve"> </w:t>
      </w:r>
      <w:r w:rsidR="009834DE" w:rsidRPr="00016E3F">
        <w:rPr>
          <w:rFonts w:asciiTheme="minorHAnsi" w:hAnsiTheme="minorHAnsi" w:cstheme="minorHAnsi"/>
          <w:sz w:val="22"/>
          <w:szCs w:val="22"/>
        </w:rPr>
        <w:t xml:space="preserve">site-specific ESMP tailors the measures that address impacts specific for the location features. </w:t>
      </w:r>
    </w:p>
    <w:p w:rsidR="009D47EE" w:rsidRPr="00016E3F" w:rsidRDefault="009D47EE" w:rsidP="00E97C5A">
      <w:pPr>
        <w:jc w:val="both"/>
        <w:rPr>
          <w:rFonts w:asciiTheme="minorHAnsi" w:hAnsiTheme="minorHAnsi" w:cstheme="minorHAnsi"/>
          <w:sz w:val="22"/>
          <w:szCs w:val="22"/>
        </w:rPr>
      </w:pPr>
    </w:p>
    <w:p w:rsidR="00F2579C" w:rsidRDefault="004001AA" w:rsidP="006F2350">
      <w:pPr>
        <w:tabs>
          <w:tab w:val="left" w:pos="1404"/>
        </w:tabs>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The </w:t>
      </w:r>
      <w:r w:rsidR="00F2579C">
        <w:rPr>
          <w:rFonts w:asciiTheme="minorHAnsi" w:hAnsiTheme="minorHAnsi"/>
          <w:color w:val="000000" w:themeColor="text1"/>
          <w:sz w:val="22"/>
          <w:szCs w:val="22"/>
        </w:rPr>
        <w:t>L</w:t>
      </w:r>
      <w:r>
        <w:rPr>
          <w:rFonts w:asciiTheme="minorHAnsi" w:hAnsiTheme="minorHAnsi"/>
          <w:color w:val="000000" w:themeColor="text1"/>
          <w:sz w:val="22"/>
          <w:szCs w:val="22"/>
        </w:rPr>
        <w:t xml:space="preserve">aw on Environmental </w:t>
      </w:r>
      <w:r w:rsidR="00790CDC">
        <w:rPr>
          <w:rFonts w:asciiTheme="minorHAnsi" w:hAnsiTheme="minorHAnsi"/>
          <w:color w:val="000000" w:themeColor="text1"/>
          <w:sz w:val="22"/>
          <w:szCs w:val="22"/>
        </w:rPr>
        <w:t xml:space="preserve">Impact </w:t>
      </w:r>
      <w:r>
        <w:rPr>
          <w:rFonts w:asciiTheme="minorHAnsi" w:hAnsiTheme="minorHAnsi"/>
          <w:color w:val="000000" w:themeColor="text1"/>
          <w:sz w:val="22"/>
          <w:szCs w:val="22"/>
        </w:rPr>
        <w:t xml:space="preserve">Assessment </w:t>
      </w:r>
      <w:r w:rsidR="00051CBA">
        <w:rPr>
          <w:rFonts w:asciiTheme="minorHAnsi" w:hAnsiTheme="minorHAnsi"/>
          <w:color w:val="000000" w:themeColor="text1"/>
          <w:sz w:val="22"/>
          <w:szCs w:val="22"/>
        </w:rPr>
        <w:t xml:space="preserve">has listed projects subject to EIA procedure, but it </w:t>
      </w:r>
      <w:r>
        <w:rPr>
          <w:rFonts w:asciiTheme="minorHAnsi" w:hAnsiTheme="minorHAnsi"/>
          <w:color w:val="000000" w:themeColor="text1"/>
          <w:sz w:val="22"/>
          <w:szCs w:val="22"/>
        </w:rPr>
        <w:t xml:space="preserve">doesn’t </w:t>
      </w:r>
      <w:r w:rsidR="00D25A0B">
        <w:rPr>
          <w:rFonts w:asciiTheme="minorHAnsi" w:hAnsiTheme="minorHAnsi"/>
          <w:color w:val="000000" w:themeColor="text1"/>
          <w:sz w:val="22"/>
          <w:szCs w:val="22"/>
        </w:rPr>
        <w:t xml:space="preserve">require </w:t>
      </w:r>
      <w:r w:rsidR="00051CBA">
        <w:rPr>
          <w:rFonts w:asciiTheme="minorHAnsi" w:hAnsiTheme="minorHAnsi"/>
          <w:color w:val="000000" w:themeColor="text1"/>
          <w:sz w:val="22"/>
          <w:szCs w:val="22"/>
        </w:rPr>
        <w:t>EIA</w:t>
      </w:r>
      <w:r>
        <w:rPr>
          <w:rFonts w:asciiTheme="minorHAnsi" w:hAnsiTheme="minorHAnsi"/>
          <w:color w:val="000000" w:themeColor="text1"/>
          <w:sz w:val="22"/>
          <w:szCs w:val="22"/>
        </w:rPr>
        <w:t xml:space="preserve"> </w:t>
      </w:r>
      <w:r w:rsidR="00051CBA">
        <w:rPr>
          <w:rFonts w:asciiTheme="minorHAnsi" w:hAnsiTheme="minorHAnsi"/>
          <w:color w:val="000000" w:themeColor="text1"/>
          <w:sz w:val="22"/>
          <w:szCs w:val="22"/>
        </w:rPr>
        <w:t xml:space="preserve">procedure </w:t>
      </w:r>
      <w:r>
        <w:rPr>
          <w:rFonts w:asciiTheme="minorHAnsi" w:hAnsiTheme="minorHAnsi"/>
          <w:color w:val="000000" w:themeColor="text1"/>
          <w:sz w:val="22"/>
          <w:szCs w:val="22"/>
        </w:rPr>
        <w:t>for these kind of projects</w:t>
      </w:r>
      <w:r w:rsidR="00051CBA">
        <w:rPr>
          <w:rFonts w:asciiTheme="minorHAnsi" w:hAnsiTheme="minorHAnsi"/>
          <w:color w:val="000000" w:themeColor="text1"/>
          <w:sz w:val="22"/>
          <w:szCs w:val="22"/>
        </w:rPr>
        <w:t xml:space="preserve"> contained within KODE</w:t>
      </w:r>
      <w:r w:rsidR="002F636E">
        <w:rPr>
          <w:rFonts w:asciiTheme="minorHAnsi" w:hAnsiTheme="minorHAnsi"/>
          <w:color w:val="000000" w:themeColor="text1"/>
          <w:sz w:val="22"/>
          <w:szCs w:val="22"/>
        </w:rPr>
        <w:t xml:space="preserve">: </w:t>
      </w:r>
    </w:p>
    <w:p w:rsidR="005A1415" w:rsidRDefault="005A1415" w:rsidP="006F2350">
      <w:pPr>
        <w:tabs>
          <w:tab w:val="left" w:pos="1404"/>
        </w:tabs>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-minor civil works (mainly cable lining); </w:t>
      </w:r>
    </w:p>
    <w:p w:rsidR="005A1415" w:rsidRDefault="005A1415" w:rsidP="006F2350">
      <w:pPr>
        <w:tabs>
          <w:tab w:val="left" w:pos="1404"/>
        </w:tabs>
        <w:jc w:val="both"/>
        <w:rPr>
          <w:rFonts w:asciiTheme="minorHAnsi" w:hAnsiTheme="minorHAnsi"/>
          <w:color w:val="000000" w:themeColor="text1"/>
          <w:sz w:val="22"/>
          <w:szCs w:val="22"/>
        </w:rPr>
      </w:pPr>
      <w:r>
        <w:rPr>
          <w:rFonts w:asciiTheme="minorHAnsi" w:hAnsiTheme="minorHAnsi"/>
          <w:color w:val="000000" w:themeColor="text1"/>
          <w:sz w:val="22"/>
          <w:szCs w:val="22"/>
        </w:rPr>
        <w:t>-installation of antennas;</w:t>
      </w:r>
    </w:p>
    <w:p w:rsidR="005A1415" w:rsidRDefault="005A1415" w:rsidP="006F2350">
      <w:pPr>
        <w:tabs>
          <w:tab w:val="left" w:pos="1404"/>
        </w:tabs>
        <w:jc w:val="both"/>
        <w:rPr>
          <w:rFonts w:asciiTheme="minorHAnsi" w:hAnsiTheme="minorHAnsi"/>
          <w:color w:val="000000" w:themeColor="text1"/>
          <w:sz w:val="22"/>
          <w:szCs w:val="22"/>
        </w:rPr>
      </w:pPr>
      <w:r>
        <w:rPr>
          <w:rFonts w:asciiTheme="minorHAnsi" w:hAnsiTheme="minorHAnsi"/>
          <w:color w:val="000000" w:themeColor="text1"/>
          <w:sz w:val="22"/>
          <w:szCs w:val="22"/>
        </w:rPr>
        <w:t>-installation of towers;</w:t>
      </w:r>
    </w:p>
    <w:p w:rsidR="005A1415" w:rsidRDefault="005A1415" w:rsidP="006F2350">
      <w:pPr>
        <w:tabs>
          <w:tab w:val="left" w:pos="1404"/>
        </w:tabs>
        <w:jc w:val="both"/>
        <w:rPr>
          <w:rFonts w:asciiTheme="minorHAnsi" w:hAnsiTheme="minorHAnsi"/>
          <w:color w:val="000000" w:themeColor="text1"/>
          <w:sz w:val="22"/>
          <w:szCs w:val="22"/>
        </w:rPr>
      </w:pPr>
      <w:r>
        <w:rPr>
          <w:rFonts w:asciiTheme="minorHAnsi" w:hAnsiTheme="minorHAnsi"/>
          <w:color w:val="000000" w:themeColor="text1"/>
          <w:sz w:val="22"/>
          <w:szCs w:val="22"/>
        </w:rPr>
        <w:t>-installation of fixed and mobile monitoring stations;</w:t>
      </w:r>
    </w:p>
    <w:p w:rsidR="005A1415" w:rsidRDefault="005A1415" w:rsidP="006F2350">
      <w:pPr>
        <w:tabs>
          <w:tab w:val="left" w:pos="1404"/>
        </w:tabs>
        <w:jc w:val="both"/>
        <w:rPr>
          <w:rFonts w:asciiTheme="minorHAnsi" w:hAnsiTheme="minorHAnsi"/>
          <w:color w:val="000000" w:themeColor="text1"/>
          <w:sz w:val="22"/>
          <w:szCs w:val="22"/>
        </w:rPr>
      </w:pPr>
      <w:r>
        <w:rPr>
          <w:rFonts w:asciiTheme="minorHAnsi" w:hAnsiTheme="minorHAnsi"/>
          <w:color w:val="000000" w:themeColor="text1"/>
          <w:sz w:val="22"/>
          <w:szCs w:val="22"/>
        </w:rPr>
        <w:t>-rehabilitation of a non-residential building.</w:t>
      </w:r>
    </w:p>
    <w:p w:rsidR="005A1415" w:rsidRDefault="005A1415" w:rsidP="006F2350">
      <w:pPr>
        <w:tabs>
          <w:tab w:val="left" w:pos="1404"/>
        </w:tabs>
        <w:jc w:val="both"/>
        <w:rPr>
          <w:rFonts w:asciiTheme="minorHAnsi" w:hAnsiTheme="minorHAnsi"/>
          <w:color w:val="000000" w:themeColor="text1"/>
          <w:sz w:val="22"/>
          <w:szCs w:val="22"/>
        </w:rPr>
      </w:pPr>
    </w:p>
    <w:p w:rsidR="007463FA" w:rsidRPr="00016E3F" w:rsidRDefault="007463FA" w:rsidP="005A1415">
      <w:pPr>
        <w:tabs>
          <w:tab w:val="left" w:pos="1404"/>
        </w:tabs>
        <w:jc w:val="both"/>
        <w:rPr>
          <w:rFonts w:asciiTheme="minorHAnsi" w:hAnsiTheme="minorHAnsi"/>
          <w:color w:val="000000" w:themeColor="text1"/>
          <w:sz w:val="22"/>
          <w:szCs w:val="22"/>
        </w:rPr>
      </w:pPr>
    </w:p>
    <w:p w:rsidR="009259EC" w:rsidRPr="00016E3F" w:rsidRDefault="009259EC" w:rsidP="009259EC">
      <w:pPr>
        <w:jc w:val="both"/>
        <w:rPr>
          <w:rFonts w:asciiTheme="minorHAnsi" w:hAnsiTheme="minorHAnsi"/>
          <w:color w:val="000000" w:themeColor="text1"/>
          <w:sz w:val="22"/>
          <w:szCs w:val="22"/>
        </w:rPr>
      </w:pPr>
    </w:p>
    <w:p w:rsidR="00ED60F0" w:rsidRPr="00016E3F" w:rsidRDefault="00412AE8" w:rsidP="00B13080">
      <w:pPr>
        <w:pStyle w:val="MainParanoChapter"/>
        <w:numPr>
          <w:ilvl w:val="0"/>
          <w:numId w:val="0"/>
        </w:numPr>
        <w:jc w:val="both"/>
      </w:pPr>
      <w:r w:rsidRPr="00016E3F">
        <w:rPr>
          <w:sz w:val="32"/>
          <w:szCs w:val="32"/>
        </w:rPr>
        <w:br w:type="page"/>
      </w:r>
    </w:p>
    <w:p w:rsidR="009C0599" w:rsidRPr="00016E3F" w:rsidRDefault="009C0599" w:rsidP="009C0599">
      <w:pPr>
        <w:pStyle w:val="Heading1"/>
      </w:pPr>
      <w:bookmarkStart w:id="37" w:name="_Toc508621594"/>
      <w:r w:rsidRPr="00016E3F">
        <w:lastRenderedPageBreak/>
        <w:t>Social Assessment</w:t>
      </w:r>
      <w:bookmarkEnd w:id="37"/>
    </w:p>
    <w:p w:rsidR="009C1BDB" w:rsidRPr="00016E3F" w:rsidRDefault="009C1BDB" w:rsidP="009C1BDB"/>
    <w:p w:rsidR="009C1BDB" w:rsidRPr="00016E3F" w:rsidRDefault="009C1BDB" w:rsidP="009C1BDB">
      <w:pPr>
        <w:rPr>
          <w:rFonts w:asciiTheme="minorHAnsi" w:hAnsiTheme="minorHAnsi"/>
          <w:sz w:val="22"/>
          <w:szCs w:val="22"/>
        </w:rPr>
      </w:pPr>
      <w:r w:rsidRPr="00016E3F">
        <w:rPr>
          <w:rFonts w:asciiTheme="minorHAnsi" w:hAnsiTheme="minorHAnsi"/>
          <w:sz w:val="22"/>
          <w:szCs w:val="22"/>
        </w:rPr>
        <w:t>There are no perceived social issues related to the KODE Project.</w:t>
      </w:r>
    </w:p>
    <w:p w:rsidR="009C0599" w:rsidRPr="00016E3F" w:rsidRDefault="009C0599" w:rsidP="00DC6E8F">
      <w:pPr>
        <w:pStyle w:val="Heading2"/>
      </w:pPr>
      <w:bookmarkStart w:id="38" w:name="_Toc508621595"/>
      <w:r w:rsidRPr="00016E3F">
        <w:t>Grievance Redress Mechanism</w:t>
      </w:r>
      <w:bookmarkEnd w:id="38"/>
    </w:p>
    <w:p w:rsidR="00DC6E8F" w:rsidRPr="00016E3F" w:rsidRDefault="00DC6E8F" w:rsidP="00DC6E8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The KODE Project will establish GRM </w:t>
      </w:r>
      <w:r w:rsidR="007D26A3">
        <w:rPr>
          <w:rFonts w:ascii="Calibri" w:hAnsi="Calibri" w:cs="Calibri"/>
          <w:color w:val="212121"/>
          <w:sz w:val="22"/>
          <w:szCs w:val="22"/>
          <w:shd w:val="clear" w:color="auto" w:fill="FFFFFF"/>
        </w:rPr>
        <w:t>within 6 months of Project effectiveness</w:t>
      </w:r>
      <w:r w:rsidRPr="00016E3F">
        <w:rPr>
          <w:rFonts w:asciiTheme="minorHAnsi" w:hAnsiTheme="minorHAnsi" w:cstheme="minorHAnsi"/>
          <w:sz w:val="22"/>
          <w:szCs w:val="22"/>
        </w:rPr>
        <w:t xml:space="preserve"> to address any concern related the project that anyone can bring. The project will establish a project website where all relevant project information will be available such as progress reports, safeguard reports, events, activities, etc. The project website will have contact information of the PIU specialist </w:t>
      </w:r>
      <w:r w:rsidR="007D26A3">
        <w:rPr>
          <w:rFonts w:ascii="Calibri" w:hAnsi="Calibri" w:cs="Calibri"/>
          <w:color w:val="212121"/>
          <w:sz w:val="22"/>
          <w:szCs w:val="22"/>
          <w:shd w:val="clear" w:color="auto" w:fill="FFFFFF"/>
        </w:rPr>
        <w:t xml:space="preserve">or ministry staff </w:t>
      </w:r>
      <w:r w:rsidRPr="00016E3F">
        <w:rPr>
          <w:rFonts w:asciiTheme="minorHAnsi" w:hAnsiTheme="minorHAnsi" w:cstheme="minorHAnsi"/>
          <w:sz w:val="22"/>
          <w:szCs w:val="22"/>
        </w:rPr>
        <w:t>to whom grievance can be submitted</w:t>
      </w:r>
      <w:r w:rsidR="00041BCD" w:rsidRPr="00016E3F">
        <w:rPr>
          <w:rFonts w:asciiTheme="minorHAnsi" w:hAnsiTheme="minorHAnsi" w:cstheme="minorHAnsi"/>
          <w:sz w:val="22"/>
          <w:szCs w:val="22"/>
        </w:rPr>
        <w:t xml:space="preserve"> as well as description and GRM procedures</w:t>
      </w:r>
      <w:r w:rsidRPr="00016E3F">
        <w:rPr>
          <w:rFonts w:asciiTheme="minorHAnsi" w:hAnsiTheme="minorHAnsi" w:cstheme="minorHAnsi"/>
          <w:sz w:val="22"/>
          <w:szCs w:val="22"/>
        </w:rPr>
        <w:t xml:space="preserve">. The possibility to submit a grievance through the website will be </w:t>
      </w:r>
      <w:r w:rsidR="00296EBC" w:rsidRPr="00016E3F">
        <w:rPr>
          <w:rFonts w:asciiTheme="minorHAnsi" w:hAnsiTheme="minorHAnsi" w:cstheme="minorHAnsi"/>
          <w:sz w:val="22"/>
          <w:szCs w:val="22"/>
        </w:rPr>
        <w:t xml:space="preserve">also </w:t>
      </w:r>
      <w:r w:rsidRPr="00016E3F">
        <w:rPr>
          <w:rFonts w:asciiTheme="minorHAnsi" w:hAnsiTheme="minorHAnsi" w:cstheme="minorHAnsi"/>
          <w:sz w:val="22"/>
          <w:szCs w:val="22"/>
        </w:rPr>
        <w:t>communicated through the Project’s information sessions</w:t>
      </w:r>
      <w:r w:rsidR="00F80A1E" w:rsidRPr="00016E3F">
        <w:rPr>
          <w:rFonts w:asciiTheme="minorHAnsi" w:hAnsiTheme="minorHAnsi" w:cstheme="minorHAnsi"/>
          <w:sz w:val="22"/>
          <w:szCs w:val="22"/>
        </w:rPr>
        <w:t>, public consultations,</w:t>
      </w:r>
      <w:r w:rsidRPr="00016E3F">
        <w:rPr>
          <w:rFonts w:asciiTheme="minorHAnsi" w:hAnsiTheme="minorHAnsi" w:cstheme="minorHAnsi"/>
          <w:sz w:val="22"/>
          <w:szCs w:val="22"/>
        </w:rPr>
        <w:t xml:space="preserve"> and community roundtables with all concerned stakeholders, through the social media channel (a Facebook page), and indicated in the publicity materials (e.g. press releases, blogs) and the printed materials produced under the Project. </w:t>
      </w:r>
      <w:r w:rsidR="0045516D" w:rsidRPr="00016E3F">
        <w:rPr>
          <w:rFonts w:asciiTheme="minorHAnsi" w:hAnsiTheme="minorHAnsi" w:cstheme="minorHAnsi"/>
          <w:sz w:val="22"/>
          <w:szCs w:val="22"/>
        </w:rPr>
        <w:t xml:space="preserve">Additionally, the information about GRM will be available at the local government sites where the sub-projects are being implemented as well as at the village boards. </w:t>
      </w:r>
    </w:p>
    <w:p w:rsidR="007D26A3" w:rsidRPr="00016E3F" w:rsidRDefault="00DC6E8F" w:rsidP="00DC6E8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A PIU specialist </w:t>
      </w:r>
      <w:r w:rsidR="007D26A3">
        <w:rPr>
          <w:rFonts w:ascii="Calibri" w:hAnsi="Calibri" w:cs="Calibri"/>
          <w:color w:val="212121"/>
          <w:sz w:val="22"/>
          <w:szCs w:val="22"/>
          <w:shd w:val="clear" w:color="auto" w:fill="FFFFFF"/>
        </w:rPr>
        <w:t xml:space="preserve">or ministry staff </w:t>
      </w:r>
      <w:r w:rsidRPr="00016E3F">
        <w:rPr>
          <w:rFonts w:asciiTheme="minorHAnsi" w:hAnsiTheme="minorHAnsi" w:cstheme="minorHAnsi"/>
          <w:sz w:val="22"/>
          <w:szCs w:val="22"/>
        </w:rPr>
        <w:t xml:space="preserve">will be assigned to receive and respond to the grievance. It is envisaged that the grievance would warrant a response, as long as the following two criteria have been met: (i) concerns any of the KODE activities; (ii) contains a sufficient amount of details to indicate a malignant action has occurred or is likely to take place, affecting individual or collective well-being or posing a risk to the environment. If the grievance could be addressed by the PIU, then the PIU director will follow up with the actions to be taken to address the grievance. If the grievance response depends on other institutions than the PIU staff </w:t>
      </w:r>
      <w:r w:rsidR="0045516D" w:rsidRPr="00016E3F">
        <w:rPr>
          <w:rFonts w:asciiTheme="minorHAnsi" w:hAnsiTheme="minorHAnsi" w:cstheme="minorHAnsi"/>
          <w:sz w:val="22"/>
          <w:szCs w:val="22"/>
        </w:rPr>
        <w:t xml:space="preserve">(e.g. MED, ARKEP) </w:t>
      </w:r>
      <w:r w:rsidRPr="00016E3F">
        <w:rPr>
          <w:rFonts w:asciiTheme="minorHAnsi" w:hAnsiTheme="minorHAnsi" w:cstheme="minorHAnsi"/>
          <w:sz w:val="22"/>
          <w:szCs w:val="22"/>
        </w:rPr>
        <w:t xml:space="preserve">will </w:t>
      </w:r>
      <w:r w:rsidR="00807661">
        <w:rPr>
          <w:rFonts w:asciiTheme="minorHAnsi" w:hAnsiTheme="minorHAnsi" w:cstheme="minorHAnsi"/>
          <w:sz w:val="22"/>
          <w:szCs w:val="22"/>
        </w:rPr>
        <w:t xml:space="preserve">make inquires and </w:t>
      </w:r>
      <w:r w:rsidRPr="00016E3F">
        <w:rPr>
          <w:rFonts w:asciiTheme="minorHAnsi" w:hAnsiTheme="minorHAnsi" w:cstheme="minorHAnsi"/>
          <w:sz w:val="22"/>
          <w:szCs w:val="22"/>
        </w:rPr>
        <w:t xml:space="preserve">respond to the complainer. </w:t>
      </w:r>
      <w:r w:rsidR="0001011E" w:rsidRPr="00016E3F">
        <w:rPr>
          <w:rFonts w:asciiTheme="minorHAnsi" w:hAnsiTheme="minorHAnsi" w:cstheme="minorHAnsi"/>
          <w:sz w:val="22"/>
          <w:szCs w:val="22"/>
        </w:rPr>
        <w:t xml:space="preserve">In the case the second criteria is not fully met, the PIU specialist will </w:t>
      </w:r>
      <w:r w:rsidR="00807661">
        <w:rPr>
          <w:rFonts w:asciiTheme="minorHAnsi" w:hAnsiTheme="minorHAnsi" w:cstheme="minorHAnsi"/>
          <w:sz w:val="22"/>
          <w:szCs w:val="22"/>
        </w:rPr>
        <w:t xml:space="preserve">still </w:t>
      </w:r>
      <w:r w:rsidR="0001011E" w:rsidRPr="00016E3F">
        <w:rPr>
          <w:rFonts w:asciiTheme="minorHAnsi" w:hAnsiTheme="minorHAnsi" w:cstheme="minorHAnsi"/>
          <w:sz w:val="22"/>
          <w:szCs w:val="22"/>
        </w:rPr>
        <w:t xml:space="preserve">make further inquiries (with or without contacting the complainant) as well as corrective measures and provide feedback </w:t>
      </w:r>
      <w:r w:rsidR="00807661">
        <w:rPr>
          <w:rFonts w:asciiTheme="minorHAnsi" w:hAnsiTheme="minorHAnsi" w:cstheme="minorHAnsi"/>
          <w:sz w:val="22"/>
          <w:szCs w:val="22"/>
        </w:rPr>
        <w:t xml:space="preserve">to the </w:t>
      </w:r>
      <w:r w:rsidR="00366ABC">
        <w:rPr>
          <w:rFonts w:asciiTheme="minorHAnsi" w:hAnsiTheme="minorHAnsi" w:cstheme="minorHAnsi"/>
          <w:sz w:val="22"/>
          <w:szCs w:val="22"/>
        </w:rPr>
        <w:t>complainant</w:t>
      </w:r>
      <w:r w:rsidR="00807661">
        <w:rPr>
          <w:rFonts w:asciiTheme="minorHAnsi" w:hAnsiTheme="minorHAnsi" w:cstheme="minorHAnsi"/>
          <w:sz w:val="22"/>
          <w:szCs w:val="22"/>
        </w:rPr>
        <w:t xml:space="preserve">. In the case the complaint is anonymous, the feedback will be provided </w:t>
      </w:r>
      <w:r w:rsidR="0001011E" w:rsidRPr="00016E3F">
        <w:rPr>
          <w:rFonts w:asciiTheme="minorHAnsi" w:hAnsiTheme="minorHAnsi" w:cstheme="minorHAnsi"/>
          <w:sz w:val="22"/>
          <w:szCs w:val="22"/>
        </w:rPr>
        <w:t xml:space="preserve">on the Project web-site. </w:t>
      </w:r>
    </w:p>
    <w:p w:rsidR="0045516D" w:rsidRPr="00016E3F" w:rsidRDefault="0045516D" w:rsidP="00DC6E8F">
      <w:pPr>
        <w:spacing w:before="120" w:after="120"/>
        <w:jc w:val="both"/>
        <w:rPr>
          <w:rFonts w:asciiTheme="minorHAnsi" w:hAnsiTheme="minorHAnsi" w:cstheme="minorHAnsi"/>
          <w:sz w:val="22"/>
          <w:szCs w:val="22"/>
        </w:rPr>
      </w:pPr>
      <w:r w:rsidRPr="00016E3F">
        <w:rPr>
          <w:rFonts w:asciiTheme="minorHAnsi" w:hAnsiTheme="minorHAnsi" w:cstheme="minorHAnsi"/>
          <w:sz w:val="22"/>
          <w:szCs w:val="22"/>
        </w:rPr>
        <w:t xml:space="preserve">Annually, </w:t>
      </w:r>
      <w:r w:rsidR="00F80A1E" w:rsidRPr="00016E3F">
        <w:rPr>
          <w:rFonts w:asciiTheme="minorHAnsi" w:hAnsiTheme="minorHAnsi" w:cstheme="minorHAnsi"/>
          <w:sz w:val="22"/>
          <w:szCs w:val="22"/>
        </w:rPr>
        <w:t>the PIU shall be tasked to discuss in a public consultation the grievances received over the course of the year and report on which measures have been taken or plan to be taken in response to this critical feedback. Minutes of this consultation shall be posted on the Project website.</w:t>
      </w:r>
    </w:p>
    <w:p w:rsidR="00DC6E8F" w:rsidRPr="00016E3F" w:rsidRDefault="00DC6E8F" w:rsidP="00DC6E8F">
      <w:pPr>
        <w:spacing w:before="120" w:after="120"/>
        <w:jc w:val="both"/>
        <w:rPr>
          <w:rFonts w:asciiTheme="minorHAnsi" w:hAnsiTheme="minorHAnsi" w:cstheme="minorHAnsi"/>
          <w:sz w:val="22"/>
          <w:szCs w:val="22"/>
        </w:rPr>
      </w:pPr>
    </w:p>
    <w:p w:rsidR="009C0599" w:rsidRPr="00016E3F" w:rsidRDefault="009C0599">
      <w:pPr>
        <w:spacing w:after="160" w:line="259" w:lineRule="auto"/>
        <w:rPr>
          <w:sz w:val="32"/>
          <w:szCs w:val="32"/>
        </w:rPr>
      </w:pPr>
    </w:p>
    <w:p w:rsidR="00DC6E8F" w:rsidRPr="00016E3F" w:rsidRDefault="00DC6E8F">
      <w:pPr>
        <w:spacing w:after="160" w:line="259" w:lineRule="auto"/>
        <w:rPr>
          <w:sz w:val="32"/>
          <w:szCs w:val="32"/>
        </w:rPr>
      </w:pPr>
    </w:p>
    <w:p w:rsidR="00DC6E8F" w:rsidRPr="00016E3F" w:rsidRDefault="00DC6E8F">
      <w:pPr>
        <w:spacing w:after="160" w:line="259" w:lineRule="auto"/>
        <w:rPr>
          <w:sz w:val="32"/>
          <w:szCs w:val="32"/>
        </w:rPr>
      </w:pPr>
    </w:p>
    <w:p w:rsidR="00DC6E8F" w:rsidRPr="00016E3F" w:rsidRDefault="00DC6E8F">
      <w:pPr>
        <w:spacing w:after="160" w:line="259" w:lineRule="auto"/>
        <w:rPr>
          <w:sz w:val="32"/>
          <w:szCs w:val="32"/>
        </w:rPr>
      </w:pPr>
    </w:p>
    <w:p w:rsidR="00DC6E8F" w:rsidRPr="00016E3F" w:rsidRDefault="00DC6E8F">
      <w:pPr>
        <w:spacing w:after="160" w:line="259" w:lineRule="auto"/>
        <w:rPr>
          <w:sz w:val="32"/>
          <w:szCs w:val="32"/>
        </w:rPr>
      </w:pPr>
    </w:p>
    <w:p w:rsidR="00DC6E8F" w:rsidRPr="00016E3F" w:rsidRDefault="00DC6E8F">
      <w:pPr>
        <w:spacing w:after="160" w:line="259" w:lineRule="auto"/>
        <w:rPr>
          <w:sz w:val="32"/>
          <w:szCs w:val="32"/>
        </w:rPr>
      </w:pPr>
    </w:p>
    <w:p w:rsidR="00DC6E8F" w:rsidRPr="00016E3F" w:rsidRDefault="00DC6E8F">
      <w:pPr>
        <w:spacing w:after="160" w:line="259" w:lineRule="auto"/>
        <w:rPr>
          <w:sz w:val="32"/>
          <w:szCs w:val="32"/>
        </w:rPr>
      </w:pPr>
      <w:r w:rsidRPr="00016E3F">
        <w:rPr>
          <w:sz w:val="32"/>
          <w:szCs w:val="32"/>
        </w:rPr>
        <w:br w:type="page"/>
      </w:r>
    </w:p>
    <w:p w:rsidR="0031265E" w:rsidRPr="00016E3F" w:rsidRDefault="009C0599" w:rsidP="009C0599">
      <w:pPr>
        <w:pStyle w:val="Heading1"/>
      </w:pPr>
      <w:bookmarkStart w:id="39" w:name="_Toc508621596"/>
      <w:r w:rsidRPr="00016E3F">
        <w:lastRenderedPageBreak/>
        <w:t>Addressing Environmental Risks</w:t>
      </w:r>
      <w:bookmarkEnd w:id="39"/>
    </w:p>
    <w:p w:rsidR="009C0599" w:rsidRPr="00016E3F" w:rsidRDefault="00FC3E07" w:rsidP="009C0599">
      <w:pPr>
        <w:pStyle w:val="Heading2"/>
      </w:pPr>
      <w:bookmarkStart w:id="40" w:name="_Toc508621597"/>
      <w:r w:rsidRPr="00016E3F">
        <w:t>I</w:t>
      </w:r>
      <w:r w:rsidR="00712F98" w:rsidRPr="00016E3F">
        <w:t>mpacts to the E</w:t>
      </w:r>
      <w:r w:rsidR="009C0599" w:rsidRPr="00016E3F">
        <w:t>nvironment</w:t>
      </w:r>
      <w:bookmarkEnd w:id="40"/>
    </w:p>
    <w:p w:rsidR="003F7468" w:rsidRPr="00016E3F" w:rsidRDefault="003F7468" w:rsidP="003E4D13">
      <w:pPr>
        <w:jc w:val="both"/>
        <w:rPr>
          <w:rFonts w:asciiTheme="minorHAnsi" w:hAnsiTheme="minorHAnsi" w:cstheme="minorHAnsi"/>
          <w:sz w:val="22"/>
          <w:szCs w:val="22"/>
        </w:rPr>
      </w:pPr>
      <w:r w:rsidRPr="00016E3F">
        <w:rPr>
          <w:rFonts w:asciiTheme="minorHAnsi" w:hAnsiTheme="minorHAnsi" w:cstheme="minorHAnsi"/>
          <w:sz w:val="22"/>
          <w:szCs w:val="22"/>
        </w:rPr>
        <w:t>The telecommunications and IT equipment and assets that the KODE Project finances</w:t>
      </w:r>
      <w:r w:rsidR="00BB3A4C" w:rsidRPr="00016E3F">
        <w:rPr>
          <w:rFonts w:asciiTheme="minorHAnsi" w:hAnsiTheme="minorHAnsi" w:cstheme="minorHAnsi"/>
          <w:sz w:val="22"/>
          <w:szCs w:val="22"/>
        </w:rPr>
        <w:t xml:space="preserve"> </w:t>
      </w:r>
      <w:r w:rsidR="001E4BE4" w:rsidRPr="00016E3F">
        <w:rPr>
          <w:rFonts w:asciiTheme="minorHAnsi" w:hAnsiTheme="minorHAnsi" w:cstheme="minorHAnsi"/>
          <w:sz w:val="22"/>
          <w:szCs w:val="22"/>
        </w:rPr>
        <w:t>are</w:t>
      </w:r>
      <w:r w:rsidRPr="00016E3F">
        <w:rPr>
          <w:rFonts w:asciiTheme="minorHAnsi" w:hAnsiTheme="minorHAnsi" w:cstheme="minorHAnsi"/>
          <w:sz w:val="22"/>
          <w:szCs w:val="22"/>
        </w:rPr>
        <w:t xml:space="preserve"> characterized by relatively low carbon footprint and overall high resilience to external shocks. What</w:t>
      </w:r>
      <w:r w:rsidR="001E4BE4" w:rsidRPr="00016E3F">
        <w:rPr>
          <w:rFonts w:asciiTheme="minorHAnsi" w:hAnsiTheme="minorHAnsi" w:cstheme="minorHAnsi"/>
          <w:sz w:val="22"/>
          <w:szCs w:val="22"/>
        </w:rPr>
        <w:t xml:space="preserve"> i</w:t>
      </w:r>
      <w:r w:rsidRPr="00016E3F">
        <w:rPr>
          <w:rFonts w:asciiTheme="minorHAnsi" w:hAnsiTheme="minorHAnsi" w:cstheme="minorHAnsi"/>
          <w:sz w:val="22"/>
          <w:szCs w:val="22"/>
        </w:rPr>
        <w:t xml:space="preserve">s more, </w:t>
      </w:r>
      <w:r w:rsidRPr="00016E3F">
        <w:rPr>
          <w:rFonts w:asciiTheme="minorHAnsi" w:hAnsiTheme="minorHAnsi" w:cstheme="minorHAnsi"/>
          <w:iCs/>
          <w:sz w:val="22"/>
          <w:szCs w:val="22"/>
        </w:rPr>
        <w:t>by expanding the high-speed broadband connectivity across the country (under sub-Components 1.1 and 2.2 directly and sub-component 1.2 indirectly), the Project will enable the improvements and use of</w:t>
      </w:r>
      <w:r w:rsidR="00673FCF">
        <w:rPr>
          <w:rFonts w:asciiTheme="minorHAnsi" w:hAnsiTheme="minorHAnsi" w:cstheme="minorHAnsi"/>
          <w:iCs/>
          <w:sz w:val="22"/>
          <w:szCs w:val="22"/>
        </w:rPr>
        <w:t>, for instance,</w:t>
      </w:r>
      <w:r w:rsidRPr="00016E3F">
        <w:rPr>
          <w:rFonts w:asciiTheme="minorHAnsi" w:hAnsiTheme="minorHAnsi" w:cstheme="minorHAnsi"/>
          <w:iCs/>
          <w:sz w:val="22"/>
          <w:szCs w:val="22"/>
        </w:rPr>
        <w:t xml:space="preserve"> early warning systems for instance, </w:t>
      </w:r>
      <w:r w:rsidR="00701574" w:rsidRPr="00016E3F">
        <w:rPr>
          <w:rFonts w:asciiTheme="minorHAnsi" w:hAnsiTheme="minorHAnsi" w:cstheme="minorHAnsi"/>
          <w:iCs/>
          <w:sz w:val="22"/>
          <w:szCs w:val="22"/>
        </w:rPr>
        <w:t>to</w:t>
      </w:r>
      <w:r w:rsidRPr="00016E3F">
        <w:rPr>
          <w:rFonts w:asciiTheme="minorHAnsi" w:hAnsiTheme="minorHAnsi" w:cstheme="minorHAnsi"/>
          <w:iCs/>
          <w:sz w:val="22"/>
          <w:szCs w:val="22"/>
        </w:rPr>
        <w:t xml:space="preserve"> help minimize climate risks and</w:t>
      </w:r>
      <w:r w:rsidR="00673FCF">
        <w:rPr>
          <w:rFonts w:asciiTheme="minorHAnsi" w:hAnsiTheme="minorHAnsi" w:cstheme="minorHAnsi"/>
          <w:iCs/>
          <w:sz w:val="22"/>
          <w:szCs w:val="22"/>
        </w:rPr>
        <w:t xml:space="preserve"> support</w:t>
      </w:r>
      <w:r w:rsidRPr="00016E3F">
        <w:rPr>
          <w:rFonts w:asciiTheme="minorHAnsi" w:hAnsiTheme="minorHAnsi" w:cstheme="minorHAnsi"/>
          <w:iCs/>
          <w:sz w:val="22"/>
          <w:szCs w:val="22"/>
        </w:rPr>
        <w:t xml:space="preserve"> </w:t>
      </w:r>
      <w:r w:rsidR="00673FCF">
        <w:rPr>
          <w:rFonts w:asciiTheme="minorHAnsi" w:hAnsiTheme="minorHAnsi" w:cstheme="minorHAnsi"/>
          <w:iCs/>
          <w:sz w:val="22"/>
          <w:szCs w:val="22"/>
        </w:rPr>
        <w:t xml:space="preserve">the fight against </w:t>
      </w:r>
      <w:r w:rsidRPr="00016E3F">
        <w:rPr>
          <w:rFonts w:asciiTheme="minorHAnsi" w:hAnsiTheme="minorHAnsi" w:cstheme="minorHAnsi"/>
          <w:iCs/>
          <w:sz w:val="22"/>
          <w:szCs w:val="22"/>
        </w:rPr>
        <w:t>climate change</w:t>
      </w:r>
      <w:r w:rsidR="00701574" w:rsidRPr="00016E3F">
        <w:rPr>
          <w:rFonts w:asciiTheme="minorHAnsi" w:hAnsiTheme="minorHAnsi" w:cstheme="minorHAnsi"/>
          <w:iCs/>
          <w:sz w:val="22"/>
          <w:szCs w:val="22"/>
        </w:rPr>
        <w:t>.</w:t>
      </w:r>
    </w:p>
    <w:p w:rsidR="00701574" w:rsidRPr="00016E3F" w:rsidRDefault="00701574" w:rsidP="003E4D13">
      <w:pPr>
        <w:jc w:val="both"/>
        <w:rPr>
          <w:rFonts w:asciiTheme="minorHAnsi" w:hAnsiTheme="minorHAnsi" w:cstheme="minorHAnsi"/>
          <w:sz w:val="22"/>
          <w:szCs w:val="22"/>
        </w:rPr>
      </w:pPr>
    </w:p>
    <w:p w:rsidR="009C0599" w:rsidRPr="00016E3F" w:rsidRDefault="00701574" w:rsidP="003E4D13">
      <w:pPr>
        <w:jc w:val="both"/>
        <w:rPr>
          <w:rFonts w:asciiTheme="minorHAnsi" w:eastAsiaTheme="majorEastAsia" w:hAnsiTheme="minorHAnsi" w:cstheme="minorHAnsi"/>
          <w:iCs/>
          <w:sz w:val="22"/>
          <w:szCs w:val="22"/>
        </w:rPr>
      </w:pPr>
      <w:r w:rsidRPr="00016E3F">
        <w:rPr>
          <w:rFonts w:asciiTheme="minorHAnsi" w:hAnsiTheme="minorHAnsi" w:cstheme="minorHAnsi"/>
          <w:sz w:val="22"/>
          <w:szCs w:val="22"/>
        </w:rPr>
        <w:t xml:space="preserve">Furthermore, another </w:t>
      </w:r>
      <w:r w:rsidRPr="00016E3F">
        <w:rPr>
          <w:rFonts w:asciiTheme="minorHAnsi" w:eastAsiaTheme="majorEastAsia" w:hAnsiTheme="minorHAnsi" w:cstheme="minorHAnsi"/>
          <w:iCs/>
          <w:sz w:val="22"/>
          <w:szCs w:val="22"/>
        </w:rPr>
        <w:t>important impact of the high-speed broadband network deployment</w:t>
      </w:r>
      <w:r w:rsidR="003F7468" w:rsidRPr="00016E3F">
        <w:rPr>
          <w:rFonts w:asciiTheme="minorHAnsi" w:eastAsiaTheme="majorEastAsia" w:hAnsiTheme="minorHAnsi" w:cstheme="minorHAnsi"/>
          <w:iCs/>
          <w:sz w:val="22"/>
          <w:szCs w:val="22"/>
        </w:rPr>
        <w:t xml:space="preserve"> </w:t>
      </w:r>
      <w:r w:rsidRPr="00016E3F">
        <w:rPr>
          <w:rFonts w:asciiTheme="minorHAnsi" w:eastAsiaTheme="majorEastAsia" w:hAnsiTheme="minorHAnsi" w:cstheme="minorHAnsi"/>
          <w:iCs/>
          <w:sz w:val="22"/>
          <w:szCs w:val="22"/>
        </w:rPr>
        <w:t xml:space="preserve">has to do with the </w:t>
      </w:r>
      <w:r w:rsidR="003F7468" w:rsidRPr="00016E3F">
        <w:rPr>
          <w:rFonts w:asciiTheme="minorHAnsi" w:eastAsiaTheme="majorEastAsia" w:hAnsiTheme="minorHAnsi" w:cstheme="minorHAnsi"/>
          <w:iCs/>
          <w:sz w:val="22"/>
          <w:szCs w:val="22"/>
        </w:rPr>
        <w:t xml:space="preserve">changes in travel. </w:t>
      </w:r>
      <w:r w:rsidRPr="00016E3F">
        <w:rPr>
          <w:rFonts w:asciiTheme="minorHAnsi" w:eastAsiaTheme="majorEastAsia" w:hAnsiTheme="minorHAnsi" w:cstheme="minorHAnsi"/>
          <w:iCs/>
          <w:sz w:val="22"/>
          <w:szCs w:val="22"/>
        </w:rPr>
        <w:t>Broadband n</w:t>
      </w:r>
      <w:r w:rsidR="003F7468" w:rsidRPr="00016E3F">
        <w:rPr>
          <w:rFonts w:asciiTheme="minorHAnsi" w:eastAsiaTheme="majorEastAsia" w:hAnsiTheme="minorHAnsi" w:cstheme="minorHAnsi"/>
          <w:iCs/>
          <w:sz w:val="22"/>
          <w:szCs w:val="22"/>
        </w:rPr>
        <w:t>etwork</w:t>
      </w:r>
      <w:r w:rsidRPr="00016E3F">
        <w:rPr>
          <w:rFonts w:asciiTheme="minorHAnsi" w:eastAsiaTheme="majorEastAsia" w:hAnsiTheme="minorHAnsi" w:cstheme="minorHAnsi"/>
          <w:iCs/>
          <w:sz w:val="22"/>
          <w:szCs w:val="22"/>
        </w:rPr>
        <w:t>s generally reduce</w:t>
      </w:r>
      <w:r w:rsidR="003F7468" w:rsidRPr="00016E3F">
        <w:rPr>
          <w:rFonts w:asciiTheme="minorHAnsi" w:eastAsiaTheme="majorEastAsia" w:hAnsiTheme="minorHAnsi" w:cstheme="minorHAnsi"/>
          <w:iCs/>
          <w:sz w:val="22"/>
          <w:szCs w:val="22"/>
        </w:rPr>
        <w:t xml:space="preserve"> the need for travel for work, shopping and other purposes</w:t>
      </w:r>
      <w:r w:rsidRPr="00016E3F">
        <w:rPr>
          <w:rFonts w:asciiTheme="minorHAnsi" w:eastAsiaTheme="majorEastAsia" w:hAnsiTheme="minorHAnsi" w:cstheme="minorHAnsi"/>
          <w:iCs/>
          <w:sz w:val="22"/>
          <w:szCs w:val="22"/>
        </w:rPr>
        <w:t>, thus reducing</w:t>
      </w:r>
      <w:r w:rsidR="003F7468" w:rsidRPr="00016E3F">
        <w:rPr>
          <w:rFonts w:asciiTheme="minorHAnsi" w:eastAsiaTheme="majorEastAsia" w:hAnsiTheme="minorHAnsi" w:cstheme="minorHAnsi"/>
          <w:iCs/>
          <w:sz w:val="22"/>
          <w:szCs w:val="22"/>
        </w:rPr>
        <w:t xml:space="preserve"> carbon e</w:t>
      </w:r>
      <w:r w:rsidRPr="00016E3F">
        <w:rPr>
          <w:rFonts w:asciiTheme="minorHAnsi" w:eastAsiaTheme="majorEastAsia" w:hAnsiTheme="minorHAnsi" w:cstheme="minorHAnsi"/>
          <w:iCs/>
          <w:sz w:val="22"/>
          <w:szCs w:val="22"/>
        </w:rPr>
        <w:t>missions from transport and saving many ton</w:t>
      </w:r>
      <w:r w:rsidR="003F7468" w:rsidRPr="00016E3F">
        <w:rPr>
          <w:rFonts w:asciiTheme="minorHAnsi" w:eastAsiaTheme="majorEastAsia" w:hAnsiTheme="minorHAnsi" w:cstheme="minorHAnsi"/>
          <w:iCs/>
          <w:sz w:val="22"/>
          <w:szCs w:val="22"/>
        </w:rPr>
        <w:t>s of carbon emissions per year. The OECD cites studies showing</w:t>
      </w:r>
      <w:r w:rsidRPr="00016E3F">
        <w:rPr>
          <w:rFonts w:asciiTheme="minorHAnsi" w:eastAsiaTheme="majorEastAsia" w:hAnsiTheme="minorHAnsi" w:cstheme="minorHAnsi"/>
          <w:iCs/>
          <w:sz w:val="22"/>
          <w:szCs w:val="22"/>
        </w:rPr>
        <w:t xml:space="preserve"> </w:t>
      </w:r>
      <w:r w:rsidR="00BB3A4C" w:rsidRPr="00016E3F">
        <w:rPr>
          <w:rFonts w:asciiTheme="minorHAnsi" w:eastAsiaTheme="majorEastAsia" w:hAnsiTheme="minorHAnsi" w:cstheme="minorHAnsi"/>
          <w:iCs/>
          <w:sz w:val="22"/>
          <w:szCs w:val="22"/>
        </w:rPr>
        <w:t>how</w:t>
      </w:r>
      <w:r w:rsidR="003F7468" w:rsidRPr="00016E3F">
        <w:rPr>
          <w:rFonts w:asciiTheme="minorHAnsi" w:eastAsiaTheme="majorEastAsia" w:hAnsiTheme="minorHAnsi" w:cstheme="minorHAnsi"/>
          <w:iCs/>
          <w:sz w:val="22"/>
          <w:szCs w:val="22"/>
        </w:rPr>
        <w:t xml:space="preserve"> telework can reduce transport by around 0.7–0.8 per cent. The US Department Energy (2013) includes telework as part of its policy program for reducing energy use</w:t>
      </w:r>
      <w:r w:rsidRPr="00016E3F">
        <w:rPr>
          <w:rStyle w:val="FootnoteReference"/>
          <w:rFonts w:asciiTheme="minorHAnsi" w:eastAsiaTheme="majorEastAsia" w:hAnsiTheme="minorHAnsi" w:cstheme="minorHAnsi"/>
          <w:iCs/>
          <w:color w:val="000000" w:themeColor="text1"/>
          <w:sz w:val="22"/>
          <w:szCs w:val="22"/>
        </w:rPr>
        <w:footnoteReference w:id="43"/>
      </w:r>
      <w:r w:rsidR="003F7468" w:rsidRPr="00016E3F">
        <w:rPr>
          <w:rFonts w:asciiTheme="minorHAnsi" w:eastAsiaTheme="majorEastAsia" w:hAnsiTheme="minorHAnsi" w:cstheme="minorHAnsi"/>
          <w:iCs/>
          <w:sz w:val="22"/>
          <w:szCs w:val="22"/>
        </w:rPr>
        <w:t>.</w:t>
      </w:r>
    </w:p>
    <w:p w:rsidR="00CC36E9" w:rsidRPr="00016E3F" w:rsidRDefault="00CC36E9" w:rsidP="003E4D13">
      <w:pPr>
        <w:jc w:val="both"/>
        <w:rPr>
          <w:rFonts w:asciiTheme="minorHAnsi" w:eastAsiaTheme="majorEastAsia" w:hAnsiTheme="minorHAnsi" w:cstheme="minorHAnsi"/>
          <w:iCs/>
          <w:sz w:val="22"/>
          <w:szCs w:val="22"/>
        </w:rPr>
      </w:pPr>
    </w:p>
    <w:p w:rsidR="00964200" w:rsidRPr="00016E3F" w:rsidRDefault="00CC36E9" w:rsidP="003E4D13">
      <w:p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However, </w:t>
      </w:r>
      <w:r w:rsidR="007B459D">
        <w:rPr>
          <w:rFonts w:asciiTheme="minorHAnsi" w:eastAsiaTheme="majorEastAsia" w:hAnsiTheme="minorHAnsi" w:cstheme="minorHAnsi"/>
          <w:iCs/>
          <w:sz w:val="22"/>
          <w:szCs w:val="22"/>
        </w:rPr>
        <w:t xml:space="preserve">the </w:t>
      </w:r>
      <w:r w:rsidRPr="00016E3F">
        <w:rPr>
          <w:rFonts w:asciiTheme="minorHAnsi" w:eastAsiaTheme="majorEastAsia" w:hAnsiTheme="minorHAnsi" w:cstheme="minorHAnsi"/>
          <w:iCs/>
          <w:sz w:val="22"/>
          <w:szCs w:val="22"/>
        </w:rPr>
        <w:t xml:space="preserve">works on the deployment of broadband infrastructure, monitoring stations and </w:t>
      </w:r>
      <w:r w:rsidR="00BA44BB" w:rsidRPr="00016E3F">
        <w:rPr>
          <w:rFonts w:asciiTheme="minorHAnsi" w:eastAsiaTheme="majorEastAsia" w:hAnsiTheme="minorHAnsi" w:cstheme="minorHAnsi"/>
          <w:iCs/>
          <w:sz w:val="22"/>
          <w:szCs w:val="22"/>
        </w:rPr>
        <w:t xml:space="preserve">rehabilitation of the </w:t>
      </w:r>
      <w:r w:rsidR="00964200" w:rsidRPr="00016E3F">
        <w:rPr>
          <w:rFonts w:asciiTheme="minorHAnsi" w:eastAsiaTheme="majorEastAsia" w:hAnsiTheme="minorHAnsi" w:cstheme="minorHAnsi"/>
          <w:iCs/>
          <w:sz w:val="22"/>
          <w:szCs w:val="22"/>
        </w:rPr>
        <w:t>central control room can produce impacts typical for small-scale civil works, including, but not limited to:</w:t>
      </w:r>
    </w:p>
    <w:p w:rsidR="00964200" w:rsidRPr="00016E3F" w:rsidRDefault="00964200"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Dust emissions from transport carrying workers and materials</w:t>
      </w:r>
      <w:r w:rsidR="001E703B" w:rsidRPr="00016E3F">
        <w:rPr>
          <w:rFonts w:asciiTheme="minorHAnsi" w:eastAsiaTheme="majorEastAsia" w:hAnsiTheme="minorHAnsi" w:cstheme="minorHAnsi"/>
          <w:iCs/>
          <w:sz w:val="22"/>
          <w:szCs w:val="22"/>
        </w:rPr>
        <w:t>;</w:t>
      </w:r>
    </w:p>
    <w:p w:rsidR="00964200" w:rsidRPr="00016E3F" w:rsidRDefault="00964200"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Dust from earthworks, </w:t>
      </w:r>
      <w:r w:rsidR="00FF74A0" w:rsidRPr="00016E3F">
        <w:rPr>
          <w:rFonts w:asciiTheme="minorHAnsi" w:eastAsiaTheme="majorEastAsia" w:hAnsiTheme="minorHAnsi" w:cstheme="minorHAnsi"/>
          <w:iCs/>
          <w:sz w:val="22"/>
          <w:szCs w:val="22"/>
        </w:rPr>
        <w:t>uploading and unloading materials, removal of walls, plasters, insultation, and other construction elements</w:t>
      </w:r>
      <w:r w:rsidR="001E703B" w:rsidRPr="00016E3F">
        <w:rPr>
          <w:rFonts w:asciiTheme="minorHAnsi" w:eastAsiaTheme="majorEastAsia" w:hAnsiTheme="minorHAnsi" w:cstheme="minorHAnsi"/>
          <w:iCs/>
          <w:sz w:val="22"/>
          <w:szCs w:val="22"/>
        </w:rPr>
        <w:t>;</w:t>
      </w:r>
    </w:p>
    <w:p w:rsidR="00FF74A0" w:rsidRPr="00016E3F" w:rsidRDefault="00C13BE3"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OHS risks from working in heights, </w:t>
      </w:r>
      <w:r w:rsidR="001E703B" w:rsidRPr="00016E3F">
        <w:rPr>
          <w:rFonts w:asciiTheme="minorHAnsi" w:eastAsiaTheme="majorEastAsia" w:hAnsiTheme="minorHAnsi" w:cstheme="minorHAnsi"/>
          <w:iCs/>
          <w:sz w:val="22"/>
          <w:szCs w:val="22"/>
        </w:rPr>
        <w:t>heavy machinery and driving, risks of accidents tripping and falling, neglecting safety equipment and clothes, procedures or warning signs;</w:t>
      </w:r>
    </w:p>
    <w:p w:rsidR="001E703B" w:rsidRPr="00016E3F" w:rsidRDefault="001E703B"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Noise emissions fro</w:t>
      </w:r>
      <w:r w:rsidR="004F7667" w:rsidRPr="00016E3F">
        <w:rPr>
          <w:rFonts w:asciiTheme="minorHAnsi" w:eastAsiaTheme="majorEastAsia" w:hAnsiTheme="minorHAnsi" w:cstheme="minorHAnsi"/>
          <w:iCs/>
          <w:sz w:val="22"/>
          <w:szCs w:val="22"/>
        </w:rPr>
        <w:t>m transport and heavy machinery;</w:t>
      </w:r>
    </w:p>
    <w:p w:rsidR="001E703B" w:rsidRPr="00016E3F" w:rsidRDefault="002C1D3E"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Waste generation – small amount of construction waste will be generated mostly during the rehabilitation of the control center</w:t>
      </w:r>
      <w:r w:rsidR="00A2004D" w:rsidRPr="00016E3F">
        <w:rPr>
          <w:rFonts w:asciiTheme="minorHAnsi" w:eastAsiaTheme="majorEastAsia" w:hAnsiTheme="minorHAnsi" w:cstheme="minorHAnsi"/>
          <w:iCs/>
          <w:sz w:val="22"/>
          <w:szCs w:val="22"/>
        </w:rPr>
        <w:t>, some residual ducts or cables,</w:t>
      </w:r>
      <w:r w:rsidR="004F7667" w:rsidRPr="00016E3F">
        <w:rPr>
          <w:rFonts w:asciiTheme="minorHAnsi" w:eastAsiaTheme="majorEastAsia" w:hAnsiTheme="minorHAnsi" w:cstheme="minorHAnsi"/>
          <w:iCs/>
          <w:sz w:val="22"/>
          <w:szCs w:val="22"/>
        </w:rPr>
        <w:t xml:space="preserve"> </w:t>
      </w:r>
      <w:r w:rsidR="00A2004D" w:rsidRPr="00016E3F">
        <w:rPr>
          <w:rFonts w:asciiTheme="minorHAnsi" w:eastAsiaTheme="majorEastAsia" w:hAnsiTheme="minorHAnsi" w:cstheme="minorHAnsi"/>
          <w:iCs/>
          <w:sz w:val="22"/>
          <w:szCs w:val="22"/>
        </w:rPr>
        <w:t>packaging</w:t>
      </w:r>
      <w:r w:rsidRPr="00016E3F">
        <w:rPr>
          <w:rFonts w:asciiTheme="minorHAnsi" w:eastAsiaTheme="majorEastAsia" w:hAnsiTheme="minorHAnsi" w:cstheme="minorHAnsi"/>
          <w:iCs/>
          <w:sz w:val="22"/>
          <w:szCs w:val="22"/>
        </w:rPr>
        <w:t xml:space="preserve"> and mineral waste for trenching. </w:t>
      </w:r>
      <w:r w:rsidR="00174626" w:rsidRPr="00016E3F">
        <w:rPr>
          <w:rFonts w:asciiTheme="minorHAnsi" w:eastAsiaTheme="majorEastAsia" w:hAnsiTheme="minorHAnsi" w:cstheme="minorHAnsi"/>
          <w:iCs/>
          <w:sz w:val="22"/>
          <w:szCs w:val="22"/>
        </w:rPr>
        <w:t xml:space="preserve">Small amounts of hazardous waste will be generated, mostly residual pain, varnish, contaminated containers, </w:t>
      </w:r>
      <w:r w:rsidR="00A2004D" w:rsidRPr="00016E3F">
        <w:rPr>
          <w:rFonts w:asciiTheme="minorHAnsi" w:eastAsiaTheme="majorEastAsia" w:hAnsiTheme="minorHAnsi" w:cstheme="minorHAnsi"/>
          <w:iCs/>
          <w:sz w:val="22"/>
          <w:szCs w:val="22"/>
        </w:rPr>
        <w:t>small quantity of Compact Fluorescent Lamps</w:t>
      </w:r>
      <w:r w:rsidR="00174626" w:rsidRPr="00016E3F">
        <w:rPr>
          <w:rFonts w:asciiTheme="minorHAnsi" w:eastAsiaTheme="majorEastAsia" w:hAnsiTheme="minorHAnsi" w:cstheme="minorHAnsi"/>
          <w:iCs/>
          <w:sz w:val="22"/>
          <w:szCs w:val="22"/>
        </w:rPr>
        <w:t xml:space="preserve"> CFL, </w:t>
      </w:r>
      <w:r w:rsidR="00A2004D" w:rsidRPr="00016E3F">
        <w:rPr>
          <w:rFonts w:asciiTheme="minorHAnsi" w:eastAsiaTheme="majorEastAsia" w:hAnsiTheme="minorHAnsi" w:cstheme="minorHAnsi"/>
          <w:iCs/>
          <w:sz w:val="22"/>
          <w:szCs w:val="22"/>
        </w:rPr>
        <w:t>spills, fuel containers, and similar</w:t>
      </w:r>
      <w:r w:rsidR="004F7667" w:rsidRPr="00016E3F">
        <w:rPr>
          <w:rFonts w:asciiTheme="minorHAnsi" w:eastAsiaTheme="majorEastAsia" w:hAnsiTheme="minorHAnsi" w:cstheme="minorHAnsi"/>
          <w:iCs/>
          <w:sz w:val="22"/>
          <w:szCs w:val="22"/>
        </w:rPr>
        <w:t>;</w:t>
      </w:r>
    </w:p>
    <w:p w:rsidR="00804583" w:rsidRPr="00016E3F" w:rsidRDefault="00804583"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Impact to soil will be very limited</w:t>
      </w:r>
      <w:r w:rsidR="00602E7A" w:rsidRPr="00016E3F">
        <w:rPr>
          <w:rFonts w:asciiTheme="minorHAnsi" w:eastAsiaTheme="majorEastAsia" w:hAnsiTheme="minorHAnsi" w:cstheme="minorHAnsi"/>
          <w:iCs/>
          <w:sz w:val="22"/>
          <w:szCs w:val="22"/>
        </w:rPr>
        <w:t>. Trenches for cables, if dig, are shallow</w:t>
      </w:r>
      <w:r w:rsidR="004F7667" w:rsidRPr="00016E3F">
        <w:rPr>
          <w:rFonts w:asciiTheme="minorHAnsi" w:eastAsiaTheme="majorEastAsia" w:hAnsiTheme="minorHAnsi" w:cstheme="minorHAnsi"/>
          <w:iCs/>
          <w:sz w:val="22"/>
          <w:szCs w:val="22"/>
        </w:rPr>
        <w:t>;</w:t>
      </w:r>
    </w:p>
    <w:p w:rsidR="00602E7A" w:rsidRPr="00016E3F" w:rsidRDefault="00602E7A"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Impact to water </w:t>
      </w:r>
      <w:r w:rsidR="004F7667" w:rsidRPr="00016E3F">
        <w:rPr>
          <w:rFonts w:asciiTheme="minorHAnsi" w:eastAsiaTheme="majorEastAsia" w:hAnsiTheme="minorHAnsi" w:cstheme="minorHAnsi"/>
          <w:iCs/>
          <w:sz w:val="22"/>
          <w:szCs w:val="22"/>
        </w:rPr>
        <w:t>–</w:t>
      </w:r>
      <w:r w:rsidRPr="00016E3F">
        <w:rPr>
          <w:rFonts w:asciiTheme="minorHAnsi" w:eastAsiaTheme="majorEastAsia" w:hAnsiTheme="minorHAnsi" w:cstheme="minorHAnsi"/>
          <w:iCs/>
          <w:sz w:val="22"/>
          <w:szCs w:val="22"/>
        </w:rPr>
        <w:t xml:space="preserve"> </w:t>
      </w:r>
      <w:r w:rsidR="004F7667" w:rsidRPr="00016E3F">
        <w:rPr>
          <w:rFonts w:asciiTheme="minorHAnsi" w:eastAsiaTheme="majorEastAsia" w:hAnsiTheme="minorHAnsi" w:cstheme="minorHAnsi"/>
          <w:iCs/>
          <w:sz w:val="22"/>
          <w:szCs w:val="22"/>
        </w:rPr>
        <w:t xml:space="preserve">no impact to water is envisaged. It can occur only if waste soil or other type of waste is dumped to local streams and other water bodies which will be strictly prohibited; </w:t>
      </w:r>
    </w:p>
    <w:p w:rsidR="00804583" w:rsidRPr="00016E3F" w:rsidRDefault="00804583"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Landscape pollution in the case of installation of new poles</w:t>
      </w:r>
      <w:r w:rsidR="002E219F" w:rsidRPr="00016E3F">
        <w:rPr>
          <w:rFonts w:asciiTheme="minorHAnsi" w:eastAsiaTheme="majorEastAsia" w:hAnsiTheme="minorHAnsi" w:cstheme="minorHAnsi"/>
          <w:iCs/>
          <w:sz w:val="22"/>
          <w:szCs w:val="22"/>
        </w:rPr>
        <w:t>;</w:t>
      </w:r>
    </w:p>
    <w:p w:rsidR="002E219F" w:rsidRPr="00016E3F" w:rsidRDefault="002E219F" w:rsidP="003E4D13">
      <w:pPr>
        <w:pStyle w:val="ListParagraph"/>
        <w:numPr>
          <w:ilvl w:val="0"/>
          <w:numId w:val="46"/>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Impact to nature is limited to human presence that can disturb animals, misconduct (e.g. pouching or collection of herbs) and impropriate planning of works (e.g. works in the breeding season). </w:t>
      </w:r>
    </w:p>
    <w:p w:rsidR="001E703B" w:rsidRPr="00016E3F" w:rsidRDefault="001E703B" w:rsidP="001E703B">
      <w:pPr>
        <w:rPr>
          <w:rFonts w:asciiTheme="minorHAnsi" w:eastAsiaTheme="majorEastAsia" w:hAnsiTheme="minorHAnsi" w:cstheme="minorHAnsi"/>
          <w:iCs/>
          <w:color w:val="000000" w:themeColor="text1"/>
          <w:sz w:val="22"/>
          <w:szCs w:val="22"/>
        </w:rPr>
      </w:pPr>
    </w:p>
    <w:p w:rsidR="009C0599" w:rsidRPr="00016E3F" w:rsidRDefault="00FC3E07" w:rsidP="009C0599">
      <w:pPr>
        <w:pStyle w:val="Heading2"/>
      </w:pPr>
      <w:bookmarkStart w:id="41" w:name="_Toc508621598"/>
      <w:r w:rsidRPr="00016E3F">
        <w:t>M</w:t>
      </w:r>
      <w:r w:rsidR="00712F98" w:rsidRPr="00016E3F">
        <w:t>itigation M</w:t>
      </w:r>
      <w:r w:rsidR="009C0599" w:rsidRPr="00016E3F">
        <w:t>easures</w:t>
      </w:r>
      <w:bookmarkEnd w:id="41"/>
    </w:p>
    <w:p w:rsidR="001A5114" w:rsidRPr="00016E3F" w:rsidRDefault="001A5114" w:rsidP="003E4D13">
      <w:pPr>
        <w:jc w:val="both"/>
        <w:rPr>
          <w:rFonts w:asciiTheme="minorHAnsi" w:hAnsiTheme="minorHAnsi" w:cstheme="minorHAnsi"/>
          <w:sz w:val="22"/>
          <w:szCs w:val="22"/>
        </w:rPr>
      </w:pPr>
      <w:r w:rsidRPr="00016E3F">
        <w:rPr>
          <w:rFonts w:asciiTheme="minorHAnsi" w:hAnsiTheme="minorHAnsi" w:cstheme="minorHAnsi"/>
          <w:sz w:val="22"/>
          <w:szCs w:val="22"/>
        </w:rPr>
        <w:t>P</w:t>
      </w:r>
      <w:r w:rsidR="003F7468" w:rsidRPr="00016E3F">
        <w:rPr>
          <w:rFonts w:asciiTheme="minorHAnsi" w:hAnsiTheme="minorHAnsi" w:cstheme="minorHAnsi"/>
          <w:sz w:val="22"/>
          <w:szCs w:val="22"/>
        </w:rPr>
        <w:t>otentially adverse effects of broadband infrastructure deployment will be further minimized under this Project by strict adherence to environmental safeguards procedures</w:t>
      </w:r>
      <w:r w:rsidR="00614D4E" w:rsidRPr="00016E3F">
        <w:rPr>
          <w:rFonts w:asciiTheme="minorHAnsi" w:hAnsiTheme="minorHAnsi" w:cstheme="minorHAnsi"/>
          <w:sz w:val="22"/>
          <w:szCs w:val="22"/>
        </w:rPr>
        <w:t>,</w:t>
      </w:r>
      <w:r w:rsidR="003F7468" w:rsidRPr="00016E3F">
        <w:rPr>
          <w:rFonts w:asciiTheme="minorHAnsi" w:hAnsiTheme="minorHAnsi" w:cstheme="minorHAnsi"/>
          <w:sz w:val="22"/>
          <w:szCs w:val="22"/>
        </w:rPr>
        <w:t xml:space="preserve"> by choice of future-proof technologies</w:t>
      </w:r>
      <w:r w:rsidR="00614D4E" w:rsidRPr="00016E3F">
        <w:rPr>
          <w:rFonts w:asciiTheme="minorHAnsi" w:hAnsiTheme="minorHAnsi" w:cstheme="minorHAnsi"/>
          <w:sz w:val="22"/>
          <w:szCs w:val="22"/>
        </w:rPr>
        <w:t>, and by promotion of infrastructure sharing, where possible (e.g. promotion of use of optical groundwire (OPGW) over high-voltage energy transmission lines, belonging to water and sewage utilities, located along roads and railways)</w:t>
      </w:r>
      <w:r w:rsidR="003F7468" w:rsidRPr="00016E3F">
        <w:rPr>
          <w:rFonts w:asciiTheme="minorHAnsi" w:hAnsiTheme="minorHAnsi" w:cstheme="minorHAnsi"/>
          <w:sz w:val="22"/>
          <w:szCs w:val="22"/>
        </w:rPr>
        <w:t xml:space="preserve">. </w:t>
      </w:r>
    </w:p>
    <w:p w:rsidR="001A5114" w:rsidRPr="00016E3F" w:rsidRDefault="001A5114" w:rsidP="003E4D13">
      <w:pPr>
        <w:jc w:val="both"/>
        <w:rPr>
          <w:rFonts w:asciiTheme="minorHAnsi" w:hAnsiTheme="minorHAnsi" w:cstheme="minorHAnsi"/>
          <w:sz w:val="22"/>
          <w:szCs w:val="22"/>
        </w:rPr>
      </w:pPr>
    </w:p>
    <w:p w:rsidR="000A7C9A" w:rsidRPr="00016E3F" w:rsidRDefault="001A5114" w:rsidP="003E4D13">
      <w:pPr>
        <w:jc w:val="both"/>
        <w:rPr>
          <w:rFonts w:asciiTheme="minorHAnsi" w:hAnsiTheme="minorHAnsi" w:cstheme="minorHAnsi"/>
          <w:sz w:val="22"/>
          <w:szCs w:val="22"/>
        </w:rPr>
      </w:pPr>
      <w:r w:rsidRPr="00016E3F">
        <w:rPr>
          <w:rFonts w:asciiTheme="minorHAnsi" w:hAnsiTheme="minorHAnsi" w:cstheme="minorHAnsi"/>
          <w:sz w:val="22"/>
          <w:szCs w:val="22"/>
        </w:rPr>
        <w:t xml:space="preserve">Antennas under sub-Component 1.2 will be placed on top of the hills while adhering to the highest standards of forest resource management, so as not to exacerbate deforestation. </w:t>
      </w:r>
      <w:r w:rsidR="00191494">
        <w:rPr>
          <w:rFonts w:asciiTheme="minorHAnsi" w:hAnsiTheme="minorHAnsi" w:cstheme="minorHAnsi"/>
          <w:sz w:val="22"/>
          <w:szCs w:val="22"/>
        </w:rPr>
        <w:t xml:space="preserve">In the case removal of individual trees </w:t>
      </w:r>
      <w:r w:rsidR="00191494">
        <w:rPr>
          <w:rFonts w:asciiTheme="minorHAnsi" w:hAnsiTheme="minorHAnsi" w:cstheme="minorHAnsi"/>
          <w:sz w:val="22"/>
          <w:szCs w:val="22"/>
        </w:rPr>
        <w:lastRenderedPageBreak/>
        <w:t xml:space="preserve">cannot be avoided, it can only be done with the approval of competent authority (e.g. Kosovo Forest Agency). </w:t>
      </w:r>
      <w:r w:rsidR="00A00BDE">
        <w:rPr>
          <w:rFonts w:asciiTheme="minorHAnsi" w:hAnsiTheme="minorHAnsi" w:cstheme="minorHAnsi"/>
          <w:sz w:val="22"/>
          <w:szCs w:val="22"/>
        </w:rPr>
        <w:t xml:space="preserve">No felling is allowed in PAs. </w:t>
      </w:r>
    </w:p>
    <w:p w:rsidR="000A7C9A" w:rsidRPr="00016E3F" w:rsidRDefault="000A7C9A" w:rsidP="003E4D13">
      <w:pPr>
        <w:jc w:val="both"/>
        <w:rPr>
          <w:rFonts w:asciiTheme="minorHAnsi" w:hAnsiTheme="minorHAnsi" w:cstheme="minorHAnsi"/>
          <w:sz w:val="22"/>
          <w:szCs w:val="22"/>
        </w:rPr>
      </w:pPr>
    </w:p>
    <w:p w:rsidR="000A7C9A" w:rsidRPr="00016E3F" w:rsidRDefault="000A7C9A" w:rsidP="003E4D13">
      <w:p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All the above are short term impacts, localized to a small area, of minimal severity, easy to mitigate with measures typical for reduction of impacts in civil works:</w:t>
      </w:r>
    </w:p>
    <w:p w:rsidR="007B459D" w:rsidRPr="002F752F" w:rsidRDefault="000A7C9A" w:rsidP="007B459D">
      <w:pPr>
        <w:pStyle w:val="ListParagraph"/>
        <w:numPr>
          <w:ilvl w:val="0"/>
          <w:numId w:val="47"/>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Dust emissions will be curbed by regular cleaning of roads, vehicles and machinery as well as keeping the site damp and protected from wind (e.g. with wind screens).  The dusting transported load will be covered as well as stockpiles. </w:t>
      </w:r>
    </w:p>
    <w:p w:rsidR="007B459D" w:rsidRPr="002F752F" w:rsidRDefault="000A7C9A" w:rsidP="007B459D">
      <w:pPr>
        <w:pStyle w:val="ListParagraph"/>
        <w:numPr>
          <w:ilvl w:val="0"/>
          <w:numId w:val="47"/>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 xml:space="preserve">Workers will wear protective clothes (hardhats, ) and equipment at all times. </w:t>
      </w:r>
    </w:p>
    <w:p w:rsidR="00E97C5A" w:rsidRPr="00016E3F" w:rsidRDefault="00E97C5A" w:rsidP="003E4D13">
      <w:pPr>
        <w:pStyle w:val="ListParagraph"/>
        <w:numPr>
          <w:ilvl w:val="0"/>
          <w:numId w:val="47"/>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Installation of new poles and earthworks outside existing infrastructure will not be allowed in the P</w:t>
      </w:r>
      <w:r w:rsidR="007B459D" w:rsidRPr="00016E3F">
        <w:rPr>
          <w:rFonts w:asciiTheme="minorHAnsi" w:eastAsiaTheme="majorEastAsia" w:hAnsiTheme="minorHAnsi" w:cstheme="minorHAnsi"/>
          <w:iCs/>
          <w:sz w:val="22"/>
          <w:szCs w:val="22"/>
        </w:rPr>
        <w:t>a</w:t>
      </w:r>
      <w:r w:rsidRPr="00016E3F">
        <w:rPr>
          <w:rFonts w:asciiTheme="minorHAnsi" w:eastAsiaTheme="majorEastAsia" w:hAnsiTheme="minorHAnsi" w:cstheme="minorHAnsi"/>
          <w:iCs/>
          <w:sz w:val="22"/>
          <w:szCs w:val="22"/>
        </w:rPr>
        <w:t>s</w:t>
      </w:r>
      <w:r w:rsidR="007B459D">
        <w:rPr>
          <w:rFonts w:asciiTheme="minorHAnsi" w:eastAsiaTheme="majorEastAsia" w:hAnsiTheme="minorHAnsi" w:cstheme="minorHAnsi"/>
          <w:iCs/>
          <w:sz w:val="22"/>
          <w:szCs w:val="22"/>
        </w:rPr>
        <w:t>.</w:t>
      </w:r>
    </w:p>
    <w:p w:rsidR="00A5573C" w:rsidRDefault="000A7C9A" w:rsidP="003E4D13">
      <w:pPr>
        <w:pStyle w:val="ListParagraph"/>
        <w:numPr>
          <w:ilvl w:val="0"/>
          <w:numId w:val="47"/>
        </w:numPr>
        <w:jc w:val="both"/>
        <w:rPr>
          <w:rFonts w:asciiTheme="minorHAnsi" w:eastAsiaTheme="majorEastAsia" w:hAnsiTheme="minorHAnsi" w:cstheme="minorHAnsi"/>
          <w:iCs/>
          <w:sz w:val="22"/>
          <w:szCs w:val="22"/>
        </w:rPr>
      </w:pPr>
      <w:r w:rsidRPr="00016E3F">
        <w:rPr>
          <w:rFonts w:asciiTheme="minorHAnsi" w:eastAsiaTheme="majorEastAsia" w:hAnsiTheme="minorHAnsi" w:cstheme="minorHAnsi"/>
          <w:iCs/>
          <w:sz w:val="22"/>
          <w:szCs w:val="22"/>
        </w:rPr>
        <w:t>Open fires will be strictly prohibited and so will any type of animal disturbance (poaching, capture for trade and other), collection of herbs, forest food, timber and other forest products.</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All legally required permits have been acquired for construction and/or rehabilitation.</w:t>
      </w:r>
    </w:p>
    <w:p w:rsidR="00E149F3"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All work will be carried out in a safe and disciplined manner designed to minimize impacts on neighboring residents and environment</w:t>
      </w:r>
      <w:r w:rsidR="007B459D">
        <w:rPr>
          <w:rFonts w:asciiTheme="minorHAnsi" w:eastAsiaTheme="majorEastAsia" w:hAnsiTheme="minorHAnsi" w:cstheme="minorHAnsi"/>
          <w:iCs/>
          <w:sz w:val="22"/>
          <w:szCs w:val="22"/>
        </w:rPr>
        <w:t>.</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Construction routes are clearly defined</w:t>
      </w:r>
      <w:r w:rsidR="007B459D">
        <w:rPr>
          <w:rFonts w:asciiTheme="minorHAnsi" w:eastAsiaTheme="majorEastAsia" w:hAnsiTheme="minorHAnsi" w:cstheme="minorHAnsi"/>
          <w:iCs/>
          <w:sz w:val="22"/>
          <w:szCs w:val="22"/>
        </w:rPr>
        <w:t>.</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Working site should occupy only the surfaces necessary for works to be carried out.</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During the construction, workers must be limited to areas under construction and the access to surrounding open area must be strictly regulated</w:t>
      </w:r>
      <w:r w:rsidR="007B459D">
        <w:rPr>
          <w:rFonts w:asciiTheme="minorHAnsi" w:eastAsiaTheme="majorEastAsia" w:hAnsiTheme="minorHAnsi" w:cstheme="minorHAnsi"/>
          <w:iCs/>
          <w:sz w:val="22"/>
          <w:szCs w:val="22"/>
        </w:rPr>
        <w:t>.</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 xml:space="preserve">Work during the night will be avoided if possible, especially in the vicinity of settlements. In the case there will be night works appropriate permissions should be obtained. </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The terrain at the working site has to return to its pre-works condition, if not possible than it will be adequately rehabilitated</w:t>
      </w:r>
      <w:r w:rsidR="007B459D">
        <w:rPr>
          <w:rFonts w:asciiTheme="minorHAnsi" w:eastAsiaTheme="majorEastAsia" w:hAnsiTheme="minorHAnsi" w:cstheme="minorHAnsi"/>
          <w:iCs/>
          <w:sz w:val="22"/>
          <w:szCs w:val="22"/>
        </w:rPr>
        <w:t>.</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Waste collection, separation, transport and further processing is carried out in accordance with national waste legislation</w:t>
      </w:r>
      <w:r w:rsidR="007B459D">
        <w:rPr>
          <w:rFonts w:asciiTheme="minorHAnsi" w:eastAsiaTheme="majorEastAsia" w:hAnsiTheme="minorHAnsi" w:cstheme="minorHAnsi"/>
          <w:iCs/>
          <w:sz w:val="22"/>
          <w:szCs w:val="22"/>
        </w:rPr>
        <w:t>.</w:t>
      </w:r>
    </w:p>
    <w:p w:rsidR="00E149F3" w:rsidRPr="002F752F" w:rsidRDefault="00174F8F" w:rsidP="002F752F">
      <w:pPr>
        <w:pStyle w:val="ListParagraph"/>
        <w:numPr>
          <w:ilvl w:val="0"/>
          <w:numId w:val="47"/>
        </w:numPr>
        <w:jc w:val="both"/>
        <w:rPr>
          <w:rFonts w:asciiTheme="minorHAnsi" w:eastAsiaTheme="majorEastAsia" w:hAnsiTheme="minorHAnsi" w:cstheme="minorHAnsi"/>
          <w:iCs/>
          <w:sz w:val="22"/>
          <w:szCs w:val="22"/>
        </w:rPr>
      </w:pPr>
      <w:r w:rsidRPr="002F752F">
        <w:rPr>
          <w:rFonts w:asciiTheme="minorHAnsi" w:eastAsiaTheme="majorEastAsia" w:hAnsiTheme="minorHAnsi" w:cstheme="minorHAnsi"/>
          <w:iCs/>
          <w:sz w:val="22"/>
          <w:szCs w:val="22"/>
        </w:rPr>
        <w:t>Construction routes are clearly defined</w:t>
      </w:r>
      <w:r w:rsidR="007B459D">
        <w:rPr>
          <w:rFonts w:asciiTheme="minorHAnsi" w:eastAsiaTheme="majorEastAsia" w:hAnsiTheme="minorHAnsi" w:cstheme="minorHAnsi"/>
          <w:iCs/>
          <w:sz w:val="22"/>
          <w:szCs w:val="22"/>
        </w:rPr>
        <w:t>.</w:t>
      </w:r>
    </w:p>
    <w:p w:rsidR="00E149F3" w:rsidRDefault="00E149F3" w:rsidP="002F752F">
      <w:pPr>
        <w:pStyle w:val="ListParagraph"/>
        <w:jc w:val="both"/>
        <w:rPr>
          <w:rFonts w:asciiTheme="minorHAnsi" w:eastAsiaTheme="majorEastAsia" w:hAnsiTheme="minorHAnsi" w:cstheme="minorHAnsi"/>
          <w:iCs/>
          <w:sz w:val="22"/>
          <w:szCs w:val="22"/>
        </w:rPr>
      </w:pPr>
    </w:p>
    <w:p w:rsidR="00B018DD" w:rsidRPr="00016E3F" w:rsidRDefault="00B018DD" w:rsidP="003E4D13">
      <w:pPr>
        <w:jc w:val="both"/>
        <w:rPr>
          <w:rFonts w:asciiTheme="minorHAnsi" w:hAnsiTheme="minorHAnsi" w:cstheme="minorHAnsi"/>
          <w:b/>
          <w:sz w:val="22"/>
          <w:szCs w:val="22"/>
        </w:rPr>
      </w:pPr>
      <w:r w:rsidRPr="00016E3F">
        <w:rPr>
          <w:rFonts w:asciiTheme="minorHAnsi" w:hAnsiTheme="minorHAnsi" w:cstheme="minorHAnsi"/>
          <w:sz w:val="22"/>
          <w:szCs w:val="22"/>
        </w:rPr>
        <w:br w:type="page"/>
      </w:r>
    </w:p>
    <w:p w:rsidR="00E149F3" w:rsidRDefault="009C0599" w:rsidP="002F752F">
      <w:pPr>
        <w:pStyle w:val="Heading1"/>
      </w:pPr>
      <w:bookmarkStart w:id="42" w:name="_Toc508621599"/>
      <w:r w:rsidRPr="00016E3F">
        <w:lastRenderedPageBreak/>
        <w:t>Monitoring Environmental C</w:t>
      </w:r>
      <w:r w:rsidR="00D725EE" w:rsidRPr="00016E3F">
        <w:t>ompliance</w:t>
      </w:r>
      <w:bookmarkEnd w:id="42"/>
    </w:p>
    <w:p w:rsidR="009B1F41" w:rsidRDefault="009B1F41" w:rsidP="00E97C5A">
      <w:pPr>
        <w:spacing w:after="160" w:line="259" w:lineRule="auto"/>
        <w:jc w:val="both"/>
        <w:rPr>
          <w:rFonts w:asciiTheme="minorHAnsi" w:eastAsiaTheme="majorEastAsia" w:hAnsiTheme="minorHAnsi" w:cstheme="minorHAnsi"/>
          <w:iCs/>
          <w:color w:val="000000" w:themeColor="text1"/>
          <w:sz w:val="22"/>
          <w:szCs w:val="22"/>
        </w:rPr>
      </w:pPr>
    </w:p>
    <w:p w:rsidR="009C5CE2" w:rsidRPr="00016E3F" w:rsidRDefault="009B1F41" w:rsidP="00E97C5A">
      <w:pPr>
        <w:spacing w:after="160" w:line="259" w:lineRule="auto"/>
        <w:jc w:val="both"/>
        <w:rPr>
          <w:rFonts w:asciiTheme="minorHAnsi" w:eastAsiaTheme="majorEastAsia" w:hAnsiTheme="minorHAnsi" w:cstheme="minorHAnsi"/>
          <w:iCs/>
          <w:color w:val="000000" w:themeColor="text1"/>
          <w:sz w:val="22"/>
          <w:szCs w:val="22"/>
        </w:rPr>
      </w:pPr>
      <w:r>
        <w:rPr>
          <w:rFonts w:asciiTheme="minorHAnsi" w:eastAsiaTheme="majorEastAsia" w:hAnsiTheme="minorHAnsi" w:cstheme="minorHAnsi"/>
          <w:iCs/>
          <w:color w:val="000000" w:themeColor="text1"/>
          <w:sz w:val="22"/>
          <w:szCs w:val="22"/>
        </w:rPr>
        <w:t xml:space="preserve">For the </w:t>
      </w:r>
      <w:r w:rsidR="006C5925" w:rsidRPr="00016E3F">
        <w:rPr>
          <w:rFonts w:asciiTheme="minorHAnsi" w:eastAsiaTheme="majorEastAsia" w:hAnsiTheme="minorHAnsi" w:cstheme="minorHAnsi"/>
          <w:b/>
          <w:iCs/>
          <w:color w:val="000000" w:themeColor="text1"/>
          <w:sz w:val="22"/>
          <w:szCs w:val="22"/>
        </w:rPr>
        <w:t>sub</w:t>
      </w:r>
      <w:r w:rsidR="000D05DD" w:rsidRPr="00016E3F">
        <w:rPr>
          <w:rFonts w:asciiTheme="minorHAnsi" w:eastAsiaTheme="majorEastAsia" w:hAnsiTheme="minorHAnsi" w:cstheme="minorHAnsi"/>
          <w:b/>
          <w:iCs/>
          <w:color w:val="000000" w:themeColor="text1"/>
          <w:sz w:val="22"/>
          <w:szCs w:val="22"/>
        </w:rPr>
        <w:t>-</w:t>
      </w:r>
      <w:r w:rsidR="006C5925" w:rsidRPr="00016E3F">
        <w:rPr>
          <w:rFonts w:asciiTheme="minorHAnsi" w:eastAsiaTheme="majorEastAsia" w:hAnsiTheme="minorHAnsi" w:cstheme="minorHAnsi"/>
          <w:b/>
          <w:iCs/>
          <w:color w:val="000000" w:themeColor="text1"/>
          <w:sz w:val="22"/>
          <w:szCs w:val="22"/>
        </w:rPr>
        <w:t>project type 1</w:t>
      </w:r>
      <w:r w:rsidR="00460179" w:rsidRPr="00016E3F">
        <w:rPr>
          <w:rFonts w:asciiTheme="minorHAnsi" w:eastAsiaTheme="majorEastAsia" w:hAnsiTheme="minorHAnsi" w:cstheme="minorHAnsi"/>
          <w:iCs/>
          <w:color w:val="000000" w:themeColor="text1"/>
          <w:sz w:val="22"/>
          <w:szCs w:val="22"/>
        </w:rPr>
        <w:t>, where ISPs are</w:t>
      </w:r>
      <w:r w:rsidR="00070634" w:rsidRPr="00016E3F">
        <w:rPr>
          <w:rFonts w:asciiTheme="minorHAnsi" w:eastAsiaTheme="majorEastAsia" w:hAnsiTheme="minorHAnsi" w:cstheme="minorHAnsi"/>
          <w:iCs/>
          <w:color w:val="000000" w:themeColor="text1"/>
          <w:sz w:val="22"/>
          <w:szCs w:val="22"/>
        </w:rPr>
        <w:t xml:space="preserve"> executors and</w:t>
      </w:r>
      <w:r w:rsidR="00460179" w:rsidRPr="00016E3F">
        <w:rPr>
          <w:rFonts w:asciiTheme="minorHAnsi" w:eastAsiaTheme="majorEastAsia" w:hAnsiTheme="minorHAnsi" w:cstheme="minorHAnsi"/>
          <w:iCs/>
          <w:color w:val="000000" w:themeColor="text1"/>
          <w:sz w:val="22"/>
          <w:szCs w:val="22"/>
        </w:rPr>
        <w:t xml:space="preserve"> final users of funds, </w:t>
      </w:r>
      <w:r w:rsidR="00E3614F" w:rsidRPr="00016E3F">
        <w:rPr>
          <w:rFonts w:asciiTheme="minorHAnsi" w:eastAsiaTheme="majorEastAsia" w:hAnsiTheme="minorHAnsi" w:cstheme="minorHAnsi"/>
          <w:iCs/>
          <w:color w:val="000000" w:themeColor="text1"/>
          <w:sz w:val="22"/>
          <w:szCs w:val="22"/>
        </w:rPr>
        <w:t xml:space="preserve">ESMP Checklist or site specific ESMP (in protected areas) are prepared by </w:t>
      </w:r>
      <w:r w:rsidR="00382434" w:rsidRPr="00016E3F">
        <w:rPr>
          <w:rFonts w:asciiTheme="minorHAnsi" w:eastAsiaTheme="majorEastAsia" w:hAnsiTheme="minorHAnsi" w:cstheme="minorHAnsi"/>
          <w:iCs/>
          <w:color w:val="000000" w:themeColor="text1"/>
          <w:sz w:val="22"/>
          <w:szCs w:val="22"/>
        </w:rPr>
        <w:t xml:space="preserve">the </w:t>
      </w:r>
      <w:r w:rsidR="00E3614F" w:rsidRPr="00016E3F">
        <w:rPr>
          <w:rFonts w:asciiTheme="minorHAnsi" w:eastAsiaTheme="majorEastAsia" w:hAnsiTheme="minorHAnsi" w:cstheme="minorHAnsi"/>
          <w:iCs/>
          <w:color w:val="000000" w:themeColor="text1"/>
          <w:sz w:val="22"/>
          <w:szCs w:val="22"/>
        </w:rPr>
        <w:t xml:space="preserve">selected ISP. </w:t>
      </w:r>
      <w:r w:rsidR="0046311B" w:rsidRPr="00016E3F">
        <w:rPr>
          <w:rFonts w:asciiTheme="minorHAnsi" w:eastAsiaTheme="majorEastAsia" w:hAnsiTheme="minorHAnsi" w:cstheme="minorHAnsi"/>
          <w:iCs/>
          <w:color w:val="000000" w:themeColor="text1"/>
          <w:sz w:val="22"/>
          <w:szCs w:val="22"/>
        </w:rPr>
        <w:t xml:space="preserve">Draft ESMP/ESMP Checklist is subject to MED </w:t>
      </w:r>
      <w:r w:rsidR="00AD1DBB">
        <w:rPr>
          <w:rFonts w:asciiTheme="minorHAnsi" w:eastAsiaTheme="majorEastAsia" w:hAnsiTheme="minorHAnsi" w:cstheme="minorHAnsi"/>
          <w:iCs/>
          <w:color w:val="000000" w:themeColor="text1"/>
          <w:sz w:val="22"/>
          <w:szCs w:val="22"/>
        </w:rPr>
        <w:t xml:space="preserve">Coordinator of Component 1 (tentative role) and </w:t>
      </w:r>
      <w:r w:rsidR="0046311B" w:rsidRPr="00016E3F">
        <w:rPr>
          <w:rFonts w:asciiTheme="minorHAnsi" w:eastAsiaTheme="majorEastAsia" w:hAnsiTheme="minorHAnsi" w:cstheme="minorHAnsi"/>
          <w:iCs/>
          <w:color w:val="000000" w:themeColor="text1"/>
          <w:sz w:val="22"/>
          <w:szCs w:val="22"/>
        </w:rPr>
        <w:t>Environmental Focal Point (PIU) approval. First 3-5 ESMP Checklists and all site specific ESMPs are also subject to WB approval (</w:t>
      </w:r>
      <w:r w:rsidR="00AD1DBB">
        <w:rPr>
          <w:rFonts w:asciiTheme="minorHAnsi" w:eastAsiaTheme="majorEastAsia" w:hAnsiTheme="minorHAnsi" w:cstheme="minorHAnsi"/>
          <w:iCs/>
          <w:color w:val="000000" w:themeColor="text1"/>
          <w:sz w:val="22"/>
          <w:szCs w:val="22"/>
        </w:rPr>
        <w:t xml:space="preserve">PIU </w:t>
      </w:r>
      <w:r w:rsidR="0046311B" w:rsidRPr="00016E3F">
        <w:rPr>
          <w:rFonts w:asciiTheme="minorHAnsi" w:eastAsiaTheme="majorEastAsia" w:hAnsiTheme="minorHAnsi" w:cstheme="minorHAnsi"/>
          <w:iCs/>
          <w:color w:val="000000" w:themeColor="text1"/>
          <w:sz w:val="22"/>
          <w:szCs w:val="22"/>
        </w:rPr>
        <w:t>Environmental Focal Point is</w:t>
      </w:r>
      <w:r w:rsidR="00651E89" w:rsidRPr="00016E3F">
        <w:rPr>
          <w:rFonts w:asciiTheme="minorHAnsi" w:eastAsiaTheme="majorEastAsia" w:hAnsiTheme="minorHAnsi" w:cstheme="minorHAnsi"/>
          <w:iCs/>
          <w:color w:val="000000" w:themeColor="text1"/>
          <w:sz w:val="22"/>
          <w:szCs w:val="22"/>
        </w:rPr>
        <w:t xml:space="preserve"> submitting the </w:t>
      </w:r>
      <w:r w:rsidR="009C5CE2" w:rsidRPr="00016E3F">
        <w:rPr>
          <w:rFonts w:asciiTheme="minorHAnsi" w:eastAsiaTheme="majorEastAsia" w:hAnsiTheme="minorHAnsi" w:cstheme="minorHAnsi"/>
          <w:iCs/>
          <w:color w:val="000000" w:themeColor="text1"/>
          <w:sz w:val="22"/>
          <w:szCs w:val="22"/>
        </w:rPr>
        <w:t>documents</w:t>
      </w:r>
      <w:r w:rsidR="0046311B" w:rsidRPr="00016E3F">
        <w:rPr>
          <w:rFonts w:asciiTheme="minorHAnsi" w:eastAsiaTheme="majorEastAsia" w:hAnsiTheme="minorHAnsi" w:cstheme="minorHAnsi"/>
          <w:iCs/>
          <w:color w:val="000000" w:themeColor="text1"/>
          <w:sz w:val="22"/>
          <w:szCs w:val="22"/>
        </w:rPr>
        <w:t>)</w:t>
      </w:r>
      <w:r w:rsidR="009C5CE2" w:rsidRPr="00016E3F">
        <w:rPr>
          <w:rFonts w:asciiTheme="minorHAnsi" w:eastAsiaTheme="majorEastAsia" w:hAnsiTheme="minorHAnsi" w:cstheme="minorHAnsi"/>
          <w:iCs/>
          <w:color w:val="000000" w:themeColor="text1"/>
          <w:sz w:val="22"/>
          <w:szCs w:val="22"/>
        </w:rPr>
        <w:t xml:space="preserve">. </w:t>
      </w:r>
    </w:p>
    <w:p w:rsidR="00F90914" w:rsidRPr="00016E3F" w:rsidRDefault="009C5CE2" w:rsidP="00E97C5A">
      <w:pPr>
        <w:spacing w:after="160" w:line="259" w:lineRule="auto"/>
        <w:jc w:val="both"/>
        <w:rPr>
          <w:rFonts w:asciiTheme="minorHAnsi" w:eastAsiaTheme="majorEastAsia" w:hAnsiTheme="minorHAnsi" w:cstheme="minorHAnsi"/>
          <w:iCs/>
          <w:color w:val="000000" w:themeColor="text1"/>
          <w:sz w:val="22"/>
          <w:szCs w:val="22"/>
        </w:rPr>
      </w:pPr>
      <w:r w:rsidRPr="00016E3F">
        <w:rPr>
          <w:rFonts w:asciiTheme="minorHAnsi" w:eastAsiaTheme="majorEastAsia" w:hAnsiTheme="minorHAnsi" w:cstheme="minorHAnsi"/>
          <w:iCs/>
          <w:color w:val="000000" w:themeColor="text1"/>
          <w:sz w:val="22"/>
          <w:szCs w:val="22"/>
        </w:rPr>
        <w:t xml:space="preserve">ESMP Checklist and site specific ESMPs, upon consultations and finalization, will be included to bidding and contracting documentation for execution of works, in this case, installation of broadband network. It is </w:t>
      </w:r>
      <w:r w:rsidR="001E4C52" w:rsidRPr="00016E3F">
        <w:rPr>
          <w:rFonts w:asciiTheme="minorHAnsi" w:eastAsiaTheme="majorEastAsia" w:hAnsiTheme="minorHAnsi" w:cstheme="minorHAnsi"/>
          <w:iCs/>
          <w:color w:val="000000" w:themeColor="text1"/>
          <w:sz w:val="22"/>
          <w:szCs w:val="22"/>
        </w:rPr>
        <w:t>a duty</w:t>
      </w:r>
      <w:r w:rsidRPr="00016E3F">
        <w:rPr>
          <w:rFonts w:asciiTheme="minorHAnsi" w:eastAsiaTheme="majorEastAsia" w:hAnsiTheme="minorHAnsi" w:cstheme="minorHAnsi"/>
          <w:iCs/>
          <w:color w:val="000000" w:themeColor="text1"/>
          <w:sz w:val="22"/>
          <w:szCs w:val="22"/>
        </w:rPr>
        <w:t xml:space="preserve"> of the Contractor (including subcontractors, if engaged) to implement the mitigation and mon</w:t>
      </w:r>
      <w:r w:rsidR="00F90914" w:rsidRPr="00016E3F">
        <w:rPr>
          <w:rFonts w:asciiTheme="minorHAnsi" w:eastAsiaTheme="majorEastAsia" w:hAnsiTheme="minorHAnsi" w:cstheme="minorHAnsi"/>
          <w:iCs/>
          <w:color w:val="000000" w:themeColor="text1"/>
          <w:sz w:val="22"/>
          <w:szCs w:val="22"/>
        </w:rPr>
        <w:t>itoring measures and to report</w:t>
      </w:r>
      <w:r w:rsidR="002841B5" w:rsidRPr="00016E3F">
        <w:rPr>
          <w:rFonts w:asciiTheme="minorHAnsi" w:eastAsiaTheme="majorEastAsia" w:hAnsiTheme="minorHAnsi" w:cstheme="minorHAnsi"/>
          <w:iCs/>
          <w:color w:val="000000" w:themeColor="text1"/>
          <w:sz w:val="22"/>
          <w:szCs w:val="22"/>
        </w:rPr>
        <w:t xml:space="preserve"> </w:t>
      </w:r>
      <w:r w:rsidR="00AD1DBB">
        <w:rPr>
          <w:rFonts w:asciiTheme="minorHAnsi" w:eastAsiaTheme="majorEastAsia" w:hAnsiTheme="minorHAnsi" w:cstheme="minorHAnsi"/>
          <w:iCs/>
          <w:color w:val="000000" w:themeColor="text1"/>
          <w:sz w:val="22"/>
          <w:szCs w:val="22"/>
        </w:rPr>
        <w:t xml:space="preserve">the </w:t>
      </w:r>
      <w:r w:rsidR="002841B5" w:rsidRPr="00016E3F">
        <w:rPr>
          <w:rFonts w:asciiTheme="minorHAnsi" w:eastAsiaTheme="majorEastAsia" w:hAnsiTheme="minorHAnsi" w:cstheme="minorHAnsi"/>
          <w:iCs/>
          <w:color w:val="000000" w:themeColor="text1"/>
          <w:sz w:val="22"/>
          <w:szCs w:val="22"/>
        </w:rPr>
        <w:t>progress and status</w:t>
      </w:r>
      <w:r w:rsidR="00F90914" w:rsidRPr="00016E3F">
        <w:rPr>
          <w:rFonts w:asciiTheme="minorHAnsi" w:eastAsiaTheme="majorEastAsia" w:hAnsiTheme="minorHAnsi" w:cstheme="minorHAnsi"/>
          <w:iCs/>
          <w:color w:val="000000" w:themeColor="text1"/>
          <w:sz w:val="22"/>
          <w:szCs w:val="22"/>
        </w:rPr>
        <w:t xml:space="preserve"> to </w:t>
      </w:r>
      <w:r w:rsidR="00AD1DBB">
        <w:rPr>
          <w:rFonts w:asciiTheme="minorHAnsi" w:eastAsiaTheme="majorEastAsia" w:hAnsiTheme="minorHAnsi" w:cstheme="minorHAnsi"/>
          <w:iCs/>
          <w:color w:val="000000" w:themeColor="text1"/>
          <w:sz w:val="22"/>
          <w:szCs w:val="22"/>
        </w:rPr>
        <w:t>MED</w:t>
      </w:r>
      <w:r w:rsidR="000A4B97" w:rsidRPr="00016E3F">
        <w:rPr>
          <w:rFonts w:asciiTheme="minorHAnsi" w:eastAsiaTheme="majorEastAsia" w:hAnsiTheme="minorHAnsi" w:cstheme="minorHAnsi"/>
          <w:iCs/>
          <w:color w:val="000000" w:themeColor="text1"/>
          <w:sz w:val="22"/>
          <w:szCs w:val="22"/>
        </w:rPr>
        <w:t xml:space="preserve"> </w:t>
      </w:r>
      <w:r w:rsidR="00F90914" w:rsidRPr="00016E3F">
        <w:rPr>
          <w:rFonts w:asciiTheme="minorHAnsi" w:eastAsiaTheme="majorEastAsia" w:hAnsiTheme="minorHAnsi" w:cstheme="minorHAnsi"/>
          <w:iCs/>
          <w:color w:val="000000" w:themeColor="text1"/>
          <w:sz w:val="22"/>
          <w:szCs w:val="22"/>
        </w:rPr>
        <w:t xml:space="preserve">in agreed intervals (at least quarterly). </w:t>
      </w:r>
      <w:r w:rsidR="000A4B97" w:rsidRPr="00016E3F">
        <w:rPr>
          <w:rFonts w:asciiTheme="minorHAnsi" w:eastAsiaTheme="majorEastAsia" w:hAnsiTheme="minorHAnsi" w:cstheme="minorHAnsi"/>
          <w:iCs/>
          <w:color w:val="000000" w:themeColor="text1"/>
          <w:sz w:val="22"/>
          <w:szCs w:val="22"/>
        </w:rPr>
        <w:t>ISP</w:t>
      </w:r>
      <w:r w:rsidR="00A413E3" w:rsidRPr="00016E3F">
        <w:rPr>
          <w:rFonts w:asciiTheme="minorHAnsi" w:eastAsiaTheme="majorEastAsia" w:hAnsiTheme="minorHAnsi" w:cstheme="minorHAnsi"/>
          <w:iCs/>
          <w:color w:val="000000" w:themeColor="text1"/>
          <w:sz w:val="22"/>
          <w:szCs w:val="22"/>
        </w:rPr>
        <w:t>s</w:t>
      </w:r>
      <w:r w:rsidR="000A4B97" w:rsidRPr="00016E3F">
        <w:rPr>
          <w:rFonts w:asciiTheme="minorHAnsi" w:eastAsiaTheme="majorEastAsia" w:hAnsiTheme="minorHAnsi" w:cstheme="minorHAnsi"/>
          <w:iCs/>
          <w:color w:val="000000" w:themeColor="text1"/>
          <w:sz w:val="22"/>
          <w:szCs w:val="22"/>
        </w:rPr>
        <w:t xml:space="preserve"> </w:t>
      </w:r>
      <w:r w:rsidR="009C15D0" w:rsidRPr="00016E3F">
        <w:rPr>
          <w:rFonts w:asciiTheme="minorHAnsi" w:eastAsiaTheme="majorEastAsia" w:hAnsiTheme="minorHAnsi" w:cstheme="minorHAnsi"/>
          <w:iCs/>
          <w:color w:val="000000" w:themeColor="text1"/>
          <w:sz w:val="22"/>
          <w:szCs w:val="22"/>
        </w:rPr>
        <w:t xml:space="preserve">perform regular supervision (supervising engineer or appointed person with technical or environmental </w:t>
      </w:r>
      <w:r w:rsidR="00016E3F" w:rsidRPr="00016E3F">
        <w:rPr>
          <w:rFonts w:asciiTheme="minorHAnsi" w:eastAsiaTheme="majorEastAsia" w:hAnsiTheme="minorHAnsi" w:cstheme="minorHAnsi"/>
          <w:iCs/>
          <w:color w:val="000000" w:themeColor="text1"/>
          <w:sz w:val="22"/>
          <w:szCs w:val="22"/>
        </w:rPr>
        <w:t>bac</w:t>
      </w:r>
      <w:r w:rsidR="00016E3F">
        <w:rPr>
          <w:rFonts w:asciiTheme="minorHAnsi" w:eastAsiaTheme="majorEastAsia" w:hAnsiTheme="minorHAnsi" w:cstheme="minorHAnsi"/>
          <w:iCs/>
          <w:color w:val="000000" w:themeColor="text1"/>
          <w:sz w:val="22"/>
          <w:szCs w:val="22"/>
        </w:rPr>
        <w:t>k</w:t>
      </w:r>
      <w:r w:rsidR="00016E3F" w:rsidRPr="00016E3F">
        <w:rPr>
          <w:rFonts w:asciiTheme="minorHAnsi" w:eastAsiaTheme="majorEastAsia" w:hAnsiTheme="minorHAnsi" w:cstheme="minorHAnsi"/>
          <w:iCs/>
          <w:color w:val="000000" w:themeColor="text1"/>
          <w:sz w:val="22"/>
          <w:szCs w:val="22"/>
        </w:rPr>
        <w:t>ground</w:t>
      </w:r>
      <w:r w:rsidR="009C15D0" w:rsidRPr="00016E3F">
        <w:rPr>
          <w:rFonts w:asciiTheme="minorHAnsi" w:eastAsiaTheme="majorEastAsia" w:hAnsiTheme="minorHAnsi" w:cstheme="minorHAnsi"/>
          <w:iCs/>
          <w:color w:val="000000" w:themeColor="text1"/>
          <w:sz w:val="22"/>
          <w:szCs w:val="22"/>
        </w:rPr>
        <w:t xml:space="preserve">) on ESMP Checklist and ESMP implementation and </w:t>
      </w:r>
      <w:r w:rsidR="0045275D" w:rsidRPr="00016E3F">
        <w:rPr>
          <w:rFonts w:asciiTheme="minorHAnsi" w:eastAsiaTheme="majorEastAsia" w:hAnsiTheme="minorHAnsi" w:cstheme="minorHAnsi"/>
          <w:iCs/>
          <w:color w:val="000000" w:themeColor="text1"/>
          <w:sz w:val="22"/>
          <w:szCs w:val="22"/>
        </w:rPr>
        <w:t>regularly report to MED on environmental (ESMP, ESMP Checklist)</w:t>
      </w:r>
      <w:r w:rsidR="009C15D0" w:rsidRPr="00016E3F">
        <w:rPr>
          <w:rFonts w:asciiTheme="minorHAnsi" w:eastAsiaTheme="majorEastAsia" w:hAnsiTheme="minorHAnsi" w:cstheme="minorHAnsi"/>
          <w:iCs/>
          <w:color w:val="000000" w:themeColor="text1"/>
          <w:sz w:val="22"/>
          <w:szCs w:val="22"/>
        </w:rPr>
        <w:t xml:space="preserve"> compliance. While reporting is periodical, the incompliances will be reported to MED immediately. </w:t>
      </w:r>
      <w:r w:rsidR="007E476E" w:rsidRPr="00016E3F">
        <w:rPr>
          <w:rFonts w:asciiTheme="minorHAnsi" w:eastAsiaTheme="majorEastAsia" w:hAnsiTheme="minorHAnsi" w:cstheme="minorHAnsi"/>
          <w:iCs/>
          <w:color w:val="000000" w:themeColor="text1"/>
          <w:sz w:val="22"/>
          <w:szCs w:val="22"/>
        </w:rPr>
        <w:t xml:space="preserve">The corrective measures proposed by MED will be implemented in a </w:t>
      </w:r>
      <w:r w:rsidR="00BB429F" w:rsidRPr="00016E3F">
        <w:rPr>
          <w:rFonts w:asciiTheme="minorHAnsi" w:eastAsiaTheme="majorEastAsia" w:hAnsiTheme="minorHAnsi" w:cstheme="minorHAnsi"/>
          <w:iCs/>
          <w:color w:val="000000" w:themeColor="text1"/>
          <w:sz w:val="22"/>
          <w:szCs w:val="22"/>
        </w:rPr>
        <w:t>defined timeframe. In the case the</w:t>
      </w:r>
      <w:r w:rsidR="007E476E" w:rsidRPr="00016E3F">
        <w:rPr>
          <w:rFonts w:asciiTheme="minorHAnsi" w:eastAsiaTheme="majorEastAsia" w:hAnsiTheme="minorHAnsi" w:cstheme="minorHAnsi"/>
          <w:iCs/>
          <w:color w:val="000000" w:themeColor="text1"/>
          <w:sz w:val="22"/>
          <w:szCs w:val="22"/>
        </w:rPr>
        <w:t xml:space="preserve"> Contractor fails to implement corrective measures, further steps will be taken until the measures are in place. The</w:t>
      </w:r>
      <w:r w:rsidR="001E4C52" w:rsidRPr="00016E3F">
        <w:rPr>
          <w:rFonts w:asciiTheme="minorHAnsi" w:eastAsiaTheme="majorEastAsia" w:hAnsiTheme="minorHAnsi" w:cstheme="minorHAnsi"/>
          <w:iCs/>
          <w:color w:val="000000" w:themeColor="text1"/>
          <w:sz w:val="22"/>
          <w:szCs w:val="22"/>
        </w:rPr>
        <w:t>se</w:t>
      </w:r>
      <w:r w:rsidR="007E476E" w:rsidRPr="00016E3F">
        <w:rPr>
          <w:rFonts w:asciiTheme="minorHAnsi" w:eastAsiaTheme="majorEastAsia" w:hAnsiTheme="minorHAnsi" w:cstheme="minorHAnsi"/>
          <w:iCs/>
          <w:color w:val="000000" w:themeColor="text1"/>
          <w:sz w:val="22"/>
          <w:szCs w:val="22"/>
        </w:rPr>
        <w:t xml:space="preserve"> </w:t>
      </w:r>
      <w:r w:rsidR="001E4C52" w:rsidRPr="00016E3F">
        <w:rPr>
          <w:rFonts w:asciiTheme="minorHAnsi" w:eastAsiaTheme="majorEastAsia" w:hAnsiTheme="minorHAnsi" w:cstheme="minorHAnsi"/>
          <w:iCs/>
          <w:color w:val="000000" w:themeColor="text1"/>
          <w:sz w:val="22"/>
          <w:szCs w:val="22"/>
        </w:rPr>
        <w:t>steps</w:t>
      </w:r>
      <w:r w:rsidR="007E476E" w:rsidRPr="00016E3F">
        <w:rPr>
          <w:rFonts w:asciiTheme="minorHAnsi" w:eastAsiaTheme="majorEastAsia" w:hAnsiTheme="minorHAnsi" w:cstheme="minorHAnsi"/>
          <w:iCs/>
          <w:color w:val="000000" w:themeColor="text1"/>
          <w:sz w:val="22"/>
          <w:szCs w:val="22"/>
        </w:rPr>
        <w:t xml:space="preserve"> </w:t>
      </w:r>
      <w:r w:rsidR="00EB73ED" w:rsidRPr="00016E3F">
        <w:rPr>
          <w:rFonts w:asciiTheme="minorHAnsi" w:eastAsiaTheme="majorEastAsia" w:hAnsiTheme="minorHAnsi" w:cstheme="minorHAnsi"/>
          <w:iCs/>
          <w:color w:val="000000" w:themeColor="text1"/>
          <w:sz w:val="22"/>
          <w:szCs w:val="22"/>
        </w:rPr>
        <w:t xml:space="preserve">can </w:t>
      </w:r>
      <w:r w:rsidR="007E476E" w:rsidRPr="00016E3F">
        <w:rPr>
          <w:rFonts w:asciiTheme="minorHAnsi" w:eastAsiaTheme="majorEastAsia" w:hAnsiTheme="minorHAnsi" w:cstheme="minorHAnsi"/>
          <w:iCs/>
          <w:color w:val="000000" w:themeColor="text1"/>
          <w:sz w:val="22"/>
          <w:szCs w:val="22"/>
        </w:rPr>
        <w:t xml:space="preserve">include ceasing the payments until the compliance is achieved. </w:t>
      </w:r>
      <w:r w:rsidR="00A413E3" w:rsidRPr="00016E3F">
        <w:rPr>
          <w:rFonts w:asciiTheme="minorHAnsi" w:eastAsiaTheme="majorEastAsia" w:hAnsiTheme="minorHAnsi" w:cstheme="minorHAnsi"/>
          <w:iCs/>
          <w:color w:val="000000" w:themeColor="text1"/>
          <w:sz w:val="22"/>
          <w:szCs w:val="22"/>
        </w:rPr>
        <w:t xml:space="preserve">MED visits the works for environmental supervision at least once during the implementation works. </w:t>
      </w:r>
    </w:p>
    <w:p w:rsidR="000A4B97" w:rsidRPr="00016E3F" w:rsidRDefault="00F90914" w:rsidP="00E97C5A">
      <w:pPr>
        <w:spacing w:after="160" w:line="259" w:lineRule="auto"/>
        <w:jc w:val="both"/>
        <w:rPr>
          <w:rFonts w:asciiTheme="minorHAnsi" w:eastAsiaTheme="majorEastAsia" w:hAnsiTheme="minorHAnsi" w:cstheme="minorHAnsi"/>
          <w:iCs/>
          <w:color w:val="000000" w:themeColor="text1"/>
          <w:sz w:val="22"/>
          <w:szCs w:val="22"/>
        </w:rPr>
      </w:pPr>
      <w:r w:rsidRPr="00016E3F">
        <w:rPr>
          <w:rFonts w:asciiTheme="minorHAnsi" w:hAnsiTheme="minorHAnsi"/>
          <w:b/>
          <w:sz w:val="22"/>
          <w:szCs w:val="22"/>
        </w:rPr>
        <w:t>2nd type of sub-projects is those that will be implemented by MED</w:t>
      </w:r>
      <w:r w:rsidRPr="00016E3F">
        <w:rPr>
          <w:rFonts w:asciiTheme="minorHAnsi" w:hAnsiTheme="minorHAnsi"/>
          <w:sz w:val="22"/>
          <w:szCs w:val="22"/>
        </w:rPr>
        <w:t>. Since none of these sub-projects will take place in P</w:t>
      </w:r>
      <w:r w:rsidR="009D47EE">
        <w:rPr>
          <w:rFonts w:asciiTheme="minorHAnsi" w:hAnsiTheme="minorHAnsi"/>
          <w:sz w:val="22"/>
          <w:szCs w:val="22"/>
        </w:rPr>
        <w:t>A</w:t>
      </w:r>
      <w:r w:rsidRPr="00016E3F">
        <w:rPr>
          <w:rFonts w:asciiTheme="minorHAnsi" w:hAnsiTheme="minorHAnsi"/>
          <w:sz w:val="22"/>
          <w:szCs w:val="22"/>
        </w:rPr>
        <w:t>s</w:t>
      </w:r>
      <w:r w:rsidR="00AD1DBB">
        <w:rPr>
          <w:rFonts w:asciiTheme="minorHAnsi" w:hAnsiTheme="minorHAnsi"/>
          <w:sz w:val="22"/>
          <w:szCs w:val="22"/>
        </w:rPr>
        <w:t>,</w:t>
      </w:r>
      <w:r w:rsidRPr="00016E3F">
        <w:rPr>
          <w:rFonts w:asciiTheme="minorHAnsi" w:hAnsiTheme="minorHAnsi"/>
          <w:sz w:val="22"/>
          <w:szCs w:val="22"/>
        </w:rPr>
        <w:t xml:space="preserve"> </w:t>
      </w:r>
      <w:r w:rsidR="00345771" w:rsidRPr="00016E3F">
        <w:rPr>
          <w:rFonts w:asciiTheme="minorHAnsi" w:hAnsiTheme="minorHAnsi"/>
          <w:sz w:val="22"/>
          <w:szCs w:val="22"/>
        </w:rPr>
        <w:t>only ESMP Checklists</w:t>
      </w:r>
      <w:r w:rsidR="000E053F" w:rsidRPr="00016E3F">
        <w:rPr>
          <w:rFonts w:asciiTheme="minorHAnsi" w:hAnsiTheme="minorHAnsi"/>
          <w:sz w:val="22"/>
          <w:szCs w:val="22"/>
        </w:rPr>
        <w:t>, satisfactory to WB,</w:t>
      </w:r>
      <w:r w:rsidR="00345771" w:rsidRPr="00016E3F">
        <w:rPr>
          <w:rFonts w:asciiTheme="minorHAnsi" w:hAnsiTheme="minorHAnsi"/>
          <w:sz w:val="22"/>
          <w:szCs w:val="22"/>
        </w:rPr>
        <w:t xml:space="preserve"> will </w:t>
      </w:r>
      <w:r w:rsidR="000E053F" w:rsidRPr="00016E3F">
        <w:rPr>
          <w:rFonts w:asciiTheme="minorHAnsi" w:hAnsiTheme="minorHAnsi"/>
          <w:sz w:val="22"/>
          <w:szCs w:val="22"/>
        </w:rPr>
        <w:t xml:space="preserve">be prepared by MED. </w:t>
      </w:r>
      <w:r w:rsidR="000E053F" w:rsidRPr="00016E3F">
        <w:rPr>
          <w:rFonts w:asciiTheme="minorHAnsi" w:eastAsiaTheme="majorEastAsia" w:hAnsiTheme="minorHAnsi" w:cstheme="minorHAnsi"/>
          <w:iCs/>
          <w:color w:val="000000" w:themeColor="text1"/>
          <w:sz w:val="22"/>
          <w:szCs w:val="22"/>
        </w:rPr>
        <w:t>Upon consultations and finalization, ESMP Checklists will</w:t>
      </w:r>
      <w:r w:rsidR="000A4B97" w:rsidRPr="00016E3F">
        <w:rPr>
          <w:rFonts w:asciiTheme="minorHAnsi" w:eastAsiaTheme="majorEastAsia" w:hAnsiTheme="minorHAnsi" w:cstheme="minorHAnsi"/>
          <w:iCs/>
          <w:color w:val="000000" w:themeColor="text1"/>
          <w:sz w:val="22"/>
          <w:szCs w:val="22"/>
        </w:rPr>
        <w:t xml:space="preserve"> be included to bidding and contracting documentation for execution of works. It is </w:t>
      </w:r>
      <w:r w:rsidR="001E4C52" w:rsidRPr="00016E3F">
        <w:rPr>
          <w:rFonts w:asciiTheme="minorHAnsi" w:eastAsiaTheme="majorEastAsia" w:hAnsiTheme="minorHAnsi" w:cstheme="minorHAnsi"/>
          <w:iCs/>
          <w:color w:val="000000" w:themeColor="text1"/>
          <w:sz w:val="22"/>
          <w:szCs w:val="22"/>
        </w:rPr>
        <w:t xml:space="preserve">an </w:t>
      </w:r>
      <w:r w:rsidR="000A4B97" w:rsidRPr="00016E3F">
        <w:rPr>
          <w:rFonts w:asciiTheme="minorHAnsi" w:eastAsiaTheme="majorEastAsia" w:hAnsiTheme="minorHAnsi" w:cstheme="minorHAnsi"/>
          <w:iCs/>
          <w:color w:val="000000" w:themeColor="text1"/>
          <w:sz w:val="22"/>
          <w:szCs w:val="22"/>
        </w:rPr>
        <w:t xml:space="preserve">obligation of the Contractor (including subcontractors, if engaged) to implement the mitigation and monitoring measures and to report to MED in agreed intervals (at least quarterly). </w:t>
      </w:r>
    </w:p>
    <w:p w:rsidR="00382378" w:rsidRPr="00016E3F" w:rsidRDefault="00A413E3" w:rsidP="00E97C5A">
      <w:pPr>
        <w:spacing w:after="160" w:line="259" w:lineRule="auto"/>
        <w:jc w:val="both"/>
        <w:rPr>
          <w:rFonts w:asciiTheme="minorHAnsi" w:eastAsiaTheme="majorEastAsia" w:hAnsiTheme="minorHAnsi" w:cstheme="minorHAnsi"/>
          <w:iCs/>
          <w:color w:val="000000" w:themeColor="text1"/>
          <w:sz w:val="22"/>
          <w:szCs w:val="22"/>
        </w:rPr>
      </w:pPr>
      <w:r w:rsidRPr="00016E3F">
        <w:rPr>
          <w:rFonts w:asciiTheme="minorHAnsi" w:eastAsiaTheme="majorEastAsia" w:hAnsiTheme="minorHAnsi" w:cstheme="minorHAnsi"/>
          <w:iCs/>
          <w:color w:val="000000" w:themeColor="text1"/>
          <w:sz w:val="22"/>
          <w:szCs w:val="22"/>
        </w:rPr>
        <w:t>MED performs regular supervision (</w:t>
      </w:r>
      <w:r w:rsidR="00AD1DBB">
        <w:rPr>
          <w:rFonts w:asciiTheme="minorHAnsi" w:eastAsiaTheme="majorEastAsia" w:hAnsiTheme="minorHAnsi" w:cstheme="minorHAnsi"/>
          <w:iCs/>
          <w:color w:val="000000" w:themeColor="text1"/>
          <w:sz w:val="22"/>
          <w:szCs w:val="22"/>
        </w:rPr>
        <w:t xml:space="preserve">a </w:t>
      </w:r>
      <w:r w:rsidRPr="00016E3F">
        <w:rPr>
          <w:rFonts w:asciiTheme="minorHAnsi" w:eastAsiaTheme="majorEastAsia" w:hAnsiTheme="minorHAnsi" w:cstheme="minorHAnsi"/>
          <w:iCs/>
          <w:color w:val="000000" w:themeColor="text1"/>
          <w:sz w:val="22"/>
          <w:szCs w:val="22"/>
        </w:rPr>
        <w:t xml:space="preserve">supervising engineer or appointed person with technical or environmental background) on </w:t>
      </w:r>
      <w:r w:rsidR="00AD1DBB">
        <w:rPr>
          <w:rFonts w:asciiTheme="minorHAnsi" w:eastAsiaTheme="majorEastAsia" w:hAnsiTheme="minorHAnsi" w:cstheme="minorHAnsi"/>
          <w:iCs/>
          <w:color w:val="000000" w:themeColor="text1"/>
          <w:sz w:val="22"/>
          <w:szCs w:val="22"/>
        </w:rPr>
        <w:t xml:space="preserve">the </w:t>
      </w:r>
      <w:r w:rsidRPr="00016E3F">
        <w:rPr>
          <w:rFonts w:asciiTheme="minorHAnsi" w:eastAsiaTheme="majorEastAsia" w:hAnsiTheme="minorHAnsi" w:cstheme="minorHAnsi"/>
          <w:iCs/>
          <w:color w:val="000000" w:themeColor="text1"/>
          <w:sz w:val="22"/>
          <w:szCs w:val="22"/>
        </w:rPr>
        <w:t>ESMP Checklist implementation</w:t>
      </w:r>
      <w:r w:rsidR="00382378" w:rsidRPr="00016E3F">
        <w:rPr>
          <w:rFonts w:asciiTheme="minorHAnsi" w:eastAsiaTheme="majorEastAsia" w:hAnsiTheme="minorHAnsi" w:cstheme="minorHAnsi"/>
          <w:iCs/>
          <w:color w:val="000000" w:themeColor="text1"/>
          <w:sz w:val="22"/>
          <w:szCs w:val="22"/>
        </w:rPr>
        <w:t xml:space="preserve">. The corrective measures proposed by MED will be implemented in a </w:t>
      </w:r>
      <w:r w:rsidR="00BB429F" w:rsidRPr="00016E3F">
        <w:rPr>
          <w:rFonts w:asciiTheme="minorHAnsi" w:eastAsiaTheme="majorEastAsia" w:hAnsiTheme="minorHAnsi" w:cstheme="minorHAnsi"/>
          <w:iCs/>
          <w:color w:val="000000" w:themeColor="text1"/>
          <w:sz w:val="22"/>
          <w:szCs w:val="22"/>
        </w:rPr>
        <w:t>defined timeframe. In the case the</w:t>
      </w:r>
      <w:r w:rsidR="00382378" w:rsidRPr="00016E3F">
        <w:rPr>
          <w:rFonts w:asciiTheme="minorHAnsi" w:eastAsiaTheme="majorEastAsia" w:hAnsiTheme="minorHAnsi" w:cstheme="minorHAnsi"/>
          <w:iCs/>
          <w:color w:val="000000" w:themeColor="text1"/>
          <w:sz w:val="22"/>
          <w:szCs w:val="22"/>
        </w:rPr>
        <w:t xml:space="preserve"> Contractor fails to implement corrective measures, further </w:t>
      </w:r>
      <w:r w:rsidR="00BB429F" w:rsidRPr="00016E3F">
        <w:rPr>
          <w:rFonts w:asciiTheme="minorHAnsi" w:eastAsiaTheme="majorEastAsia" w:hAnsiTheme="minorHAnsi" w:cstheme="minorHAnsi"/>
          <w:iCs/>
          <w:color w:val="000000" w:themeColor="text1"/>
          <w:sz w:val="22"/>
          <w:szCs w:val="22"/>
        </w:rPr>
        <w:t>measures will be imposed in order to achieve full compliance</w:t>
      </w:r>
      <w:r w:rsidR="00382378" w:rsidRPr="00016E3F">
        <w:rPr>
          <w:rFonts w:asciiTheme="minorHAnsi" w:eastAsiaTheme="majorEastAsia" w:hAnsiTheme="minorHAnsi" w:cstheme="minorHAnsi"/>
          <w:iCs/>
          <w:color w:val="000000" w:themeColor="text1"/>
          <w:sz w:val="22"/>
          <w:szCs w:val="22"/>
        </w:rPr>
        <w:t xml:space="preserve">. The measures can include ceasing the payments.  </w:t>
      </w:r>
    </w:p>
    <w:p w:rsidR="00A413E3" w:rsidRPr="00016E3F" w:rsidRDefault="00382378" w:rsidP="00E97C5A">
      <w:pPr>
        <w:spacing w:after="160" w:line="259" w:lineRule="auto"/>
        <w:jc w:val="both"/>
        <w:rPr>
          <w:rFonts w:asciiTheme="minorHAnsi" w:eastAsiaTheme="majorEastAsia" w:hAnsiTheme="minorHAnsi" w:cstheme="minorHAnsi"/>
          <w:iCs/>
          <w:color w:val="000000" w:themeColor="text1"/>
          <w:sz w:val="22"/>
          <w:szCs w:val="22"/>
        </w:rPr>
      </w:pPr>
      <w:r w:rsidRPr="00016E3F">
        <w:rPr>
          <w:rFonts w:asciiTheme="minorHAnsi" w:eastAsiaTheme="majorEastAsia" w:hAnsiTheme="minorHAnsi" w:cstheme="minorHAnsi"/>
          <w:iCs/>
          <w:color w:val="000000" w:themeColor="text1"/>
          <w:sz w:val="22"/>
          <w:szCs w:val="22"/>
        </w:rPr>
        <w:t>For both types of sub-projects MED reports to WB on environmental compliance in regular Project Progress Reports as well as in separate periodical ESMP and ESMP Checklist implementation reports (quarterly, if not otherwise agreed</w:t>
      </w:r>
      <w:r w:rsidR="00AD1DBB">
        <w:rPr>
          <w:rFonts w:asciiTheme="minorHAnsi" w:eastAsiaTheme="majorEastAsia" w:hAnsiTheme="minorHAnsi" w:cstheme="minorHAnsi"/>
          <w:iCs/>
          <w:color w:val="000000" w:themeColor="text1"/>
          <w:sz w:val="22"/>
          <w:szCs w:val="22"/>
        </w:rPr>
        <w:t>)</w:t>
      </w:r>
      <w:r w:rsidRPr="00016E3F">
        <w:rPr>
          <w:rFonts w:asciiTheme="minorHAnsi" w:eastAsiaTheme="majorEastAsia" w:hAnsiTheme="minorHAnsi" w:cstheme="minorHAnsi"/>
          <w:iCs/>
          <w:color w:val="000000" w:themeColor="text1"/>
          <w:sz w:val="22"/>
          <w:szCs w:val="22"/>
        </w:rPr>
        <w:t xml:space="preserve">. </w:t>
      </w:r>
    </w:p>
    <w:p w:rsidR="00AE40A1" w:rsidRPr="00016E3F" w:rsidRDefault="00AE40A1" w:rsidP="00F90914">
      <w:pPr>
        <w:spacing w:after="160" w:line="259" w:lineRule="auto"/>
        <w:rPr>
          <w:rFonts w:asciiTheme="minorHAnsi" w:eastAsiaTheme="majorEastAsia" w:hAnsiTheme="minorHAnsi" w:cstheme="minorHAnsi"/>
          <w:iCs/>
          <w:color w:val="000000" w:themeColor="text1"/>
          <w:sz w:val="22"/>
          <w:szCs w:val="22"/>
        </w:rPr>
      </w:pPr>
      <w:r w:rsidRPr="00016E3F">
        <w:rPr>
          <w:sz w:val="32"/>
          <w:szCs w:val="32"/>
        </w:rPr>
        <w:br w:type="page"/>
      </w:r>
    </w:p>
    <w:p w:rsidR="00AE40A1" w:rsidRPr="00016E3F" w:rsidRDefault="00AE40A1" w:rsidP="00AE40A1">
      <w:pPr>
        <w:pStyle w:val="Heading1"/>
      </w:pPr>
      <w:bookmarkStart w:id="43" w:name="_Toc508621600"/>
      <w:r w:rsidRPr="00016E3F">
        <w:lastRenderedPageBreak/>
        <w:t>Disclosure and Consultations</w:t>
      </w:r>
      <w:bookmarkEnd w:id="43"/>
    </w:p>
    <w:p w:rsidR="00AE40A1" w:rsidRPr="00016E3F" w:rsidRDefault="00AE40A1" w:rsidP="00AE40A1"/>
    <w:p w:rsidR="00AE40A1" w:rsidRPr="007F635A" w:rsidRDefault="00F442C9" w:rsidP="003E4D13">
      <w:pPr>
        <w:jc w:val="both"/>
        <w:rPr>
          <w:rFonts w:asciiTheme="minorHAnsi" w:hAnsiTheme="minorHAnsi"/>
          <w:color w:val="000000" w:themeColor="text1"/>
          <w:sz w:val="22"/>
          <w:szCs w:val="22"/>
        </w:rPr>
      </w:pPr>
      <w:r w:rsidRPr="00016E3F">
        <w:rPr>
          <w:rFonts w:asciiTheme="minorHAnsi" w:hAnsiTheme="minorHAnsi"/>
          <w:color w:val="000000" w:themeColor="text1"/>
          <w:sz w:val="22"/>
          <w:szCs w:val="22"/>
        </w:rPr>
        <w:t>ESMF will be disclosed on the MED</w:t>
      </w:r>
      <w:r w:rsidR="00AE40A1" w:rsidRPr="00016E3F">
        <w:rPr>
          <w:rFonts w:asciiTheme="minorHAnsi" w:hAnsiTheme="minorHAnsi"/>
          <w:color w:val="000000" w:themeColor="text1"/>
          <w:sz w:val="22"/>
          <w:szCs w:val="22"/>
        </w:rPr>
        <w:t xml:space="preserve"> website in English, Albanian and Serbian </w:t>
      </w:r>
      <w:r w:rsidR="00710CB7" w:rsidRPr="00016E3F">
        <w:rPr>
          <w:rFonts w:asciiTheme="minorHAnsi" w:hAnsiTheme="minorHAnsi"/>
          <w:color w:val="000000" w:themeColor="text1"/>
          <w:sz w:val="22"/>
          <w:szCs w:val="22"/>
        </w:rPr>
        <w:t>language with hard copy available to public at premises</w:t>
      </w:r>
      <w:r w:rsidR="00AE40A1" w:rsidRPr="00016E3F">
        <w:rPr>
          <w:rFonts w:asciiTheme="minorHAnsi" w:hAnsiTheme="minorHAnsi"/>
          <w:color w:val="000000" w:themeColor="text1"/>
          <w:sz w:val="22"/>
          <w:szCs w:val="22"/>
        </w:rPr>
        <w:t xml:space="preserve">. At the same time call for consultation </w:t>
      </w:r>
      <w:r w:rsidRPr="00016E3F">
        <w:rPr>
          <w:rFonts w:asciiTheme="minorHAnsi" w:hAnsiTheme="minorHAnsi"/>
          <w:color w:val="000000" w:themeColor="text1"/>
          <w:sz w:val="22"/>
          <w:szCs w:val="22"/>
        </w:rPr>
        <w:t>will be issued (also through MED</w:t>
      </w:r>
      <w:r w:rsidR="00AE40A1" w:rsidRPr="00016E3F">
        <w:rPr>
          <w:rFonts w:asciiTheme="minorHAnsi" w:hAnsiTheme="minorHAnsi"/>
          <w:color w:val="000000" w:themeColor="text1"/>
          <w:sz w:val="22"/>
          <w:szCs w:val="22"/>
        </w:rPr>
        <w:t xml:space="preserve"> webpage) and date and venue set for consultation meetin</w:t>
      </w:r>
      <w:r w:rsidRPr="00016E3F">
        <w:rPr>
          <w:rFonts w:asciiTheme="minorHAnsi" w:hAnsiTheme="minorHAnsi"/>
          <w:color w:val="000000" w:themeColor="text1"/>
          <w:sz w:val="22"/>
          <w:szCs w:val="22"/>
        </w:rPr>
        <w:t>g. MED</w:t>
      </w:r>
      <w:r w:rsidR="00AE40A1" w:rsidRPr="00016E3F">
        <w:rPr>
          <w:rFonts w:asciiTheme="minorHAnsi" w:hAnsiTheme="minorHAnsi"/>
          <w:color w:val="000000" w:themeColor="text1"/>
          <w:sz w:val="22"/>
          <w:szCs w:val="22"/>
        </w:rPr>
        <w:t xml:space="preserve"> will call as well for written comments and will provide both postal </w:t>
      </w:r>
      <w:r w:rsidR="00AE40A1" w:rsidRPr="000D0EA6">
        <w:rPr>
          <w:rFonts w:asciiTheme="minorHAnsi" w:hAnsiTheme="minorHAnsi"/>
          <w:color w:val="000000" w:themeColor="text1"/>
          <w:sz w:val="22"/>
          <w:szCs w:val="22"/>
        </w:rPr>
        <w:t xml:space="preserve">and email address for sending comments and suggestions. All written comments and questions raised in the public consultation will be addressed, </w:t>
      </w:r>
      <w:r w:rsidR="000A7E26" w:rsidRPr="007F635A">
        <w:rPr>
          <w:rFonts w:asciiTheme="minorHAnsi" w:hAnsiTheme="minorHAnsi"/>
          <w:color w:val="000000" w:themeColor="text1"/>
          <w:sz w:val="22"/>
          <w:szCs w:val="22"/>
        </w:rPr>
        <w:t>then</w:t>
      </w:r>
      <w:r w:rsidR="00AE40A1" w:rsidRPr="007F635A">
        <w:rPr>
          <w:rFonts w:asciiTheme="minorHAnsi" w:hAnsiTheme="minorHAnsi"/>
          <w:color w:val="000000" w:themeColor="text1"/>
          <w:sz w:val="22"/>
          <w:szCs w:val="22"/>
        </w:rPr>
        <w:t xml:space="preserve"> summarized and will be attached to ESMF as annex. Only th</w:t>
      </w:r>
      <w:r w:rsidR="007F124D" w:rsidRPr="007F635A">
        <w:rPr>
          <w:rFonts w:asciiTheme="minorHAnsi" w:hAnsiTheme="minorHAnsi"/>
          <w:color w:val="000000" w:themeColor="text1"/>
          <w:sz w:val="22"/>
          <w:szCs w:val="22"/>
        </w:rPr>
        <w:t>e</w:t>
      </w:r>
      <w:r w:rsidR="00AE40A1" w:rsidRPr="007F635A">
        <w:rPr>
          <w:rFonts w:asciiTheme="minorHAnsi" w:hAnsiTheme="minorHAnsi"/>
          <w:color w:val="000000" w:themeColor="text1"/>
          <w:sz w:val="22"/>
          <w:szCs w:val="22"/>
        </w:rPr>
        <w:t xml:space="preserve">n ESMF can be considered as final. </w:t>
      </w:r>
    </w:p>
    <w:p w:rsidR="00F442C9" w:rsidRPr="007F635A" w:rsidRDefault="00F442C9" w:rsidP="003E4D13">
      <w:pPr>
        <w:jc w:val="both"/>
        <w:rPr>
          <w:rFonts w:asciiTheme="minorHAnsi" w:hAnsiTheme="minorHAnsi"/>
          <w:color w:val="000000" w:themeColor="text1"/>
          <w:sz w:val="22"/>
          <w:szCs w:val="22"/>
        </w:rPr>
      </w:pPr>
    </w:p>
    <w:p w:rsidR="00AE40A1" w:rsidRPr="00016E3F" w:rsidRDefault="00AE40A1" w:rsidP="003E4D13">
      <w:pPr>
        <w:jc w:val="both"/>
        <w:rPr>
          <w:rFonts w:asciiTheme="minorHAnsi" w:hAnsiTheme="minorHAnsi"/>
          <w:color w:val="000000" w:themeColor="text1"/>
          <w:sz w:val="22"/>
          <w:szCs w:val="22"/>
        </w:rPr>
      </w:pPr>
      <w:r w:rsidRPr="007F635A">
        <w:rPr>
          <w:rFonts w:asciiTheme="minorHAnsi" w:hAnsiTheme="minorHAnsi"/>
          <w:color w:val="000000" w:themeColor="text1"/>
          <w:sz w:val="22"/>
          <w:szCs w:val="22"/>
        </w:rPr>
        <w:t xml:space="preserve">Each ESMP </w:t>
      </w:r>
      <w:r w:rsidR="00BA3881" w:rsidRPr="007F635A">
        <w:rPr>
          <w:rFonts w:asciiTheme="minorHAnsi" w:hAnsiTheme="minorHAnsi"/>
          <w:color w:val="000000" w:themeColor="text1"/>
          <w:sz w:val="22"/>
          <w:szCs w:val="22"/>
        </w:rPr>
        <w:t>C</w:t>
      </w:r>
      <w:r w:rsidRPr="007F635A">
        <w:rPr>
          <w:rFonts w:asciiTheme="minorHAnsi" w:hAnsiTheme="minorHAnsi"/>
          <w:color w:val="000000" w:themeColor="text1"/>
          <w:sz w:val="22"/>
          <w:szCs w:val="22"/>
        </w:rPr>
        <w:t>hecklist</w:t>
      </w:r>
      <w:r w:rsidR="00BA3881" w:rsidRPr="007F635A">
        <w:rPr>
          <w:rFonts w:asciiTheme="minorHAnsi" w:hAnsiTheme="minorHAnsi"/>
          <w:color w:val="000000" w:themeColor="text1"/>
          <w:sz w:val="22"/>
          <w:szCs w:val="22"/>
        </w:rPr>
        <w:t>s and site specific ESMPs</w:t>
      </w:r>
      <w:r w:rsidRPr="007F635A">
        <w:rPr>
          <w:rFonts w:asciiTheme="minorHAnsi" w:hAnsiTheme="minorHAnsi"/>
          <w:color w:val="000000" w:themeColor="text1"/>
          <w:sz w:val="22"/>
          <w:szCs w:val="22"/>
        </w:rPr>
        <w:t xml:space="preserve"> prepared for individual </w:t>
      </w:r>
      <w:r w:rsidR="00B81EB7" w:rsidRPr="007F635A">
        <w:rPr>
          <w:rFonts w:asciiTheme="minorHAnsi" w:hAnsiTheme="minorHAnsi"/>
          <w:color w:val="000000" w:themeColor="text1"/>
          <w:sz w:val="22"/>
          <w:szCs w:val="22"/>
        </w:rPr>
        <w:t>sub-project</w:t>
      </w:r>
      <w:r w:rsidRPr="007F635A">
        <w:rPr>
          <w:rFonts w:asciiTheme="minorHAnsi" w:hAnsiTheme="minorHAnsi"/>
          <w:color w:val="000000" w:themeColor="text1"/>
          <w:sz w:val="22"/>
          <w:szCs w:val="22"/>
        </w:rPr>
        <w:t xml:space="preserve">s will have to be publicly disclosed </w:t>
      </w:r>
      <w:r w:rsidR="00BA3881" w:rsidRPr="007F635A">
        <w:rPr>
          <w:rFonts w:asciiTheme="minorHAnsi" w:hAnsiTheme="minorHAnsi"/>
          <w:color w:val="000000" w:themeColor="text1"/>
          <w:sz w:val="22"/>
          <w:szCs w:val="22"/>
        </w:rPr>
        <w:t xml:space="preserve">in English, Albanian and Serbian </w:t>
      </w:r>
      <w:r w:rsidRPr="007F635A">
        <w:rPr>
          <w:rFonts w:asciiTheme="minorHAnsi" w:hAnsiTheme="minorHAnsi"/>
          <w:color w:val="000000" w:themeColor="text1"/>
          <w:sz w:val="22"/>
          <w:szCs w:val="22"/>
        </w:rPr>
        <w:t xml:space="preserve">once a sub-project is approved by </w:t>
      </w:r>
      <w:r w:rsidR="00BA3881" w:rsidRPr="000D0EA6">
        <w:rPr>
          <w:rFonts w:asciiTheme="minorHAnsi" w:hAnsiTheme="minorHAnsi"/>
          <w:color w:val="000000" w:themeColor="text1"/>
          <w:sz w:val="22"/>
          <w:szCs w:val="22"/>
        </w:rPr>
        <w:t>MED and WB in line with Environmental Review procedures</w:t>
      </w:r>
      <w:r w:rsidRPr="000D0EA6">
        <w:rPr>
          <w:rFonts w:asciiTheme="minorHAnsi" w:hAnsiTheme="minorHAnsi"/>
          <w:color w:val="000000" w:themeColor="text1"/>
          <w:sz w:val="22"/>
          <w:szCs w:val="22"/>
        </w:rPr>
        <w:t xml:space="preserve">. </w:t>
      </w:r>
      <w:r w:rsidR="00033F23" w:rsidRPr="000D0EA6">
        <w:rPr>
          <w:rFonts w:asciiTheme="minorHAnsi" w:hAnsiTheme="minorHAnsi"/>
          <w:color w:val="000000" w:themeColor="text1"/>
          <w:sz w:val="22"/>
          <w:szCs w:val="22"/>
        </w:rPr>
        <w:t>A p</w:t>
      </w:r>
      <w:r w:rsidR="00BA3881" w:rsidRPr="000D0EA6">
        <w:rPr>
          <w:rFonts w:asciiTheme="minorHAnsi" w:hAnsiTheme="minorHAnsi"/>
          <w:color w:val="000000" w:themeColor="text1"/>
          <w:sz w:val="22"/>
          <w:szCs w:val="22"/>
        </w:rPr>
        <w:t xml:space="preserve">ublic call for comments on the documents </w:t>
      </w:r>
      <w:r w:rsidR="009B1F41" w:rsidRPr="000D0EA6">
        <w:rPr>
          <w:rFonts w:asciiTheme="minorHAnsi" w:hAnsiTheme="minorHAnsi"/>
          <w:color w:val="000000" w:themeColor="text1"/>
          <w:sz w:val="22"/>
          <w:szCs w:val="22"/>
        </w:rPr>
        <w:t>disclosed</w:t>
      </w:r>
      <w:r w:rsidR="009B1F41" w:rsidRPr="000D0EA6" w:rsidDel="00BA3881">
        <w:rPr>
          <w:rFonts w:asciiTheme="minorHAnsi" w:hAnsiTheme="minorHAnsi"/>
          <w:color w:val="000000" w:themeColor="text1"/>
          <w:sz w:val="22"/>
          <w:szCs w:val="22"/>
        </w:rPr>
        <w:t xml:space="preserve"> </w:t>
      </w:r>
      <w:r w:rsidR="009B1F41" w:rsidRPr="000D0EA6">
        <w:rPr>
          <w:rFonts w:asciiTheme="minorHAnsi" w:hAnsiTheme="minorHAnsi"/>
          <w:color w:val="000000" w:themeColor="text1"/>
          <w:sz w:val="22"/>
          <w:szCs w:val="22"/>
        </w:rPr>
        <w:t>will</w:t>
      </w:r>
      <w:r w:rsidRPr="000D0EA6">
        <w:rPr>
          <w:rFonts w:asciiTheme="minorHAnsi" w:hAnsiTheme="minorHAnsi"/>
          <w:color w:val="000000" w:themeColor="text1"/>
          <w:sz w:val="22"/>
          <w:szCs w:val="22"/>
        </w:rPr>
        <w:t xml:space="preserve"> be</w:t>
      </w:r>
      <w:r w:rsidR="00BA3881" w:rsidRPr="000D0EA6">
        <w:rPr>
          <w:rFonts w:asciiTheme="minorHAnsi" w:hAnsiTheme="minorHAnsi"/>
          <w:color w:val="000000" w:themeColor="text1"/>
          <w:sz w:val="22"/>
          <w:szCs w:val="22"/>
        </w:rPr>
        <w:t xml:space="preserve"> issued</w:t>
      </w:r>
      <w:r w:rsidRPr="000D0EA6">
        <w:rPr>
          <w:rFonts w:asciiTheme="minorHAnsi" w:hAnsiTheme="minorHAnsi"/>
          <w:color w:val="000000" w:themeColor="text1"/>
          <w:sz w:val="22"/>
          <w:szCs w:val="22"/>
        </w:rPr>
        <w:t xml:space="preserve">. The in-country disclosure within Kosovo will be done through the internet site of </w:t>
      </w:r>
      <w:r w:rsidR="00BA3881" w:rsidRPr="000D0EA6">
        <w:rPr>
          <w:rFonts w:asciiTheme="minorHAnsi" w:hAnsiTheme="minorHAnsi"/>
          <w:color w:val="000000" w:themeColor="text1"/>
          <w:sz w:val="22"/>
          <w:szCs w:val="22"/>
        </w:rPr>
        <w:t xml:space="preserve">MED and affected municipalities for 14 days at minimum. Hard copies will be available at MED and municipalities premises in the same period. </w:t>
      </w:r>
      <w:r w:rsidRPr="000D0EA6">
        <w:rPr>
          <w:rFonts w:asciiTheme="minorHAnsi" w:hAnsiTheme="minorHAnsi"/>
          <w:color w:val="000000" w:themeColor="text1"/>
          <w:sz w:val="22"/>
          <w:szCs w:val="22"/>
        </w:rPr>
        <w:t xml:space="preserve"> </w:t>
      </w:r>
      <w:r w:rsidR="00BA3881" w:rsidRPr="000D0EA6">
        <w:rPr>
          <w:rFonts w:asciiTheme="minorHAnsi" w:hAnsiTheme="minorHAnsi"/>
          <w:color w:val="000000" w:themeColor="text1"/>
          <w:sz w:val="22"/>
          <w:szCs w:val="22"/>
        </w:rPr>
        <w:t>L</w:t>
      </w:r>
      <w:r w:rsidRPr="000D0EA6">
        <w:rPr>
          <w:rFonts w:asciiTheme="minorHAnsi" w:hAnsiTheme="minorHAnsi"/>
          <w:color w:val="000000" w:themeColor="text1"/>
          <w:sz w:val="22"/>
          <w:szCs w:val="22"/>
        </w:rPr>
        <w:t>ocal</w:t>
      </w:r>
      <w:r w:rsidR="000A7E26" w:rsidRPr="000D0EA6">
        <w:rPr>
          <w:rFonts w:asciiTheme="minorHAnsi" w:hAnsiTheme="minorHAnsi"/>
          <w:color w:val="000000" w:themeColor="text1"/>
          <w:sz w:val="22"/>
          <w:szCs w:val="22"/>
        </w:rPr>
        <w:t xml:space="preserve"> newspaper advertisements </w:t>
      </w:r>
      <w:r w:rsidR="00BA3881" w:rsidRPr="000D0EA6">
        <w:rPr>
          <w:rFonts w:asciiTheme="minorHAnsi" w:hAnsiTheme="minorHAnsi"/>
          <w:color w:val="000000" w:themeColor="text1"/>
          <w:sz w:val="22"/>
          <w:szCs w:val="22"/>
        </w:rPr>
        <w:t>may</w:t>
      </w:r>
      <w:r w:rsidRPr="000D0EA6">
        <w:rPr>
          <w:rFonts w:asciiTheme="minorHAnsi" w:hAnsiTheme="minorHAnsi"/>
          <w:color w:val="000000" w:themeColor="text1"/>
          <w:sz w:val="22"/>
          <w:szCs w:val="22"/>
        </w:rPr>
        <w:t xml:space="preserve"> be used as a mean</w:t>
      </w:r>
      <w:r w:rsidR="00033F23" w:rsidRPr="000D0EA6">
        <w:rPr>
          <w:rFonts w:asciiTheme="minorHAnsi" w:hAnsiTheme="minorHAnsi"/>
          <w:color w:val="000000" w:themeColor="text1"/>
          <w:sz w:val="22"/>
          <w:szCs w:val="22"/>
        </w:rPr>
        <w:t>s</w:t>
      </w:r>
      <w:r w:rsidRPr="000D0EA6">
        <w:rPr>
          <w:rFonts w:asciiTheme="minorHAnsi" w:hAnsiTheme="minorHAnsi"/>
          <w:color w:val="000000" w:themeColor="text1"/>
          <w:sz w:val="22"/>
          <w:szCs w:val="22"/>
        </w:rPr>
        <w:t xml:space="preserve"> for calling the public to comment on the same documents.</w:t>
      </w:r>
      <w:r w:rsidR="00BA3881" w:rsidRPr="007F635A">
        <w:rPr>
          <w:rFonts w:asciiTheme="minorHAnsi" w:hAnsiTheme="minorHAnsi"/>
          <w:color w:val="000000" w:themeColor="text1"/>
          <w:sz w:val="22"/>
          <w:szCs w:val="22"/>
        </w:rPr>
        <w:t xml:space="preserve"> </w:t>
      </w:r>
      <w:r w:rsidR="00033F23" w:rsidRPr="007F635A">
        <w:rPr>
          <w:rFonts w:asciiTheme="minorHAnsi" w:hAnsiTheme="minorHAnsi"/>
          <w:color w:val="000000" w:themeColor="text1"/>
          <w:sz w:val="22"/>
          <w:szCs w:val="22"/>
        </w:rPr>
        <w:t>The f</w:t>
      </w:r>
      <w:r w:rsidR="00BA3881" w:rsidRPr="007F635A">
        <w:rPr>
          <w:rFonts w:asciiTheme="minorHAnsi" w:hAnsiTheme="minorHAnsi"/>
          <w:color w:val="000000" w:themeColor="text1"/>
          <w:sz w:val="22"/>
          <w:szCs w:val="22"/>
        </w:rPr>
        <w:t>inal version of ESMP and ESMP Checklist will address relevant comments and include minutes of the meetings</w:t>
      </w:r>
      <w:r w:rsidR="00BA3881" w:rsidRPr="00016E3F">
        <w:rPr>
          <w:rFonts w:asciiTheme="minorHAnsi" w:hAnsiTheme="minorHAnsi"/>
          <w:color w:val="000000" w:themeColor="text1"/>
          <w:sz w:val="22"/>
          <w:szCs w:val="22"/>
        </w:rPr>
        <w:t xml:space="preserve">. </w:t>
      </w:r>
      <w:r w:rsidR="00A92DF7">
        <w:rPr>
          <w:rFonts w:asciiTheme="minorHAnsi" w:hAnsiTheme="minorHAnsi"/>
          <w:color w:val="000000" w:themeColor="text1"/>
          <w:sz w:val="22"/>
          <w:szCs w:val="22"/>
        </w:rPr>
        <w:t xml:space="preserve">The final version ESMF will be redisclosed. </w:t>
      </w:r>
    </w:p>
    <w:p w:rsidR="00F442C9" w:rsidRPr="00016E3F" w:rsidRDefault="00F442C9" w:rsidP="003E4D13">
      <w:pPr>
        <w:jc w:val="both"/>
        <w:rPr>
          <w:rFonts w:asciiTheme="minorHAnsi" w:hAnsiTheme="minorHAnsi"/>
          <w:color w:val="000000" w:themeColor="text1"/>
          <w:sz w:val="22"/>
          <w:szCs w:val="22"/>
        </w:rPr>
      </w:pPr>
    </w:p>
    <w:p w:rsidR="00AE40A1" w:rsidRPr="00016E3F" w:rsidRDefault="00AE40A1" w:rsidP="003E4D13">
      <w:pPr>
        <w:jc w:val="both"/>
        <w:rPr>
          <w:rFonts w:asciiTheme="minorHAnsi" w:hAnsiTheme="minorHAnsi"/>
          <w:color w:val="000000" w:themeColor="text1"/>
          <w:sz w:val="22"/>
          <w:szCs w:val="22"/>
        </w:rPr>
      </w:pPr>
      <w:r w:rsidRPr="00016E3F">
        <w:rPr>
          <w:rFonts w:asciiTheme="minorHAnsi" w:hAnsiTheme="minorHAnsi"/>
          <w:color w:val="000000" w:themeColor="text1"/>
          <w:sz w:val="22"/>
          <w:szCs w:val="22"/>
        </w:rPr>
        <w:t>The minutes o</w:t>
      </w:r>
      <w:r w:rsidR="00F442C9" w:rsidRPr="00016E3F">
        <w:rPr>
          <w:rFonts w:asciiTheme="minorHAnsi" w:hAnsiTheme="minorHAnsi"/>
          <w:color w:val="000000" w:themeColor="text1"/>
          <w:sz w:val="22"/>
          <w:szCs w:val="22"/>
        </w:rPr>
        <w:t xml:space="preserve">f public consultation in </w:t>
      </w:r>
      <w:r w:rsidR="00A53B2E">
        <w:rPr>
          <w:rFonts w:asciiTheme="minorHAnsi" w:hAnsiTheme="minorHAnsi"/>
          <w:color w:val="000000" w:themeColor="text1"/>
          <w:sz w:val="22"/>
          <w:szCs w:val="22"/>
        </w:rPr>
        <w:t>A</w:t>
      </w:r>
      <w:r w:rsidR="00F442C9" w:rsidRPr="00016E3F">
        <w:rPr>
          <w:rFonts w:asciiTheme="minorHAnsi" w:hAnsiTheme="minorHAnsi"/>
          <w:color w:val="000000" w:themeColor="text1"/>
          <w:sz w:val="22"/>
          <w:szCs w:val="22"/>
        </w:rPr>
        <w:t xml:space="preserve">nnex </w:t>
      </w:r>
      <w:r w:rsidR="00A53B2E">
        <w:rPr>
          <w:rFonts w:asciiTheme="minorHAnsi" w:hAnsiTheme="minorHAnsi"/>
          <w:color w:val="000000" w:themeColor="text1"/>
          <w:sz w:val="22"/>
          <w:szCs w:val="22"/>
        </w:rPr>
        <w:t>8</w:t>
      </w:r>
      <w:r w:rsidRPr="00016E3F">
        <w:rPr>
          <w:rFonts w:asciiTheme="minorHAnsi" w:hAnsiTheme="minorHAnsi"/>
          <w:color w:val="000000" w:themeColor="text1"/>
          <w:sz w:val="22"/>
          <w:szCs w:val="22"/>
        </w:rPr>
        <w:t xml:space="preserve"> reflect the process and the outcome of public consultation and disclosure.</w:t>
      </w:r>
    </w:p>
    <w:p w:rsidR="00C27B53" w:rsidRDefault="00C27B53" w:rsidP="007F635A">
      <w:pPr>
        <w:jc w:val="both"/>
        <w:rPr>
          <w:color w:val="000000" w:themeColor="text1"/>
          <w:sz w:val="32"/>
          <w:szCs w:val="32"/>
        </w:rPr>
      </w:pPr>
    </w:p>
    <w:p w:rsidR="00C27B53" w:rsidRPr="007F635A" w:rsidRDefault="00C27B53" w:rsidP="007F635A">
      <w:pPr>
        <w:jc w:val="both"/>
        <w:rPr>
          <w:rFonts w:asciiTheme="minorHAnsi" w:hAnsiTheme="minorHAnsi"/>
          <w:color w:val="000000" w:themeColor="text1"/>
          <w:sz w:val="22"/>
          <w:szCs w:val="22"/>
        </w:rPr>
      </w:pPr>
      <w:r w:rsidRPr="007F635A">
        <w:rPr>
          <w:rFonts w:asciiTheme="minorHAnsi" w:hAnsiTheme="minorHAnsi"/>
          <w:color w:val="000000" w:themeColor="text1"/>
          <w:sz w:val="22"/>
          <w:szCs w:val="22"/>
        </w:rPr>
        <w:t>Additionally, following the call for interest, the PIU will organize a public consultation with ISPs to re-verify the state of broadband coverage in the target cadastral zones (typically 4 per 1 lot), in which the PIU also alerts the ISPs of their general environmental safeguards requirements: i.e. an obligation to follow the Environmental and Social Management Framework and prepare the Environmental and Social Management Plan (ESMP) or ESMF Checklist, in the case the installation of internet infrastructure will fully or partially take place in protected and/or sensitive areas.</w:t>
      </w:r>
    </w:p>
    <w:p w:rsidR="00B4712F" w:rsidRPr="007F635A" w:rsidRDefault="007023F4" w:rsidP="007023F4">
      <w:pPr>
        <w:spacing w:after="160" w:line="259" w:lineRule="auto"/>
        <w:rPr>
          <w:rFonts w:asciiTheme="minorHAnsi" w:hAnsiTheme="minorHAnsi"/>
          <w:color w:val="000000" w:themeColor="text1"/>
          <w:sz w:val="22"/>
          <w:szCs w:val="22"/>
        </w:rPr>
      </w:pPr>
      <w:r w:rsidRPr="007F635A">
        <w:rPr>
          <w:rFonts w:asciiTheme="minorHAnsi" w:hAnsiTheme="minorHAnsi"/>
          <w:color w:val="000000" w:themeColor="text1"/>
          <w:sz w:val="22"/>
          <w:szCs w:val="22"/>
        </w:rPr>
        <w:br w:type="page"/>
      </w:r>
    </w:p>
    <w:p w:rsidR="00B4712F" w:rsidRPr="00016E3F" w:rsidRDefault="00B4712F" w:rsidP="00FE749C">
      <w:pPr>
        <w:pStyle w:val="Heading1"/>
      </w:pPr>
      <w:bookmarkStart w:id="44" w:name="_Toc508621601"/>
      <w:r w:rsidRPr="00016E3F">
        <w:lastRenderedPageBreak/>
        <w:t>Environmental</w:t>
      </w:r>
      <w:r w:rsidR="00E56A23" w:rsidRPr="00016E3F">
        <w:t xml:space="preserve"> R</w:t>
      </w:r>
      <w:r w:rsidRPr="00016E3F">
        <w:t xml:space="preserve">eview </w:t>
      </w:r>
      <w:r w:rsidR="00E56A23" w:rsidRPr="00016E3F">
        <w:t>P</w:t>
      </w:r>
      <w:r w:rsidRPr="00016E3F">
        <w:t>rocess</w:t>
      </w:r>
      <w:bookmarkEnd w:id="44"/>
    </w:p>
    <w:p w:rsidR="009B1F41" w:rsidRDefault="009B1F41" w:rsidP="00D52E3E">
      <w:pPr>
        <w:pStyle w:val="MainParanoChapter"/>
        <w:numPr>
          <w:ilvl w:val="0"/>
          <w:numId w:val="0"/>
        </w:numPr>
        <w:jc w:val="both"/>
        <w:rPr>
          <w:rFonts w:asciiTheme="minorHAnsi" w:hAnsiTheme="minorHAnsi"/>
          <w:sz w:val="22"/>
          <w:szCs w:val="22"/>
        </w:rPr>
      </w:pPr>
    </w:p>
    <w:p w:rsidR="00D52E3E" w:rsidRPr="009B1F41" w:rsidRDefault="00D52E3E" w:rsidP="00D52E3E">
      <w:pPr>
        <w:pStyle w:val="MainParanoChapter"/>
        <w:numPr>
          <w:ilvl w:val="0"/>
          <w:numId w:val="0"/>
        </w:numPr>
        <w:jc w:val="both"/>
        <w:rPr>
          <w:rFonts w:asciiTheme="minorHAnsi" w:hAnsiTheme="minorHAnsi"/>
          <w:sz w:val="22"/>
          <w:szCs w:val="22"/>
        </w:rPr>
      </w:pPr>
      <w:r w:rsidRPr="009B1F41">
        <w:rPr>
          <w:rFonts w:asciiTheme="minorHAnsi" w:hAnsiTheme="minorHAnsi"/>
          <w:sz w:val="22"/>
          <w:szCs w:val="22"/>
        </w:rPr>
        <w:t xml:space="preserve">All sub-borrowers/sub-projects under subcomponents 1.1.  </w:t>
      </w:r>
      <w:r w:rsidR="00BF5857" w:rsidRPr="009B1F41">
        <w:rPr>
          <w:rFonts w:asciiTheme="minorHAnsi" w:hAnsiTheme="minorHAnsi"/>
          <w:sz w:val="22"/>
          <w:szCs w:val="22"/>
        </w:rPr>
        <w:t xml:space="preserve">involved in broadband deployment </w:t>
      </w:r>
      <w:r w:rsidRPr="009B1F41">
        <w:rPr>
          <w:rFonts w:asciiTheme="minorHAnsi" w:hAnsiTheme="minorHAnsi"/>
          <w:sz w:val="22"/>
          <w:szCs w:val="22"/>
        </w:rPr>
        <w:t xml:space="preserve">will follow the environmental review process presented schematically below. </w:t>
      </w:r>
    </w:p>
    <w:p w:rsidR="00BF5857" w:rsidRPr="009B1F41" w:rsidRDefault="00BF5857" w:rsidP="00BF5857">
      <w:pPr>
        <w:pStyle w:val="ListParagraph"/>
        <w:rPr>
          <w:rFonts w:asciiTheme="minorHAnsi" w:hAnsiTheme="minorHAnsi"/>
          <w:sz w:val="22"/>
          <w:szCs w:val="22"/>
        </w:rPr>
      </w:pPr>
    </w:p>
    <w:p w:rsidR="00E149F3" w:rsidRPr="009B1F41" w:rsidRDefault="00BF5857" w:rsidP="002F752F">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STEP 1</w:t>
      </w:r>
      <w:r w:rsidRPr="009B1F41">
        <w:rPr>
          <w:rFonts w:asciiTheme="minorHAnsi" w:hAnsiTheme="minorHAnsi"/>
          <w:sz w:val="22"/>
          <w:szCs w:val="22"/>
        </w:rPr>
        <w:t xml:space="preserve">: </w:t>
      </w:r>
      <w:r w:rsidR="00C27B53" w:rsidRPr="009B1F41">
        <w:rPr>
          <w:rFonts w:asciiTheme="minorHAnsi" w:hAnsiTheme="minorHAnsi"/>
          <w:sz w:val="22"/>
          <w:szCs w:val="22"/>
        </w:rPr>
        <w:t>ISP</w:t>
      </w:r>
      <w:r w:rsidRPr="009B1F41">
        <w:rPr>
          <w:rFonts w:asciiTheme="minorHAnsi" w:hAnsiTheme="minorHAnsi"/>
          <w:sz w:val="22"/>
          <w:szCs w:val="22"/>
        </w:rPr>
        <w:t xml:space="preserve"> prepares </w:t>
      </w:r>
      <w:r w:rsidR="007A7D7F" w:rsidRPr="009B1F41">
        <w:rPr>
          <w:rFonts w:asciiTheme="minorHAnsi" w:hAnsiTheme="minorHAnsi"/>
          <w:sz w:val="22"/>
          <w:szCs w:val="22"/>
        </w:rPr>
        <w:t xml:space="preserve">and submits </w:t>
      </w:r>
      <w:r w:rsidRPr="009B1F41">
        <w:rPr>
          <w:rFonts w:asciiTheme="minorHAnsi" w:hAnsiTheme="minorHAnsi"/>
          <w:sz w:val="22"/>
          <w:szCs w:val="22"/>
        </w:rPr>
        <w:t>an initial sub-project</w:t>
      </w:r>
      <w:r w:rsidR="004A617F" w:rsidRPr="009B1F41">
        <w:rPr>
          <w:rFonts w:asciiTheme="minorHAnsi" w:hAnsiTheme="minorHAnsi"/>
          <w:sz w:val="22"/>
          <w:szCs w:val="22"/>
        </w:rPr>
        <w:t xml:space="preserve"> (lot)</w:t>
      </w:r>
      <w:r w:rsidRPr="009B1F41">
        <w:rPr>
          <w:rFonts w:asciiTheme="minorHAnsi" w:hAnsiTheme="minorHAnsi"/>
          <w:sz w:val="22"/>
          <w:szCs w:val="22"/>
        </w:rPr>
        <w:t xml:space="preserve"> </w:t>
      </w:r>
      <w:r w:rsidR="00C27B53" w:rsidRPr="009B1F41">
        <w:rPr>
          <w:rFonts w:asciiTheme="minorHAnsi" w:hAnsiTheme="minorHAnsi"/>
          <w:sz w:val="22"/>
          <w:szCs w:val="22"/>
        </w:rPr>
        <w:t xml:space="preserve">design </w:t>
      </w:r>
      <w:r w:rsidR="007A7D7F" w:rsidRPr="009B1F41">
        <w:rPr>
          <w:rFonts w:asciiTheme="minorHAnsi" w:hAnsiTheme="minorHAnsi"/>
          <w:sz w:val="22"/>
          <w:szCs w:val="22"/>
        </w:rPr>
        <w:t>for the tender</w:t>
      </w:r>
      <w:r w:rsidR="00352F6B" w:rsidRPr="009B1F41">
        <w:rPr>
          <w:rFonts w:asciiTheme="minorHAnsi" w:hAnsiTheme="minorHAnsi"/>
          <w:sz w:val="22"/>
          <w:szCs w:val="22"/>
        </w:rPr>
        <w:t xml:space="preserve"> </w:t>
      </w:r>
      <w:r w:rsidR="0042228B" w:rsidRPr="009B1F41">
        <w:rPr>
          <w:rFonts w:asciiTheme="minorHAnsi" w:hAnsiTheme="minorHAnsi"/>
          <w:sz w:val="22"/>
          <w:szCs w:val="22"/>
        </w:rPr>
        <w:t>together with the Environmental Risk Assessment Questionnaire (available in the Annex 2)</w:t>
      </w:r>
      <w:r w:rsidRPr="009B1F41">
        <w:rPr>
          <w:rFonts w:asciiTheme="minorHAnsi" w:hAnsiTheme="minorHAnsi"/>
          <w:sz w:val="22"/>
          <w:szCs w:val="22"/>
        </w:rPr>
        <w:t xml:space="preserve">. </w:t>
      </w:r>
      <w:r w:rsidR="0007150F" w:rsidRPr="009B1F41">
        <w:rPr>
          <w:rFonts w:asciiTheme="minorHAnsi" w:hAnsiTheme="minorHAnsi"/>
          <w:sz w:val="22"/>
          <w:szCs w:val="22"/>
        </w:rPr>
        <w:t xml:space="preserve">Following an open tender process, in which a winning ISP is identified, </w:t>
      </w:r>
      <w:r w:rsidR="00EE7984" w:rsidRPr="009B1F41">
        <w:rPr>
          <w:rFonts w:asciiTheme="minorHAnsi" w:hAnsiTheme="minorHAnsi"/>
          <w:sz w:val="22"/>
          <w:szCs w:val="22"/>
        </w:rPr>
        <w:t>MED (PIU)</w:t>
      </w:r>
      <w:r w:rsidR="0007150F" w:rsidRPr="009B1F41">
        <w:rPr>
          <w:rFonts w:asciiTheme="minorHAnsi" w:hAnsiTheme="minorHAnsi"/>
          <w:sz w:val="22"/>
          <w:szCs w:val="22"/>
        </w:rPr>
        <w:t xml:space="preserve"> screens the sub-project </w:t>
      </w:r>
      <w:r w:rsidR="007F41DB" w:rsidRPr="009B1F41">
        <w:rPr>
          <w:rFonts w:asciiTheme="minorHAnsi" w:hAnsiTheme="minorHAnsi"/>
          <w:sz w:val="22"/>
          <w:szCs w:val="22"/>
        </w:rPr>
        <w:t xml:space="preserve">in line with the ESMF </w:t>
      </w:r>
      <w:r w:rsidR="0007150F" w:rsidRPr="009B1F41">
        <w:rPr>
          <w:rFonts w:asciiTheme="minorHAnsi" w:hAnsiTheme="minorHAnsi"/>
          <w:sz w:val="22"/>
          <w:szCs w:val="22"/>
        </w:rPr>
        <w:t>(</w:t>
      </w:r>
      <w:r w:rsidR="007F41DB" w:rsidRPr="009B1F41">
        <w:rPr>
          <w:rFonts w:asciiTheme="minorHAnsi" w:hAnsiTheme="minorHAnsi"/>
          <w:sz w:val="22"/>
          <w:szCs w:val="22"/>
        </w:rPr>
        <w:t xml:space="preserve">and </w:t>
      </w:r>
      <w:r w:rsidR="0007150F" w:rsidRPr="009B1F41">
        <w:rPr>
          <w:rFonts w:asciiTheme="minorHAnsi" w:hAnsiTheme="minorHAnsi"/>
          <w:sz w:val="22"/>
          <w:szCs w:val="22"/>
        </w:rPr>
        <w:t>based on design, Environmental Risk Assessment Questionnaire available in the Annex 2 and other information) and informs the ISP of follow-up requirements and EA required for sub</w:t>
      </w:r>
      <w:r w:rsidR="0007150F" w:rsidRPr="009B1F41">
        <w:rPr>
          <w:rFonts w:asciiTheme="minorHAnsi" w:hAnsiTheme="minorHAnsi"/>
          <w:sz w:val="22"/>
          <w:szCs w:val="22"/>
        </w:rPr>
        <w:noBreakHyphen/>
        <w:t>loan processing (a site-specific ESMP or E</w:t>
      </w:r>
      <w:r w:rsidR="00F634D9" w:rsidRPr="009B1F41">
        <w:rPr>
          <w:rFonts w:asciiTheme="minorHAnsi" w:hAnsiTheme="minorHAnsi"/>
          <w:sz w:val="22"/>
          <w:szCs w:val="22"/>
        </w:rPr>
        <w:t>S</w:t>
      </w:r>
      <w:r w:rsidR="0007150F" w:rsidRPr="009B1F41">
        <w:rPr>
          <w:rFonts w:asciiTheme="minorHAnsi" w:hAnsiTheme="minorHAnsi"/>
          <w:sz w:val="22"/>
          <w:szCs w:val="22"/>
        </w:rPr>
        <w:t xml:space="preserve">MP Checklist, templates available in the ESMF or justification why EA is not needed for C category sub-projects). </w:t>
      </w:r>
      <w:r w:rsidR="00EE7984" w:rsidRPr="009B1F41">
        <w:rPr>
          <w:rFonts w:asciiTheme="minorHAnsi" w:hAnsiTheme="minorHAnsi"/>
          <w:sz w:val="22"/>
          <w:szCs w:val="22"/>
        </w:rPr>
        <w:t xml:space="preserve">Screening results are communicated to the WB. </w:t>
      </w:r>
      <w:r w:rsidR="004B70F7" w:rsidRPr="009B1F41">
        <w:rPr>
          <w:rFonts w:asciiTheme="minorHAnsi" w:hAnsiTheme="minorHAnsi"/>
          <w:sz w:val="22"/>
          <w:szCs w:val="22"/>
        </w:rPr>
        <w:t xml:space="preserve">At this time, it is the responsibility of the </w:t>
      </w:r>
      <w:r w:rsidR="00C27B53" w:rsidRPr="009B1F41">
        <w:rPr>
          <w:rFonts w:asciiTheme="minorHAnsi" w:hAnsiTheme="minorHAnsi"/>
          <w:sz w:val="22"/>
          <w:szCs w:val="22"/>
        </w:rPr>
        <w:t>ISP</w:t>
      </w:r>
      <w:r w:rsidR="004B70F7" w:rsidRPr="009B1F41">
        <w:rPr>
          <w:rFonts w:asciiTheme="minorHAnsi" w:hAnsiTheme="minorHAnsi"/>
          <w:sz w:val="22"/>
          <w:szCs w:val="22"/>
        </w:rPr>
        <w:t xml:space="preserve"> to initiate discussions with the MESP </w:t>
      </w:r>
      <w:r w:rsidR="00331452" w:rsidRPr="009B1F41">
        <w:rPr>
          <w:rFonts w:asciiTheme="minorHAnsi" w:hAnsiTheme="minorHAnsi"/>
          <w:sz w:val="22"/>
          <w:szCs w:val="22"/>
        </w:rPr>
        <w:t>and/</w:t>
      </w:r>
      <w:r w:rsidR="00331452" w:rsidRPr="009B1F41">
        <w:rPr>
          <w:rFonts w:asciiTheme="minorHAnsi" w:hAnsiTheme="minorHAnsi"/>
          <w:color w:val="000000"/>
          <w:sz w:val="22"/>
          <w:szCs w:val="22"/>
        </w:rPr>
        <w:t>or other competent authority</w:t>
      </w:r>
      <w:r w:rsidR="004B70F7" w:rsidRPr="009B1F41">
        <w:rPr>
          <w:rFonts w:asciiTheme="minorHAnsi" w:hAnsiTheme="minorHAnsi"/>
          <w:sz w:val="22"/>
          <w:szCs w:val="22"/>
        </w:rPr>
        <w:t xml:space="preserve"> in order to fulfill any local and national environmental review requirements (such as, for example, an opinion on the EIA procedure (if needed) and/or other official approval/permits). </w:t>
      </w:r>
    </w:p>
    <w:p w:rsidR="00E149F3" w:rsidRPr="009B1F41" w:rsidRDefault="00E149F3" w:rsidP="002F752F">
      <w:pPr>
        <w:tabs>
          <w:tab w:val="num" w:pos="-142"/>
        </w:tabs>
        <w:jc w:val="both"/>
        <w:rPr>
          <w:rFonts w:asciiTheme="minorHAnsi" w:hAnsiTheme="minorHAnsi"/>
          <w:sz w:val="22"/>
          <w:szCs w:val="22"/>
        </w:rPr>
      </w:pPr>
    </w:p>
    <w:p w:rsidR="004B70F7" w:rsidRPr="009B1F41" w:rsidRDefault="00BF5857" w:rsidP="004B70F7">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 xml:space="preserve">STEP </w:t>
      </w:r>
      <w:r w:rsidR="0007150F" w:rsidRPr="009B1F41">
        <w:rPr>
          <w:rFonts w:asciiTheme="minorHAnsi" w:hAnsiTheme="minorHAnsi"/>
          <w:sz w:val="22"/>
          <w:szCs w:val="22"/>
          <w:u w:val="single"/>
        </w:rPr>
        <w:t>2</w:t>
      </w:r>
      <w:r w:rsidRPr="009B1F41">
        <w:rPr>
          <w:rFonts w:asciiTheme="minorHAnsi" w:hAnsiTheme="minorHAnsi"/>
          <w:sz w:val="22"/>
          <w:szCs w:val="22"/>
        </w:rPr>
        <w:t xml:space="preserve">: </w:t>
      </w:r>
      <w:r w:rsidR="003172A6" w:rsidRPr="009B1F41">
        <w:rPr>
          <w:rFonts w:asciiTheme="minorHAnsi" w:hAnsiTheme="minorHAnsi"/>
          <w:sz w:val="22"/>
          <w:szCs w:val="22"/>
        </w:rPr>
        <w:t>The ISP prepares EA</w:t>
      </w:r>
      <w:r w:rsidR="002A1802" w:rsidRPr="009B1F41">
        <w:rPr>
          <w:rFonts w:asciiTheme="minorHAnsi" w:hAnsiTheme="minorHAnsi"/>
          <w:sz w:val="22"/>
          <w:szCs w:val="22"/>
        </w:rPr>
        <w:t xml:space="preserve"> </w:t>
      </w:r>
      <w:r w:rsidR="003172A6" w:rsidRPr="009B1F41">
        <w:rPr>
          <w:rFonts w:asciiTheme="minorHAnsi" w:hAnsiTheme="minorHAnsi"/>
          <w:sz w:val="22"/>
          <w:szCs w:val="22"/>
        </w:rPr>
        <w:t>(</w:t>
      </w:r>
      <w:r w:rsidR="004B70F7" w:rsidRPr="009B1F41">
        <w:rPr>
          <w:rFonts w:asciiTheme="minorHAnsi" w:hAnsiTheme="minorHAnsi"/>
          <w:sz w:val="22"/>
          <w:szCs w:val="22"/>
        </w:rPr>
        <w:t xml:space="preserve">ESMP </w:t>
      </w:r>
      <w:r w:rsidR="003172A6" w:rsidRPr="009B1F41">
        <w:rPr>
          <w:rFonts w:asciiTheme="minorHAnsi" w:hAnsiTheme="minorHAnsi"/>
          <w:sz w:val="22"/>
          <w:szCs w:val="22"/>
        </w:rPr>
        <w:t>or ESMP Checklist</w:t>
      </w:r>
      <w:r w:rsidR="004B70F7" w:rsidRPr="009B1F41">
        <w:rPr>
          <w:rFonts w:asciiTheme="minorHAnsi" w:hAnsiTheme="minorHAnsi"/>
          <w:sz w:val="22"/>
          <w:szCs w:val="22"/>
        </w:rPr>
        <w:t xml:space="preserve">) and </w:t>
      </w:r>
      <w:r w:rsidR="00B633BB" w:rsidRPr="009B1F41">
        <w:rPr>
          <w:rFonts w:asciiTheme="minorHAnsi" w:hAnsiTheme="minorHAnsi"/>
          <w:sz w:val="22"/>
          <w:szCs w:val="22"/>
        </w:rPr>
        <w:t xml:space="preserve">submits to MED for review and approval. MED provides comments. ISP also fulfills </w:t>
      </w:r>
      <w:r w:rsidR="009F1FE5" w:rsidRPr="009B1F41">
        <w:rPr>
          <w:rFonts w:asciiTheme="minorHAnsi" w:hAnsiTheme="minorHAnsi"/>
          <w:sz w:val="22"/>
          <w:szCs w:val="22"/>
        </w:rPr>
        <w:t xml:space="preserve">EIA </w:t>
      </w:r>
      <w:r w:rsidR="00B633BB" w:rsidRPr="009B1F41">
        <w:rPr>
          <w:rFonts w:asciiTheme="minorHAnsi" w:hAnsiTheme="minorHAnsi"/>
          <w:sz w:val="22"/>
          <w:szCs w:val="22"/>
        </w:rPr>
        <w:t>national regulation</w:t>
      </w:r>
      <w:r w:rsidR="009F1FE5" w:rsidRPr="009B1F41">
        <w:rPr>
          <w:rFonts w:asciiTheme="minorHAnsi" w:hAnsiTheme="minorHAnsi"/>
          <w:sz w:val="22"/>
          <w:szCs w:val="22"/>
        </w:rPr>
        <w:t xml:space="preserve"> requirements if applicable</w:t>
      </w:r>
      <w:r w:rsidR="009D2F61" w:rsidRPr="009B1F41">
        <w:rPr>
          <w:rFonts w:asciiTheme="minorHAnsi" w:hAnsiTheme="minorHAnsi"/>
          <w:sz w:val="22"/>
          <w:szCs w:val="22"/>
        </w:rPr>
        <w:t xml:space="preserve"> (</w:t>
      </w:r>
      <w:r w:rsidR="002A1802" w:rsidRPr="009B1F41">
        <w:rPr>
          <w:rFonts w:asciiTheme="minorHAnsi" w:hAnsiTheme="minorHAnsi"/>
          <w:sz w:val="22"/>
          <w:szCs w:val="22"/>
        </w:rPr>
        <w:t xml:space="preserve">produced and consulted </w:t>
      </w:r>
      <w:r w:rsidR="009D2F61" w:rsidRPr="009B1F41">
        <w:rPr>
          <w:rFonts w:asciiTheme="minorHAnsi" w:hAnsiTheme="minorHAnsi"/>
          <w:sz w:val="22"/>
          <w:szCs w:val="22"/>
        </w:rPr>
        <w:t xml:space="preserve">as a stand-alone document </w:t>
      </w:r>
      <w:r w:rsidR="00A602CA" w:rsidRPr="009B1F41">
        <w:rPr>
          <w:rFonts w:asciiTheme="minorHAnsi" w:hAnsiTheme="minorHAnsi"/>
          <w:sz w:val="22"/>
          <w:szCs w:val="22"/>
        </w:rPr>
        <w:t>or with annexed ESMP</w:t>
      </w:r>
      <w:r w:rsidR="009D2F61" w:rsidRPr="009B1F41">
        <w:rPr>
          <w:rFonts w:asciiTheme="minorHAnsi" w:hAnsiTheme="minorHAnsi"/>
          <w:sz w:val="22"/>
          <w:szCs w:val="22"/>
        </w:rPr>
        <w:t>)</w:t>
      </w:r>
      <w:r w:rsidR="009F1FE5" w:rsidRPr="009B1F41">
        <w:rPr>
          <w:rFonts w:asciiTheme="minorHAnsi" w:hAnsiTheme="minorHAnsi"/>
          <w:sz w:val="22"/>
          <w:szCs w:val="22"/>
        </w:rPr>
        <w:t xml:space="preserve">. </w:t>
      </w:r>
    </w:p>
    <w:p w:rsidR="00E149F3" w:rsidRPr="009B1F41" w:rsidRDefault="00E149F3" w:rsidP="002F752F">
      <w:pPr>
        <w:tabs>
          <w:tab w:val="num" w:pos="-142"/>
        </w:tabs>
        <w:jc w:val="both"/>
        <w:rPr>
          <w:rFonts w:asciiTheme="minorHAnsi" w:hAnsiTheme="minorHAnsi"/>
          <w:sz w:val="22"/>
          <w:szCs w:val="22"/>
        </w:rPr>
      </w:pPr>
    </w:p>
    <w:p w:rsidR="00E30298" w:rsidRPr="009B1F41" w:rsidRDefault="00BF5857" w:rsidP="00BF5857">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 xml:space="preserve">STEP </w:t>
      </w:r>
      <w:r w:rsidR="00E30298" w:rsidRPr="009B1F41">
        <w:rPr>
          <w:rFonts w:asciiTheme="minorHAnsi" w:hAnsiTheme="minorHAnsi"/>
          <w:sz w:val="22"/>
          <w:szCs w:val="22"/>
          <w:u w:val="single"/>
        </w:rPr>
        <w:t>3</w:t>
      </w:r>
      <w:r w:rsidRPr="009B1F41">
        <w:rPr>
          <w:rFonts w:asciiTheme="minorHAnsi" w:hAnsiTheme="minorHAnsi"/>
          <w:sz w:val="22"/>
          <w:szCs w:val="22"/>
        </w:rPr>
        <w:t xml:space="preserve">: The </w:t>
      </w:r>
      <w:r w:rsidR="009D47EE" w:rsidRPr="009B1F41">
        <w:rPr>
          <w:rFonts w:asciiTheme="minorHAnsi" w:hAnsiTheme="minorHAnsi"/>
          <w:sz w:val="22"/>
          <w:szCs w:val="22"/>
        </w:rPr>
        <w:t>ISP</w:t>
      </w:r>
      <w:r w:rsidRPr="009B1F41">
        <w:rPr>
          <w:rFonts w:asciiTheme="minorHAnsi" w:hAnsiTheme="minorHAnsi"/>
          <w:sz w:val="22"/>
          <w:szCs w:val="22"/>
        </w:rPr>
        <w:t xml:space="preserve"> rev</w:t>
      </w:r>
      <w:r w:rsidR="002A1802" w:rsidRPr="009B1F41">
        <w:rPr>
          <w:rFonts w:asciiTheme="minorHAnsi" w:hAnsiTheme="minorHAnsi"/>
          <w:sz w:val="22"/>
          <w:szCs w:val="22"/>
        </w:rPr>
        <w:t>ises</w:t>
      </w:r>
      <w:r w:rsidRPr="009B1F41">
        <w:rPr>
          <w:rFonts w:asciiTheme="minorHAnsi" w:hAnsiTheme="minorHAnsi"/>
          <w:sz w:val="22"/>
          <w:szCs w:val="22"/>
        </w:rPr>
        <w:t xml:space="preserve"> the </w:t>
      </w:r>
      <w:r w:rsidR="004B70F7" w:rsidRPr="009B1F41">
        <w:rPr>
          <w:rFonts w:asciiTheme="minorHAnsi" w:hAnsiTheme="minorHAnsi"/>
          <w:sz w:val="22"/>
          <w:szCs w:val="22"/>
        </w:rPr>
        <w:t>ESMP/ESMP Checklist</w:t>
      </w:r>
      <w:r w:rsidRPr="009B1F41">
        <w:rPr>
          <w:rFonts w:asciiTheme="minorHAnsi" w:hAnsiTheme="minorHAnsi"/>
          <w:sz w:val="22"/>
          <w:szCs w:val="22"/>
        </w:rPr>
        <w:t xml:space="preserve"> </w:t>
      </w:r>
      <w:r w:rsidR="002A1802" w:rsidRPr="009B1F41">
        <w:rPr>
          <w:rFonts w:asciiTheme="minorHAnsi" w:hAnsiTheme="minorHAnsi"/>
          <w:sz w:val="22"/>
          <w:szCs w:val="22"/>
        </w:rPr>
        <w:t xml:space="preserve">in line with MED comments/requirements </w:t>
      </w:r>
      <w:r w:rsidRPr="009B1F41">
        <w:rPr>
          <w:rFonts w:asciiTheme="minorHAnsi" w:hAnsiTheme="minorHAnsi"/>
          <w:sz w:val="22"/>
          <w:szCs w:val="22"/>
        </w:rPr>
        <w:t xml:space="preserve">(and consults with </w:t>
      </w:r>
      <w:r w:rsidR="004C2A79" w:rsidRPr="009B1F41">
        <w:rPr>
          <w:rFonts w:asciiTheme="minorHAnsi" w:hAnsiTheme="minorHAnsi"/>
          <w:sz w:val="22"/>
          <w:szCs w:val="22"/>
        </w:rPr>
        <w:t>MED</w:t>
      </w:r>
      <w:r w:rsidRPr="009B1F41">
        <w:rPr>
          <w:rFonts w:asciiTheme="minorHAnsi" w:hAnsiTheme="minorHAnsi"/>
          <w:sz w:val="22"/>
          <w:szCs w:val="22"/>
        </w:rPr>
        <w:t xml:space="preserve"> when necessary)</w:t>
      </w:r>
      <w:r w:rsidR="002A1802" w:rsidRPr="009B1F41">
        <w:rPr>
          <w:rFonts w:asciiTheme="minorHAnsi" w:hAnsiTheme="minorHAnsi"/>
          <w:sz w:val="22"/>
          <w:szCs w:val="22"/>
        </w:rPr>
        <w:t xml:space="preserve"> and resubmits</w:t>
      </w:r>
      <w:r w:rsidRPr="009B1F41">
        <w:rPr>
          <w:rFonts w:asciiTheme="minorHAnsi" w:hAnsiTheme="minorHAnsi"/>
          <w:sz w:val="22"/>
          <w:szCs w:val="22"/>
        </w:rPr>
        <w:t xml:space="preserve">. </w:t>
      </w:r>
      <w:r w:rsidR="002A1802" w:rsidRPr="009B1F41">
        <w:rPr>
          <w:rFonts w:asciiTheme="minorHAnsi" w:hAnsiTheme="minorHAnsi"/>
          <w:sz w:val="22"/>
          <w:szCs w:val="22"/>
        </w:rPr>
        <w:t>MED approves EA when satisfied with the quality and compliance with ESMF and national regulation.</w:t>
      </w:r>
      <w:r w:rsidRPr="009B1F41">
        <w:rPr>
          <w:rFonts w:asciiTheme="minorHAnsi" w:hAnsiTheme="minorHAnsi"/>
          <w:sz w:val="22"/>
          <w:szCs w:val="22"/>
        </w:rPr>
        <w:t xml:space="preserve"> </w:t>
      </w:r>
      <w:r w:rsidR="0019780F" w:rsidRPr="009B1F41">
        <w:rPr>
          <w:rFonts w:asciiTheme="minorHAnsi" w:hAnsiTheme="minorHAnsi"/>
          <w:sz w:val="22"/>
          <w:szCs w:val="22"/>
        </w:rPr>
        <w:t xml:space="preserve"> First 3-5 ESMP Checklists and all site-specific ESMPs are a subject to WB clearance.</w:t>
      </w:r>
      <w:r w:rsidR="009D2F61" w:rsidRPr="009B1F41">
        <w:rPr>
          <w:rFonts w:asciiTheme="minorHAnsi" w:hAnsiTheme="minorHAnsi"/>
          <w:sz w:val="22"/>
          <w:szCs w:val="22"/>
        </w:rPr>
        <w:t xml:space="preserve"> </w:t>
      </w:r>
    </w:p>
    <w:p w:rsidR="00E30298" w:rsidRPr="009B1F41" w:rsidRDefault="00E30298" w:rsidP="00BF5857">
      <w:pPr>
        <w:tabs>
          <w:tab w:val="num" w:pos="-142"/>
        </w:tabs>
        <w:ind w:left="1080" w:hanging="360"/>
        <w:jc w:val="both"/>
        <w:rPr>
          <w:rFonts w:asciiTheme="minorHAnsi" w:hAnsiTheme="minorHAnsi"/>
          <w:sz w:val="22"/>
          <w:szCs w:val="22"/>
        </w:rPr>
      </w:pPr>
    </w:p>
    <w:p w:rsidR="00BF5857" w:rsidRPr="009B1F41" w:rsidRDefault="00E30298" w:rsidP="00BF5857">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STEP 4</w:t>
      </w:r>
      <w:r w:rsidRPr="009B1F41">
        <w:rPr>
          <w:rFonts w:asciiTheme="minorHAnsi" w:hAnsiTheme="minorHAnsi"/>
          <w:sz w:val="22"/>
          <w:szCs w:val="22"/>
        </w:rPr>
        <w:t xml:space="preserve">: </w:t>
      </w:r>
      <w:r w:rsidR="009D2F61" w:rsidRPr="009B1F41">
        <w:rPr>
          <w:rFonts w:asciiTheme="minorHAnsi" w:hAnsiTheme="minorHAnsi"/>
          <w:sz w:val="22"/>
          <w:szCs w:val="22"/>
        </w:rPr>
        <w:t>All EAs (whether required under the WB or national regulation) will be consulted in accordance with national and WB policies.</w:t>
      </w:r>
    </w:p>
    <w:p w:rsidR="00BF5857" w:rsidRPr="009B1F41" w:rsidRDefault="00BF5857" w:rsidP="00BF5857">
      <w:pPr>
        <w:tabs>
          <w:tab w:val="num" w:pos="-142"/>
        </w:tabs>
        <w:ind w:left="1080" w:hanging="360"/>
        <w:jc w:val="both"/>
        <w:rPr>
          <w:rFonts w:asciiTheme="minorHAnsi" w:hAnsiTheme="minorHAnsi"/>
          <w:sz w:val="22"/>
          <w:szCs w:val="22"/>
        </w:rPr>
      </w:pPr>
    </w:p>
    <w:p w:rsidR="00BF5857" w:rsidRPr="009B1F41" w:rsidRDefault="00BF5857" w:rsidP="00BF5857">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STEP 5</w:t>
      </w:r>
      <w:r w:rsidRPr="009B1F41">
        <w:rPr>
          <w:rFonts w:asciiTheme="minorHAnsi" w:hAnsiTheme="minorHAnsi"/>
          <w:sz w:val="22"/>
          <w:szCs w:val="22"/>
        </w:rPr>
        <w:t xml:space="preserve">: The </w:t>
      </w:r>
      <w:r w:rsidR="00E30298" w:rsidRPr="009B1F41">
        <w:rPr>
          <w:rFonts w:asciiTheme="minorHAnsi" w:hAnsiTheme="minorHAnsi"/>
          <w:sz w:val="22"/>
          <w:szCs w:val="22"/>
        </w:rPr>
        <w:t>ISP</w:t>
      </w:r>
      <w:r w:rsidRPr="009B1F41">
        <w:rPr>
          <w:rFonts w:asciiTheme="minorHAnsi" w:hAnsiTheme="minorHAnsi"/>
          <w:sz w:val="22"/>
          <w:szCs w:val="22"/>
        </w:rPr>
        <w:t xml:space="preserve"> incorporates the </w:t>
      </w:r>
      <w:r w:rsidR="00F95F92" w:rsidRPr="009B1F41">
        <w:rPr>
          <w:rFonts w:asciiTheme="minorHAnsi" w:hAnsiTheme="minorHAnsi"/>
          <w:sz w:val="22"/>
          <w:szCs w:val="22"/>
        </w:rPr>
        <w:t xml:space="preserve">consultation comments into the EA upon which the document is final. The </w:t>
      </w:r>
      <w:r w:rsidRPr="009B1F41">
        <w:rPr>
          <w:rFonts w:asciiTheme="minorHAnsi" w:hAnsiTheme="minorHAnsi"/>
          <w:sz w:val="22"/>
          <w:szCs w:val="22"/>
        </w:rPr>
        <w:t xml:space="preserve">recommendations provided in the assessment </w:t>
      </w:r>
      <w:r w:rsidR="00F95F92" w:rsidRPr="009B1F41">
        <w:rPr>
          <w:rFonts w:asciiTheme="minorHAnsi" w:hAnsiTheme="minorHAnsi"/>
          <w:sz w:val="22"/>
          <w:szCs w:val="22"/>
        </w:rPr>
        <w:t xml:space="preserve">are further reflected </w:t>
      </w:r>
      <w:r w:rsidRPr="009B1F41">
        <w:rPr>
          <w:rFonts w:asciiTheme="minorHAnsi" w:hAnsiTheme="minorHAnsi"/>
          <w:sz w:val="22"/>
          <w:szCs w:val="22"/>
        </w:rPr>
        <w:t>in the sub</w:t>
      </w:r>
      <w:r w:rsidRPr="009B1F41">
        <w:rPr>
          <w:rFonts w:asciiTheme="minorHAnsi" w:hAnsiTheme="minorHAnsi"/>
          <w:sz w:val="22"/>
          <w:szCs w:val="22"/>
        </w:rPr>
        <w:softHyphen/>
        <w:t>-project design and implementation plan, including associated estimated costs.</w:t>
      </w:r>
      <w:r w:rsidR="00D817B6" w:rsidRPr="009B1F41">
        <w:rPr>
          <w:rFonts w:asciiTheme="minorHAnsi" w:hAnsiTheme="minorHAnsi"/>
          <w:sz w:val="22"/>
          <w:szCs w:val="22"/>
        </w:rPr>
        <w:t xml:space="preserve"> EA becomes a part of bidding and contracting documentation.</w:t>
      </w:r>
    </w:p>
    <w:p w:rsidR="00BF5857" w:rsidRPr="009B1F41" w:rsidRDefault="00BF5857" w:rsidP="007F635A">
      <w:pPr>
        <w:jc w:val="both"/>
        <w:rPr>
          <w:rFonts w:asciiTheme="minorHAnsi" w:hAnsiTheme="minorHAnsi"/>
          <w:sz w:val="22"/>
          <w:szCs w:val="22"/>
        </w:rPr>
      </w:pPr>
    </w:p>
    <w:p w:rsidR="00BF5857" w:rsidRPr="009B1F41" w:rsidRDefault="00BF5857" w:rsidP="00BF5857">
      <w:pPr>
        <w:ind w:left="1080" w:hanging="360"/>
        <w:jc w:val="both"/>
        <w:rPr>
          <w:rFonts w:asciiTheme="minorHAnsi" w:hAnsiTheme="minorHAnsi"/>
          <w:sz w:val="22"/>
          <w:szCs w:val="22"/>
        </w:rPr>
      </w:pPr>
      <w:r w:rsidRPr="009B1F41">
        <w:rPr>
          <w:rFonts w:asciiTheme="minorHAnsi" w:hAnsiTheme="minorHAnsi"/>
          <w:sz w:val="22"/>
          <w:szCs w:val="22"/>
          <w:u w:val="single"/>
        </w:rPr>
        <w:t xml:space="preserve">STEP </w:t>
      </w:r>
      <w:r w:rsidR="00077C88" w:rsidRPr="009B1F41">
        <w:rPr>
          <w:rFonts w:asciiTheme="minorHAnsi" w:hAnsiTheme="minorHAnsi"/>
          <w:sz w:val="22"/>
          <w:szCs w:val="22"/>
          <w:u w:val="single"/>
        </w:rPr>
        <w:t>6</w:t>
      </w:r>
      <w:r w:rsidRPr="009B1F41">
        <w:rPr>
          <w:rFonts w:asciiTheme="minorHAnsi" w:hAnsiTheme="minorHAnsi"/>
          <w:sz w:val="22"/>
          <w:szCs w:val="22"/>
        </w:rPr>
        <w:t xml:space="preserve">: </w:t>
      </w:r>
      <w:r w:rsidR="00077C88" w:rsidRPr="009B1F41">
        <w:rPr>
          <w:rFonts w:asciiTheme="minorHAnsi" w:hAnsiTheme="minorHAnsi"/>
          <w:sz w:val="22"/>
          <w:szCs w:val="22"/>
        </w:rPr>
        <w:t xml:space="preserve">The Contractor implements EA. </w:t>
      </w:r>
      <w:r w:rsidRPr="009B1F41">
        <w:rPr>
          <w:rFonts w:asciiTheme="minorHAnsi" w:hAnsiTheme="minorHAnsi"/>
          <w:sz w:val="22"/>
          <w:szCs w:val="22"/>
        </w:rPr>
        <w:t xml:space="preserve">The </w:t>
      </w:r>
      <w:r w:rsidR="009D47EE" w:rsidRPr="009B1F41">
        <w:rPr>
          <w:rFonts w:asciiTheme="minorHAnsi" w:hAnsiTheme="minorHAnsi"/>
          <w:sz w:val="22"/>
          <w:szCs w:val="22"/>
        </w:rPr>
        <w:t>ISP</w:t>
      </w:r>
      <w:r w:rsidRPr="009B1F41">
        <w:rPr>
          <w:rFonts w:asciiTheme="minorHAnsi" w:hAnsiTheme="minorHAnsi"/>
          <w:sz w:val="22"/>
          <w:szCs w:val="22"/>
        </w:rPr>
        <w:t xml:space="preserve"> monitors the implementation of the EA mitigation </w:t>
      </w:r>
      <w:r w:rsidR="001B182F" w:rsidRPr="009B1F41">
        <w:rPr>
          <w:rFonts w:asciiTheme="minorHAnsi" w:hAnsiTheme="minorHAnsi"/>
          <w:sz w:val="22"/>
          <w:szCs w:val="22"/>
        </w:rPr>
        <w:t xml:space="preserve">and monitoring </w:t>
      </w:r>
      <w:r w:rsidR="009B1F41">
        <w:rPr>
          <w:rFonts w:asciiTheme="minorHAnsi" w:hAnsiTheme="minorHAnsi"/>
          <w:sz w:val="22"/>
          <w:szCs w:val="22"/>
        </w:rPr>
        <w:t xml:space="preserve">plan </w:t>
      </w:r>
      <w:r w:rsidRPr="009B1F41">
        <w:rPr>
          <w:rFonts w:asciiTheme="minorHAnsi" w:hAnsiTheme="minorHAnsi"/>
          <w:sz w:val="22"/>
          <w:szCs w:val="22"/>
        </w:rPr>
        <w:t>and</w:t>
      </w:r>
      <w:r w:rsidR="001B182F" w:rsidRPr="009B1F41">
        <w:rPr>
          <w:rFonts w:asciiTheme="minorHAnsi" w:hAnsiTheme="minorHAnsi"/>
          <w:sz w:val="22"/>
          <w:szCs w:val="22"/>
        </w:rPr>
        <w:t xml:space="preserve"> regularly reports to </w:t>
      </w:r>
      <w:r w:rsidRPr="009B1F41">
        <w:rPr>
          <w:rFonts w:asciiTheme="minorHAnsi" w:hAnsiTheme="minorHAnsi"/>
          <w:sz w:val="22"/>
          <w:szCs w:val="22"/>
        </w:rPr>
        <w:t xml:space="preserve">the </w:t>
      </w:r>
      <w:r w:rsidR="004C2A79" w:rsidRPr="009B1F41">
        <w:rPr>
          <w:rFonts w:asciiTheme="minorHAnsi" w:hAnsiTheme="minorHAnsi"/>
          <w:sz w:val="22"/>
          <w:szCs w:val="22"/>
        </w:rPr>
        <w:t>MED</w:t>
      </w:r>
      <w:r w:rsidR="001B182F" w:rsidRPr="009B1F41">
        <w:rPr>
          <w:rFonts w:asciiTheme="minorHAnsi" w:hAnsiTheme="minorHAnsi"/>
          <w:sz w:val="22"/>
          <w:szCs w:val="22"/>
        </w:rPr>
        <w:t>. MED supervises the EA implementation</w:t>
      </w:r>
      <w:r w:rsidR="00A92DF7" w:rsidRPr="009B1F41">
        <w:rPr>
          <w:rFonts w:asciiTheme="minorHAnsi" w:hAnsiTheme="minorHAnsi"/>
          <w:sz w:val="22"/>
          <w:szCs w:val="22"/>
        </w:rPr>
        <w:t xml:space="preserve"> (including site visits)</w:t>
      </w:r>
      <w:r w:rsidR="001B182F" w:rsidRPr="009B1F41">
        <w:rPr>
          <w:rFonts w:asciiTheme="minorHAnsi" w:hAnsiTheme="minorHAnsi"/>
          <w:sz w:val="22"/>
          <w:szCs w:val="22"/>
        </w:rPr>
        <w:t xml:space="preserve"> and reports to WB in EA implementation and project progress reports, in accordance to the reporting schedule</w:t>
      </w:r>
      <w:r w:rsidRPr="009B1F41">
        <w:rPr>
          <w:rFonts w:asciiTheme="minorHAnsi" w:hAnsiTheme="minorHAnsi"/>
          <w:sz w:val="22"/>
          <w:szCs w:val="22"/>
        </w:rPr>
        <w:t>.</w:t>
      </w:r>
    </w:p>
    <w:p w:rsidR="00E149F3" w:rsidRPr="009B1F41" w:rsidRDefault="00E149F3" w:rsidP="002F752F">
      <w:pPr>
        <w:rPr>
          <w:rFonts w:asciiTheme="minorHAnsi" w:hAnsiTheme="minorHAnsi"/>
          <w:sz w:val="22"/>
          <w:szCs w:val="22"/>
        </w:rPr>
      </w:pPr>
    </w:p>
    <w:p w:rsidR="00BF5857" w:rsidRPr="009B1F41" w:rsidRDefault="00BF5857" w:rsidP="00BF5857">
      <w:pPr>
        <w:pStyle w:val="MainParanoChapter"/>
        <w:numPr>
          <w:ilvl w:val="0"/>
          <w:numId w:val="0"/>
        </w:numPr>
        <w:jc w:val="both"/>
        <w:rPr>
          <w:rFonts w:asciiTheme="minorHAnsi" w:hAnsiTheme="minorHAnsi"/>
          <w:sz w:val="22"/>
          <w:szCs w:val="22"/>
        </w:rPr>
      </w:pPr>
      <w:r w:rsidRPr="009B1F41">
        <w:rPr>
          <w:rFonts w:asciiTheme="minorHAnsi" w:hAnsiTheme="minorHAnsi"/>
          <w:sz w:val="22"/>
          <w:szCs w:val="22"/>
        </w:rPr>
        <w:t xml:space="preserve">Under its subcomponents 1.2, 2.1. and 1.2, i.e. MED-executed sub-projects will follow the environmental review process presented schematically below. </w:t>
      </w:r>
    </w:p>
    <w:p w:rsidR="009D47EE" w:rsidRPr="009B1F41" w:rsidRDefault="009D47EE" w:rsidP="009D47EE">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STEP 1</w:t>
      </w:r>
      <w:r w:rsidRPr="009B1F41">
        <w:rPr>
          <w:rFonts w:asciiTheme="minorHAnsi" w:hAnsiTheme="minorHAnsi"/>
          <w:sz w:val="22"/>
          <w:szCs w:val="22"/>
        </w:rPr>
        <w:t xml:space="preserve">: </w:t>
      </w:r>
      <w:r w:rsidR="006A49DB" w:rsidRPr="009B1F41">
        <w:rPr>
          <w:rFonts w:asciiTheme="minorHAnsi" w:hAnsiTheme="minorHAnsi"/>
          <w:sz w:val="22"/>
          <w:szCs w:val="22"/>
        </w:rPr>
        <w:t>MED</w:t>
      </w:r>
      <w:r w:rsidRPr="009B1F41">
        <w:rPr>
          <w:rFonts w:asciiTheme="minorHAnsi" w:hAnsiTheme="minorHAnsi"/>
          <w:sz w:val="22"/>
          <w:szCs w:val="22"/>
        </w:rPr>
        <w:t xml:space="preserve"> prepares an initial sub-project concept. At this time, it is the responsibility of </w:t>
      </w:r>
      <w:r w:rsidR="006A49DB" w:rsidRPr="009B1F41">
        <w:rPr>
          <w:rFonts w:asciiTheme="minorHAnsi" w:hAnsiTheme="minorHAnsi"/>
          <w:sz w:val="22"/>
          <w:szCs w:val="22"/>
        </w:rPr>
        <w:t>MED</w:t>
      </w:r>
      <w:r w:rsidRPr="009B1F41">
        <w:rPr>
          <w:rFonts w:asciiTheme="minorHAnsi" w:hAnsiTheme="minorHAnsi"/>
          <w:sz w:val="22"/>
          <w:szCs w:val="22"/>
        </w:rPr>
        <w:t xml:space="preserve"> to initiate discussions with the MESP </w:t>
      </w:r>
      <w:r w:rsidR="00331452" w:rsidRPr="009B1F41">
        <w:rPr>
          <w:rFonts w:asciiTheme="minorHAnsi" w:hAnsiTheme="minorHAnsi"/>
          <w:sz w:val="22"/>
          <w:szCs w:val="22"/>
        </w:rPr>
        <w:t>and/</w:t>
      </w:r>
      <w:r w:rsidRPr="009B1F41">
        <w:rPr>
          <w:rFonts w:asciiTheme="minorHAnsi" w:hAnsiTheme="minorHAnsi"/>
          <w:color w:val="000000"/>
          <w:sz w:val="22"/>
          <w:szCs w:val="22"/>
        </w:rPr>
        <w:t xml:space="preserve">or </w:t>
      </w:r>
      <w:r w:rsidR="00331452" w:rsidRPr="009B1F41">
        <w:rPr>
          <w:rFonts w:asciiTheme="minorHAnsi" w:hAnsiTheme="minorHAnsi"/>
          <w:color w:val="000000"/>
          <w:sz w:val="22"/>
          <w:szCs w:val="22"/>
        </w:rPr>
        <w:t>other competent authority</w:t>
      </w:r>
      <w:r w:rsidRPr="009B1F41">
        <w:rPr>
          <w:rFonts w:asciiTheme="minorHAnsi" w:hAnsiTheme="minorHAnsi"/>
          <w:sz w:val="22"/>
          <w:szCs w:val="22"/>
        </w:rPr>
        <w:t xml:space="preserve"> in order to fulfill any local and national environmental review requirements (such as opinion on EIA procedure (if needed) and/or other official approval/permits). It will be the responsibility of </w:t>
      </w:r>
      <w:r w:rsidR="006A49DB" w:rsidRPr="009B1F41">
        <w:rPr>
          <w:rFonts w:asciiTheme="minorHAnsi" w:hAnsiTheme="minorHAnsi"/>
          <w:sz w:val="22"/>
          <w:szCs w:val="22"/>
        </w:rPr>
        <w:t>MED</w:t>
      </w:r>
      <w:r w:rsidRPr="009B1F41">
        <w:rPr>
          <w:rFonts w:asciiTheme="minorHAnsi" w:hAnsiTheme="minorHAnsi"/>
          <w:sz w:val="22"/>
          <w:szCs w:val="22"/>
        </w:rPr>
        <w:t xml:space="preserve"> to obtain the appropriate permits and licenses as required by national law in order to facilitate the clearance process with the MESP</w:t>
      </w:r>
      <w:r w:rsidR="006A49DB" w:rsidRPr="009B1F41">
        <w:rPr>
          <w:rFonts w:asciiTheme="minorHAnsi" w:hAnsiTheme="minorHAnsi"/>
          <w:sz w:val="22"/>
          <w:szCs w:val="22"/>
        </w:rPr>
        <w:t>,</w:t>
      </w:r>
      <w:r w:rsidRPr="009B1F41">
        <w:rPr>
          <w:rFonts w:asciiTheme="minorHAnsi" w:hAnsiTheme="minorHAnsi"/>
          <w:color w:val="000000"/>
          <w:sz w:val="22"/>
          <w:szCs w:val="22"/>
        </w:rPr>
        <w:t xml:space="preserve"> the </w:t>
      </w:r>
      <w:r w:rsidR="00165035" w:rsidRPr="009B1F41">
        <w:rPr>
          <w:rFonts w:asciiTheme="minorHAnsi" w:hAnsiTheme="minorHAnsi"/>
          <w:color w:val="000000"/>
          <w:sz w:val="22"/>
          <w:szCs w:val="22"/>
        </w:rPr>
        <w:t xml:space="preserve">municipality </w:t>
      </w:r>
      <w:r w:rsidRPr="009B1F41">
        <w:rPr>
          <w:rFonts w:asciiTheme="minorHAnsi" w:hAnsiTheme="minorHAnsi"/>
          <w:color w:val="000000"/>
          <w:sz w:val="22"/>
          <w:szCs w:val="22"/>
        </w:rPr>
        <w:t>office</w:t>
      </w:r>
      <w:r w:rsidR="006A49DB" w:rsidRPr="009B1F41">
        <w:rPr>
          <w:rFonts w:asciiTheme="minorHAnsi" w:hAnsiTheme="minorHAnsi"/>
          <w:color w:val="000000"/>
          <w:sz w:val="22"/>
          <w:szCs w:val="22"/>
        </w:rPr>
        <w:t xml:space="preserve"> or other competent authority</w:t>
      </w:r>
      <w:r w:rsidRPr="009B1F41">
        <w:rPr>
          <w:rFonts w:asciiTheme="minorHAnsi" w:hAnsiTheme="minorHAnsi"/>
          <w:color w:val="000000"/>
          <w:sz w:val="22"/>
          <w:szCs w:val="22"/>
        </w:rPr>
        <w:t>.</w:t>
      </w:r>
      <w:r w:rsidRPr="009B1F41">
        <w:rPr>
          <w:rFonts w:asciiTheme="minorHAnsi" w:hAnsiTheme="minorHAnsi"/>
          <w:sz w:val="22"/>
          <w:szCs w:val="22"/>
        </w:rPr>
        <w:t xml:space="preserve"> </w:t>
      </w:r>
    </w:p>
    <w:p w:rsidR="009D47EE" w:rsidRPr="009B1F41" w:rsidRDefault="009D47EE" w:rsidP="009D47EE">
      <w:pPr>
        <w:tabs>
          <w:tab w:val="num" w:pos="-142"/>
        </w:tabs>
        <w:ind w:left="1080" w:hanging="360"/>
        <w:jc w:val="both"/>
        <w:rPr>
          <w:rFonts w:asciiTheme="minorHAnsi" w:hAnsiTheme="minorHAnsi"/>
          <w:sz w:val="22"/>
          <w:szCs w:val="22"/>
        </w:rPr>
      </w:pPr>
    </w:p>
    <w:p w:rsidR="009D47EE" w:rsidRPr="009B1F41" w:rsidRDefault="009D47EE" w:rsidP="009D47EE">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lastRenderedPageBreak/>
        <w:t>STEP 2</w:t>
      </w:r>
      <w:r w:rsidRPr="009B1F41">
        <w:rPr>
          <w:rFonts w:asciiTheme="minorHAnsi" w:hAnsiTheme="minorHAnsi"/>
          <w:sz w:val="22"/>
          <w:szCs w:val="22"/>
        </w:rPr>
        <w:t xml:space="preserve">: </w:t>
      </w:r>
      <w:r w:rsidR="00EC0D88" w:rsidRPr="009B1F41">
        <w:rPr>
          <w:rFonts w:asciiTheme="minorHAnsi" w:hAnsiTheme="minorHAnsi"/>
          <w:sz w:val="22"/>
          <w:szCs w:val="22"/>
        </w:rPr>
        <w:t xml:space="preserve">MED </w:t>
      </w:r>
      <w:r w:rsidRPr="009B1F41">
        <w:rPr>
          <w:rFonts w:asciiTheme="minorHAnsi" w:hAnsiTheme="minorHAnsi"/>
          <w:sz w:val="22"/>
          <w:szCs w:val="22"/>
        </w:rPr>
        <w:t>screens the sub</w:t>
      </w:r>
      <w:r w:rsidRPr="009B1F41">
        <w:rPr>
          <w:rFonts w:asciiTheme="minorHAnsi" w:hAnsiTheme="minorHAnsi"/>
          <w:sz w:val="22"/>
          <w:szCs w:val="22"/>
        </w:rPr>
        <w:noBreakHyphen/>
        <w:t>project</w:t>
      </w:r>
      <w:r w:rsidR="005F19A7" w:rsidRPr="009B1F41">
        <w:rPr>
          <w:rFonts w:asciiTheme="minorHAnsi" w:hAnsiTheme="minorHAnsi"/>
          <w:sz w:val="22"/>
          <w:szCs w:val="22"/>
        </w:rPr>
        <w:t xml:space="preserve"> in line with ESMF</w:t>
      </w:r>
      <w:r w:rsidR="008F70C3" w:rsidRPr="009B1F41">
        <w:rPr>
          <w:rFonts w:asciiTheme="minorHAnsi" w:hAnsiTheme="minorHAnsi"/>
          <w:sz w:val="22"/>
          <w:szCs w:val="22"/>
        </w:rPr>
        <w:t>,</w:t>
      </w:r>
      <w:r w:rsidR="005F19A7" w:rsidRPr="009B1F41">
        <w:rPr>
          <w:rFonts w:asciiTheme="minorHAnsi" w:hAnsiTheme="minorHAnsi"/>
          <w:sz w:val="22"/>
          <w:szCs w:val="22"/>
        </w:rPr>
        <w:t xml:space="preserve"> </w:t>
      </w:r>
      <w:r w:rsidR="00EC0D88" w:rsidRPr="009B1F41">
        <w:rPr>
          <w:rFonts w:asciiTheme="minorHAnsi" w:hAnsiTheme="minorHAnsi"/>
          <w:sz w:val="22"/>
          <w:szCs w:val="22"/>
        </w:rPr>
        <w:t>prepares the EA</w:t>
      </w:r>
      <w:r w:rsidR="008F70C3" w:rsidRPr="009B1F41">
        <w:rPr>
          <w:rFonts w:asciiTheme="minorHAnsi" w:hAnsiTheme="minorHAnsi"/>
          <w:sz w:val="22"/>
          <w:szCs w:val="22"/>
        </w:rPr>
        <w:t xml:space="preserve"> (most likely ESMP Checklist) </w:t>
      </w:r>
      <w:r w:rsidR="00EC0D88" w:rsidRPr="009B1F41">
        <w:rPr>
          <w:rFonts w:asciiTheme="minorHAnsi" w:hAnsiTheme="minorHAnsi"/>
          <w:sz w:val="22"/>
          <w:szCs w:val="22"/>
        </w:rPr>
        <w:t xml:space="preserve">and </w:t>
      </w:r>
      <w:r w:rsidR="008F70C3" w:rsidRPr="009B1F41">
        <w:rPr>
          <w:rFonts w:asciiTheme="minorHAnsi" w:hAnsiTheme="minorHAnsi"/>
          <w:sz w:val="22"/>
          <w:szCs w:val="22"/>
        </w:rPr>
        <w:t>submits</w:t>
      </w:r>
      <w:r w:rsidR="005F19A7" w:rsidRPr="009B1F41">
        <w:rPr>
          <w:rFonts w:asciiTheme="minorHAnsi" w:hAnsiTheme="minorHAnsi"/>
          <w:sz w:val="22"/>
          <w:szCs w:val="22"/>
        </w:rPr>
        <w:t xml:space="preserve"> it</w:t>
      </w:r>
      <w:r w:rsidR="008F70C3" w:rsidRPr="009B1F41">
        <w:rPr>
          <w:rFonts w:asciiTheme="minorHAnsi" w:hAnsiTheme="minorHAnsi"/>
          <w:sz w:val="22"/>
          <w:szCs w:val="22"/>
        </w:rPr>
        <w:t xml:space="preserve"> to WB</w:t>
      </w:r>
      <w:r w:rsidR="00EC0D88" w:rsidRPr="009B1F41">
        <w:rPr>
          <w:rFonts w:asciiTheme="minorHAnsi" w:hAnsiTheme="minorHAnsi"/>
          <w:sz w:val="22"/>
          <w:szCs w:val="22"/>
        </w:rPr>
        <w:t xml:space="preserve"> for review and approval. </w:t>
      </w:r>
      <w:r w:rsidR="008F70C3" w:rsidRPr="009B1F41">
        <w:rPr>
          <w:rFonts w:asciiTheme="minorHAnsi" w:hAnsiTheme="minorHAnsi"/>
          <w:sz w:val="22"/>
          <w:szCs w:val="22"/>
        </w:rPr>
        <w:t>WB</w:t>
      </w:r>
      <w:r w:rsidR="00EC0D88" w:rsidRPr="009B1F41">
        <w:rPr>
          <w:rFonts w:asciiTheme="minorHAnsi" w:hAnsiTheme="minorHAnsi"/>
          <w:sz w:val="22"/>
          <w:szCs w:val="22"/>
        </w:rPr>
        <w:t xml:space="preserve"> provides comments. Though unlikely to take place, MED also fulfills EIA national regulation requirements if applicable (</w:t>
      </w:r>
      <w:r w:rsidR="009A5C74" w:rsidRPr="009B1F41">
        <w:rPr>
          <w:rFonts w:asciiTheme="minorHAnsi" w:hAnsiTheme="minorHAnsi"/>
          <w:sz w:val="22"/>
          <w:szCs w:val="22"/>
        </w:rPr>
        <w:t xml:space="preserve">EIA will be prepared and disclosed </w:t>
      </w:r>
      <w:r w:rsidR="00EC0D88" w:rsidRPr="009B1F41">
        <w:rPr>
          <w:rFonts w:asciiTheme="minorHAnsi" w:hAnsiTheme="minorHAnsi"/>
          <w:sz w:val="22"/>
          <w:szCs w:val="22"/>
        </w:rPr>
        <w:t>as a stand-alone document or with annexed ESMP).</w:t>
      </w:r>
    </w:p>
    <w:p w:rsidR="009D47EE" w:rsidRPr="009B1F41" w:rsidRDefault="009D47EE" w:rsidP="009D47EE">
      <w:pPr>
        <w:pStyle w:val="ListParagraph"/>
        <w:rPr>
          <w:rFonts w:asciiTheme="minorHAnsi" w:hAnsiTheme="minorHAnsi"/>
          <w:sz w:val="22"/>
          <w:szCs w:val="22"/>
        </w:rPr>
      </w:pPr>
    </w:p>
    <w:p w:rsidR="009D47EE" w:rsidRPr="009B1F41" w:rsidRDefault="009D47EE" w:rsidP="009D47EE">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STEP 3</w:t>
      </w:r>
      <w:r w:rsidRPr="009B1F41">
        <w:rPr>
          <w:rFonts w:asciiTheme="minorHAnsi" w:hAnsiTheme="minorHAnsi"/>
          <w:sz w:val="22"/>
          <w:szCs w:val="22"/>
        </w:rPr>
        <w:t xml:space="preserve">: </w:t>
      </w:r>
      <w:r w:rsidR="005F19A7" w:rsidRPr="009B1F41">
        <w:rPr>
          <w:rFonts w:asciiTheme="minorHAnsi" w:hAnsiTheme="minorHAnsi"/>
          <w:sz w:val="22"/>
          <w:szCs w:val="22"/>
        </w:rPr>
        <w:t xml:space="preserve">WB provides comments and approval when satisfied with EA quality and content. </w:t>
      </w:r>
    </w:p>
    <w:p w:rsidR="009D47EE" w:rsidRPr="009B1F41" w:rsidRDefault="009D47EE" w:rsidP="009D47EE">
      <w:pPr>
        <w:tabs>
          <w:tab w:val="num" w:pos="-142"/>
        </w:tabs>
        <w:ind w:left="1080" w:hanging="360"/>
        <w:jc w:val="both"/>
        <w:rPr>
          <w:rFonts w:asciiTheme="minorHAnsi" w:hAnsiTheme="minorHAnsi"/>
          <w:sz w:val="22"/>
          <w:szCs w:val="22"/>
        </w:rPr>
      </w:pPr>
    </w:p>
    <w:p w:rsidR="009D47EE" w:rsidRPr="009B1F41" w:rsidRDefault="009D47EE" w:rsidP="009D47EE">
      <w:pPr>
        <w:tabs>
          <w:tab w:val="num" w:pos="-142"/>
        </w:tabs>
        <w:ind w:left="1080" w:hanging="360"/>
        <w:jc w:val="both"/>
        <w:rPr>
          <w:rFonts w:asciiTheme="minorHAnsi" w:hAnsiTheme="minorHAnsi"/>
          <w:sz w:val="22"/>
          <w:szCs w:val="22"/>
        </w:rPr>
      </w:pPr>
      <w:r w:rsidRPr="009B1F41">
        <w:rPr>
          <w:rFonts w:asciiTheme="minorHAnsi" w:hAnsiTheme="minorHAnsi"/>
          <w:sz w:val="22"/>
          <w:szCs w:val="22"/>
          <w:u w:val="single"/>
        </w:rPr>
        <w:t>STEP 4</w:t>
      </w:r>
      <w:r w:rsidRPr="009B1F41">
        <w:rPr>
          <w:rFonts w:asciiTheme="minorHAnsi" w:hAnsiTheme="minorHAnsi"/>
          <w:sz w:val="22"/>
          <w:szCs w:val="22"/>
        </w:rPr>
        <w:t xml:space="preserve">: </w:t>
      </w:r>
      <w:r w:rsidR="005F19A7" w:rsidRPr="009B1F41">
        <w:rPr>
          <w:rFonts w:asciiTheme="minorHAnsi" w:hAnsiTheme="minorHAnsi"/>
          <w:sz w:val="22"/>
          <w:szCs w:val="22"/>
        </w:rPr>
        <w:t>MED publicly consults the EA in accordance with WB and national policies. Comments provided in the consultations are incorporated into the EA upon which the document is final. The recommendations provided in the assessment are further reflected in the sub</w:t>
      </w:r>
      <w:r w:rsidR="005F19A7" w:rsidRPr="009B1F41">
        <w:rPr>
          <w:rFonts w:asciiTheme="minorHAnsi" w:hAnsiTheme="minorHAnsi"/>
          <w:sz w:val="22"/>
          <w:szCs w:val="22"/>
        </w:rPr>
        <w:softHyphen/>
        <w:t xml:space="preserve">-project design and implementation plan, including associated estimated costs as EA becomes a part of </w:t>
      </w:r>
      <w:r w:rsidR="00D817B6" w:rsidRPr="009B1F41">
        <w:rPr>
          <w:rFonts w:asciiTheme="minorHAnsi" w:hAnsiTheme="minorHAnsi"/>
          <w:sz w:val="22"/>
          <w:szCs w:val="22"/>
        </w:rPr>
        <w:t>bidding and contracting documentation</w:t>
      </w:r>
      <w:r w:rsidR="005F19A7" w:rsidRPr="009B1F41">
        <w:rPr>
          <w:rFonts w:asciiTheme="minorHAnsi" w:hAnsiTheme="minorHAnsi"/>
          <w:sz w:val="22"/>
          <w:szCs w:val="22"/>
        </w:rPr>
        <w:t xml:space="preserve">. </w:t>
      </w:r>
    </w:p>
    <w:p w:rsidR="009D47EE" w:rsidRPr="009B1F41" w:rsidRDefault="009D47EE" w:rsidP="007F635A">
      <w:pPr>
        <w:tabs>
          <w:tab w:val="num" w:pos="-142"/>
        </w:tabs>
        <w:jc w:val="both"/>
        <w:rPr>
          <w:rFonts w:asciiTheme="minorHAnsi" w:hAnsiTheme="minorHAnsi"/>
          <w:sz w:val="22"/>
          <w:szCs w:val="22"/>
        </w:rPr>
      </w:pPr>
    </w:p>
    <w:p w:rsidR="00077C88" w:rsidRPr="009B1F41" w:rsidRDefault="00077C88" w:rsidP="00077C88">
      <w:pPr>
        <w:ind w:left="1080" w:hanging="360"/>
        <w:jc w:val="both"/>
        <w:rPr>
          <w:rFonts w:asciiTheme="minorHAnsi" w:hAnsiTheme="minorHAnsi"/>
          <w:sz w:val="22"/>
          <w:szCs w:val="22"/>
        </w:rPr>
      </w:pPr>
      <w:r w:rsidRPr="009B1F41">
        <w:rPr>
          <w:rFonts w:asciiTheme="minorHAnsi" w:hAnsiTheme="minorHAnsi"/>
          <w:sz w:val="22"/>
          <w:szCs w:val="22"/>
          <w:u w:val="single"/>
        </w:rPr>
        <w:t>STEP 5</w:t>
      </w:r>
      <w:r w:rsidRPr="009B1F41">
        <w:rPr>
          <w:rFonts w:asciiTheme="minorHAnsi" w:hAnsiTheme="minorHAnsi"/>
          <w:sz w:val="22"/>
          <w:szCs w:val="22"/>
        </w:rPr>
        <w:t>: The Contractor implements EA. The ISP monitors the implementation of the EA mitigation and monitoring plan and regularly reports to the MED. MED supervises the EA implementation and reports to WB in EA implementation and project progress reports, in accordance to the reporting schedule.</w:t>
      </w:r>
    </w:p>
    <w:p w:rsidR="00E149F3" w:rsidRDefault="00E149F3" w:rsidP="002F752F"/>
    <w:p w:rsidR="00F95F10" w:rsidRPr="00016E3F" w:rsidRDefault="00F95F10" w:rsidP="00E92AF0">
      <w:pPr>
        <w:pStyle w:val="ListParagraph"/>
        <w:rPr>
          <w:sz w:val="32"/>
          <w:szCs w:val="32"/>
        </w:rPr>
      </w:pPr>
    </w:p>
    <w:p w:rsidR="00F95F10" w:rsidRPr="00016E3F" w:rsidRDefault="00F95F10" w:rsidP="00E92AF0">
      <w:pPr>
        <w:pStyle w:val="ListParagraph"/>
        <w:rPr>
          <w:sz w:val="32"/>
          <w:szCs w:val="32"/>
        </w:rPr>
      </w:pPr>
    </w:p>
    <w:p w:rsidR="00F95F10" w:rsidRPr="00016E3F" w:rsidRDefault="00F95F10" w:rsidP="00E92AF0">
      <w:pPr>
        <w:pStyle w:val="ListParagraph"/>
        <w:rPr>
          <w:sz w:val="32"/>
          <w:szCs w:val="32"/>
        </w:rPr>
      </w:pPr>
    </w:p>
    <w:p w:rsidR="00F95F10" w:rsidRPr="00016E3F" w:rsidRDefault="00F95F10" w:rsidP="00E92AF0">
      <w:pPr>
        <w:pStyle w:val="ListParagraph"/>
        <w:rPr>
          <w:sz w:val="32"/>
          <w:szCs w:val="32"/>
        </w:rPr>
      </w:pPr>
    </w:p>
    <w:p w:rsidR="001E1959" w:rsidRPr="00016E3F" w:rsidRDefault="001E1959" w:rsidP="00E92AF0">
      <w:pPr>
        <w:pStyle w:val="ListParagraph"/>
        <w:rPr>
          <w:sz w:val="32"/>
          <w:szCs w:val="32"/>
        </w:rPr>
      </w:pPr>
    </w:p>
    <w:p w:rsidR="001E1959" w:rsidRPr="00016E3F" w:rsidRDefault="001E1959" w:rsidP="00E92AF0">
      <w:pPr>
        <w:pStyle w:val="ListParagraph"/>
        <w:rPr>
          <w:sz w:val="32"/>
          <w:szCs w:val="32"/>
        </w:rPr>
      </w:pPr>
    </w:p>
    <w:p w:rsidR="001E1959" w:rsidRPr="00016E3F" w:rsidRDefault="001E1959" w:rsidP="00E92AF0">
      <w:pPr>
        <w:pStyle w:val="ListParagraph"/>
        <w:rPr>
          <w:sz w:val="32"/>
          <w:szCs w:val="32"/>
        </w:rPr>
      </w:pPr>
    </w:p>
    <w:p w:rsidR="001E1959" w:rsidRPr="00016E3F" w:rsidRDefault="001E1959" w:rsidP="00E92AF0">
      <w:pPr>
        <w:pStyle w:val="ListParagraph"/>
        <w:rPr>
          <w:sz w:val="32"/>
          <w:szCs w:val="32"/>
        </w:rPr>
      </w:pPr>
    </w:p>
    <w:p w:rsidR="001E1959" w:rsidRPr="00016E3F" w:rsidRDefault="001E1959" w:rsidP="00E92AF0">
      <w:pPr>
        <w:pStyle w:val="ListParagraph"/>
        <w:rPr>
          <w:sz w:val="32"/>
          <w:szCs w:val="32"/>
        </w:rPr>
      </w:pPr>
    </w:p>
    <w:p w:rsidR="00F95F10" w:rsidRPr="00016E3F" w:rsidRDefault="008404EB" w:rsidP="008404EB">
      <w:pPr>
        <w:spacing w:after="160" w:line="259" w:lineRule="auto"/>
        <w:rPr>
          <w:sz w:val="32"/>
          <w:szCs w:val="32"/>
        </w:rPr>
      </w:pPr>
      <w:r w:rsidRPr="00016E3F">
        <w:rPr>
          <w:sz w:val="32"/>
          <w:szCs w:val="32"/>
        </w:rPr>
        <w:br w:type="page"/>
      </w:r>
    </w:p>
    <w:p w:rsidR="00F95F10" w:rsidRPr="00016E3F" w:rsidRDefault="00F95F10" w:rsidP="00FE749C">
      <w:pPr>
        <w:pStyle w:val="Heading1"/>
      </w:pPr>
      <w:bookmarkStart w:id="45" w:name="_Toc508621602"/>
      <w:r w:rsidRPr="00016E3F">
        <w:lastRenderedPageBreak/>
        <w:t>ANNEX</w:t>
      </w:r>
      <w:bookmarkEnd w:id="45"/>
    </w:p>
    <w:p w:rsidR="00F95F10" w:rsidRPr="00016E3F" w:rsidRDefault="00AE3461" w:rsidP="00FE749C">
      <w:pPr>
        <w:pStyle w:val="Heading2"/>
      </w:pPr>
      <w:bookmarkStart w:id="46" w:name="_Toc508621603"/>
      <w:r w:rsidRPr="00016E3F">
        <w:t xml:space="preserve">ANNEX 1 - </w:t>
      </w:r>
      <w:r w:rsidR="00712F98" w:rsidRPr="00016E3F">
        <w:t>Responsibilities and Key P</w:t>
      </w:r>
      <w:r w:rsidR="0002248B" w:rsidRPr="00016E3F">
        <w:t>articipants</w:t>
      </w:r>
      <w:bookmarkEnd w:id="46"/>
    </w:p>
    <w:p w:rsidR="00BE6FE1" w:rsidRPr="009B1F41" w:rsidRDefault="00BE6FE1" w:rsidP="00E92AF0">
      <w:pPr>
        <w:pStyle w:val="ListParagraph"/>
        <w:rPr>
          <w:rFonts w:asciiTheme="minorHAnsi" w:hAnsiTheme="minorHAnsi"/>
          <w:b/>
          <w:sz w:val="22"/>
          <w:szCs w:val="2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5225"/>
        <w:gridCol w:w="3600"/>
      </w:tblGrid>
      <w:tr w:rsidR="00BE6FE1" w:rsidRPr="009B1F41" w:rsidTr="009B1F41">
        <w:trPr>
          <w:jc w:val="center"/>
        </w:trPr>
        <w:tc>
          <w:tcPr>
            <w:tcW w:w="1255" w:type="dxa"/>
          </w:tcPr>
          <w:p w:rsidR="00BE6FE1" w:rsidRPr="009B1F41" w:rsidRDefault="00BE6FE1" w:rsidP="00561B1B">
            <w:pPr>
              <w:jc w:val="center"/>
              <w:rPr>
                <w:rFonts w:asciiTheme="minorHAnsi" w:hAnsiTheme="minorHAnsi"/>
                <w:b/>
                <w:sz w:val="22"/>
                <w:szCs w:val="22"/>
              </w:rPr>
            </w:pPr>
            <w:r w:rsidRPr="009B1F41">
              <w:rPr>
                <w:rFonts w:asciiTheme="minorHAnsi" w:hAnsiTheme="minorHAnsi"/>
                <w:b/>
                <w:sz w:val="22"/>
                <w:szCs w:val="22"/>
              </w:rPr>
              <w:t>Participant</w:t>
            </w:r>
          </w:p>
        </w:tc>
        <w:tc>
          <w:tcPr>
            <w:tcW w:w="5225" w:type="dxa"/>
          </w:tcPr>
          <w:p w:rsidR="00BE6FE1" w:rsidRPr="009B1F41" w:rsidRDefault="00BE6FE1" w:rsidP="00561B1B">
            <w:pPr>
              <w:jc w:val="center"/>
              <w:rPr>
                <w:rFonts w:asciiTheme="minorHAnsi" w:hAnsiTheme="minorHAnsi"/>
                <w:b/>
                <w:sz w:val="22"/>
                <w:szCs w:val="22"/>
              </w:rPr>
            </w:pPr>
            <w:r w:rsidRPr="009B1F41">
              <w:rPr>
                <w:rFonts w:asciiTheme="minorHAnsi" w:hAnsiTheme="minorHAnsi"/>
                <w:b/>
                <w:sz w:val="22"/>
                <w:szCs w:val="22"/>
              </w:rPr>
              <w:t>Activity</w:t>
            </w:r>
          </w:p>
        </w:tc>
        <w:tc>
          <w:tcPr>
            <w:tcW w:w="3600" w:type="dxa"/>
          </w:tcPr>
          <w:p w:rsidR="00BE6FE1" w:rsidRPr="009B1F41" w:rsidRDefault="00BE6FE1" w:rsidP="00561B1B">
            <w:pPr>
              <w:jc w:val="center"/>
              <w:rPr>
                <w:rFonts w:asciiTheme="minorHAnsi" w:hAnsiTheme="minorHAnsi"/>
                <w:b/>
                <w:sz w:val="22"/>
                <w:szCs w:val="22"/>
              </w:rPr>
            </w:pPr>
            <w:r w:rsidRPr="009B1F41">
              <w:rPr>
                <w:rFonts w:asciiTheme="minorHAnsi" w:hAnsiTheme="minorHAnsi"/>
                <w:b/>
                <w:sz w:val="22"/>
                <w:szCs w:val="22"/>
              </w:rPr>
              <w:t>Supporting Documentation</w:t>
            </w:r>
          </w:p>
        </w:tc>
      </w:tr>
      <w:tr w:rsidR="008F0B29" w:rsidRPr="009B1F41" w:rsidTr="009B1F41">
        <w:trPr>
          <w:jc w:val="center"/>
        </w:trPr>
        <w:tc>
          <w:tcPr>
            <w:tcW w:w="1255" w:type="dxa"/>
          </w:tcPr>
          <w:p w:rsidR="008F0B29" w:rsidRPr="009B1F41" w:rsidRDefault="002C180A" w:rsidP="008F0B29">
            <w:pPr>
              <w:jc w:val="center"/>
              <w:rPr>
                <w:rFonts w:asciiTheme="minorHAnsi" w:hAnsiTheme="minorHAnsi"/>
                <w:sz w:val="22"/>
                <w:szCs w:val="22"/>
              </w:rPr>
            </w:pPr>
            <w:r w:rsidRPr="009B1F41">
              <w:rPr>
                <w:rFonts w:asciiTheme="minorHAnsi" w:hAnsiTheme="minorHAnsi"/>
                <w:sz w:val="22"/>
                <w:szCs w:val="22"/>
              </w:rPr>
              <w:t>PIU</w:t>
            </w:r>
          </w:p>
        </w:tc>
        <w:tc>
          <w:tcPr>
            <w:tcW w:w="5225" w:type="dxa"/>
          </w:tcPr>
          <w:p w:rsidR="002C180A" w:rsidRPr="009B1F41" w:rsidRDefault="00542B24" w:rsidP="002C180A">
            <w:pPr>
              <w:numPr>
                <w:ilvl w:val="0"/>
                <w:numId w:val="2"/>
              </w:numPr>
              <w:rPr>
                <w:rFonts w:asciiTheme="minorHAnsi" w:hAnsiTheme="minorHAnsi"/>
                <w:sz w:val="22"/>
                <w:szCs w:val="22"/>
              </w:rPr>
            </w:pPr>
            <w:r w:rsidRPr="009B1F41">
              <w:rPr>
                <w:rFonts w:asciiTheme="minorHAnsi" w:hAnsiTheme="minorHAnsi"/>
                <w:sz w:val="22"/>
                <w:szCs w:val="22"/>
              </w:rPr>
              <w:t>Preparing EA for MED financing projects</w:t>
            </w:r>
            <w:r w:rsidR="00A56BD3" w:rsidRPr="009B1F41">
              <w:rPr>
                <w:rFonts w:asciiTheme="minorHAnsi" w:hAnsiTheme="minorHAnsi"/>
                <w:sz w:val="22"/>
                <w:szCs w:val="22"/>
              </w:rPr>
              <w:t xml:space="preserve"> </w:t>
            </w:r>
            <w:r w:rsidR="002C180A" w:rsidRPr="009B1F41">
              <w:rPr>
                <w:rFonts w:asciiTheme="minorHAnsi" w:hAnsiTheme="minorHAnsi"/>
                <w:sz w:val="22"/>
                <w:szCs w:val="22"/>
              </w:rPr>
              <w:t>Obtain clearance from MESP / local authority if required</w:t>
            </w:r>
          </w:p>
          <w:p w:rsidR="002C180A" w:rsidRPr="009B1F41" w:rsidRDefault="002C180A" w:rsidP="002C180A">
            <w:pPr>
              <w:numPr>
                <w:ilvl w:val="0"/>
                <w:numId w:val="2"/>
              </w:numPr>
              <w:rPr>
                <w:rFonts w:asciiTheme="minorHAnsi" w:hAnsiTheme="minorHAnsi"/>
                <w:sz w:val="22"/>
                <w:szCs w:val="22"/>
              </w:rPr>
            </w:pPr>
            <w:r w:rsidRPr="009B1F41">
              <w:rPr>
                <w:rFonts w:asciiTheme="minorHAnsi" w:hAnsiTheme="minorHAnsi"/>
                <w:sz w:val="22"/>
                <w:szCs w:val="22"/>
              </w:rPr>
              <w:t>Obtain required permits/licenses</w:t>
            </w:r>
          </w:p>
          <w:p w:rsidR="002C180A" w:rsidRPr="009B1F41" w:rsidRDefault="00C175E7" w:rsidP="002C180A">
            <w:pPr>
              <w:numPr>
                <w:ilvl w:val="0"/>
                <w:numId w:val="2"/>
              </w:numPr>
              <w:rPr>
                <w:rFonts w:asciiTheme="minorHAnsi" w:hAnsiTheme="minorHAnsi"/>
                <w:sz w:val="22"/>
                <w:szCs w:val="22"/>
              </w:rPr>
            </w:pPr>
            <w:r w:rsidRPr="009B1F41">
              <w:rPr>
                <w:rFonts w:asciiTheme="minorHAnsi" w:hAnsiTheme="minorHAnsi"/>
                <w:sz w:val="22"/>
                <w:szCs w:val="22"/>
              </w:rPr>
              <w:t>Supervising</w:t>
            </w:r>
            <w:r w:rsidR="002C180A" w:rsidRPr="009B1F41">
              <w:rPr>
                <w:rFonts w:asciiTheme="minorHAnsi" w:hAnsiTheme="minorHAnsi"/>
                <w:sz w:val="22"/>
                <w:szCs w:val="22"/>
              </w:rPr>
              <w:t xml:space="preserve"> EA (ESMP and/or ESMP Checklist)</w:t>
            </w:r>
            <w:r w:rsidR="00974CF5" w:rsidRPr="009B1F41">
              <w:rPr>
                <w:rFonts w:asciiTheme="minorHAnsi" w:hAnsiTheme="minorHAnsi"/>
                <w:sz w:val="22"/>
                <w:szCs w:val="22"/>
              </w:rPr>
              <w:t xml:space="preserve"> implementation</w:t>
            </w:r>
            <w:r w:rsidR="007F246E" w:rsidRPr="009B1F41">
              <w:rPr>
                <w:rFonts w:asciiTheme="minorHAnsi" w:hAnsiTheme="minorHAnsi"/>
                <w:sz w:val="22"/>
                <w:szCs w:val="22"/>
              </w:rPr>
              <w:t xml:space="preserve"> (including site-visits)</w:t>
            </w:r>
            <w:r w:rsidR="00974CF5" w:rsidRPr="009B1F41">
              <w:rPr>
                <w:rFonts w:asciiTheme="minorHAnsi" w:hAnsiTheme="minorHAnsi"/>
                <w:sz w:val="22"/>
                <w:szCs w:val="22"/>
              </w:rPr>
              <w:t xml:space="preserve"> and providing corrective measures</w:t>
            </w:r>
          </w:p>
          <w:p w:rsidR="008F0B29" w:rsidRPr="009B1F41" w:rsidRDefault="00974CF5" w:rsidP="002C180A">
            <w:pPr>
              <w:numPr>
                <w:ilvl w:val="0"/>
                <w:numId w:val="2"/>
              </w:numPr>
              <w:rPr>
                <w:rFonts w:asciiTheme="minorHAnsi" w:hAnsiTheme="minorHAnsi"/>
                <w:sz w:val="22"/>
                <w:szCs w:val="22"/>
              </w:rPr>
            </w:pPr>
            <w:r w:rsidRPr="009B1F41">
              <w:rPr>
                <w:rFonts w:asciiTheme="minorHAnsi" w:hAnsiTheme="minorHAnsi"/>
                <w:sz w:val="22"/>
                <w:szCs w:val="22"/>
              </w:rPr>
              <w:t>I</w:t>
            </w:r>
            <w:r w:rsidR="002C180A" w:rsidRPr="009B1F41">
              <w:rPr>
                <w:rFonts w:asciiTheme="minorHAnsi" w:hAnsiTheme="minorHAnsi"/>
                <w:sz w:val="22"/>
                <w:szCs w:val="22"/>
              </w:rPr>
              <w:t>nitial environmental screening</w:t>
            </w:r>
          </w:p>
          <w:p w:rsidR="00C95C87" w:rsidRPr="009B1F41" w:rsidRDefault="00C95C87" w:rsidP="002C180A">
            <w:pPr>
              <w:numPr>
                <w:ilvl w:val="0"/>
                <w:numId w:val="2"/>
              </w:numPr>
              <w:rPr>
                <w:rFonts w:asciiTheme="minorHAnsi" w:hAnsiTheme="minorHAnsi"/>
                <w:sz w:val="22"/>
                <w:szCs w:val="22"/>
              </w:rPr>
            </w:pPr>
            <w:r w:rsidRPr="009B1F41">
              <w:rPr>
                <w:rFonts w:asciiTheme="minorHAnsi" w:hAnsiTheme="minorHAnsi"/>
                <w:sz w:val="22"/>
                <w:szCs w:val="22"/>
              </w:rPr>
              <w:t>Reporting to WB on EA implementation</w:t>
            </w:r>
            <w:r w:rsidR="00466522" w:rsidRPr="009B1F41">
              <w:rPr>
                <w:rFonts w:asciiTheme="minorHAnsi" w:hAnsiTheme="minorHAnsi"/>
                <w:sz w:val="22"/>
                <w:szCs w:val="22"/>
              </w:rPr>
              <w:t>,</w:t>
            </w:r>
          </w:p>
          <w:p w:rsidR="00466522" w:rsidRPr="009B1F41" w:rsidRDefault="00466522" w:rsidP="002C180A">
            <w:pPr>
              <w:numPr>
                <w:ilvl w:val="0"/>
                <w:numId w:val="2"/>
              </w:numPr>
              <w:rPr>
                <w:rFonts w:asciiTheme="minorHAnsi" w:hAnsiTheme="minorHAnsi"/>
                <w:sz w:val="22"/>
                <w:szCs w:val="22"/>
              </w:rPr>
            </w:pPr>
            <w:r w:rsidRPr="009B1F41">
              <w:rPr>
                <w:rFonts w:asciiTheme="minorHAnsi" w:hAnsiTheme="minorHAnsi"/>
                <w:sz w:val="22"/>
                <w:szCs w:val="22"/>
              </w:rPr>
              <w:t>Screen the ISPs and other sub-projects</w:t>
            </w:r>
          </w:p>
          <w:p w:rsidR="0051663D" w:rsidRPr="009B1F41" w:rsidRDefault="0051663D" w:rsidP="002C180A">
            <w:pPr>
              <w:numPr>
                <w:ilvl w:val="0"/>
                <w:numId w:val="2"/>
              </w:numPr>
              <w:rPr>
                <w:rFonts w:asciiTheme="minorHAnsi" w:hAnsiTheme="minorHAnsi"/>
                <w:sz w:val="22"/>
                <w:szCs w:val="22"/>
              </w:rPr>
            </w:pPr>
            <w:r w:rsidRPr="009B1F41">
              <w:rPr>
                <w:rFonts w:asciiTheme="minorHAnsi" w:hAnsiTheme="minorHAnsi"/>
                <w:sz w:val="22"/>
                <w:szCs w:val="22"/>
              </w:rPr>
              <w:t>Include EA to contracting and bidding documentation</w:t>
            </w:r>
          </w:p>
        </w:tc>
        <w:tc>
          <w:tcPr>
            <w:tcW w:w="3600" w:type="dxa"/>
          </w:tcPr>
          <w:p w:rsidR="008F0B29" w:rsidRPr="009B1F41" w:rsidRDefault="008F0B29" w:rsidP="008F0B29">
            <w:pPr>
              <w:pStyle w:val="FootnoteText"/>
              <w:rPr>
                <w:rFonts w:asciiTheme="minorHAnsi" w:hAnsiTheme="minorHAnsi"/>
                <w:sz w:val="22"/>
                <w:szCs w:val="22"/>
                <w:highlight w:val="yellow"/>
              </w:rPr>
            </w:pPr>
          </w:p>
          <w:p w:rsidR="002C180A" w:rsidRPr="009B1F41" w:rsidRDefault="002C180A" w:rsidP="002C180A">
            <w:pPr>
              <w:numPr>
                <w:ilvl w:val="0"/>
                <w:numId w:val="72"/>
              </w:numPr>
              <w:rPr>
                <w:rFonts w:asciiTheme="minorHAnsi" w:hAnsiTheme="minorHAnsi"/>
                <w:sz w:val="22"/>
                <w:szCs w:val="22"/>
              </w:rPr>
            </w:pPr>
            <w:r w:rsidRPr="009B1F41">
              <w:rPr>
                <w:rFonts w:asciiTheme="minorHAnsi" w:hAnsiTheme="minorHAnsi"/>
                <w:sz w:val="22"/>
                <w:szCs w:val="22"/>
              </w:rPr>
              <w:t>Copies of permits, licenses</w:t>
            </w:r>
          </w:p>
          <w:p w:rsidR="002C180A" w:rsidRPr="009B1F41" w:rsidRDefault="002C180A" w:rsidP="002C180A">
            <w:pPr>
              <w:numPr>
                <w:ilvl w:val="0"/>
                <w:numId w:val="72"/>
              </w:numPr>
              <w:rPr>
                <w:rFonts w:asciiTheme="minorHAnsi" w:hAnsiTheme="minorHAnsi"/>
                <w:sz w:val="22"/>
                <w:szCs w:val="22"/>
              </w:rPr>
            </w:pPr>
            <w:r w:rsidRPr="009B1F41">
              <w:rPr>
                <w:rFonts w:asciiTheme="minorHAnsi" w:hAnsiTheme="minorHAnsi"/>
                <w:sz w:val="22"/>
                <w:szCs w:val="22"/>
              </w:rPr>
              <w:t>Clearance statement</w:t>
            </w:r>
          </w:p>
          <w:p w:rsidR="00E149F3" w:rsidRPr="009B1F41" w:rsidRDefault="002C180A" w:rsidP="002F752F">
            <w:pPr>
              <w:numPr>
                <w:ilvl w:val="0"/>
                <w:numId w:val="72"/>
              </w:numPr>
              <w:rPr>
                <w:rFonts w:asciiTheme="minorHAnsi" w:hAnsiTheme="minorHAnsi"/>
                <w:sz w:val="22"/>
                <w:szCs w:val="22"/>
              </w:rPr>
            </w:pPr>
            <w:r w:rsidRPr="009B1F41">
              <w:rPr>
                <w:rFonts w:asciiTheme="minorHAnsi" w:hAnsiTheme="minorHAnsi"/>
                <w:sz w:val="22"/>
                <w:szCs w:val="22"/>
              </w:rPr>
              <w:t>Periodic reports and sub-project completion report</w:t>
            </w:r>
          </w:p>
          <w:p w:rsidR="00E149F3" w:rsidRPr="009B1F41" w:rsidRDefault="002C180A" w:rsidP="002F752F">
            <w:pPr>
              <w:numPr>
                <w:ilvl w:val="0"/>
                <w:numId w:val="72"/>
              </w:numPr>
              <w:rPr>
                <w:rFonts w:asciiTheme="minorHAnsi" w:hAnsiTheme="minorHAnsi"/>
                <w:sz w:val="22"/>
                <w:szCs w:val="22"/>
              </w:rPr>
            </w:pPr>
            <w:r w:rsidRPr="009B1F41">
              <w:rPr>
                <w:rFonts w:asciiTheme="minorHAnsi" w:hAnsiTheme="minorHAnsi"/>
                <w:sz w:val="22"/>
                <w:szCs w:val="22"/>
              </w:rPr>
              <w:t>Decision on the need for EIA from the MESP (if needed)</w:t>
            </w:r>
          </w:p>
        </w:tc>
      </w:tr>
      <w:tr w:rsidR="008F0B29" w:rsidRPr="009B1F41" w:rsidTr="009B1F41">
        <w:trPr>
          <w:jc w:val="center"/>
        </w:trPr>
        <w:tc>
          <w:tcPr>
            <w:tcW w:w="1255" w:type="dxa"/>
          </w:tcPr>
          <w:p w:rsidR="008F0B29" w:rsidRPr="009B1F41" w:rsidRDefault="008F0B29" w:rsidP="008F0B29">
            <w:pPr>
              <w:jc w:val="center"/>
              <w:rPr>
                <w:rFonts w:asciiTheme="minorHAnsi" w:hAnsiTheme="minorHAnsi"/>
                <w:sz w:val="22"/>
                <w:szCs w:val="22"/>
              </w:rPr>
            </w:pPr>
            <w:r w:rsidRPr="009B1F41">
              <w:rPr>
                <w:rFonts w:asciiTheme="minorHAnsi" w:hAnsiTheme="minorHAnsi"/>
                <w:sz w:val="22"/>
                <w:szCs w:val="22"/>
              </w:rPr>
              <w:t>ISP</w:t>
            </w:r>
            <w:r w:rsidR="002C180A" w:rsidRPr="009B1F41">
              <w:rPr>
                <w:rFonts w:asciiTheme="minorHAnsi" w:hAnsiTheme="minorHAnsi"/>
                <w:sz w:val="22"/>
                <w:szCs w:val="22"/>
              </w:rPr>
              <w:t>/other vendor</w:t>
            </w:r>
          </w:p>
        </w:tc>
        <w:tc>
          <w:tcPr>
            <w:tcW w:w="5225" w:type="dxa"/>
          </w:tcPr>
          <w:p w:rsidR="002C180A" w:rsidRPr="009B1F41" w:rsidRDefault="002C180A" w:rsidP="002C180A">
            <w:pPr>
              <w:numPr>
                <w:ilvl w:val="0"/>
                <w:numId w:val="2"/>
              </w:numPr>
              <w:rPr>
                <w:rFonts w:asciiTheme="minorHAnsi" w:hAnsiTheme="minorHAnsi"/>
                <w:sz w:val="22"/>
                <w:szCs w:val="22"/>
              </w:rPr>
            </w:pPr>
            <w:r w:rsidRPr="009B1F41">
              <w:rPr>
                <w:rFonts w:asciiTheme="minorHAnsi" w:hAnsiTheme="minorHAnsi"/>
                <w:sz w:val="22"/>
                <w:szCs w:val="22"/>
              </w:rPr>
              <w:t>Finalize the environmental screening form</w:t>
            </w:r>
            <w:r w:rsidR="00466522" w:rsidRPr="009B1F41">
              <w:rPr>
                <w:rFonts w:asciiTheme="minorHAnsi" w:hAnsiTheme="minorHAnsi"/>
                <w:sz w:val="22"/>
                <w:szCs w:val="22"/>
              </w:rPr>
              <w:t xml:space="preserve"> (Environmental Risk Assessment</w:t>
            </w:r>
            <w:r w:rsidR="00B15AAB" w:rsidRPr="009B1F41">
              <w:rPr>
                <w:rFonts w:asciiTheme="minorHAnsi" w:hAnsiTheme="minorHAnsi"/>
                <w:sz w:val="22"/>
                <w:szCs w:val="22"/>
              </w:rPr>
              <w:t xml:space="preserve"> form</w:t>
            </w:r>
            <w:r w:rsidR="0051663D" w:rsidRPr="009B1F41">
              <w:rPr>
                <w:rFonts w:asciiTheme="minorHAnsi" w:hAnsiTheme="minorHAnsi"/>
                <w:sz w:val="22"/>
                <w:szCs w:val="22"/>
              </w:rPr>
              <w:t>, Annex 2</w:t>
            </w:r>
            <w:r w:rsidR="00466522" w:rsidRPr="009B1F41">
              <w:rPr>
                <w:rFonts w:asciiTheme="minorHAnsi" w:hAnsiTheme="minorHAnsi"/>
                <w:sz w:val="22"/>
                <w:szCs w:val="22"/>
              </w:rPr>
              <w:t>)</w:t>
            </w:r>
            <w:r w:rsidR="00CF0039" w:rsidRPr="009B1F41">
              <w:rPr>
                <w:rFonts w:asciiTheme="minorHAnsi" w:hAnsiTheme="minorHAnsi"/>
                <w:sz w:val="22"/>
                <w:szCs w:val="22"/>
              </w:rPr>
              <w:t>,</w:t>
            </w:r>
          </w:p>
          <w:p w:rsidR="00CF0039" w:rsidRPr="009B1F41" w:rsidRDefault="00CF0039" w:rsidP="002C180A">
            <w:pPr>
              <w:numPr>
                <w:ilvl w:val="0"/>
                <w:numId w:val="2"/>
              </w:numPr>
              <w:rPr>
                <w:rFonts w:asciiTheme="minorHAnsi" w:hAnsiTheme="minorHAnsi"/>
                <w:sz w:val="22"/>
                <w:szCs w:val="22"/>
              </w:rPr>
            </w:pPr>
            <w:r w:rsidRPr="009B1F41">
              <w:rPr>
                <w:rFonts w:asciiTheme="minorHAnsi" w:hAnsiTheme="minorHAnsi"/>
                <w:sz w:val="22"/>
                <w:szCs w:val="22"/>
              </w:rPr>
              <w:t>Prepare and publicly consult EAs for sub-projects</w:t>
            </w:r>
          </w:p>
          <w:p w:rsidR="002C180A" w:rsidRPr="009B1F41" w:rsidRDefault="002C180A" w:rsidP="002C180A">
            <w:pPr>
              <w:numPr>
                <w:ilvl w:val="0"/>
                <w:numId w:val="2"/>
              </w:numPr>
              <w:rPr>
                <w:rFonts w:asciiTheme="minorHAnsi" w:hAnsiTheme="minorHAnsi"/>
                <w:sz w:val="22"/>
                <w:szCs w:val="22"/>
              </w:rPr>
            </w:pPr>
            <w:r w:rsidRPr="009B1F41">
              <w:rPr>
                <w:rFonts w:asciiTheme="minorHAnsi" w:hAnsiTheme="minorHAnsi"/>
                <w:sz w:val="22"/>
                <w:szCs w:val="22"/>
              </w:rPr>
              <w:t>Obtain any required environmental documentation and licenses/permits from the State authorities (as necessary)</w:t>
            </w:r>
          </w:p>
          <w:p w:rsidR="002C180A" w:rsidRPr="009B1F41" w:rsidRDefault="0051663D" w:rsidP="002C180A">
            <w:pPr>
              <w:numPr>
                <w:ilvl w:val="0"/>
                <w:numId w:val="2"/>
              </w:numPr>
              <w:rPr>
                <w:rFonts w:asciiTheme="minorHAnsi" w:hAnsiTheme="minorHAnsi"/>
                <w:sz w:val="22"/>
                <w:szCs w:val="22"/>
              </w:rPr>
            </w:pPr>
            <w:r w:rsidRPr="009B1F41">
              <w:rPr>
                <w:rFonts w:asciiTheme="minorHAnsi" w:hAnsiTheme="minorHAnsi"/>
                <w:sz w:val="22"/>
                <w:szCs w:val="22"/>
              </w:rPr>
              <w:t xml:space="preserve"> Include EA to contracting and bidding documentation </w:t>
            </w:r>
            <w:r w:rsidR="002C180A" w:rsidRPr="009B1F41">
              <w:rPr>
                <w:rFonts w:asciiTheme="minorHAnsi" w:hAnsiTheme="minorHAnsi"/>
                <w:sz w:val="22"/>
                <w:szCs w:val="22"/>
              </w:rPr>
              <w:t>Maintain complete files of environmental documentation for review by the MED and IBRD</w:t>
            </w:r>
          </w:p>
          <w:p w:rsidR="002C180A" w:rsidRPr="009B1F41" w:rsidRDefault="002C180A" w:rsidP="002C180A">
            <w:pPr>
              <w:numPr>
                <w:ilvl w:val="0"/>
                <w:numId w:val="2"/>
              </w:numPr>
              <w:rPr>
                <w:rFonts w:asciiTheme="minorHAnsi" w:hAnsiTheme="minorHAnsi"/>
                <w:sz w:val="22"/>
                <w:szCs w:val="22"/>
              </w:rPr>
            </w:pPr>
            <w:r w:rsidRPr="009B1F41">
              <w:rPr>
                <w:rFonts w:asciiTheme="minorHAnsi" w:hAnsiTheme="minorHAnsi"/>
                <w:sz w:val="22"/>
                <w:szCs w:val="22"/>
              </w:rPr>
              <w:t>Monitoring</w:t>
            </w:r>
            <w:r w:rsidR="005B51B0" w:rsidRPr="009B1F41">
              <w:rPr>
                <w:rFonts w:asciiTheme="minorHAnsi" w:hAnsiTheme="minorHAnsi"/>
                <w:sz w:val="22"/>
                <w:szCs w:val="22"/>
              </w:rPr>
              <w:t>/supervise</w:t>
            </w:r>
            <w:r w:rsidRPr="009B1F41">
              <w:rPr>
                <w:rFonts w:asciiTheme="minorHAnsi" w:hAnsiTheme="minorHAnsi"/>
                <w:sz w:val="22"/>
                <w:szCs w:val="22"/>
              </w:rPr>
              <w:t xml:space="preserve"> compliance with </w:t>
            </w:r>
            <w:r w:rsidR="005B51B0" w:rsidRPr="009B1F41">
              <w:rPr>
                <w:rFonts w:asciiTheme="minorHAnsi" w:hAnsiTheme="minorHAnsi"/>
                <w:sz w:val="22"/>
                <w:szCs w:val="22"/>
              </w:rPr>
              <w:t xml:space="preserve">EA </w:t>
            </w:r>
            <w:r w:rsidRPr="009B1F41">
              <w:rPr>
                <w:rFonts w:asciiTheme="minorHAnsi" w:hAnsiTheme="minorHAnsi"/>
                <w:sz w:val="22"/>
                <w:szCs w:val="22"/>
              </w:rPr>
              <w:t>mitigation plans</w:t>
            </w:r>
            <w:r w:rsidR="005B51B0" w:rsidRPr="009B1F41">
              <w:rPr>
                <w:rFonts w:asciiTheme="minorHAnsi" w:hAnsiTheme="minorHAnsi"/>
                <w:sz w:val="22"/>
                <w:szCs w:val="22"/>
              </w:rPr>
              <w:t>/measures</w:t>
            </w:r>
            <w:r w:rsidRPr="009B1F41">
              <w:rPr>
                <w:rFonts w:asciiTheme="minorHAnsi" w:hAnsiTheme="minorHAnsi"/>
                <w:sz w:val="22"/>
                <w:szCs w:val="22"/>
              </w:rPr>
              <w:t xml:space="preserve"> </w:t>
            </w:r>
          </w:p>
          <w:p w:rsidR="00E149F3" w:rsidRPr="009B1F41" w:rsidRDefault="00D7175F" w:rsidP="002F752F">
            <w:pPr>
              <w:numPr>
                <w:ilvl w:val="0"/>
                <w:numId w:val="2"/>
              </w:numPr>
              <w:rPr>
                <w:rFonts w:asciiTheme="minorHAnsi" w:hAnsiTheme="minorHAnsi"/>
                <w:sz w:val="22"/>
                <w:szCs w:val="22"/>
              </w:rPr>
            </w:pPr>
            <w:r w:rsidRPr="009B1F41">
              <w:rPr>
                <w:rFonts w:asciiTheme="minorHAnsi" w:hAnsiTheme="minorHAnsi"/>
                <w:sz w:val="22"/>
                <w:szCs w:val="22"/>
              </w:rPr>
              <w:t>Report regularly to MED</w:t>
            </w:r>
          </w:p>
        </w:tc>
        <w:tc>
          <w:tcPr>
            <w:tcW w:w="3600" w:type="dxa"/>
          </w:tcPr>
          <w:p w:rsidR="008F0B29" w:rsidRPr="009B1F41" w:rsidRDefault="008F0B29" w:rsidP="008F0B29">
            <w:pPr>
              <w:pStyle w:val="FootnoteText"/>
              <w:rPr>
                <w:rFonts w:asciiTheme="minorHAnsi" w:hAnsiTheme="minorHAnsi"/>
                <w:sz w:val="22"/>
                <w:szCs w:val="22"/>
              </w:rPr>
            </w:pPr>
          </w:p>
          <w:p w:rsidR="002C180A" w:rsidRPr="009B1F41" w:rsidRDefault="002C180A" w:rsidP="002C180A">
            <w:pPr>
              <w:numPr>
                <w:ilvl w:val="0"/>
                <w:numId w:val="72"/>
              </w:numPr>
              <w:rPr>
                <w:rFonts w:asciiTheme="minorHAnsi" w:hAnsiTheme="minorHAnsi"/>
                <w:sz w:val="22"/>
                <w:szCs w:val="22"/>
              </w:rPr>
            </w:pPr>
            <w:r w:rsidRPr="009B1F41">
              <w:rPr>
                <w:rFonts w:asciiTheme="minorHAnsi" w:hAnsiTheme="minorHAnsi"/>
                <w:sz w:val="22"/>
                <w:szCs w:val="22"/>
              </w:rPr>
              <w:t>Include environmental information with sub</w:t>
            </w:r>
            <w:r w:rsidRPr="009B1F41">
              <w:rPr>
                <w:rFonts w:asciiTheme="minorHAnsi" w:hAnsiTheme="minorHAnsi"/>
                <w:sz w:val="22"/>
                <w:szCs w:val="22"/>
              </w:rPr>
              <w:noBreakHyphen/>
            </w:r>
            <w:r w:rsidR="00D7175F" w:rsidRPr="009B1F41">
              <w:rPr>
                <w:rFonts w:asciiTheme="minorHAnsi" w:hAnsiTheme="minorHAnsi"/>
                <w:sz w:val="22"/>
                <w:szCs w:val="22"/>
              </w:rPr>
              <w:t xml:space="preserve">project </w:t>
            </w:r>
            <w:r w:rsidRPr="009B1F41">
              <w:rPr>
                <w:rFonts w:asciiTheme="minorHAnsi" w:hAnsiTheme="minorHAnsi"/>
                <w:sz w:val="22"/>
                <w:szCs w:val="22"/>
              </w:rPr>
              <w:t>application</w:t>
            </w:r>
          </w:p>
          <w:p w:rsidR="002C180A" w:rsidRPr="009B1F41" w:rsidRDefault="002C180A" w:rsidP="002C180A">
            <w:pPr>
              <w:numPr>
                <w:ilvl w:val="0"/>
                <w:numId w:val="72"/>
              </w:numPr>
              <w:rPr>
                <w:rFonts w:asciiTheme="minorHAnsi" w:hAnsiTheme="minorHAnsi"/>
                <w:sz w:val="22"/>
                <w:szCs w:val="22"/>
              </w:rPr>
            </w:pPr>
            <w:r w:rsidRPr="009B1F41">
              <w:rPr>
                <w:rFonts w:asciiTheme="minorHAnsi" w:hAnsiTheme="minorHAnsi"/>
                <w:sz w:val="22"/>
                <w:szCs w:val="22"/>
              </w:rPr>
              <w:t>Permits, licenses (as necessary)</w:t>
            </w:r>
          </w:p>
          <w:p w:rsidR="002C180A" w:rsidRPr="009B1F41" w:rsidRDefault="002C180A" w:rsidP="002C180A">
            <w:pPr>
              <w:numPr>
                <w:ilvl w:val="0"/>
                <w:numId w:val="72"/>
              </w:numPr>
              <w:rPr>
                <w:rFonts w:asciiTheme="minorHAnsi" w:hAnsiTheme="minorHAnsi"/>
                <w:sz w:val="22"/>
                <w:szCs w:val="22"/>
              </w:rPr>
            </w:pPr>
            <w:r w:rsidRPr="009B1F41">
              <w:rPr>
                <w:rFonts w:asciiTheme="minorHAnsi" w:hAnsiTheme="minorHAnsi"/>
                <w:sz w:val="22"/>
                <w:szCs w:val="22"/>
              </w:rPr>
              <w:t>Include environmental monitoring information in regular portfolio reporting</w:t>
            </w:r>
            <w:r w:rsidR="00D7175F" w:rsidRPr="009B1F41">
              <w:rPr>
                <w:rFonts w:asciiTheme="minorHAnsi" w:hAnsiTheme="minorHAnsi"/>
                <w:sz w:val="22"/>
                <w:szCs w:val="22"/>
              </w:rPr>
              <w:t xml:space="preserve"> </w:t>
            </w:r>
            <w:r w:rsidRPr="009B1F41">
              <w:rPr>
                <w:rFonts w:asciiTheme="minorHAnsi" w:hAnsiTheme="minorHAnsi"/>
                <w:sz w:val="22"/>
                <w:szCs w:val="22"/>
              </w:rPr>
              <w:t>to MED</w:t>
            </w:r>
          </w:p>
          <w:p w:rsidR="002C180A" w:rsidRPr="009B1F41" w:rsidRDefault="002C180A" w:rsidP="002C180A">
            <w:pPr>
              <w:numPr>
                <w:ilvl w:val="0"/>
                <w:numId w:val="72"/>
              </w:numPr>
              <w:rPr>
                <w:rFonts w:asciiTheme="minorHAnsi" w:hAnsiTheme="minorHAnsi"/>
                <w:sz w:val="22"/>
                <w:szCs w:val="22"/>
              </w:rPr>
            </w:pPr>
            <w:r w:rsidRPr="009B1F41">
              <w:rPr>
                <w:rFonts w:asciiTheme="minorHAnsi" w:hAnsiTheme="minorHAnsi"/>
                <w:sz w:val="22"/>
                <w:szCs w:val="22"/>
              </w:rPr>
              <w:t>Include environmental documentation in normal ISP records</w:t>
            </w:r>
          </w:p>
          <w:p w:rsidR="002C180A" w:rsidRPr="009B1F41" w:rsidRDefault="002C180A" w:rsidP="002C180A">
            <w:pPr>
              <w:numPr>
                <w:ilvl w:val="0"/>
                <w:numId w:val="2"/>
              </w:numPr>
              <w:rPr>
                <w:rFonts w:asciiTheme="minorHAnsi" w:hAnsiTheme="minorHAnsi"/>
                <w:sz w:val="22"/>
                <w:szCs w:val="22"/>
              </w:rPr>
            </w:pPr>
            <w:r w:rsidRPr="009B1F41">
              <w:rPr>
                <w:rFonts w:asciiTheme="minorHAnsi" w:hAnsiTheme="minorHAnsi"/>
                <w:sz w:val="22"/>
                <w:szCs w:val="22"/>
              </w:rPr>
              <w:t xml:space="preserve">Periodic monitoring reports </w:t>
            </w:r>
            <w:r w:rsidR="00D7175F" w:rsidRPr="009B1F41">
              <w:rPr>
                <w:rFonts w:asciiTheme="minorHAnsi" w:hAnsiTheme="minorHAnsi"/>
                <w:sz w:val="22"/>
                <w:szCs w:val="22"/>
              </w:rPr>
              <w:t>to MED</w:t>
            </w:r>
          </w:p>
          <w:p w:rsidR="00E149F3" w:rsidRPr="009B1F41" w:rsidRDefault="00E149F3" w:rsidP="002F752F">
            <w:pPr>
              <w:ind w:left="360"/>
              <w:rPr>
                <w:rFonts w:asciiTheme="minorHAnsi" w:hAnsiTheme="minorHAnsi"/>
                <w:sz w:val="22"/>
                <w:szCs w:val="22"/>
              </w:rPr>
            </w:pPr>
          </w:p>
        </w:tc>
      </w:tr>
      <w:tr w:rsidR="008F0B29" w:rsidRPr="009B1F41" w:rsidTr="009B1F41">
        <w:trPr>
          <w:jc w:val="center"/>
        </w:trPr>
        <w:tc>
          <w:tcPr>
            <w:tcW w:w="1255" w:type="dxa"/>
          </w:tcPr>
          <w:p w:rsidR="008F0B29" w:rsidRPr="009B1F41" w:rsidRDefault="002C180A" w:rsidP="008F0B29">
            <w:pPr>
              <w:jc w:val="center"/>
              <w:rPr>
                <w:rFonts w:asciiTheme="minorHAnsi" w:hAnsiTheme="minorHAnsi"/>
                <w:sz w:val="22"/>
                <w:szCs w:val="22"/>
              </w:rPr>
            </w:pPr>
            <w:r w:rsidRPr="009B1F41">
              <w:rPr>
                <w:rFonts w:asciiTheme="minorHAnsi" w:hAnsiTheme="minorHAnsi"/>
                <w:sz w:val="22"/>
                <w:szCs w:val="22"/>
              </w:rPr>
              <w:t>MED</w:t>
            </w:r>
          </w:p>
        </w:tc>
        <w:tc>
          <w:tcPr>
            <w:tcW w:w="5225" w:type="dxa"/>
          </w:tcPr>
          <w:p w:rsidR="008F0B29" w:rsidRPr="009B1F41" w:rsidRDefault="008F0B29" w:rsidP="008F0B29">
            <w:pPr>
              <w:numPr>
                <w:ilvl w:val="0"/>
                <w:numId w:val="3"/>
              </w:numPr>
              <w:rPr>
                <w:rFonts w:asciiTheme="minorHAnsi" w:hAnsiTheme="minorHAnsi"/>
                <w:sz w:val="22"/>
                <w:szCs w:val="22"/>
              </w:rPr>
            </w:pPr>
            <w:r w:rsidRPr="009B1F41">
              <w:rPr>
                <w:rFonts w:asciiTheme="minorHAnsi" w:hAnsiTheme="minorHAnsi"/>
                <w:sz w:val="22"/>
                <w:szCs w:val="22"/>
              </w:rPr>
              <w:t>Distribution of Operational manual to ISPs</w:t>
            </w:r>
            <w:r w:rsidR="00497F12" w:rsidRPr="009B1F41">
              <w:rPr>
                <w:rFonts w:asciiTheme="minorHAnsi" w:hAnsiTheme="minorHAnsi"/>
                <w:sz w:val="22"/>
                <w:szCs w:val="22"/>
              </w:rPr>
              <w:t>/other vendors</w:t>
            </w:r>
          </w:p>
          <w:p w:rsidR="008F0B29" w:rsidRPr="009B1F41" w:rsidRDefault="00497F12" w:rsidP="008F0B29">
            <w:pPr>
              <w:numPr>
                <w:ilvl w:val="0"/>
                <w:numId w:val="3"/>
              </w:numPr>
              <w:rPr>
                <w:rFonts w:asciiTheme="minorHAnsi" w:hAnsiTheme="minorHAnsi"/>
                <w:sz w:val="22"/>
                <w:szCs w:val="22"/>
              </w:rPr>
            </w:pPr>
            <w:r w:rsidRPr="009B1F41">
              <w:rPr>
                <w:rFonts w:asciiTheme="minorHAnsi" w:hAnsiTheme="minorHAnsi"/>
                <w:sz w:val="22"/>
                <w:szCs w:val="22"/>
              </w:rPr>
              <w:t>Co-</w:t>
            </w:r>
            <w:r w:rsidR="008F0B29" w:rsidRPr="009B1F41">
              <w:rPr>
                <w:rFonts w:asciiTheme="minorHAnsi" w:hAnsiTheme="minorHAnsi"/>
                <w:sz w:val="22"/>
                <w:szCs w:val="22"/>
              </w:rPr>
              <w:t>approving EA category</w:t>
            </w:r>
          </w:p>
          <w:p w:rsidR="008F0B29" w:rsidRPr="009B1F41" w:rsidRDefault="008F0B29" w:rsidP="008F0B29">
            <w:pPr>
              <w:numPr>
                <w:ilvl w:val="0"/>
                <w:numId w:val="3"/>
              </w:numPr>
              <w:rPr>
                <w:rFonts w:asciiTheme="minorHAnsi" w:hAnsiTheme="minorHAnsi"/>
                <w:sz w:val="22"/>
                <w:szCs w:val="22"/>
              </w:rPr>
            </w:pPr>
            <w:r w:rsidRPr="009B1F41">
              <w:rPr>
                <w:rFonts w:asciiTheme="minorHAnsi" w:hAnsiTheme="minorHAnsi"/>
                <w:sz w:val="22"/>
                <w:szCs w:val="22"/>
              </w:rPr>
              <w:t>Assist to the ISPs</w:t>
            </w:r>
            <w:r w:rsidR="00497F12" w:rsidRPr="009B1F41">
              <w:rPr>
                <w:rFonts w:asciiTheme="minorHAnsi" w:hAnsiTheme="minorHAnsi"/>
                <w:sz w:val="22"/>
                <w:szCs w:val="22"/>
              </w:rPr>
              <w:t>/other vendors</w:t>
            </w:r>
            <w:r w:rsidRPr="009B1F41">
              <w:rPr>
                <w:rFonts w:asciiTheme="minorHAnsi" w:hAnsiTheme="minorHAnsi"/>
                <w:sz w:val="22"/>
                <w:szCs w:val="22"/>
              </w:rPr>
              <w:t xml:space="preserve"> </w:t>
            </w:r>
            <w:r w:rsidR="00D7175F" w:rsidRPr="009B1F41">
              <w:rPr>
                <w:rFonts w:asciiTheme="minorHAnsi" w:hAnsiTheme="minorHAnsi"/>
                <w:sz w:val="22"/>
                <w:szCs w:val="22"/>
              </w:rPr>
              <w:t xml:space="preserve">understanding and being informed </w:t>
            </w:r>
            <w:r w:rsidRPr="009B1F41">
              <w:rPr>
                <w:rFonts w:asciiTheme="minorHAnsi" w:hAnsiTheme="minorHAnsi"/>
                <w:sz w:val="22"/>
                <w:szCs w:val="22"/>
              </w:rPr>
              <w:t>about environmental requirements</w:t>
            </w:r>
          </w:p>
          <w:p w:rsidR="008F0B29" w:rsidRPr="009B1F41" w:rsidRDefault="008F0B29" w:rsidP="008F0B29">
            <w:pPr>
              <w:pStyle w:val="FootnoteText"/>
              <w:numPr>
                <w:ilvl w:val="0"/>
                <w:numId w:val="3"/>
              </w:numPr>
              <w:rPr>
                <w:rFonts w:asciiTheme="minorHAnsi" w:hAnsiTheme="minorHAnsi"/>
                <w:sz w:val="22"/>
                <w:szCs w:val="22"/>
              </w:rPr>
            </w:pPr>
            <w:r w:rsidRPr="009B1F41">
              <w:rPr>
                <w:rFonts w:asciiTheme="minorHAnsi" w:hAnsiTheme="minorHAnsi"/>
                <w:sz w:val="22"/>
                <w:szCs w:val="22"/>
              </w:rPr>
              <w:t>Verification that ISP</w:t>
            </w:r>
            <w:r w:rsidR="00497F12" w:rsidRPr="009B1F41">
              <w:rPr>
                <w:rFonts w:asciiTheme="minorHAnsi" w:hAnsiTheme="minorHAnsi"/>
                <w:sz w:val="22"/>
                <w:szCs w:val="22"/>
              </w:rPr>
              <w:t>/other vendors</w:t>
            </w:r>
            <w:r w:rsidRPr="009B1F41">
              <w:rPr>
                <w:rFonts w:asciiTheme="minorHAnsi" w:hAnsiTheme="minorHAnsi"/>
                <w:sz w:val="22"/>
                <w:szCs w:val="22"/>
              </w:rPr>
              <w:t xml:space="preserve"> have followed EA procedures</w:t>
            </w:r>
            <w:r w:rsidR="00497F12" w:rsidRPr="009B1F41">
              <w:rPr>
                <w:rFonts w:asciiTheme="minorHAnsi" w:hAnsiTheme="minorHAnsi"/>
                <w:sz w:val="22"/>
                <w:szCs w:val="22"/>
              </w:rPr>
              <w:t xml:space="preserve"> (ESMP and/or ESMP Checklist) </w:t>
            </w:r>
          </w:p>
          <w:p w:rsidR="008F0B29" w:rsidRPr="009B1F41" w:rsidRDefault="008F0B29" w:rsidP="00497F12">
            <w:pPr>
              <w:pStyle w:val="FootnoteText"/>
              <w:numPr>
                <w:ilvl w:val="0"/>
                <w:numId w:val="3"/>
              </w:numPr>
              <w:rPr>
                <w:rFonts w:asciiTheme="minorHAnsi" w:hAnsiTheme="minorHAnsi"/>
                <w:sz w:val="22"/>
                <w:szCs w:val="22"/>
              </w:rPr>
            </w:pPr>
            <w:r w:rsidRPr="009B1F41">
              <w:rPr>
                <w:rFonts w:asciiTheme="minorHAnsi" w:hAnsiTheme="minorHAnsi"/>
                <w:sz w:val="22"/>
                <w:szCs w:val="22"/>
              </w:rPr>
              <w:t>Disclosure of EA documents</w:t>
            </w:r>
            <w:r w:rsidR="00497F12" w:rsidRPr="009B1F41">
              <w:rPr>
                <w:rFonts w:asciiTheme="minorHAnsi" w:hAnsiTheme="minorHAnsi"/>
                <w:sz w:val="22"/>
                <w:szCs w:val="22"/>
              </w:rPr>
              <w:t xml:space="preserve"> (ESMP and/or ESMP Checklist) </w:t>
            </w:r>
          </w:p>
          <w:p w:rsidR="008F0B29" w:rsidRPr="009B1F41" w:rsidRDefault="008F0B29" w:rsidP="008F0B29">
            <w:pPr>
              <w:pStyle w:val="FootnoteText"/>
              <w:numPr>
                <w:ilvl w:val="0"/>
                <w:numId w:val="3"/>
              </w:numPr>
              <w:rPr>
                <w:rFonts w:asciiTheme="minorHAnsi" w:hAnsiTheme="minorHAnsi"/>
                <w:sz w:val="22"/>
                <w:szCs w:val="22"/>
              </w:rPr>
            </w:pPr>
            <w:r w:rsidRPr="009B1F41">
              <w:rPr>
                <w:rFonts w:asciiTheme="minorHAnsi" w:hAnsiTheme="minorHAnsi"/>
                <w:sz w:val="22"/>
                <w:szCs w:val="22"/>
              </w:rPr>
              <w:t>Together with IBRD organizes the training for ISPs</w:t>
            </w:r>
            <w:r w:rsidR="00497F12" w:rsidRPr="009B1F41">
              <w:rPr>
                <w:rFonts w:asciiTheme="minorHAnsi" w:hAnsiTheme="minorHAnsi"/>
                <w:sz w:val="22"/>
                <w:szCs w:val="22"/>
              </w:rPr>
              <w:t>/other vendors, as needed</w:t>
            </w:r>
          </w:p>
        </w:tc>
        <w:tc>
          <w:tcPr>
            <w:tcW w:w="3600" w:type="dxa"/>
          </w:tcPr>
          <w:p w:rsidR="008F0B29" w:rsidRPr="009B1F41" w:rsidRDefault="008F0B29" w:rsidP="008F0B29">
            <w:pPr>
              <w:pStyle w:val="FootnoteText"/>
              <w:rPr>
                <w:rFonts w:asciiTheme="minorHAnsi" w:hAnsiTheme="minorHAnsi"/>
                <w:sz w:val="22"/>
                <w:szCs w:val="22"/>
              </w:rPr>
            </w:pPr>
          </w:p>
          <w:p w:rsidR="008F0B29" w:rsidRPr="009B1F41" w:rsidRDefault="008F0B29" w:rsidP="008F0B29">
            <w:pPr>
              <w:numPr>
                <w:ilvl w:val="0"/>
                <w:numId w:val="4"/>
              </w:numPr>
              <w:rPr>
                <w:rFonts w:asciiTheme="minorHAnsi" w:hAnsiTheme="minorHAnsi"/>
                <w:sz w:val="22"/>
                <w:szCs w:val="22"/>
              </w:rPr>
            </w:pPr>
            <w:r w:rsidRPr="009B1F41">
              <w:rPr>
                <w:rFonts w:asciiTheme="minorHAnsi" w:hAnsiTheme="minorHAnsi"/>
                <w:sz w:val="22"/>
                <w:szCs w:val="22"/>
              </w:rPr>
              <w:t xml:space="preserve">Include environmental category and EA </w:t>
            </w:r>
            <w:r w:rsidR="00F9172C" w:rsidRPr="009B1F41">
              <w:rPr>
                <w:rFonts w:asciiTheme="minorHAnsi" w:hAnsiTheme="minorHAnsi"/>
                <w:sz w:val="22"/>
                <w:szCs w:val="22"/>
              </w:rPr>
              <w:t xml:space="preserve">implementation </w:t>
            </w:r>
            <w:r w:rsidRPr="009B1F41">
              <w:rPr>
                <w:rFonts w:asciiTheme="minorHAnsi" w:hAnsiTheme="minorHAnsi"/>
                <w:sz w:val="22"/>
                <w:szCs w:val="22"/>
              </w:rPr>
              <w:t>status in normal periodic reporting activities</w:t>
            </w:r>
          </w:p>
          <w:p w:rsidR="008F0B29" w:rsidRPr="009B1F41" w:rsidRDefault="008F0B29" w:rsidP="008F0B29">
            <w:pPr>
              <w:numPr>
                <w:ilvl w:val="0"/>
                <w:numId w:val="4"/>
              </w:numPr>
              <w:rPr>
                <w:rFonts w:asciiTheme="minorHAnsi" w:hAnsiTheme="minorHAnsi"/>
                <w:sz w:val="22"/>
                <w:szCs w:val="22"/>
              </w:rPr>
            </w:pPr>
            <w:r w:rsidRPr="009B1F41">
              <w:rPr>
                <w:rFonts w:asciiTheme="minorHAnsi" w:hAnsiTheme="minorHAnsi"/>
                <w:sz w:val="22"/>
                <w:szCs w:val="22"/>
              </w:rPr>
              <w:t xml:space="preserve">Periodic </w:t>
            </w:r>
            <w:r w:rsidR="00F9172C" w:rsidRPr="009B1F41">
              <w:rPr>
                <w:rFonts w:asciiTheme="minorHAnsi" w:hAnsiTheme="minorHAnsi"/>
                <w:sz w:val="22"/>
                <w:szCs w:val="22"/>
              </w:rPr>
              <w:t xml:space="preserve">EA implementation </w:t>
            </w:r>
            <w:r w:rsidRPr="009B1F41">
              <w:rPr>
                <w:rFonts w:asciiTheme="minorHAnsi" w:hAnsiTheme="minorHAnsi"/>
                <w:sz w:val="22"/>
                <w:szCs w:val="22"/>
              </w:rPr>
              <w:t>monitoring</w:t>
            </w:r>
          </w:p>
        </w:tc>
      </w:tr>
      <w:tr w:rsidR="008F0B29" w:rsidRPr="009B1F41" w:rsidTr="009B1F41">
        <w:trPr>
          <w:jc w:val="center"/>
        </w:trPr>
        <w:tc>
          <w:tcPr>
            <w:tcW w:w="1255" w:type="dxa"/>
          </w:tcPr>
          <w:p w:rsidR="008F0B29" w:rsidRPr="009B1F41" w:rsidRDefault="008F0B29" w:rsidP="008F0B29">
            <w:pPr>
              <w:jc w:val="center"/>
              <w:rPr>
                <w:rFonts w:asciiTheme="minorHAnsi" w:hAnsiTheme="minorHAnsi"/>
                <w:sz w:val="22"/>
                <w:szCs w:val="22"/>
              </w:rPr>
            </w:pPr>
          </w:p>
          <w:p w:rsidR="008F0B29" w:rsidRPr="009B1F41" w:rsidRDefault="008F0B29" w:rsidP="008F0B29">
            <w:pPr>
              <w:jc w:val="center"/>
              <w:rPr>
                <w:rFonts w:asciiTheme="minorHAnsi" w:hAnsiTheme="minorHAnsi"/>
                <w:sz w:val="22"/>
                <w:szCs w:val="22"/>
              </w:rPr>
            </w:pPr>
            <w:r w:rsidRPr="009B1F41">
              <w:rPr>
                <w:rFonts w:asciiTheme="minorHAnsi" w:hAnsiTheme="minorHAnsi"/>
                <w:sz w:val="22"/>
                <w:szCs w:val="22"/>
              </w:rPr>
              <w:t>WB (IBRD)</w:t>
            </w:r>
          </w:p>
        </w:tc>
        <w:tc>
          <w:tcPr>
            <w:tcW w:w="5225" w:type="dxa"/>
          </w:tcPr>
          <w:p w:rsidR="008F0B29" w:rsidRPr="009B1F41" w:rsidRDefault="008F0B29" w:rsidP="00533991">
            <w:pPr>
              <w:numPr>
                <w:ilvl w:val="0"/>
                <w:numId w:val="5"/>
              </w:numPr>
              <w:rPr>
                <w:rFonts w:asciiTheme="minorHAnsi" w:hAnsiTheme="minorHAnsi"/>
                <w:sz w:val="22"/>
                <w:szCs w:val="22"/>
              </w:rPr>
            </w:pPr>
            <w:r w:rsidRPr="009B1F41">
              <w:rPr>
                <w:rFonts w:asciiTheme="minorHAnsi" w:hAnsiTheme="minorHAnsi"/>
                <w:sz w:val="22"/>
                <w:szCs w:val="22"/>
              </w:rPr>
              <w:t>Help MED organize training for ISP</w:t>
            </w:r>
            <w:r w:rsidR="00497F12" w:rsidRPr="009B1F41">
              <w:rPr>
                <w:rFonts w:asciiTheme="minorHAnsi" w:hAnsiTheme="minorHAnsi"/>
                <w:sz w:val="22"/>
                <w:szCs w:val="22"/>
              </w:rPr>
              <w:t>s/other vendors</w:t>
            </w:r>
            <w:r w:rsidRPr="009B1F41">
              <w:rPr>
                <w:rFonts w:asciiTheme="minorHAnsi" w:hAnsiTheme="minorHAnsi"/>
                <w:sz w:val="22"/>
                <w:szCs w:val="22"/>
              </w:rPr>
              <w:t xml:space="preserve"> and MED staff regarding environmental review procedures</w:t>
            </w:r>
            <w:r w:rsidR="00533991" w:rsidRPr="009B1F41">
              <w:rPr>
                <w:rFonts w:asciiTheme="minorHAnsi" w:hAnsiTheme="minorHAnsi"/>
                <w:sz w:val="22"/>
                <w:szCs w:val="22"/>
              </w:rPr>
              <w:t>,</w:t>
            </w:r>
          </w:p>
          <w:p w:rsidR="007F246E" w:rsidRPr="009B1F41" w:rsidRDefault="008F0B29" w:rsidP="008F0B29">
            <w:pPr>
              <w:numPr>
                <w:ilvl w:val="0"/>
                <w:numId w:val="5"/>
              </w:numPr>
              <w:rPr>
                <w:rFonts w:asciiTheme="minorHAnsi" w:hAnsiTheme="minorHAnsi"/>
                <w:sz w:val="22"/>
                <w:szCs w:val="22"/>
              </w:rPr>
            </w:pPr>
            <w:r w:rsidRPr="009B1F41">
              <w:rPr>
                <w:rFonts w:asciiTheme="minorHAnsi" w:hAnsiTheme="minorHAnsi"/>
                <w:sz w:val="22"/>
                <w:szCs w:val="22"/>
              </w:rPr>
              <w:t>Carr</w:t>
            </w:r>
            <w:r w:rsidR="007F246E" w:rsidRPr="009B1F41">
              <w:rPr>
                <w:rFonts w:asciiTheme="minorHAnsi" w:hAnsiTheme="minorHAnsi"/>
                <w:sz w:val="22"/>
                <w:szCs w:val="22"/>
              </w:rPr>
              <w:t>ies</w:t>
            </w:r>
            <w:r w:rsidRPr="009B1F41">
              <w:rPr>
                <w:rFonts w:asciiTheme="minorHAnsi" w:hAnsiTheme="minorHAnsi"/>
                <w:sz w:val="22"/>
                <w:szCs w:val="22"/>
              </w:rPr>
              <w:t xml:space="preserve"> out prior and post reviews </w:t>
            </w:r>
          </w:p>
          <w:p w:rsidR="008F0B29" w:rsidRPr="009B1F41" w:rsidRDefault="007F246E" w:rsidP="008F0B29">
            <w:pPr>
              <w:numPr>
                <w:ilvl w:val="0"/>
                <w:numId w:val="5"/>
              </w:numPr>
              <w:rPr>
                <w:rFonts w:asciiTheme="minorHAnsi" w:hAnsiTheme="minorHAnsi"/>
                <w:sz w:val="22"/>
                <w:szCs w:val="22"/>
              </w:rPr>
            </w:pPr>
            <w:r w:rsidRPr="009B1F41">
              <w:rPr>
                <w:rFonts w:asciiTheme="minorHAnsi" w:hAnsiTheme="minorHAnsi"/>
                <w:sz w:val="22"/>
                <w:szCs w:val="22"/>
              </w:rPr>
              <w:t xml:space="preserve">Approves EAs </w:t>
            </w:r>
            <w:r w:rsidR="008F0B29" w:rsidRPr="009B1F41">
              <w:rPr>
                <w:rFonts w:asciiTheme="minorHAnsi" w:hAnsiTheme="minorHAnsi"/>
                <w:sz w:val="22"/>
                <w:szCs w:val="22"/>
              </w:rPr>
              <w:t xml:space="preserve">(for first 3-5 Category B </w:t>
            </w:r>
            <w:r w:rsidR="00533991" w:rsidRPr="009B1F41">
              <w:rPr>
                <w:rFonts w:asciiTheme="minorHAnsi" w:hAnsiTheme="minorHAnsi"/>
                <w:sz w:val="22"/>
                <w:szCs w:val="22"/>
              </w:rPr>
              <w:t>ISPs sub-</w:t>
            </w:r>
            <w:r w:rsidR="008F0B29" w:rsidRPr="009B1F41">
              <w:rPr>
                <w:rFonts w:asciiTheme="minorHAnsi" w:hAnsiTheme="minorHAnsi"/>
                <w:sz w:val="22"/>
                <w:szCs w:val="22"/>
              </w:rPr>
              <w:t>projects</w:t>
            </w:r>
            <w:r w:rsidR="00533991" w:rsidRPr="009B1F41">
              <w:rPr>
                <w:rFonts w:asciiTheme="minorHAnsi" w:hAnsiTheme="minorHAnsi"/>
                <w:sz w:val="22"/>
                <w:szCs w:val="22"/>
              </w:rPr>
              <w:t>, all MED and all Projects in PAs</w:t>
            </w:r>
            <w:r w:rsidR="008F0B29" w:rsidRPr="009B1F41">
              <w:rPr>
                <w:rFonts w:asciiTheme="minorHAnsi" w:hAnsiTheme="minorHAnsi"/>
                <w:sz w:val="22"/>
                <w:szCs w:val="22"/>
              </w:rPr>
              <w:t>)</w:t>
            </w:r>
            <w:r w:rsidRPr="009B1F41">
              <w:rPr>
                <w:rFonts w:asciiTheme="minorHAnsi" w:hAnsiTheme="minorHAnsi"/>
                <w:sz w:val="22"/>
                <w:szCs w:val="22"/>
              </w:rPr>
              <w:t>,</w:t>
            </w:r>
          </w:p>
          <w:p w:rsidR="008F0B29" w:rsidRPr="009B1F41" w:rsidRDefault="007F246E" w:rsidP="007F635A">
            <w:pPr>
              <w:numPr>
                <w:ilvl w:val="0"/>
                <w:numId w:val="5"/>
              </w:numPr>
              <w:rPr>
                <w:rFonts w:asciiTheme="minorHAnsi" w:hAnsiTheme="minorHAnsi"/>
                <w:sz w:val="22"/>
                <w:szCs w:val="22"/>
              </w:rPr>
            </w:pPr>
            <w:r w:rsidRPr="009B1F41">
              <w:rPr>
                <w:rFonts w:asciiTheme="minorHAnsi" w:hAnsiTheme="minorHAnsi"/>
                <w:sz w:val="22"/>
                <w:szCs w:val="22"/>
              </w:rPr>
              <w:t>Supervises overall Project environmental complianc</w:t>
            </w:r>
            <w:r w:rsidR="002C2DFC" w:rsidRPr="009B1F41">
              <w:rPr>
                <w:rFonts w:asciiTheme="minorHAnsi" w:hAnsiTheme="minorHAnsi"/>
                <w:sz w:val="22"/>
                <w:szCs w:val="22"/>
              </w:rPr>
              <w:t>e</w:t>
            </w:r>
          </w:p>
        </w:tc>
        <w:tc>
          <w:tcPr>
            <w:tcW w:w="3600" w:type="dxa"/>
          </w:tcPr>
          <w:p w:rsidR="008F0B29" w:rsidRPr="009B1F41" w:rsidRDefault="008F0B29" w:rsidP="008F0B29">
            <w:pPr>
              <w:pStyle w:val="FootnoteText"/>
              <w:rPr>
                <w:rFonts w:asciiTheme="minorHAnsi" w:hAnsiTheme="minorHAnsi"/>
                <w:sz w:val="22"/>
                <w:szCs w:val="22"/>
              </w:rPr>
            </w:pPr>
          </w:p>
          <w:p w:rsidR="008F0B29" w:rsidRPr="009B1F41" w:rsidRDefault="008F0B29" w:rsidP="008F0B29">
            <w:pPr>
              <w:numPr>
                <w:ilvl w:val="0"/>
                <w:numId w:val="75"/>
              </w:numPr>
              <w:rPr>
                <w:rFonts w:asciiTheme="minorHAnsi" w:hAnsiTheme="minorHAnsi"/>
                <w:sz w:val="22"/>
                <w:szCs w:val="22"/>
              </w:rPr>
            </w:pPr>
            <w:r w:rsidRPr="009B1F41">
              <w:rPr>
                <w:rFonts w:asciiTheme="minorHAnsi" w:hAnsiTheme="minorHAnsi"/>
                <w:sz w:val="22"/>
                <w:szCs w:val="22"/>
              </w:rPr>
              <w:t>Document status of project implementation in Implementation Status and Results reports and the mission Aide-Memoires</w:t>
            </w:r>
          </w:p>
          <w:p w:rsidR="00E149F3" w:rsidRPr="009B1F41" w:rsidRDefault="00E149F3" w:rsidP="002F752F">
            <w:pPr>
              <w:rPr>
                <w:rFonts w:asciiTheme="minorHAnsi" w:hAnsiTheme="minorHAnsi"/>
                <w:sz w:val="22"/>
                <w:szCs w:val="22"/>
              </w:rPr>
            </w:pPr>
          </w:p>
        </w:tc>
      </w:tr>
    </w:tbl>
    <w:p w:rsidR="00472060" w:rsidRPr="00016E3F" w:rsidRDefault="00472060" w:rsidP="00FE749C">
      <w:pPr>
        <w:pStyle w:val="Heading2"/>
        <w:rPr>
          <w:rFonts w:asciiTheme="minorHAnsi" w:hAnsiTheme="minorHAnsi"/>
        </w:rPr>
      </w:pPr>
      <w:bookmarkStart w:id="47" w:name="_Toc508621604"/>
      <w:r w:rsidRPr="00016E3F">
        <w:lastRenderedPageBreak/>
        <w:t xml:space="preserve">ANNEX 2 – Environmental </w:t>
      </w:r>
      <w:r w:rsidR="00712F98" w:rsidRPr="00016E3F">
        <w:t>Risk Assessment Q</w:t>
      </w:r>
      <w:r w:rsidR="003063C0" w:rsidRPr="00016E3F">
        <w:t>uestionnaire</w:t>
      </w:r>
      <w:r w:rsidRPr="00016E3F">
        <w:t xml:space="preserve"> </w:t>
      </w:r>
      <w:r w:rsidR="00712F98" w:rsidRPr="00016E3F">
        <w:t xml:space="preserve">for Broadband </w:t>
      </w:r>
      <w:r w:rsidR="00F34E22" w:rsidRPr="00016E3F">
        <w:t xml:space="preserve">Infrastructure </w:t>
      </w:r>
      <w:r w:rsidR="00712F98" w:rsidRPr="00016E3F">
        <w:t>D</w:t>
      </w:r>
      <w:r w:rsidR="003A679E" w:rsidRPr="00016E3F">
        <w:t>eployment</w:t>
      </w:r>
      <w:r w:rsidR="00F34E22" w:rsidRPr="00016E3F">
        <w:t xml:space="preserve"> – ISP </w:t>
      </w:r>
      <w:r w:rsidR="00FD67D0" w:rsidRPr="00016E3F">
        <w:t>Implemented</w:t>
      </w:r>
      <w:bookmarkEnd w:id="47"/>
    </w:p>
    <w:p w:rsidR="00BD0D1B" w:rsidRPr="00016E3F" w:rsidRDefault="00BD0D1B" w:rsidP="00E92AF0">
      <w:pPr>
        <w:pStyle w:val="ListParagraph"/>
        <w:rPr>
          <w:b/>
          <w:sz w:val="32"/>
          <w:szCs w:val="32"/>
        </w:rPr>
      </w:pPr>
    </w:p>
    <w:p w:rsidR="00472060" w:rsidRPr="009B1F41" w:rsidRDefault="00BD0D1B" w:rsidP="00E92AF0">
      <w:pPr>
        <w:pStyle w:val="ListParagraph"/>
        <w:rPr>
          <w:rFonts w:asciiTheme="minorHAnsi" w:hAnsiTheme="minorHAnsi"/>
          <w:color w:val="000000" w:themeColor="text1"/>
          <w:sz w:val="22"/>
          <w:szCs w:val="22"/>
        </w:rPr>
      </w:pPr>
      <w:r w:rsidRPr="009B1F41">
        <w:rPr>
          <w:rFonts w:asciiTheme="minorHAnsi" w:hAnsiTheme="minorHAnsi"/>
          <w:color w:val="000000" w:themeColor="text1"/>
          <w:sz w:val="22"/>
          <w:szCs w:val="22"/>
        </w:rPr>
        <w:t>Name of the section: _________</w:t>
      </w:r>
    </w:p>
    <w:tbl>
      <w:tblPr>
        <w:tblStyle w:val="TableGrid"/>
        <w:tblW w:w="5320" w:type="pct"/>
        <w:tblLook w:val="04A0" w:firstRow="1" w:lastRow="0" w:firstColumn="1" w:lastColumn="0" w:noHBand="0" w:noVBand="1"/>
      </w:tblPr>
      <w:tblGrid>
        <w:gridCol w:w="547"/>
        <w:gridCol w:w="5613"/>
        <w:gridCol w:w="928"/>
        <w:gridCol w:w="924"/>
        <w:gridCol w:w="2348"/>
      </w:tblGrid>
      <w:tr w:rsidR="00765C2B" w:rsidRPr="009B1F41" w:rsidTr="00A677E7">
        <w:tc>
          <w:tcPr>
            <w:tcW w:w="264" w:type="pct"/>
          </w:tcPr>
          <w:p w:rsidR="003063C0" w:rsidRPr="009B1F41" w:rsidRDefault="003063C0" w:rsidP="00561B1B">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No</w:t>
            </w:r>
          </w:p>
        </w:tc>
        <w:tc>
          <w:tcPr>
            <w:tcW w:w="2709" w:type="pct"/>
          </w:tcPr>
          <w:p w:rsidR="003063C0" w:rsidRPr="009B1F41" w:rsidRDefault="003063C0" w:rsidP="00561B1B">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Environmental Risk Questions</w:t>
            </w:r>
          </w:p>
        </w:tc>
        <w:tc>
          <w:tcPr>
            <w:tcW w:w="448" w:type="pct"/>
          </w:tcPr>
          <w:p w:rsidR="003063C0" w:rsidRPr="009B1F41" w:rsidRDefault="003063C0" w:rsidP="00561B1B">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Yes/No</w:t>
            </w:r>
          </w:p>
        </w:tc>
        <w:tc>
          <w:tcPr>
            <w:tcW w:w="446" w:type="pct"/>
          </w:tcPr>
          <w:p w:rsidR="003063C0" w:rsidRPr="009B1F41" w:rsidRDefault="003063C0" w:rsidP="00561B1B">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Not Known</w:t>
            </w:r>
          </w:p>
        </w:tc>
        <w:tc>
          <w:tcPr>
            <w:tcW w:w="1133" w:type="pct"/>
          </w:tcPr>
          <w:p w:rsidR="003063C0" w:rsidRPr="009B1F41" w:rsidRDefault="003063C0" w:rsidP="00561B1B">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Details/Notes</w:t>
            </w:r>
          </w:p>
        </w:tc>
      </w:tr>
      <w:tr w:rsidR="002661A7" w:rsidRPr="009B1F41" w:rsidTr="00A677E7">
        <w:tc>
          <w:tcPr>
            <w:tcW w:w="264" w:type="pct"/>
          </w:tcPr>
          <w:p w:rsidR="002661A7" w:rsidRPr="009B1F41" w:rsidRDefault="00A677E7" w:rsidP="00561B1B">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1</w:t>
            </w:r>
          </w:p>
        </w:tc>
        <w:tc>
          <w:tcPr>
            <w:tcW w:w="2709" w:type="pct"/>
          </w:tcPr>
          <w:p w:rsidR="002661A7" w:rsidRPr="009B1F41" w:rsidRDefault="002661A7" w:rsidP="00561B1B">
            <w:pPr>
              <w:rPr>
                <w:rFonts w:asciiTheme="minorHAnsi" w:hAnsiTheme="minorHAnsi"/>
                <w:b/>
                <w:color w:val="000000" w:themeColor="text1"/>
                <w:sz w:val="22"/>
                <w:szCs w:val="22"/>
              </w:rPr>
            </w:pPr>
            <w:r w:rsidRPr="009B1F41">
              <w:rPr>
                <w:rFonts w:asciiTheme="minorHAnsi" w:hAnsiTheme="minorHAnsi"/>
                <w:color w:val="000000" w:themeColor="text1"/>
                <w:sz w:val="22"/>
                <w:szCs w:val="22"/>
              </w:rPr>
              <w:t>What type of design will be used for installation of infrastructure (micro-trenches, trenches, pylons, sth. else)?</w:t>
            </w:r>
          </w:p>
        </w:tc>
        <w:tc>
          <w:tcPr>
            <w:tcW w:w="448" w:type="pct"/>
          </w:tcPr>
          <w:p w:rsidR="002661A7" w:rsidRPr="009B1F41" w:rsidRDefault="002661A7" w:rsidP="00561B1B">
            <w:pPr>
              <w:rPr>
                <w:rFonts w:asciiTheme="minorHAnsi" w:hAnsiTheme="minorHAnsi"/>
                <w:b/>
                <w:color w:val="000000" w:themeColor="text1"/>
                <w:sz w:val="22"/>
                <w:szCs w:val="22"/>
              </w:rPr>
            </w:pPr>
          </w:p>
        </w:tc>
        <w:tc>
          <w:tcPr>
            <w:tcW w:w="446" w:type="pct"/>
          </w:tcPr>
          <w:p w:rsidR="002661A7" w:rsidRPr="009B1F41" w:rsidRDefault="002661A7" w:rsidP="00561B1B">
            <w:pPr>
              <w:rPr>
                <w:rFonts w:asciiTheme="minorHAnsi" w:hAnsiTheme="minorHAnsi"/>
                <w:b/>
                <w:color w:val="000000" w:themeColor="text1"/>
                <w:sz w:val="22"/>
                <w:szCs w:val="22"/>
              </w:rPr>
            </w:pPr>
          </w:p>
        </w:tc>
        <w:tc>
          <w:tcPr>
            <w:tcW w:w="1133" w:type="pct"/>
          </w:tcPr>
          <w:p w:rsidR="002661A7" w:rsidRPr="009B1F41" w:rsidRDefault="002661A7" w:rsidP="00561B1B">
            <w:pPr>
              <w:rPr>
                <w:rFonts w:asciiTheme="minorHAnsi" w:hAnsiTheme="minorHAnsi"/>
                <w:b/>
                <w:color w:val="000000" w:themeColor="text1"/>
                <w:sz w:val="22"/>
                <w:szCs w:val="22"/>
              </w:rPr>
            </w:pPr>
          </w:p>
        </w:tc>
      </w:tr>
      <w:tr w:rsidR="002661A7" w:rsidRPr="009B1F41" w:rsidTr="00A677E7">
        <w:tc>
          <w:tcPr>
            <w:tcW w:w="264" w:type="pct"/>
          </w:tcPr>
          <w:p w:rsidR="002661A7" w:rsidRPr="009B1F41" w:rsidRDefault="00A677E7" w:rsidP="002661A7">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2</w:t>
            </w:r>
          </w:p>
        </w:tc>
        <w:tc>
          <w:tcPr>
            <w:tcW w:w="2709" w:type="pct"/>
            <w:vAlign w:val="center"/>
          </w:tcPr>
          <w:p w:rsidR="002661A7" w:rsidRPr="009B1F41" w:rsidRDefault="002661A7" w:rsidP="002661A7">
            <w:pPr>
              <w:rPr>
                <w:rFonts w:asciiTheme="minorHAnsi" w:hAnsiTheme="minorHAnsi"/>
                <w:b/>
                <w:color w:val="000000" w:themeColor="text1"/>
                <w:sz w:val="22"/>
                <w:szCs w:val="22"/>
              </w:rPr>
            </w:pPr>
            <w:r w:rsidRPr="009B1F41">
              <w:rPr>
                <w:rFonts w:asciiTheme="minorHAnsi" w:hAnsiTheme="minorHAnsi"/>
                <w:color w:val="000000" w:themeColor="text1"/>
                <w:sz w:val="22"/>
                <w:szCs w:val="22"/>
              </w:rPr>
              <w:t>Will there be only installations work or also civil works, e.g. earthworks/earthmoving, pylons, etc.?</w:t>
            </w:r>
          </w:p>
        </w:tc>
        <w:tc>
          <w:tcPr>
            <w:tcW w:w="448" w:type="pct"/>
          </w:tcPr>
          <w:p w:rsidR="002661A7" w:rsidRPr="009B1F41" w:rsidRDefault="002661A7" w:rsidP="002661A7">
            <w:pPr>
              <w:rPr>
                <w:rFonts w:asciiTheme="minorHAnsi" w:hAnsiTheme="minorHAnsi"/>
                <w:b/>
                <w:color w:val="000000" w:themeColor="text1"/>
                <w:sz w:val="22"/>
                <w:szCs w:val="22"/>
              </w:rPr>
            </w:pPr>
          </w:p>
        </w:tc>
        <w:tc>
          <w:tcPr>
            <w:tcW w:w="446" w:type="pct"/>
          </w:tcPr>
          <w:p w:rsidR="002661A7" w:rsidRPr="009B1F41" w:rsidRDefault="002661A7" w:rsidP="002661A7">
            <w:pPr>
              <w:rPr>
                <w:rFonts w:asciiTheme="minorHAnsi" w:hAnsiTheme="minorHAnsi"/>
                <w:b/>
                <w:color w:val="000000" w:themeColor="text1"/>
                <w:sz w:val="22"/>
                <w:szCs w:val="22"/>
              </w:rPr>
            </w:pPr>
          </w:p>
        </w:tc>
        <w:tc>
          <w:tcPr>
            <w:tcW w:w="1133" w:type="pct"/>
          </w:tcPr>
          <w:p w:rsidR="002661A7" w:rsidRPr="009B1F41" w:rsidRDefault="002661A7" w:rsidP="002661A7">
            <w:pPr>
              <w:rPr>
                <w:rFonts w:asciiTheme="minorHAnsi" w:hAnsiTheme="minorHAnsi"/>
                <w:b/>
                <w:color w:val="000000" w:themeColor="text1"/>
                <w:sz w:val="22"/>
                <w:szCs w:val="22"/>
              </w:rPr>
            </w:pPr>
          </w:p>
        </w:tc>
      </w:tr>
      <w:tr w:rsidR="002661A7" w:rsidRPr="009B1F41" w:rsidTr="00A677E7">
        <w:tc>
          <w:tcPr>
            <w:tcW w:w="264" w:type="pct"/>
          </w:tcPr>
          <w:p w:rsidR="002661A7" w:rsidRPr="009B1F41" w:rsidRDefault="00A677E7" w:rsidP="002661A7">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3</w:t>
            </w:r>
          </w:p>
        </w:tc>
        <w:tc>
          <w:tcPr>
            <w:tcW w:w="2709" w:type="pct"/>
            <w:vAlign w:val="center"/>
          </w:tcPr>
          <w:p w:rsidR="002661A7" w:rsidRPr="009B1F41" w:rsidRDefault="002661A7" w:rsidP="002661A7">
            <w:pPr>
              <w:rPr>
                <w:rFonts w:asciiTheme="minorHAnsi" w:hAnsiTheme="minorHAnsi"/>
                <w:b/>
                <w:color w:val="000000" w:themeColor="text1"/>
                <w:sz w:val="22"/>
                <w:szCs w:val="22"/>
              </w:rPr>
            </w:pPr>
            <w:r w:rsidRPr="009B1F41">
              <w:rPr>
                <w:rFonts w:asciiTheme="minorHAnsi" w:hAnsiTheme="minorHAnsi"/>
                <w:color w:val="000000" w:themeColor="text1"/>
                <w:sz w:val="22"/>
                <w:szCs w:val="22"/>
              </w:rPr>
              <w:t>Will the installation of infrastructure be a part of some other ongoing works (e.g. electricity) or separate?</w:t>
            </w:r>
          </w:p>
        </w:tc>
        <w:tc>
          <w:tcPr>
            <w:tcW w:w="448" w:type="pct"/>
          </w:tcPr>
          <w:p w:rsidR="002661A7" w:rsidRPr="009B1F41" w:rsidRDefault="002661A7" w:rsidP="002661A7">
            <w:pPr>
              <w:rPr>
                <w:rFonts w:asciiTheme="minorHAnsi" w:hAnsiTheme="minorHAnsi"/>
                <w:b/>
                <w:color w:val="000000" w:themeColor="text1"/>
                <w:sz w:val="22"/>
                <w:szCs w:val="22"/>
              </w:rPr>
            </w:pPr>
          </w:p>
        </w:tc>
        <w:tc>
          <w:tcPr>
            <w:tcW w:w="446" w:type="pct"/>
          </w:tcPr>
          <w:p w:rsidR="002661A7" w:rsidRPr="009B1F41" w:rsidRDefault="002661A7" w:rsidP="002661A7">
            <w:pPr>
              <w:rPr>
                <w:rFonts w:asciiTheme="minorHAnsi" w:hAnsiTheme="minorHAnsi"/>
                <w:b/>
                <w:color w:val="000000" w:themeColor="text1"/>
                <w:sz w:val="22"/>
                <w:szCs w:val="22"/>
              </w:rPr>
            </w:pPr>
          </w:p>
        </w:tc>
        <w:tc>
          <w:tcPr>
            <w:tcW w:w="1133" w:type="pct"/>
          </w:tcPr>
          <w:p w:rsidR="002661A7" w:rsidRPr="009B1F41" w:rsidRDefault="002661A7" w:rsidP="002661A7">
            <w:pPr>
              <w:rPr>
                <w:rFonts w:asciiTheme="minorHAnsi" w:hAnsiTheme="minorHAnsi"/>
                <w:b/>
                <w:color w:val="000000" w:themeColor="text1"/>
                <w:sz w:val="22"/>
                <w:szCs w:val="22"/>
              </w:rPr>
            </w:pPr>
          </w:p>
        </w:tc>
      </w:tr>
      <w:tr w:rsidR="002661A7" w:rsidRPr="009B1F41" w:rsidTr="00A677E7">
        <w:tc>
          <w:tcPr>
            <w:tcW w:w="264" w:type="pct"/>
          </w:tcPr>
          <w:p w:rsidR="002661A7" w:rsidRPr="009B1F41" w:rsidRDefault="00A677E7" w:rsidP="002661A7">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4</w:t>
            </w:r>
          </w:p>
        </w:tc>
        <w:tc>
          <w:tcPr>
            <w:tcW w:w="2709" w:type="pct"/>
            <w:vAlign w:val="center"/>
          </w:tcPr>
          <w:p w:rsidR="002661A7" w:rsidRPr="009B1F41" w:rsidRDefault="002661A7" w:rsidP="002661A7">
            <w:pPr>
              <w:rPr>
                <w:rFonts w:asciiTheme="minorHAnsi" w:hAnsiTheme="minorHAnsi"/>
                <w:b/>
                <w:color w:val="000000" w:themeColor="text1"/>
                <w:sz w:val="22"/>
                <w:szCs w:val="22"/>
              </w:rPr>
            </w:pPr>
            <w:r w:rsidRPr="009B1F41">
              <w:rPr>
                <w:rFonts w:asciiTheme="minorHAnsi" w:hAnsiTheme="minorHAnsi"/>
                <w:color w:val="000000" w:themeColor="text1"/>
                <w:sz w:val="22"/>
                <w:szCs w:val="22"/>
              </w:rPr>
              <w:t xml:space="preserve"> If using existing infrastructure, please provide detailed description which and how. </w:t>
            </w:r>
          </w:p>
        </w:tc>
        <w:tc>
          <w:tcPr>
            <w:tcW w:w="448" w:type="pct"/>
          </w:tcPr>
          <w:p w:rsidR="002661A7" w:rsidRPr="009B1F41" w:rsidRDefault="002661A7" w:rsidP="002661A7">
            <w:pPr>
              <w:rPr>
                <w:rFonts w:asciiTheme="minorHAnsi" w:hAnsiTheme="minorHAnsi"/>
                <w:b/>
                <w:color w:val="000000" w:themeColor="text1"/>
                <w:sz w:val="22"/>
                <w:szCs w:val="22"/>
              </w:rPr>
            </w:pPr>
          </w:p>
        </w:tc>
        <w:tc>
          <w:tcPr>
            <w:tcW w:w="446" w:type="pct"/>
          </w:tcPr>
          <w:p w:rsidR="002661A7" w:rsidRPr="009B1F41" w:rsidRDefault="002661A7" w:rsidP="002661A7">
            <w:pPr>
              <w:rPr>
                <w:rFonts w:asciiTheme="minorHAnsi" w:hAnsiTheme="minorHAnsi"/>
                <w:b/>
                <w:color w:val="000000" w:themeColor="text1"/>
                <w:sz w:val="22"/>
                <w:szCs w:val="22"/>
              </w:rPr>
            </w:pPr>
          </w:p>
        </w:tc>
        <w:tc>
          <w:tcPr>
            <w:tcW w:w="1133" w:type="pct"/>
          </w:tcPr>
          <w:p w:rsidR="002661A7" w:rsidRPr="009B1F41" w:rsidRDefault="002661A7" w:rsidP="002661A7">
            <w:pPr>
              <w:rPr>
                <w:rFonts w:asciiTheme="minorHAnsi" w:hAnsiTheme="minorHAnsi"/>
                <w:b/>
                <w:color w:val="000000" w:themeColor="text1"/>
                <w:sz w:val="22"/>
                <w:szCs w:val="22"/>
              </w:rPr>
            </w:pPr>
          </w:p>
        </w:tc>
      </w:tr>
      <w:tr w:rsidR="002661A7" w:rsidRPr="009B1F41" w:rsidTr="00A677E7">
        <w:tc>
          <w:tcPr>
            <w:tcW w:w="264" w:type="pct"/>
          </w:tcPr>
          <w:p w:rsidR="002661A7" w:rsidRPr="009B1F41" w:rsidRDefault="00A677E7" w:rsidP="002661A7">
            <w:pPr>
              <w:rPr>
                <w:rFonts w:asciiTheme="minorHAnsi" w:hAnsiTheme="minorHAnsi"/>
                <w:b/>
                <w:color w:val="000000" w:themeColor="text1"/>
                <w:sz w:val="22"/>
                <w:szCs w:val="22"/>
              </w:rPr>
            </w:pPr>
            <w:r w:rsidRPr="009B1F41">
              <w:rPr>
                <w:rFonts w:asciiTheme="minorHAnsi" w:hAnsiTheme="minorHAnsi"/>
                <w:b/>
                <w:color w:val="000000" w:themeColor="text1"/>
                <w:sz w:val="22"/>
                <w:szCs w:val="22"/>
              </w:rPr>
              <w:t>5</w:t>
            </w:r>
          </w:p>
        </w:tc>
        <w:tc>
          <w:tcPr>
            <w:tcW w:w="2709" w:type="pct"/>
            <w:vAlign w:val="center"/>
          </w:tcPr>
          <w:p w:rsidR="002661A7" w:rsidRPr="009B1F41" w:rsidRDefault="002661A7" w:rsidP="002661A7">
            <w:pPr>
              <w:rPr>
                <w:rFonts w:asciiTheme="minorHAnsi" w:hAnsiTheme="minorHAnsi"/>
                <w:b/>
                <w:color w:val="000000" w:themeColor="text1"/>
                <w:sz w:val="22"/>
                <w:szCs w:val="22"/>
              </w:rPr>
            </w:pPr>
            <w:r w:rsidRPr="009B1F41">
              <w:rPr>
                <w:rFonts w:asciiTheme="minorHAnsi" w:hAnsiTheme="minorHAnsi"/>
                <w:color w:val="000000" w:themeColor="text1"/>
                <w:sz w:val="22"/>
                <w:szCs w:val="22"/>
              </w:rPr>
              <w:t>If the sub-project is a part of planned new infrastructure, please provide detailed description which and how.</w:t>
            </w:r>
          </w:p>
        </w:tc>
        <w:tc>
          <w:tcPr>
            <w:tcW w:w="448" w:type="pct"/>
          </w:tcPr>
          <w:p w:rsidR="002661A7" w:rsidRPr="009B1F41" w:rsidRDefault="002661A7" w:rsidP="002661A7">
            <w:pPr>
              <w:rPr>
                <w:rFonts w:asciiTheme="minorHAnsi" w:hAnsiTheme="minorHAnsi"/>
                <w:b/>
                <w:color w:val="000000" w:themeColor="text1"/>
                <w:sz w:val="22"/>
                <w:szCs w:val="22"/>
              </w:rPr>
            </w:pPr>
          </w:p>
        </w:tc>
        <w:tc>
          <w:tcPr>
            <w:tcW w:w="446" w:type="pct"/>
          </w:tcPr>
          <w:p w:rsidR="002661A7" w:rsidRPr="009B1F41" w:rsidRDefault="002661A7" w:rsidP="002661A7">
            <w:pPr>
              <w:rPr>
                <w:rFonts w:asciiTheme="minorHAnsi" w:hAnsiTheme="minorHAnsi"/>
                <w:b/>
                <w:color w:val="000000" w:themeColor="text1"/>
                <w:sz w:val="22"/>
                <w:szCs w:val="22"/>
              </w:rPr>
            </w:pPr>
          </w:p>
        </w:tc>
        <w:tc>
          <w:tcPr>
            <w:tcW w:w="1133" w:type="pct"/>
          </w:tcPr>
          <w:p w:rsidR="002661A7" w:rsidRPr="009B1F41" w:rsidRDefault="002661A7" w:rsidP="002661A7">
            <w:pPr>
              <w:rPr>
                <w:rFonts w:asciiTheme="minorHAnsi" w:hAnsiTheme="minorHAnsi"/>
                <w:b/>
                <w:color w:val="000000" w:themeColor="text1"/>
                <w:sz w:val="22"/>
                <w:szCs w:val="22"/>
              </w:rPr>
            </w:pPr>
          </w:p>
        </w:tc>
      </w:tr>
      <w:tr w:rsidR="002661A7" w:rsidRPr="009B1F41" w:rsidTr="00A677E7">
        <w:trPr>
          <w:trHeight w:val="20"/>
        </w:trPr>
        <w:tc>
          <w:tcPr>
            <w:tcW w:w="264" w:type="pct"/>
          </w:tcPr>
          <w:p w:rsidR="002661A7" w:rsidRPr="009B1F41" w:rsidRDefault="00A677E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6</w:t>
            </w:r>
          </w:p>
        </w:tc>
        <w:tc>
          <w:tcPr>
            <w:tcW w:w="2709" w:type="pct"/>
            <w:vAlign w:val="center"/>
          </w:tcPr>
          <w:p w:rsidR="002661A7" w:rsidRPr="009B1F41" w:rsidRDefault="002661A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Is the section (sub-project) located in the protected area?</w:t>
            </w:r>
          </w:p>
        </w:tc>
        <w:tc>
          <w:tcPr>
            <w:tcW w:w="448" w:type="pct"/>
          </w:tcPr>
          <w:p w:rsidR="002661A7" w:rsidRPr="009B1F41" w:rsidRDefault="002661A7" w:rsidP="002661A7">
            <w:pPr>
              <w:rPr>
                <w:rFonts w:asciiTheme="minorHAnsi" w:hAnsiTheme="minorHAnsi"/>
                <w:color w:val="000000" w:themeColor="text1"/>
                <w:sz w:val="22"/>
                <w:szCs w:val="22"/>
              </w:rPr>
            </w:pPr>
          </w:p>
        </w:tc>
        <w:tc>
          <w:tcPr>
            <w:tcW w:w="446" w:type="pct"/>
          </w:tcPr>
          <w:p w:rsidR="002661A7" w:rsidRPr="009B1F41" w:rsidRDefault="002661A7" w:rsidP="002661A7">
            <w:pPr>
              <w:rPr>
                <w:rFonts w:asciiTheme="minorHAnsi" w:hAnsiTheme="minorHAnsi"/>
                <w:color w:val="000000" w:themeColor="text1"/>
                <w:sz w:val="22"/>
                <w:szCs w:val="22"/>
              </w:rPr>
            </w:pPr>
          </w:p>
        </w:tc>
        <w:tc>
          <w:tcPr>
            <w:tcW w:w="1133" w:type="pct"/>
          </w:tcPr>
          <w:p w:rsidR="002661A7" w:rsidRPr="009B1F41" w:rsidRDefault="002661A7" w:rsidP="002661A7">
            <w:pPr>
              <w:rPr>
                <w:rFonts w:asciiTheme="minorHAnsi" w:hAnsiTheme="minorHAnsi"/>
                <w:color w:val="000000" w:themeColor="text1"/>
                <w:sz w:val="22"/>
                <w:szCs w:val="22"/>
              </w:rPr>
            </w:pPr>
          </w:p>
        </w:tc>
      </w:tr>
      <w:tr w:rsidR="002661A7" w:rsidRPr="009B1F41" w:rsidTr="00A677E7">
        <w:trPr>
          <w:trHeight w:val="20"/>
        </w:trPr>
        <w:tc>
          <w:tcPr>
            <w:tcW w:w="264" w:type="pct"/>
          </w:tcPr>
          <w:p w:rsidR="002661A7" w:rsidRPr="009B1F41" w:rsidRDefault="00A677E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7</w:t>
            </w:r>
          </w:p>
        </w:tc>
        <w:tc>
          <w:tcPr>
            <w:tcW w:w="2709" w:type="pct"/>
            <w:vAlign w:val="center"/>
          </w:tcPr>
          <w:p w:rsidR="002661A7" w:rsidRPr="009B1F41" w:rsidRDefault="002661A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 xml:space="preserve">Are protected species using the area anytime of the year (whether a PA or not)? </w:t>
            </w:r>
          </w:p>
        </w:tc>
        <w:tc>
          <w:tcPr>
            <w:tcW w:w="448" w:type="pct"/>
          </w:tcPr>
          <w:p w:rsidR="002661A7" w:rsidRPr="009B1F41" w:rsidRDefault="002661A7" w:rsidP="002661A7">
            <w:pPr>
              <w:rPr>
                <w:rFonts w:asciiTheme="minorHAnsi" w:hAnsiTheme="minorHAnsi"/>
                <w:color w:val="000000" w:themeColor="text1"/>
                <w:sz w:val="22"/>
                <w:szCs w:val="22"/>
              </w:rPr>
            </w:pPr>
          </w:p>
        </w:tc>
        <w:tc>
          <w:tcPr>
            <w:tcW w:w="446" w:type="pct"/>
          </w:tcPr>
          <w:p w:rsidR="002661A7" w:rsidRPr="009B1F41" w:rsidRDefault="002661A7" w:rsidP="002661A7">
            <w:pPr>
              <w:rPr>
                <w:rFonts w:asciiTheme="minorHAnsi" w:hAnsiTheme="minorHAnsi"/>
                <w:color w:val="000000" w:themeColor="text1"/>
                <w:sz w:val="22"/>
                <w:szCs w:val="22"/>
              </w:rPr>
            </w:pPr>
          </w:p>
        </w:tc>
        <w:tc>
          <w:tcPr>
            <w:tcW w:w="1133" w:type="pct"/>
          </w:tcPr>
          <w:p w:rsidR="002661A7" w:rsidRPr="009B1F41" w:rsidRDefault="002661A7" w:rsidP="002661A7">
            <w:pPr>
              <w:rPr>
                <w:rFonts w:asciiTheme="minorHAnsi" w:hAnsiTheme="minorHAnsi"/>
                <w:color w:val="000000" w:themeColor="text1"/>
                <w:sz w:val="22"/>
                <w:szCs w:val="22"/>
              </w:rPr>
            </w:pPr>
          </w:p>
        </w:tc>
      </w:tr>
      <w:tr w:rsidR="002661A7" w:rsidRPr="009B1F41" w:rsidTr="00A677E7">
        <w:trPr>
          <w:trHeight w:val="20"/>
        </w:trPr>
        <w:tc>
          <w:tcPr>
            <w:tcW w:w="264" w:type="pct"/>
          </w:tcPr>
          <w:p w:rsidR="002661A7" w:rsidRPr="009B1F41" w:rsidRDefault="00A677E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8</w:t>
            </w:r>
          </w:p>
        </w:tc>
        <w:tc>
          <w:tcPr>
            <w:tcW w:w="2709" w:type="pct"/>
            <w:vAlign w:val="center"/>
          </w:tcPr>
          <w:p w:rsidR="002661A7" w:rsidRPr="009B1F41" w:rsidRDefault="002661A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What type of protected area? (level, and reason for protection)</w:t>
            </w:r>
          </w:p>
        </w:tc>
        <w:tc>
          <w:tcPr>
            <w:tcW w:w="448" w:type="pct"/>
          </w:tcPr>
          <w:p w:rsidR="002661A7" w:rsidRPr="009B1F41" w:rsidRDefault="002661A7" w:rsidP="002661A7">
            <w:pPr>
              <w:rPr>
                <w:rFonts w:asciiTheme="minorHAnsi" w:hAnsiTheme="minorHAnsi"/>
                <w:color w:val="000000" w:themeColor="text1"/>
                <w:sz w:val="22"/>
                <w:szCs w:val="22"/>
              </w:rPr>
            </w:pPr>
          </w:p>
        </w:tc>
        <w:tc>
          <w:tcPr>
            <w:tcW w:w="446" w:type="pct"/>
          </w:tcPr>
          <w:p w:rsidR="002661A7" w:rsidRPr="009B1F41" w:rsidRDefault="002661A7" w:rsidP="002661A7">
            <w:pPr>
              <w:rPr>
                <w:rFonts w:asciiTheme="minorHAnsi" w:hAnsiTheme="minorHAnsi"/>
                <w:color w:val="000000" w:themeColor="text1"/>
                <w:sz w:val="22"/>
                <w:szCs w:val="22"/>
              </w:rPr>
            </w:pPr>
          </w:p>
        </w:tc>
        <w:tc>
          <w:tcPr>
            <w:tcW w:w="1133" w:type="pct"/>
          </w:tcPr>
          <w:p w:rsidR="002661A7" w:rsidRPr="009B1F41" w:rsidRDefault="002661A7" w:rsidP="002661A7">
            <w:pPr>
              <w:rPr>
                <w:rFonts w:asciiTheme="minorHAnsi" w:hAnsiTheme="minorHAnsi"/>
                <w:color w:val="000000" w:themeColor="text1"/>
                <w:sz w:val="22"/>
                <w:szCs w:val="22"/>
              </w:rPr>
            </w:pPr>
          </w:p>
        </w:tc>
      </w:tr>
      <w:tr w:rsidR="00C569B3" w:rsidRPr="009B1F41" w:rsidTr="002661A7">
        <w:trPr>
          <w:trHeight w:val="20"/>
        </w:trPr>
        <w:tc>
          <w:tcPr>
            <w:tcW w:w="264" w:type="pct"/>
          </w:tcPr>
          <w:p w:rsidR="00C569B3" w:rsidRPr="009B1F41" w:rsidRDefault="0065358F"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9</w:t>
            </w:r>
          </w:p>
        </w:tc>
        <w:tc>
          <w:tcPr>
            <w:tcW w:w="2709" w:type="pct"/>
            <w:vAlign w:val="center"/>
          </w:tcPr>
          <w:p w:rsidR="00C569B3" w:rsidRPr="009B1F41" w:rsidDel="00602DB7" w:rsidRDefault="00C569B3"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 xml:space="preserve">Is the sub-project located in or potentially affects archeological or cultural heritage site? </w:t>
            </w:r>
          </w:p>
        </w:tc>
        <w:tc>
          <w:tcPr>
            <w:tcW w:w="448" w:type="pct"/>
          </w:tcPr>
          <w:p w:rsidR="00C569B3" w:rsidRPr="009B1F41" w:rsidRDefault="00C569B3" w:rsidP="002661A7">
            <w:pPr>
              <w:rPr>
                <w:rFonts w:asciiTheme="minorHAnsi" w:hAnsiTheme="minorHAnsi"/>
                <w:color w:val="000000" w:themeColor="text1"/>
                <w:sz w:val="22"/>
                <w:szCs w:val="22"/>
              </w:rPr>
            </w:pPr>
          </w:p>
        </w:tc>
        <w:tc>
          <w:tcPr>
            <w:tcW w:w="446" w:type="pct"/>
          </w:tcPr>
          <w:p w:rsidR="00C569B3" w:rsidRPr="009B1F41" w:rsidRDefault="00C569B3" w:rsidP="002661A7">
            <w:pPr>
              <w:rPr>
                <w:rFonts w:asciiTheme="minorHAnsi" w:hAnsiTheme="minorHAnsi"/>
                <w:color w:val="000000" w:themeColor="text1"/>
                <w:sz w:val="22"/>
                <w:szCs w:val="22"/>
              </w:rPr>
            </w:pPr>
          </w:p>
        </w:tc>
        <w:tc>
          <w:tcPr>
            <w:tcW w:w="1133" w:type="pct"/>
          </w:tcPr>
          <w:p w:rsidR="00C569B3" w:rsidRPr="009B1F41" w:rsidRDefault="00C569B3" w:rsidP="002661A7">
            <w:pPr>
              <w:rPr>
                <w:rFonts w:asciiTheme="minorHAnsi" w:hAnsiTheme="minorHAnsi"/>
                <w:color w:val="000000" w:themeColor="text1"/>
                <w:sz w:val="22"/>
                <w:szCs w:val="22"/>
              </w:rPr>
            </w:pPr>
          </w:p>
        </w:tc>
      </w:tr>
      <w:tr w:rsidR="00B27FCA" w:rsidRPr="009B1F41" w:rsidTr="002661A7">
        <w:trPr>
          <w:trHeight w:val="20"/>
        </w:trPr>
        <w:tc>
          <w:tcPr>
            <w:tcW w:w="264" w:type="pct"/>
          </w:tcPr>
          <w:p w:rsidR="00B27FCA" w:rsidRPr="009B1F41" w:rsidRDefault="00A677E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1</w:t>
            </w:r>
            <w:r w:rsidR="0065358F" w:rsidRPr="009B1F41">
              <w:rPr>
                <w:rFonts w:asciiTheme="minorHAnsi" w:hAnsiTheme="minorHAnsi"/>
                <w:color w:val="000000" w:themeColor="text1"/>
                <w:sz w:val="22"/>
                <w:szCs w:val="22"/>
              </w:rPr>
              <w:t>0</w:t>
            </w:r>
          </w:p>
        </w:tc>
        <w:tc>
          <w:tcPr>
            <w:tcW w:w="2709" w:type="pct"/>
            <w:vAlign w:val="center"/>
          </w:tcPr>
          <w:p w:rsidR="00B27FCA" w:rsidRPr="009B1F41" w:rsidRDefault="00B27FCA"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 xml:space="preserve">Is the nature of the </w:t>
            </w:r>
            <w:r w:rsidR="006D1DDA" w:rsidRPr="009B1F41">
              <w:rPr>
                <w:rFonts w:asciiTheme="minorHAnsi" w:hAnsiTheme="minorHAnsi"/>
                <w:color w:val="000000" w:themeColor="text1"/>
                <w:sz w:val="22"/>
                <w:szCs w:val="22"/>
              </w:rPr>
              <w:t>site:</w:t>
            </w:r>
          </w:p>
          <w:p w:rsidR="00B27FCA" w:rsidRPr="009B1F41" w:rsidRDefault="00B27FCA" w:rsidP="00A677E7">
            <w:pPr>
              <w:pStyle w:val="ListParagraph"/>
              <w:numPr>
                <w:ilvl w:val="0"/>
                <w:numId w:val="122"/>
              </w:numPr>
              <w:rPr>
                <w:rFonts w:asciiTheme="minorHAnsi" w:hAnsiTheme="minorHAnsi"/>
                <w:color w:val="000000" w:themeColor="text1"/>
                <w:sz w:val="22"/>
                <w:szCs w:val="22"/>
              </w:rPr>
            </w:pPr>
            <w:r w:rsidRPr="009B1F41">
              <w:rPr>
                <w:rFonts w:asciiTheme="minorHAnsi" w:hAnsiTheme="minorHAnsi"/>
                <w:color w:val="000000" w:themeColor="text1"/>
                <w:sz w:val="22"/>
                <w:szCs w:val="22"/>
              </w:rPr>
              <w:t>Coastal/Riparian,</w:t>
            </w:r>
          </w:p>
          <w:p w:rsidR="00B27FCA" w:rsidRPr="009B1F41" w:rsidRDefault="00B27FCA" w:rsidP="00A677E7">
            <w:pPr>
              <w:pStyle w:val="ListParagraph"/>
              <w:numPr>
                <w:ilvl w:val="0"/>
                <w:numId w:val="122"/>
              </w:numPr>
              <w:rPr>
                <w:rFonts w:asciiTheme="minorHAnsi" w:hAnsiTheme="minorHAnsi"/>
                <w:color w:val="000000" w:themeColor="text1"/>
                <w:sz w:val="22"/>
                <w:szCs w:val="22"/>
              </w:rPr>
            </w:pPr>
            <w:r w:rsidRPr="009B1F41">
              <w:rPr>
                <w:rFonts w:asciiTheme="minorHAnsi" w:hAnsiTheme="minorHAnsi"/>
                <w:color w:val="000000" w:themeColor="text1"/>
                <w:sz w:val="22"/>
                <w:szCs w:val="22"/>
              </w:rPr>
              <w:t>Urban,</w:t>
            </w:r>
          </w:p>
          <w:p w:rsidR="00B27FCA" w:rsidRPr="009B1F41" w:rsidRDefault="00B27FCA" w:rsidP="00A677E7">
            <w:pPr>
              <w:pStyle w:val="ListParagraph"/>
              <w:numPr>
                <w:ilvl w:val="0"/>
                <w:numId w:val="122"/>
              </w:numPr>
              <w:rPr>
                <w:rFonts w:asciiTheme="minorHAnsi" w:hAnsiTheme="minorHAnsi"/>
                <w:color w:val="000000" w:themeColor="text1"/>
                <w:sz w:val="22"/>
                <w:szCs w:val="22"/>
              </w:rPr>
            </w:pPr>
            <w:r w:rsidRPr="009B1F41">
              <w:rPr>
                <w:rFonts w:asciiTheme="minorHAnsi" w:hAnsiTheme="minorHAnsi"/>
                <w:color w:val="000000" w:themeColor="text1"/>
                <w:sz w:val="22"/>
                <w:szCs w:val="22"/>
              </w:rPr>
              <w:t>Agricultural,</w:t>
            </w:r>
          </w:p>
          <w:p w:rsidR="00B27FCA" w:rsidRPr="009B1F41" w:rsidRDefault="00B27FCA" w:rsidP="00A677E7">
            <w:pPr>
              <w:pStyle w:val="ListParagraph"/>
              <w:numPr>
                <w:ilvl w:val="0"/>
                <w:numId w:val="122"/>
              </w:numPr>
              <w:rPr>
                <w:rFonts w:asciiTheme="minorHAnsi" w:hAnsiTheme="minorHAnsi"/>
                <w:color w:val="000000" w:themeColor="text1"/>
                <w:sz w:val="22"/>
                <w:szCs w:val="22"/>
              </w:rPr>
            </w:pPr>
            <w:r w:rsidRPr="009B1F41">
              <w:rPr>
                <w:rFonts w:asciiTheme="minorHAnsi" w:hAnsiTheme="minorHAnsi"/>
                <w:color w:val="000000" w:themeColor="text1"/>
                <w:sz w:val="22"/>
                <w:szCs w:val="22"/>
              </w:rPr>
              <w:t xml:space="preserve">Industrial, </w:t>
            </w:r>
          </w:p>
          <w:p w:rsidR="00B27FCA" w:rsidRPr="009B1F41" w:rsidRDefault="00B27FCA" w:rsidP="00A677E7">
            <w:pPr>
              <w:pStyle w:val="ListParagraph"/>
              <w:numPr>
                <w:ilvl w:val="0"/>
                <w:numId w:val="122"/>
              </w:numPr>
              <w:rPr>
                <w:rFonts w:asciiTheme="minorHAnsi" w:hAnsiTheme="minorHAnsi"/>
                <w:color w:val="000000" w:themeColor="text1"/>
                <w:sz w:val="22"/>
                <w:szCs w:val="22"/>
              </w:rPr>
            </w:pPr>
            <w:r w:rsidRPr="009B1F41">
              <w:rPr>
                <w:rFonts w:asciiTheme="minorHAnsi" w:hAnsiTheme="minorHAnsi"/>
                <w:color w:val="000000" w:themeColor="text1"/>
                <w:sz w:val="22"/>
                <w:szCs w:val="22"/>
              </w:rPr>
              <w:t>Other specific – please specify in the ‘Notes’ column</w:t>
            </w:r>
            <w:r w:rsidR="006D1DDA" w:rsidRPr="009B1F41">
              <w:rPr>
                <w:rFonts w:asciiTheme="minorHAnsi" w:hAnsiTheme="minorHAnsi"/>
                <w:color w:val="000000" w:themeColor="text1"/>
                <w:sz w:val="22"/>
                <w:szCs w:val="22"/>
              </w:rPr>
              <w:t>?</w:t>
            </w:r>
          </w:p>
        </w:tc>
        <w:tc>
          <w:tcPr>
            <w:tcW w:w="448" w:type="pct"/>
          </w:tcPr>
          <w:p w:rsidR="00B27FCA" w:rsidRPr="009B1F41" w:rsidRDefault="00B27FCA" w:rsidP="002661A7">
            <w:pPr>
              <w:rPr>
                <w:rFonts w:asciiTheme="minorHAnsi" w:hAnsiTheme="minorHAnsi"/>
                <w:color w:val="000000" w:themeColor="text1"/>
                <w:sz w:val="22"/>
                <w:szCs w:val="22"/>
              </w:rPr>
            </w:pPr>
          </w:p>
        </w:tc>
        <w:tc>
          <w:tcPr>
            <w:tcW w:w="446" w:type="pct"/>
          </w:tcPr>
          <w:p w:rsidR="00B27FCA" w:rsidRPr="009B1F41" w:rsidRDefault="00B27FCA" w:rsidP="002661A7">
            <w:pPr>
              <w:rPr>
                <w:rFonts w:asciiTheme="minorHAnsi" w:hAnsiTheme="minorHAnsi"/>
                <w:color w:val="000000" w:themeColor="text1"/>
                <w:sz w:val="22"/>
                <w:szCs w:val="22"/>
              </w:rPr>
            </w:pPr>
          </w:p>
        </w:tc>
        <w:tc>
          <w:tcPr>
            <w:tcW w:w="1133" w:type="pct"/>
          </w:tcPr>
          <w:p w:rsidR="00B27FCA" w:rsidRPr="009B1F41" w:rsidRDefault="00B27FCA" w:rsidP="002661A7">
            <w:pPr>
              <w:rPr>
                <w:rFonts w:asciiTheme="minorHAnsi" w:hAnsiTheme="minorHAnsi"/>
                <w:color w:val="000000" w:themeColor="text1"/>
                <w:sz w:val="22"/>
                <w:szCs w:val="22"/>
              </w:rPr>
            </w:pPr>
          </w:p>
        </w:tc>
      </w:tr>
      <w:tr w:rsidR="00B27FCA" w:rsidRPr="009B1F41" w:rsidTr="002661A7">
        <w:trPr>
          <w:trHeight w:val="20"/>
        </w:trPr>
        <w:tc>
          <w:tcPr>
            <w:tcW w:w="264" w:type="pct"/>
          </w:tcPr>
          <w:p w:rsidR="00B27FCA" w:rsidRPr="009B1F41" w:rsidRDefault="0065358F"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11</w:t>
            </w:r>
          </w:p>
        </w:tc>
        <w:tc>
          <w:tcPr>
            <w:tcW w:w="2709" w:type="pct"/>
            <w:vAlign w:val="center"/>
          </w:tcPr>
          <w:p w:rsidR="00B27FCA" w:rsidRPr="009B1F41" w:rsidRDefault="00B27FCA"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 xml:space="preserve">Is there a right to way issue or need for land acquisition? </w:t>
            </w:r>
          </w:p>
        </w:tc>
        <w:tc>
          <w:tcPr>
            <w:tcW w:w="448" w:type="pct"/>
          </w:tcPr>
          <w:p w:rsidR="00B27FCA" w:rsidRPr="009B1F41" w:rsidRDefault="00B27FCA" w:rsidP="002661A7">
            <w:pPr>
              <w:rPr>
                <w:rFonts w:asciiTheme="minorHAnsi" w:hAnsiTheme="minorHAnsi"/>
                <w:color w:val="000000" w:themeColor="text1"/>
                <w:sz w:val="22"/>
                <w:szCs w:val="22"/>
              </w:rPr>
            </w:pPr>
          </w:p>
        </w:tc>
        <w:tc>
          <w:tcPr>
            <w:tcW w:w="446" w:type="pct"/>
          </w:tcPr>
          <w:p w:rsidR="00B27FCA" w:rsidRPr="009B1F41" w:rsidRDefault="00B27FCA" w:rsidP="002661A7">
            <w:pPr>
              <w:rPr>
                <w:rFonts w:asciiTheme="minorHAnsi" w:hAnsiTheme="minorHAnsi"/>
                <w:color w:val="000000" w:themeColor="text1"/>
                <w:sz w:val="22"/>
                <w:szCs w:val="22"/>
              </w:rPr>
            </w:pPr>
          </w:p>
        </w:tc>
        <w:tc>
          <w:tcPr>
            <w:tcW w:w="1133" w:type="pct"/>
          </w:tcPr>
          <w:p w:rsidR="00B27FCA" w:rsidRPr="009B1F41" w:rsidRDefault="00B27FCA" w:rsidP="002661A7">
            <w:pPr>
              <w:rPr>
                <w:rFonts w:asciiTheme="minorHAnsi" w:hAnsiTheme="minorHAnsi"/>
                <w:color w:val="000000" w:themeColor="text1"/>
                <w:sz w:val="22"/>
                <w:szCs w:val="22"/>
              </w:rPr>
            </w:pPr>
          </w:p>
        </w:tc>
      </w:tr>
      <w:tr w:rsidR="00BF506C" w:rsidRPr="009B1F41" w:rsidTr="002661A7">
        <w:trPr>
          <w:trHeight w:val="20"/>
        </w:trPr>
        <w:tc>
          <w:tcPr>
            <w:tcW w:w="264" w:type="pct"/>
          </w:tcPr>
          <w:p w:rsidR="00BF506C" w:rsidRPr="009B1F41" w:rsidRDefault="0065358F"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12</w:t>
            </w:r>
          </w:p>
        </w:tc>
        <w:tc>
          <w:tcPr>
            <w:tcW w:w="2709" w:type="pct"/>
            <w:vAlign w:val="center"/>
          </w:tcPr>
          <w:p w:rsidR="00BF506C" w:rsidRPr="009B1F41" w:rsidRDefault="00BF506C"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 xml:space="preserve">Does the </w:t>
            </w:r>
            <w:r w:rsidR="00254AD9" w:rsidRPr="009B1F41">
              <w:rPr>
                <w:rFonts w:asciiTheme="minorHAnsi" w:hAnsiTheme="minorHAnsi"/>
                <w:color w:val="000000" w:themeColor="text1"/>
                <w:sz w:val="22"/>
                <w:szCs w:val="22"/>
              </w:rPr>
              <w:t>sub-</w:t>
            </w:r>
            <w:r w:rsidRPr="009B1F41">
              <w:rPr>
                <w:rFonts w:asciiTheme="minorHAnsi" w:hAnsiTheme="minorHAnsi"/>
                <w:color w:val="000000" w:themeColor="text1"/>
                <w:sz w:val="22"/>
                <w:szCs w:val="22"/>
              </w:rPr>
              <w:t xml:space="preserve">project require EIA or other type of EA under the national legislation? </w:t>
            </w:r>
          </w:p>
        </w:tc>
        <w:tc>
          <w:tcPr>
            <w:tcW w:w="448" w:type="pct"/>
          </w:tcPr>
          <w:p w:rsidR="00BF506C" w:rsidRPr="009B1F41" w:rsidRDefault="00BF506C" w:rsidP="002661A7">
            <w:pPr>
              <w:rPr>
                <w:rFonts w:asciiTheme="minorHAnsi" w:hAnsiTheme="minorHAnsi"/>
                <w:color w:val="000000" w:themeColor="text1"/>
                <w:sz w:val="22"/>
                <w:szCs w:val="22"/>
              </w:rPr>
            </w:pPr>
          </w:p>
        </w:tc>
        <w:tc>
          <w:tcPr>
            <w:tcW w:w="446" w:type="pct"/>
          </w:tcPr>
          <w:p w:rsidR="00BF506C" w:rsidRPr="009B1F41" w:rsidRDefault="00BF506C" w:rsidP="002661A7">
            <w:pPr>
              <w:rPr>
                <w:rFonts w:asciiTheme="minorHAnsi" w:hAnsiTheme="minorHAnsi"/>
                <w:color w:val="000000" w:themeColor="text1"/>
                <w:sz w:val="22"/>
                <w:szCs w:val="22"/>
              </w:rPr>
            </w:pPr>
          </w:p>
        </w:tc>
        <w:tc>
          <w:tcPr>
            <w:tcW w:w="1133" w:type="pct"/>
          </w:tcPr>
          <w:p w:rsidR="00BF506C" w:rsidRPr="009B1F41" w:rsidRDefault="00BF506C" w:rsidP="002661A7">
            <w:pPr>
              <w:rPr>
                <w:rFonts w:asciiTheme="minorHAnsi" w:hAnsiTheme="minorHAnsi"/>
                <w:color w:val="000000" w:themeColor="text1"/>
                <w:sz w:val="22"/>
                <w:szCs w:val="22"/>
              </w:rPr>
            </w:pPr>
          </w:p>
        </w:tc>
      </w:tr>
      <w:tr w:rsidR="00574C3D" w:rsidRPr="009B1F41" w:rsidTr="002661A7">
        <w:trPr>
          <w:trHeight w:val="20"/>
        </w:trPr>
        <w:tc>
          <w:tcPr>
            <w:tcW w:w="264" w:type="pct"/>
          </w:tcPr>
          <w:p w:rsidR="00574C3D" w:rsidRPr="009B1F41" w:rsidRDefault="0065358F"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13</w:t>
            </w:r>
          </w:p>
        </w:tc>
        <w:tc>
          <w:tcPr>
            <w:tcW w:w="2709" w:type="pct"/>
            <w:vAlign w:val="center"/>
          </w:tcPr>
          <w:p w:rsidR="00574C3D" w:rsidRPr="009B1F41" w:rsidRDefault="00254AD9"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Does the sub-project require specific public consultations under the national legislation?</w:t>
            </w:r>
          </w:p>
        </w:tc>
        <w:tc>
          <w:tcPr>
            <w:tcW w:w="448" w:type="pct"/>
          </w:tcPr>
          <w:p w:rsidR="00574C3D" w:rsidRPr="009B1F41" w:rsidRDefault="00574C3D" w:rsidP="002661A7">
            <w:pPr>
              <w:rPr>
                <w:rFonts w:asciiTheme="minorHAnsi" w:hAnsiTheme="minorHAnsi"/>
                <w:color w:val="000000" w:themeColor="text1"/>
                <w:sz w:val="22"/>
                <w:szCs w:val="22"/>
              </w:rPr>
            </w:pPr>
          </w:p>
        </w:tc>
        <w:tc>
          <w:tcPr>
            <w:tcW w:w="446" w:type="pct"/>
          </w:tcPr>
          <w:p w:rsidR="00574C3D" w:rsidRPr="009B1F41" w:rsidRDefault="00574C3D" w:rsidP="002661A7">
            <w:pPr>
              <w:rPr>
                <w:rFonts w:asciiTheme="minorHAnsi" w:hAnsiTheme="minorHAnsi"/>
                <w:color w:val="000000" w:themeColor="text1"/>
                <w:sz w:val="22"/>
                <w:szCs w:val="22"/>
              </w:rPr>
            </w:pPr>
          </w:p>
        </w:tc>
        <w:tc>
          <w:tcPr>
            <w:tcW w:w="1133" w:type="pct"/>
          </w:tcPr>
          <w:p w:rsidR="00574C3D" w:rsidRPr="009B1F41" w:rsidRDefault="00574C3D" w:rsidP="002661A7">
            <w:pPr>
              <w:rPr>
                <w:rFonts w:asciiTheme="minorHAnsi" w:hAnsiTheme="minorHAnsi"/>
                <w:color w:val="000000" w:themeColor="text1"/>
                <w:sz w:val="22"/>
                <w:szCs w:val="22"/>
              </w:rPr>
            </w:pPr>
          </w:p>
        </w:tc>
      </w:tr>
      <w:tr w:rsidR="002661A7" w:rsidRPr="009B1F41" w:rsidTr="00A677E7">
        <w:trPr>
          <w:trHeight w:val="20"/>
        </w:trPr>
        <w:tc>
          <w:tcPr>
            <w:tcW w:w="264" w:type="pct"/>
          </w:tcPr>
          <w:p w:rsidR="002661A7" w:rsidRPr="009B1F41" w:rsidRDefault="00A677E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1</w:t>
            </w:r>
            <w:r w:rsidR="0065358F" w:rsidRPr="009B1F41">
              <w:rPr>
                <w:rFonts w:asciiTheme="minorHAnsi" w:hAnsiTheme="minorHAnsi"/>
                <w:color w:val="000000" w:themeColor="text1"/>
                <w:sz w:val="22"/>
                <w:szCs w:val="22"/>
              </w:rPr>
              <w:t>4</w:t>
            </w:r>
          </w:p>
        </w:tc>
        <w:tc>
          <w:tcPr>
            <w:tcW w:w="2709" w:type="pct"/>
            <w:vAlign w:val="center"/>
          </w:tcPr>
          <w:p w:rsidR="002661A7" w:rsidRPr="009B1F41" w:rsidDel="00602DB7" w:rsidRDefault="002661A7" w:rsidP="002661A7">
            <w:pPr>
              <w:rPr>
                <w:rFonts w:asciiTheme="minorHAnsi" w:hAnsiTheme="minorHAnsi"/>
                <w:color w:val="000000" w:themeColor="text1"/>
                <w:sz w:val="22"/>
                <w:szCs w:val="22"/>
              </w:rPr>
            </w:pPr>
            <w:r w:rsidRPr="009B1F41">
              <w:rPr>
                <w:rFonts w:asciiTheme="minorHAnsi" w:hAnsiTheme="minorHAnsi"/>
                <w:color w:val="000000" w:themeColor="text1"/>
                <w:sz w:val="22"/>
                <w:szCs w:val="22"/>
              </w:rPr>
              <w:t>Other remarks</w:t>
            </w:r>
            <w:r w:rsidR="00BF506C" w:rsidRPr="009B1F41">
              <w:rPr>
                <w:rFonts w:asciiTheme="minorHAnsi" w:hAnsiTheme="minorHAnsi"/>
                <w:color w:val="000000" w:themeColor="text1"/>
                <w:sz w:val="22"/>
                <w:szCs w:val="22"/>
              </w:rPr>
              <w:t>/issues</w:t>
            </w:r>
          </w:p>
        </w:tc>
        <w:tc>
          <w:tcPr>
            <w:tcW w:w="448" w:type="pct"/>
          </w:tcPr>
          <w:p w:rsidR="002661A7" w:rsidRPr="009B1F41" w:rsidRDefault="002661A7" w:rsidP="002661A7">
            <w:pPr>
              <w:rPr>
                <w:rFonts w:asciiTheme="minorHAnsi" w:hAnsiTheme="minorHAnsi"/>
                <w:color w:val="000000" w:themeColor="text1"/>
                <w:sz w:val="22"/>
                <w:szCs w:val="22"/>
              </w:rPr>
            </w:pPr>
          </w:p>
        </w:tc>
        <w:tc>
          <w:tcPr>
            <w:tcW w:w="446" w:type="pct"/>
          </w:tcPr>
          <w:p w:rsidR="002661A7" w:rsidRPr="009B1F41" w:rsidRDefault="002661A7" w:rsidP="002661A7">
            <w:pPr>
              <w:rPr>
                <w:rFonts w:asciiTheme="minorHAnsi" w:hAnsiTheme="minorHAnsi"/>
                <w:color w:val="000000" w:themeColor="text1"/>
                <w:sz w:val="22"/>
                <w:szCs w:val="22"/>
              </w:rPr>
            </w:pPr>
          </w:p>
        </w:tc>
        <w:tc>
          <w:tcPr>
            <w:tcW w:w="1133" w:type="pct"/>
          </w:tcPr>
          <w:p w:rsidR="002661A7" w:rsidRPr="009B1F41" w:rsidRDefault="002661A7" w:rsidP="002661A7">
            <w:pPr>
              <w:rPr>
                <w:rFonts w:asciiTheme="minorHAnsi" w:hAnsiTheme="minorHAnsi"/>
                <w:color w:val="000000" w:themeColor="text1"/>
                <w:sz w:val="22"/>
                <w:szCs w:val="22"/>
              </w:rPr>
            </w:pPr>
          </w:p>
        </w:tc>
      </w:tr>
    </w:tbl>
    <w:p w:rsidR="003063C0" w:rsidRPr="009B1F41" w:rsidRDefault="003063C0" w:rsidP="00E92AF0">
      <w:pPr>
        <w:pStyle w:val="ListParagraph"/>
        <w:rPr>
          <w:rFonts w:asciiTheme="minorHAnsi" w:hAnsiTheme="minorHAnsi"/>
          <w:b/>
          <w:sz w:val="22"/>
          <w:szCs w:val="22"/>
        </w:rPr>
      </w:pPr>
    </w:p>
    <w:p w:rsidR="001E1959" w:rsidRPr="009B1F41" w:rsidRDefault="001E1959" w:rsidP="00E92AF0">
      <w:pPr>
        <w:pStyle w:val="ListParagraph"/>
        <w:rPr>
          <w:rFonts w:asciiTheme="minorHAnsi" w:hAnsiTheme="minorHAnsi"/>
          <w:b/>
          <w:sz w:val="22"/>
          <w:szCs w:val="22"/>
        </w:rPr>
      </w:pPr>
    </w:p>
    <w:p w:rsidR="001E1959" w:rsidRPr="009B1F41" w:rsidRDefault="001E1959" w:rsidP="00E92AF0">
      <w:pPr>
        <w:pStyle w:val="ListParagraph"/>
        <w:rPr>
          <w:rFonts w:asciiTheme="minorHAnsi" w:hAnsiTheme="minorHAnsi"/>
          <w:b/>
          <w:sz w:val="22"/>
          <w:szCs w:val="22"/>
        </w:rPr>
      </w:pPr>
    </w:p>
    <w:p w:rsidR="001E1959" w:rsidRPr="009B1F41" w:rsidRDefault="001E1959" w:rsidP="00E92AF0">
      <w:pPr>
        <w:pStyle w:val="ListParagraph"/>
        <w:rPr>
          <w:rFonts w:asciiTheme="minorHAnsi" w:hAnsiTheme="minorHAnsi"/>
          <w:b/>
          <w:sz w:val="22"/>
          <w:szCs w:val="22"/>
        </w:rPr>
      </w:pPr>
    </w:p>
    <w:p w:rsidR="001E1959" w:rsidRPr="009B1F41" w:rsidRDefault="001E1959" w:rsidP="00E92AF0">
      <w:pPr>
        <w:pStyle w:val="ListParagraph"/>
        <w:rPr>
          <w:rFonts w:asciiTheme="minorHAnsi" w:hAnsiTheme="minorHAnsi"/>
          <w:b/>
          <w:sz w:val="22"/>
          <w:szCs w:val="22"/>
        </w:rPr>
      </w:pPr>
    </w:p>
    <w:p w:rsidR="001E1959" w:rsidRPr="009B1F41" w:rsidRDefault="001E1959" w:rsidP="00E92AF0">
      <w:pPr>
        <w:pStyle w:val="ListParagraph"/>
        <w:rPr>
          <w:rFonts w:asciiTheme="minorHAnsi" w:hAnsiTheme="minorHAnsi"/>
          <w:b/>
          <w:sz w:val="22"/>
          <w:szCs w:val="22"/>
        </w:rPr>
      </w:pPr>
    </w:p>
    <w:p w:rsidR="001E1959" w:rsidRPr="00016E3F" w:rsidRDefault="001E1959" w:rsidP="00E92AF0">
      <w:pPr>
        <w:pStyle w:val="ListParagraph"/>
        <w:rPr>
          <w:b/>
          <w:sz w:val="32"/>
          <w:szCs w:val="32"/>
        </w:rPr>
      </w:pPr>
    </w:p>
    <w:p w:rsidR="001E1959" w:rsidRPr="00016E3F" w:rsidRDefault="001E1959" w:rsidP="00E92AF0">
      <w:pPr>
        <w:pStyle w:val="ListParagraph"/>
        <w:rPr>
          <w:b/>
          <w:sz w:val="32"/>
          <w:szCs w:val="32"/>
        </w:rPr>
      </w:pPr>
    </w:p>
    <w:p w:rsidR="001E1959" w:rsidRPr="00016E3F" w:rsidRDefault="001E1959" w:rsidP="00E92AF0">
      <w:pPr>
        <w:pStyle w:val="ListParagraph"/>
        <w:rPr>
          <w:b/>
          <w:sz w:val="32"/>
          <w:szCs w:val="32"/>
        </w:rPr>
      </w:pPr>
    </w:p>
    <w:p w:rsidR="008404EB" w:rsidRPr="00016E3F" w:rsidRDefault="008404EB">
      <w:pPr>
        <w:spacing w:after="160" w:line="259" w:lineRule="auto"/>
        <w:rPr>
          <w:b/>
          <w:sz w:val="32"/>
          <w:szCs w:val="32"/>
        </w:rPr>
      </w:pPr>
      <w:r w:rsidRPr="00016E3F">
        <w:rPr>
          <w:b/>
          <w:sz w:val="32"/>
          <w:szCs w:val="32"/>
        </w:rPr>
        <w:br w:type="page"/>
      </w:r>
    </w:p>
    <w:p w:rsidR="001E1959" w:rsidRPr="00016E3F" w:rsidRDefault="001E1959" w:rsidP="00E92AF0">
      <w:pPr>
        <w:pStyle w:val="ListParagraph"/>
        <w:rPr>
          <w:b/>
          <w:sz w:val="32"/>
          <w:szCs w:val="32"/>
        </w:rPr>
      </w:pPr>
    </w:p>
    <w:p w:rsidR="001E1959" w:rsidRPr="002F752F" w:rsidRDefault="00174F8F" w:rsidP="00FE749C">
      <w:pPr>
        <w:pStyle w:val="Heading2"/>
        <w:rPr>
          <w:lang w:val="fr-FR"/>
        </w:rPr>
      </w:pPr>
      <w:bookmarkStart w:id="48" w:name="_Toc433036128"/>
      <w:bookmarkStart w:id="49" w:name="_Toc508621605"/>
      <w:bookmarkStart w:id="50" w:name="_Toc430255253"/>
      <w:bookmarkStart w:id="51" w:name="_Toc431883011"/>
      <w:bookmarkStart w:id="52" w:name="_Toc431883715"/>
      <w:bookmarkStart w:id="53" w:name="_Toc431883742"/>
      <w:bookmarkStart w:id="54" w:name="_Toc431883809"/>
      <w:bookmarkStart w:id="55" w:name="_Toc431884749"/>
      <w:bookmarkStart w:id="56" w:name="_Toc431884899"/>
      <w:r w:rsidRPr="002F752F">
        <w:rPr>
          <w:caps w:val="0"/>
          <w:lang w:val="fr-FR"/>
        </w:rPr>
        <w:t xml:space="preserve">ANNEX 3 </w:t>
      </w:r>
      <w:r w:rsidR="00465094">
        <w:rPr>
          <w:lang w:val="fr-FR"/>
        </w:rPr>
        <w:t>–</w:t>
      </w:r>
      <w:r w:rsidRPr="002F752F">
        <w:rPr>
          <w:lang w:val="fr-FR"/>
        </w:rPr>
        <w:t xml:space="preserve"> Environmental</w:t>
      </w:r>
      <w:r w:rsidR="00465094">
        <w:rPr>
          <w:lang w:val="fr-FR"/>
        </w:rPr>
        <w:t xml:space="preserve"> and Social</w:t>
      </w:r>
      <w:r w:rsidR="00CB6CDE">
        <w:rPr>
          <w:lang w:val="fr-FR"/>
        </w:rPr>
        <w:t xml:space="preserve"> </w:t>
      </w:r>
      <w:r w:rsidRPr="002F752F">
        <w:rPr>
          <w:lang w:val="fr-FR"/>
        </w:rPr>
        <w:t>Management Plan Checklist Template</w:t>
      </w:r>
      <w:bookmarkEnd w:id="48"/>
      <w:bookmarkEnd w:id="49"/>
      <w:r w:rsidRPr="002F752F">
        <w:rPr>
          <w:lang w:val="fr-FR"/>
        </w:rPr>
        <w:t xml:space="preserve"> </w:t>
      </w:r>
      <w:bookmarkEnd w:id="50"/>
      <w:bookmarkEnd w:id="51"/>
      <w:bookmarkEnd w:id="52"/>
      <w:bookmarkEnd w:id="53"/>
      <w:bookmarkEnd w:id="54"/>
      <w:bookmarkEnd w:id="55"/>
      <w:bookmarkEnd w:id="56"/>
    </w:p>
    <w:p w:rsidR="001E1959" w:rsidRPr="002F752F" w:rsidRDefault="001E1959" w:rsidP="001E1959">
      <w:pPr>
        <w:jc w:val="both"/>
        <w:rPr>
          <w:rFonts w:eastAsia="NSimSun"/>
          <w:lang w:val="fr-FR"/>
        </w:rPr>
      </w:pPr>
    </w:p>
    <w:p w:rsidR="004F6233" w:rsidRPr="002F752F" w:rsidRDefault="00174F8F" w:rsidP="004F6233">
      <w:pPr>
        <w:rPr>
          <w:rFonts w:asciiTheme="minorHAnsi" w:hAnsiTheme="minorHAnsi" w:cstheme="minorHAnsi"/>
          <w:b/>
          <w:sz w:val="22"/>
          <w:szCs w:val="22"/>
          <w:u w:val="single"/>
        </w:rPr>
      </w:pPr>
      <w:r w:rsidRPr="002F752F">
        <w:rPr>
          <w:rFonts w:asciiTheme="minorHAnsi" w:hAnsiTheme="minorHAnsi" w:cstheme="minorHAnsi"/>
          <w:b/>
          <w:sz w:val="22"/>
          <w:szCs w:val="22"/>
          <w:u w:val="single"/>
        </w:rPr>
        <w:t>Introduction</w:t>
      </w:r>
    </w:p>
    <w:p w:rsidR="00E149F3" w:rsidRDefault="004F6233" w:rsidP="002F752F">
      <w:pPr>
        <w:jc w:val="both"/>
      </w:pPr>
      <w:r>
        <w:t xml:space="preserve"> </w:t>
      </w:r>
    </w:p>
    <w:p w:rsidR="00E149F3" w:rsidRDefault="004F6233" w:rsidP="002F752F">
      <w:pPr>
        <w:pStyle w:val="Normal9"/>
        <w:spacing w:line="240" w:lineRule="auto"/>
        <w:jc w:val="both"/>
      </w:pPr>
      <w:r w:rsidRPr="00A8736A">
        <w:t>KODE Project will achieve its development objective thro</w:t>
      </w:r>
      <w:r>
        <w:t>ugh two main sets of activities;</w:t>
      </w:r>
    </w:p>
    <w:p w:rsidR="00E149F3" w:rsidRDefault="00174F8F" w:rsidP="002F752F">
      <w:pPr>
        <w:pStyle w:val="Normal9"/>
        <w:spacing w:line="240" w:lineRule="auto"/>
        <w:jc w:val="both"/>
        <w:rPr>
          <w:rFonts w:cstheme="minorHAnsi"/>
        </w:rPr>
      </w:pPr>
      <w:r w:rsidRPr="002F752F">
        <w:rPr>
          <w:rFonts w:cstheme="minorHAnsi"/>
        </w:rPr>
        <w:t xml:space="preserve">First, by </w:t>
      </w:r>
      <w:r w:rsidRPr="002F752F">
        <w:rPr>
          <w:rFonts w:cstheme="minorHAnsi"/>
          <w:i/>
        </w:rPr>
        <w:t>expanding access of Kosovars to high-speed and better quality digital infrastructure</w:t>
      </w:r>
      <w:r w:rsidRPr="002F752F">
        <w:rPr>
          <w:rFonts w:cstheme="minorHAnsi"/>
        </w:rPr>
        <w:t xml:space="preserve">. This will focus on increasing access to high-speed broadband internet networks of all households and public institutions (educational and healthcare) located in selected underserved, rural areas of Kosovo. In parallel, the Project will support the increase in the quality of service provided by mobile broadband internet networks. To unleash access to high-speed broadband, the Project will crowd in private investment with an aim to support coherent regional development, which, </w:t>
      </w:r>
      <w:r w:rsidRPr="002F752F">
        <w:rPr>
          <w:rFonts w:cstheme="minorHAnsi"/>
          <w:i/>
        </w:rPr>
        <w:t>inter alia</w:t>
      </w:r>
      <w:r w:rsidRPr="002F752F">
        <w:rPr>
          <w:rFonts w:cstheme="minorHAnsi"/>
        </w:rPr>
        <w:t xml:space="preserve">, manifests itself in equal access to ICT-enabled public services and economic opportunities. While doing so, the Project will pursue a technology neutral approach. To increase the quality of mobile broadband, the Project will finance the setup of a national spectrum monitoring system and related capacity-building activities to strengthen the ICT sector governance. </w:t>
      </w:r>
    </w:p>
    <w:p w:rsidR="00E149F3" w:rsidRDefault="00986CBB" w:rsidP="002F752F">
      <w:pPr>
        <w:jc w:val="both"/>
        <w:rPr>
          <w:rFonts w:asciiTheme="minorHAnsi" w:hAnsiTheme="minorHAnsi" w:cstheme="minorHAnsi"/>
          <w:sz w:val="22"/>
          <w:szCs w:val="22"/>
        </w:rPr>
      </w:pPr>
      <w:r w:rsidRPr="00986CBB">
        <w:rPr>
          <w:rFonts w:asciiTheme="minorHAnsi" w:hAnsiTheme="minorHAnsi" w:cstheme="minorHAnsi"/>
          <w:sz w:val="22"/>
          <w:szCs w:val="22"/>
        </w:rPr>
        <w:t xml:space="preserve">Second, the Project will </w:t>
      </w:r>
      <w:r w:rsidRPr="00986CBB">
        <w:rPr>
          <w:rFonts w:asciiTheme="minorHAnsi" w:hAnsiTheme="minorHAnsi" w:cstheme="minorHAnsi"/>
          <w:i/>
          <w:sz w:val="22"/>
          <w:szCs w:val="22"/>
        </w:rPr>
        <w:t>support Kosovars to take advantage of regional and global digital economy opportunities, especially for income generation, research, and learning, thus triggering the growth of a digital economy in Kosovo.</w:t>
      </w:r>
      <w:r w:rsidR="00174F8F" w:rsidRPr="00174F8F">
        <w:rPr>
          <w:rFonts w:asciiTheme="minorHAnsi" w:hAnsiTheme="minorHAnsi" w:cstheme="minorHAnsi"/>
          <w:sz w:val="22"/>
          <w:szCs w:val="22"/>
        </w:rPr>
        <w:t xml:space="preserve"> For this, the Project will support connection to high-speed digital infrastructure of Kosovo’s educational and research community; training and mentoring of underemployed youth in digital skills for online work, while proactively ensuring enrolment into the program of women; and raising awareness of productive uses of broadband, especially for access to the useful online information, knowledge, and labor markets, among the selected households and public institutions (where the high-speed broadband connectivity has been provided through the Project). In the awareness activities the Project will pursue a customized approach with an aim to reach more women, which will result in more female beneficiaries, thus contributing to addressing the gender gap in labor market participation and, consequently, the gender gap in employment. Thus, the investments in the DE enabling broadband infrastructure will be complemented with targeted activities that increase the ability of more Kosovars to engage in meaningful professional activities – for learning, research and digital jobs, with a special focus on youth (18-35 years old) and women</w:t>
      </w:r>
    </w:p>
    <w:p w:rsidR="00E149F3" w:rsidRDefault="00E149F3" w:rsidP="002F752F">
      <w:pPr>
        <w:jc w:val="both"/>
        <w:rPr>
          <w:rFonts w:asciiTheme="minorHAnsi" w:hAnsiTheme="minorHAnsi" w:cstheme="minorHAnsi"/>
          <w:sz w:val="22"/>
          <w:szCs w:val="22"/>
        </w:rPr>
      </w:pPr>
    </w:p>
    <w:p w:rsidR="00C41575" w:rsidRPr="002F752F" w:rsidRDefault="00174F8F" w:rsidP="00C41575">
      <w:pPr>
        <w:rPr>
          <w:rFonts w:asciiTheme="minorHAnsi" w:eastAsia="NSimSun" w:hAnsiTheme="minorHAnsi" w:cstheme="minorHAnsi"/>
          <w:b/>
          <w:sz w:val="22"/>
          <w:szCs w:val="22"/>
          <w:u w:val="single"/>
        </w:rPr>
      </w:pPr>
      <w:r w:rsidRPr="002F752F">
        <w:rPr>
          <w:rFonts w:asciiTheme="minorHAnsi" w:eastAsia="NSimSun" w:hAnsiTheme="minorHAnsi" w:cstheme="minorHAnsi"/>
          <w:b/>
          <w:sz w:val="22"/>
          <w:szCs w:val="22"/>
          <w:u w:val="single"/>
        </w:rPr>
        <w:t>Potential Environmental Impacts</w:t>
      </w:r>
    </w:p>
    <w:p w:rsidR="00C41575" w:rsidRPr="002F752F" w:rsidRDefault="00174F8F" w:rsidP="00C41575">
      <w:pPr>
        <w:spacing w:before="120"/>
        <w:jc w:val="both"/>
        <w:rPr>
          <w:rFonts w:asciiTheme="minorHAnsi" w:eastAsia="NSimSun" w:hAnsiTheme="minorHAnsi" w:cstheme="minorHAnsi"/>
          <w:sz w:val="22"/>
          <w:szCs w:val="22"/>
        </w:rPr>
      </w:pPr>
      <w:r w:rsidRPr="002F752F">
        <w:rPr>
          <w:rFonts w:asciiTheme="minorHAnsi" w:hAnsiTheme="minorHAnsi" w:cstheme="minorHAnsi"/>
          <w:sz w:val="22"/>
          <w:szCs w:val="22"/>
        </w:rPr>
        <w:t xml:space="preserve">The project has been classified as Category B mainly for civil works related to installation of telecommunications infrastructure enabling access to high-speed broadband internet under the sub-component 1.1 </w:t>
      </w:r>
      <w:r w:rsidRPr="002F752F">
        <w:rPr>
          <w:rFonts w:asciiTheme="minorHAnsi" w:hAnsiTheme="minorHAnsi" w:cstheme="minorHAnsi"/>
          <w:i/>
          <w:sz w:val="22"/>
          <w:szCs w:val="22"/>
        </w:rPr>
        <w:t>Financing of Digital Connectivity</w:t>
      </w:r>
      <w:r w:rsidR="00986CBB">
        <w:rPr>
          <w:rFonts w:asciiTheme="minorHAnsi" w:hAnsiTheme="minorHAnsi" w:cstheme="minorHAnsi"/>
          <w:sz w:val="22"/>
          <w:szCs w:val="22"/>
        </w:rPr>
        <w:t xml:space="preserve">. The designs are not fully defined yet, but works are expected to include small scale civil or earthworks (along the existing infrastructure such as roads, electrical cables and pipelines or placed jointly) and/or installation to existing infrastructure (e.g. to overhead power lines).  Light construction activities will also take place under the sub-component 1.2 </w:t>
      </w:r>
      <w:r w:rsidR="00986CBB">
        <w:rPr>
          <w:rFonts w:asciiTheme="minorHAnsi" w:hAnsiTheme="minorHAnsi" w:cstheme="minorHAnsi"/>
          <w:i/>
          <w:sz w:val="22"/>
          <w:szCs w:val="22"/>
        </w:rPr>
        <w:t>Improving the Enabling Environment for Digital Connectivity</w:t>
      </w:r>
      <w:r w:rsidR="00986CBB">
        <w:rPr>
          <w:rFonts w:asciiTheme="minorHAnsi" w:hAnsiTheme="minorHAnsi" w:cstheme="minorHAnsi"/>
          <w:sz w:val="22"/>
          <w:szCs w:val="22"/>
        </w:rPr>
        <w:t xml:space="preserve"> for installation of monitoring stations (antennas and antenna tower(s), fixed monitoring stations, mobile monitoring stations) and rehabilitation works to accommodate main control center in Pristina. Some small earth and/or installation works under sub-component 2.2 </w:t>
      </w:r>
      <w:r w:rsidR="00986CBB">
        <w:rPr>
          <w:rFonts w:asciiTheme="minorHAnsi" w:hAnsiTheme="minorHAnsi" w:cstheme="minorHAnsi"/>
          <w:i/>
          <w:sz w:val="22"/>
          <w:szCs w:val="22"/>
        </w:rPr>
        <w:t>Increasing Access to Knowledge, Information and Services</w:t>
      </w:r>
      <w:r w:rsidR="00986CBB">
        <w:rPr>
          <w:rFonts w:asciiTheme="minorHAnsi" w:hAnsiTheme="minorHAnsi" w:cstheme="minorHAnsi"/>
          <w:sz w:val="22"/>
          <w:szCs w:val="22"/>
        </w:rPr>
        <w:t xml:space="preserve"> for NREN network infrastructure and connecting telecommunications infrastructure to 29 universities and colleges (last mile connections). </w:t>
      </w:r>
    </w:p>
    <w:p w:rsidR="00C41575" w:rsidRPr="002F752F" w:rsidRDefault="00174F8F" w:rsidP="00C41575">
      <w:p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t xml:space="preserve">Thus, the overall environmental impacts of the Project are expected to be of manageable, temporary and of local impact as they are related to </w:t>
      </w:r>
      <w:r w:rsidR="00986CBB">
        <w:rPr>
          <w:rFonts w:asciiTheme="minorHAnsi" w:hAnsiTheme="minorHAnsi" w:cstheme="minorHAnsi"/>
          <w:sz w:val="22"/>
          <w:szCs w:val="22"/>
        </w:rPr>
        <w:t>small scale civil or earthworks mainly in less dense areas</w:t>
      </w:r>
      <w:r w:rsidRPr="002F752F">
        <w:rPr>
          <w:rFonts w:asciiTheme="minorHAnsi" w:eastAsia="NSimSun" w:hAnsiTheme="minorHAnsi" w:cstheme="minorHAnsi"/>
          <w:sz w:val="22"/>
          <w:szCs w:val="22"/>
        </w:rPr>
        <w:t>. These impacts most commonly include</w:t>
      </w:r>
      <w:r w:rsidR="00801D59">
        <w:rPr>
          <w:rFonts w:asciiTheme="minorHAnsi" w:eastAsia="NSimSun" w:hAnsiTheme="minorHAnsi" w:cstheme="minorHAnsi"/>
          <w:sz w:val="22"/>
          <w:szCs w:val="22"/>
        </w:rPr>
        <w:t>, but are not limited to</w:t>
      </w:r>
      <w:r w:rsidRPr="002F752F">
        <w:rPr>
          <w:rFonts w:asciiTheme="minorHAnsi" w:eastAsia="NSimSun" w:hAnsiTheme="minorHAnsi" w:cstheme="minorHAnsi"/>
          <w:sz w:val="22"/>
          <w:szCs w:val="22"/>
        </w:rPr>
        <w:t>: a) Dust and noise due to excavation, demolition and construction; b) Management of demolition construction wastes c) Encroachment to a private property; d) soil pollution or erosion.</w:t>
      </w:r>
    </w:p>
    <w:p w:rsidR="00E149F3" w:rsidRDefault="00E149F3" w:rsidP="002F752F">
      <w:pPr>
        <w:jc w:val="both"/>
        <w:rPr>
          <w:rFonts w:asciiTheme="minorHAnsi" w:hAnsiTheme="minorHAnsi" w:cstheme="minorHAnsi"/>
          <w:sz w:val="22"/>
          <w:szCs w:val="22"/>
        </w:rPr>
      </w:pPr>
    </w:p>
    <w:p w:rsidR="00801D59" w:rsidRPr="00505066" w:rsidRDefault="00801D59" w:rsidP="00505066">
      <w:pPr>
        <w:spacing w:before="120"/>
        <w:jc w:val="both"/>
        <w:rPr>
          <w:rFonts w:asciiTheme="minorHAnsi" w:eastAsia="NSimSun" w:hAnsiTheme="minorHAnsi" w:cstheme="minorHAnsi"/>
          <w:sz w:val="22"/>
          <w:szCs w:val="22"/>
          <w:u w:val="single"/>
        </w:rPr>
      </w:pPr>
      <w:r w:rsidRPr="00505066">
        <w:rPr>
          <w:rFonts w:asciiTheme="minorHAnsi" w:eastAsia="NSimSun" w:hAnsiTheme="minorHAnsi" w:cstheme="minorHAnsi"/>
          <w:sz w:val="22"/>
          <w:szCs w:val="22"/>
          <w:u w:val="single"/>
        </w:rPr>
        <w:lastRenderedPageBreak/>
        <w:t>Sub-project activities and environmental impacts</w:t>
      </w:r>
    </w:p>
    <w:p w:rsidR="00801D59" w:rsidRDefault="00801D59" w:rsidP="002F752F">
      <w:pPr>
        <w:jc w:val="both"/>
        <w:rPr>
          <w:rFonts w:asciiTheme="minorHAnsi" w:hAnsiTheme="minorHAnsi" w:cstheme="minorHAnsi"/>
          <w:sz w:val="22"/>
          <w:szCs w:val="22"/>
        </w:rPr>
      </w:pPr>
    </w:p>
    <w:p w:rsidR="001D49C6" w:rsidRPr="002F752F" w:rsidRDefault="00174F8F" w:rsidP="001D49C6">
      <w:pPr>
        <w:spacing w:before="120"/>
        <w:jc w:val="both"/>
        <w:rPr>
          <w:rFonts w:asciiTheme="minorHAnsi" w:eastAsia="NSimSun" w:hAnsiTheme="minorHAnsi" w:cstheme="minorHAnsi"/>
          <w:b/>
          <w:sz w:val="22"/>
          <w:szCs w:val="22"/>
          <w:u w:val="single"/>
        </w:rPr>
      </w:pPr>
      <w:r w:rsidRPr="002F752F">
        <w:rPr>
          <w:rFonts w:asciiTheme="minorHAnsi" w:eastAsia="NSimSun" w:hAnsiTheme="minorHAnsi" w:cstheme="minorHAnsi"/>
          <w:b/>
          <w:sz w:val="22"/>
          <w:szCs w:val="22"/>
          <w:u w:val="single"/>
        </w:rPr>
        <w:t>Checklist E</w:t>
      </w:r>
      <w:r w:rsidR="00465094">
        <w:rPr>
          <w:rFonts w:asciiTheme="minorHAnsi" w:eastAsia="NSimSun" w:hAnsiTheme="minorHAnsi" w:cstheme="minorHAnsi"/>
          <w:b/>
          <w:sz w:val="22"/>
          <w:szCs w:val="22"/>
          <w:u w:val="single"/>
        </w:rPr>
        <w:t>S</w:t>
      </w:r>
      <w:r w:rsidRPr="002F752F">
        <w:rPr>
          <w:rFonts w:asciiTheme="minorHAnsi" w:eastAsia="NSimSun" w:hAnsiTheme="minorHAnsi" w:cstheme="minorHAnsi"/>
          <w:b/>
          <w:sz w:val="22"/>
          <w:szCs w:val="22"/>
          <w:u w:val="single"/>
        </w:rPr>
        <w:t>MP</w:t>
      </w:r>
    </w:p>
    <w:p w:rsidR="001D49C6" w:rsidRPr="002F752F" w:rsidRDefault="00174F8F" w:rsidP="001D49C6">
      <w:p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t>Checklist E</w:t>
      </w:r>
      <w:r w:rsidR="00465094">
        <w:rPr>
          <w:rFonts w:asciiTheme="minorHAnsi" w:eastAsia="NSimSun" w:hAnsiTheme="minorHAnsi" w:cstheme="minorHAnsi"/>
          <w:sz w:val="22"/>
          <w:szCs w:val="22"/>
        </w:rPr>
        <w:t>S</w:t>
      </w:r>
      <w:r w:rsidRPr="002F752F">
        <w:rPr>
          <w:rFonts w:asciiTheme="minorHAnsi" w:eastAsia="NSimSun" w:hAnsiTheme="minorHAnsi" w:cstheme="minorHAnsi"/>
          <w:sz w:val="22"/>
          <w:szCs w:val="22"/>
        </w:rPr>
        <w:t>MP is applied for minor rehabilitation or sm</w:t>
      </w:r>
      <w:r w:rsidR="00986CBB">
        <w:rPr>
          <w:rFonts w:asciiTheme="minorHAnsi" w:eastAsia="NSimSun" w:hAnsiTheme="minorHAnsi" w:cstheme="minorHAnsi"/>
          <w:sz w:val="22"/>
          <w:szCs w:val="22"/>
        </w:rPr>
        <w:t>all-scale building construction</w:t>
      </w:r>
      <w:r w:rsidRPr="002F752F">
        <w:rPr>
          <w:rFonts w:asciiTheme="minorHAnsi" w:eastAsia="NSimSun" w:hAnsiTheme="minorHAnsi" w:cstheme="minorHAnsi"/>
          <w:sz w:val="22"/>
          <w:szCs w:val="22"/>
        </w:rPr>
        <w:t>. It provides “pragmatic good practice” and it is designed to be user friendly and compatible with WB safeguard requirements. The checklist-type format attempts to cover typical mitigation approaches to common civil works contracts with localized impacts.</w:t>
      </w:r>
    </w:p>
    <w:p w:rsidR="001D49C6" w:rsidRPr="002F752F" w:rsidRDefault="00174F8F" w:rsidP="001D49C6">
      <w:p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t xml:space="preserve">The checklist has one introduction section and three main parts: </w:t>
      </w:r>
    </w:p>
    <w:p w:rsidR="001D49C6" w:rsidRPr="002F752F" w:rsidRDefault="00174F8F" w:rsidP="001D49C6">
      <w:pPr>
        <w:numPr>
          <w:ilvl w:val="0"/>
          <w:numId w:val="87"/>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t>Introduction or foreword part in which the project is introduced, environmental category defined, and checklist E</w:t>
      </w:r>
      <w:r w:rsidR="00465094">
        <w:rPr>
          <w:rFonts w:asciiTheme="minorHAnsi" w:eastAsia="NSimSun" w:hAnsiTheme="minorHAnsi" w:cstheme="minorHAnsi"/>
          <w:sz w:val="22"/>
          <w:szCs w:val="22"/>
        </w:rPr>
        <w:t>S</w:t>
      </w:r>
      <w:r w:rsidRPr="002F752F">
        <w:rPr>
          <w:rFonts w:asciiTheme="minorHAnsi" w:eastAsia="NSimSun" w:hAnsiTheme="minorHAnsi" w:cstheme="minorHAnsi"/>
          <w:sz w:val="22"/>
          <w:szCs w:val="22"/>
        </w:rPr>
        <w:t>MP concept explained.</w:t>
      </w:r>
    </w:p>
    <w:p w:rsidR="001D49C6" w:rsidRPr="002F752F" w:rsidRDefault="00174F8F" w:rsidP="001D49C6">
      <w:pPr>
        <w:numPr>
          <w:ilvl w:val="0"/>
          <w:numId w:val="87"/>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b/>
          <w:sz w:val="22"/>
          <w:szCs w:val="22"/>
        </w:rPr>
        <w:t>Part 1</w:t>
      </w:r>
      <w:r w:rsidRPr="002F752F">
        <w:rPr>
          <w:rFonts w:asciiTheme="minorHAnsi" w:eastAsia="NSimSun" w:hAnsiTheme="minorHAnsi" w:cstheme="minorHAnsi"/>
          <w:sz w:val="22"/>
          <w:szCs w:val="22"/>
        </w:rPr>
        <w:t xml:space="preserve"> constitutes a descriptive part (“</w:t>
      </w:r>
      <w:r w:rsidRPr="002F752F">
        <w:rPr>
          <w:rFonts w:asciiTheme="minorHAnsi" w:eastAsia="NSimSun" w:hAnsiTheme="minorHAnsi" w:cstheme="minorHAnsi"/>
          <w:i/>
          <w:sz w:val="22"/>
          <w:szCs w:val="22"/>
        </w:rPr>
        <w:t>site passport</w:t>
      </w:r>
      <w:r w:rsidRPr="002F752F">
        <w:rPr>
          <w:rFonts w:asciiTheme="minorHAnsi" w:eastAsia="NSimSun" w:hAnsiTheme="minorHAnsi" w:cstheme="minorHAnsi"/>
          <w:sz w:val="22"/>
          <w:szCs w:val="22"/>
        </w:rPr>
        <w:t xml:space="preserve">”) that describes the project specifics in terms of physical location, the institutional and legislative aspects, the project description, inclusive of the need for a capacity building program and description of the public consultation process. </w:t>
      </w:r>
    </w:p>
    <w:p w:rsidR="001D49C6" w:rsidRPr="002F752F" w:rsidRDefault="00174F8F" w:rsidP="001D49C6">
      <w:pPr>
        <w:numPr>
          <w:ilvl w:val="0"/>
          <w:numId w:val="87"/>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b/>
          <w:sz w:val="22"/>
          <w:szCs w:val="22"/>
        </w:rPr>
        <w:t>Part 2</w:t>
      </w:r>
      <w:r w:rsidRPr="002F752F">
        <w:rPr>
          <w:rFonts w:asciiTheme="minorHAnsi" w:eastAsia="NSimSun" w:hAnsiTheme="minorHAnsi" w:cstheme="minorHAnsi"/>
          <w:sz w:val="22"/>
          <w:szCs w:val="22"/>
        </w:rPr>
        <w:t xml:space="preserve"> includes the environmental and social screening in a simple Yes/No format followed by mitigation measures for any given activity. </w:t>
      </w:r>
    </w:p>
    <w:p w:rsidR="001D49C6" w:rsidRDefault="00174F8F" w:rsidP="001D49C6">
      <w:pPr>
        <w:numPr>
          <w:ilvl w:val="0"/>
          <w:numId w:val="87"/>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b/>
          <w:sz w:val="22"/>
          <w:szCs w:val="22"/>
        </w:rPr>
        <w:t>Part 3</w:t>
      </w:r>
      <w:r w:rsidRPr="002F752F">
        <w:rPr>
          <w:rFonts w:asciiTheme="minorHAnsi" w:eastAsia="NSimSun" w:hAnsiTheme="minorHAnsi" w:cstheme="minorHAnsi"/>
          <w:sz w:val="22"/>
          <w:szCs w:val="22"/>
        </w:rPr>
        <w:t xml:space="preserve"> is a monitoring plan for activities during project construction and implementation. It retains the same format required for standard World Bank E</w:t>
      </w:r>
      <w:r w:rsidR="00F634D9">
        <w:rPr>
          <w:rFonts w:asciiTheme="minorHAnsi" w:eastAsia="NSimSun" w:hAnsiTheme="minorHAnsi" w:cstheme="minorHAnsi"/>
          <w:sz w:val="22"/>
          <w:szCs w:val="22"/>
        </w:rPr>
        <w:t>S</w:t>
      </w:r>
      <w:r w:rsidRPr="002F752F">
        <w:rPr>
          <w:rFonts w:asciiTheme="minorHAnsi" w:eastAsia="NSimSun" w:hAnsiTheme="minorHAnsi" w:cstheme="minorHAnsi"/>
          <w:sz w:val="22"/>
          <w:szCs w:val="22"/>
        </w:rPr>
        <w:t>MPs. It is the intention of this checklist that Part 2 and Part 3 be included as bidding documents for contractors.</w:t>
      </w:r>
    </w:p>
    <w:p w:rsidR="00E149F3" w:rsidRDefault="003E6FB7" w:rsidP="002F752F">
      <w:pPr>
        <w:spacing w:before="120"/>
        <w:jc w:val="both"/>
        <w:rPr>
          <w:rFonts w:asciiTheme="minorHAnsi" w:eastAsia="NSimSun" w:hAnsiTheme="minorHAnsi" w:cstheme="minorHAnsi"/>
          <w:sz w:val="22"/>
          <w:szCs w:val="22"/>
        </w:rPr>
      </w:pPr>
      <w:r>
        <w:rPr>
          <w:rFonts w:asciiTheme="minorHAnsi" w:eastAsia="NSimSun" w:hAnsiTheme="minorHAnsi" w:cstheme="minorHAnsi"/>
          <w:sz w:val="22"/>
          <w:szCs w:val="22"/>
        </w:rPr>
        <w:t xml:space="preserve">ESMP Checklist (Parts 1-3) will be updated </w:t>
      </w:r>
      <w:r w:rsidR="000409E9">
        <w:rPr>
          <w:rFonts w:asciiTheme="minorHAnsi" w:eastAsia="NSimSun" w:hAnsiTheme="minorHAnsi" w:cstheme="minorHAnsi"/>
          <w:sz w:val="22"/>
          <w:szCs w:val="22"/>
        </w:rPr>
        <w:t xml:space="preserve">and supplemented </w:t>
      </w:r>
      <w:r>
        <w:rPr>
          <w:rFonts w:asciiTheme="minorHAnsi" w:eastAsia="NSimSun" w:hAnsiTheme="minorHAnsi" w:cstheme="minorHAnsi"/>
          <w:sz w:val="22"/>
          <w:szCs w:val="22"/>
        </w:rPr>
        <w:t xml:space="preserve">for each sub-project </w:t>
      </w:r>
      <w:r w:rsidR="000409E9">
        <w:rPr>
          <w:rFonts w:asciiTheme="minorHAnsi" w:eastAsia="NSimSun" w:hAnsiTheme="minorHAnsi" w:cstheme="minorHAnsi"/>
          <w:sz w:val="22"/>
          <w:szCs w:val="22"/>
        </w:rPr>
        <w:t>as needed</w:t>
      </w:r>
      <w:r w:rsidR="0078209D">
        <w:rPr>
          <w:rFonts w:asciiTheme="minorHAnsi" w:eastAsia="NSimSun" w:hAnsiTheme="minorHAnsi" w:cstheme="minorHAnsi"/>
          <w:sz w:val="22"/>
          <w:szCs w:val="22"/>
        </w:rPr>
        <w:t xml:space="preserve"> to comply with the ESMF</w:t>
      </w:r>
      <w:r>
        <w:rPr>
          <w:rFonts w:asciiTheme="minorHAnsi" w:eastAsia="NSimSun" w:hAnsiTheme="minorHAnsi" w:cstheme="minorHAnsi"/>
          <w:sz w:val="22"/>
          <w:szCs w:val="22"/>
        </w:rPr>
        <w:t xml:space="preserve">. </w:t>
      </w:r>
    </w:p>
    <w:p w:rsidR="003E6FB7" w:rsidRDefault="003E6FB7" w:rsidP="002F752F">
      <w:pPr>
        <w:spacing w:before="120"/>
        <w:jc w:val="both"/>
        <w:rPr>
          <w:rFonts w:asciiTheme="minorHAnsi" w:eastAsia="NSimSun" w:hAnsiTheme="minorHAnsi" w:cstheme="minorHAnsi"/>
          <w:sz w:val="22"/>
          <w:szCs w:val="22"/>
        </w:rPr>
      </w:pPr>
    </w:p>
    <w:p w:rsidR="00763760" w:rsidRPr="002F752F" w:rsidRDefault="00174F8F" w:rsidP="00763760">
      <w:pPr>
        <w:spacing w:before="120"/>
        <w:jc w:val="both"/>
        <w:rPr>
          <w:rFonts w:asciiTheme="minorHAnsi" w:eastAsia="NSimSun" w:hAnsiTheme="minorHAnsi" w:cstheme="minorHAnsi"/>
          <w:b/>
          <w:sz w:val="22"/>
          <w:szCs w:val="22"/>
          <w:u w:val="single"/>
        </w:rPr>
      </w:pPr>
      <w:r w:rsidRPr="002F752F">
        <w:rPr>
          <w:rFonts w:asciiTheme="minorHAnsi" w:eastAsia="NSimSun" w:hAnsiTheme="minorHAnsi" w:cstheme="minorHAnsi"/>
          <w:b/>
          <w:sz w:val="22"/>
          <w:szCs w:val="22"/>
          <w:u w:val="single"/>
        </w:rPr>
        <w:t>Application of the EMP-Checklist</w:t>
      </w:r>
    </w:p>
    <w:p w:rsidR="00763760" w:rsidRPr="002F752F" w:rsidRDefault="00174F8F" w:rsidP="00763760">
      <w:p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t xml:space="preserve">The design process for the envisaged civil works in the KODE Project will be conducted in three phases: </w:t>
      </w:r>
    </w:p>
    <w:p w:rsidR="00763760" w:rsidRPr="002F752F" w:rsidRDefault="00174F8F" w:rsidP="00763760">
      <w:pPr>
        <w:numPr>
          <w:ilvl w:val="0"/>
          <w:numId w:val="88"/>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i/>
          <w:sz w:val="22"/>
          <w:szCs w:val="22"/>
        </w:rPr>
        <w:t>General identification and scoping phase</w:t>
      </w:r>
      <w:r w:rsidRPr="002F752F">
        <w:rPr>
          <w:rFonts w:asciiTheme="minorHAnsi" w:eastAsia="NSimSun" w:hAnsiTheme="minorHAnsi" w:cstheme="minorHAnsi"/>
          <w:sz w:val="22"/>
          <w:szCs w:val="22"/>
        </w:rPr>
        <w:t xml:space="preserve">, in which locations or the objects (e.g. </w:t>
      </w:r>
      <w:r w:rsidR="00986CBB" w:rsidRPr="00986CBB">
        <w:rPr>
          <w:rFonts w:asciiTheme="minorHAnsi" w:hAnsiTheme="minorHAnsi" w:cstheme="minorHAnsi"/>
          <w:sz w:val="22"/>
          <w:szCs w:val="22"/>
        </w:rPr>
        <w:t>Main Control Center for Spectrum Monitoring</w:t>
      </w:r>
      <w:r w:rsidR="009347A6">
        <w:rPr>
          <w:rFonts w:asciiTheme="minorHAnsi" w:hAnsiTheme="minorHAnsi" w:cstheme="minorHAnsi"/>
          <w:sz w:val="22"/>
          <w:szCs w:val="22"/>
        </w:rPr>
        <w:t xml:space="preserve">, </w:t>
      </w:r>
      <w:r w:rsidR="00F54C46">
        <w:rPr>
          <w:rFonts w:asciiTheme="minorHAnsi" w:hAnsiTheme="minorHAnsi" w:cstheme="minorHAnsi"/>
          <w:sz w:val="22"/>
          <w:szCs w:val="22"/>
        </w:rPr>
        <w:t>broadband infrastructure, etc.</w:t>
      </w:r>
      <w:r w:rsidRPr="002F752F">
        <w:rPr>
          <w:rFonts w:asciiTheme="minorHAnsi" w:eastAsia="NSimSun" w:hAnsiTheme="minorHAnsi" w:cstheme="minorHAnsi"/>
          <w:sz w:val="22"/>
          <w:szCs w:val="22"/>
        </w:rPr>
        <w:t xml:space="preserve">) for rehabilitation, extension and/or construction are selected and an approximate program for the potential work typologies elaborated. At this stage, Part 1, 2 and 3 of the Checklist </w:t>
      </w:r>
      <w:r w:rsidR="00F634D9">
        <w:rPr>
          <w:rFonts w:asciiTheme="minorHAnsi" w:eastAsia="NSimSun" w:hAnsiTheme="minorHAnsi" w:cstheme="minorHAnsi"/>
          <w:sz w:val="22"/>
          <w:szCs w:val="22"/>
        </w:rPr>
        <w:t>ESMP</w:t>
      </w:r>
      <w:r w:rsidRPr="002F752F">
        <w:rPr>
          <w:rFonts w:asciiTheme="minorHAnsi" w:eastAsia="NSimSun" w:hAnsiTheme="minorHAnsi" w:cstheme="minorHAnsi"/>
          <w:sz w:val="22"/>
          <w:szCs w:val="22"/>
        </w:rPr>
        <w:t xml:space="preserve"> are filled. Part 2 of the Checklist </w:t>
      </w:r>
      <w:r w:rsidR="00F634D9">
        <w:rPr>
          <w:rFonts w:asciiTheme="minorHAnsi" w:eastAsia="NSimSun" w:hAnsiTheme="minorHAnsi" w:cstheme="minorHAnsi"/>
          <w:sz w:val="22"/>
          <w:szCs w:val="22"/>
        </w:rPr>
        <w:t>ESMP</w:t>
      </w:r>
      <w:r w:rsidRPr="002F752F">
        <w:rPr>
          <w:rFonts w:asciiTheme="minorHAnsi" w:eastAsia="NSimSun" w:hAnsiTheme="minorHAnsi" w:cstheme="minorHAnsi"/>
          <w:sz w:val="22"/>
          <w:szCs w:val="22"/>
        </w:rPr>
        <w:t xml:space="preserve"> can be used to select typical activities from a “menu” and relate them to the typical environmental issues and mitigation measures.</w:t>
      </w:r>
    </w:p>
    <w:p w:rsidR="00763760" w:rsidRPr="002F752F" w:rsidRDefault="00174F8F" w:rsidP="00763760">
      <w:pPr>
        <w:numPr>
          <w:ilvl w:val="0"/>
          <w:numId w:val="88"/>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i/>
          <w:sz w:val="22"/>
          <w:szCs w:val="22"/>
        </w:rPr>
        <w:t>Detailed design and tendering phase</w:t>
      </w:r>
      <w:r w:rsidRPr="002F752F">
        <w:rPr>
          <w:rFonts w:asciiTheme="minorHAnsi" w:eastAsia="NSimSun" w:hAnsiTheme="minorHAnsi" w:cstheme="minorHAnsi"/>
          <w:sz w:val="22"/>
          <w:szCs w:val="22"/>
        </w:rPr>
        <w:t>, including specifications and conditions for individual lots (broadband infrastructure in different locations, NSMS, NREN</w:t>
      </w:r>
      <w:r w:rsidR="00F54C46">
        <w:rPr>
          <w:rFonts w:asciiTheme="minorHAnsi" w:eastAsia="NSimSun" w:hAnsiTheme="minorHAnsi" w:cstheme="minorHAnsi"/>
          <w:sz w:val="22"/>
          <w:szCs w:val="22"/>
        </w:rPr>
        <w:t>,</w:t>
      </w:r>
      <w:r w:rsidRPr="002F752F">
        <w:rPr>
          <w:rFonts w:asciiTheme="minorHAnsi" w:eastAsia="NSimSun" w:hAnsiTheme="minorHAnsi" w:cstheme="minorHAnsi"/>
          <w:sz w:val="22"/>
          <w:szCs w:val="22"/>
        </w:rPr>
        <w:t xml:space="preserve"> etc</w:t>
      </w:r>
      <w:r w:rsidR="008575E2">
        <w:rPr>
          <w:rFonts w:asciiTheme="minorHAnsi" w:eastAsia="NSimSun" w:hAnsiTheme="minorHAnsi" w:cstheme="minorHAnsi"/>
          <w:sz w:val="22"/>
          <w:szCs w:val="22"/>
        </w:rPr>
        <w:t>)</w:t>
      </w:r>
      <w:r w:rsidRPr="002F752F">
        <w:rPr>
          <w:rFonts w:asciiTheme="minorHAnsi" w:eastAsia="NSimSun" w:hAnsiTheme="minorHAnsi" w:cstheme="minorHAnsi"/>
          <w:sz w:val="22"/>
          <w:szCs w:val="22"/>
        </w:rPr>
        <w:t>. E</w:t>
      </w:r>
      <w:r w:rsidR="00F54C46">
        <w:rPr>
          <w:rFonts w:asciiTheme="minorHAnsi" w:eastAsia="NSimSun" w:hAnsiTheme="minorHAnsi" w:cstheme="minorHAnsi"/>
          <w:sz w:val="22"/>
          <w:szCs w:val="22"/>
        </w:rPr>
        <w:t>S</w:t>
      </w:r>
      <w:r w:rsidRPr="002F752F">
        <w:rPr>
          <w:rFonts w:asciiTheme="minorHAnsi" w:eastAsia="NSimSun" w:hAnsiTheme="minorHAnsi" w:cstheme="minorHAnsi"/>
          <w:sz w:val="22"/>
          <w:szCs w:val="22"/>
        </w:rPr>
        <w:t>MP</w:t>
      </w:r>
      <w:r w:rsidR="00F54C46">
        <w:rPr>
          <w:rFonts w:asciiTheme="minorHAnsi" w:eastAsia="NSimSun" w:hAnsiTheme="minorHAnsi" w:cstheme="minorHAnsi"/>
          <w:sz w:val="22"/>
          <w:szCs w:val="22"/>
        </w:rPr>
        <w:t xml:space="preserve"> Checklist</w:t>
      </w:r>
      <w:r w:rsidRPr="002F752F">
        <w:rPr>
          <w:rFonts w:asciiTheme="minorHAnsi" w:eastAsia="NSimSun" w:hAnsiTheme="minorHAnsi" w:cstheme="minorHAnsi"/>
          <w:sz w:val="22"/>
          <w:szCs w:val="22"/>
        </w:rPr>
        <w:t xml:space="preserve"> is revised according to the </w:t>
      </w:r>
      <w:r w:rsidR="008575E2">
        <w:rPr>
          <w:rFonts w:asciiTheme="minorHAnsi" w:eastAsia="NSimSun" w:hAnsiTheme="minorHAnsi" w:cstheme="minorHAnsi"/>
          <w:sz w:val="22"/>
          <w:szCs w:val="22"/>
        </w:rPr>
        <w:t xml:space="preserve">known </w:t>
      </w:r>
      <w:r w:rsidRPr="002F752F">
        <w:rPr>
          <w:rFonts w:asciiTheme="minorHAnsi" w:eastAsia="NSimSun" w:hAnsiTheme="minorHAnsi" w:cstheme="minorHAnsi"/>
          <w:sz w:val="22"/>
          <w:szCs w:val="22"/>
        </w:rPr>
        <w:t>design</w:t>
      </w:r>
      <w:r w:rsidR="008575E2">
        <w:rPr>
          <w:rFonts w:asciiTheme="minorHAnsi" w:eastAsia="NSimSun" w:hAnsiTheme="minorHAnsi" w:cstheme="minorHAnsi"/>
          <w:sz w:val="22"/>
          <w:szCs w:val="22"/>
        </w:rPr>
        <w:t xml:space="preserve"> details</w:t>
      </w:r>
      <w:r w:rsidRPr="002F752F">
        <w:rPr>
          <w:rFonts w:asciiTheme="minorHAnsi" w:eastAsia="NSimSun" w:hAnsiTheme="minorHAnsi" w:cstheme="minorHAnsi"/>
          <w:sz w:val="22"/>
          <w:szCs w:val="22"/>
        </w:rPr>
        <w:t xml:space="preserve"> at this stage. As such, the Checklist is presented to the public, prior to the tendering procedure. This phase also includes the tender and award of the works contracts. The whole filled in tabular E</w:t>
      </w:r>
      <w:r w:rsidR="00F54C46">
        <w:rPr>
          <w:rFonts w:asciiTheme="minorHAnsi" w:eastAsia="NSimSun" w:hAnsiTheme="minorHAnsi" w:cstheme="minorHAnsi"/>
          <w:sz w:val="22"/>
          <w:szCs w:val="22"/>
        </w:rPr>
        <w:t>S</w:t>
      </w:r>
      <w:r w:rsidRPr="002F752F">
        <w:rPr>
          <w:rFonts w:asciiTheme="minorHAnsi" w:eastAsia="NSimSun" w:hAnsiTheme="minorHAnsi" w:cstheme="minorHAnsi"/>
          <w:sz w:val="22"/>
          <w:szCs w:val="22"/>
        </w:rPr>
        <w:t>MP (Part 1, 2 and 3) should be additionally attached as integral part to the works contract as well as supervision contract, analogous to all technical and commercial terms, has to be signed by the contract parties.</w:t>
      </w:r>
    </w:p>
    <w:p w:rsidR="00763760" w:rsidRPr="002F752F" w:rsidRDefault="00174F8F" w:rsidP="00763760">
      <w:pPr>
        <w:numPr>
          <w:ilvl w:val="0"/>
          <w:numId w:val="88"/>
        </w:numPr>
        <w:spacing w:before="120"/>
        <w:jc w:val="both"/>
        <w:rPr>
          <w:rFonts w:asciiTheme="minorHAnsi" w:eastAsia="NSimSun" w:hAnsiTheme="minorHAnsi" w:cstheme="minorHAnsi"/>
          <w:sz w:val="22"/>
          <w:szCs w:val="22"/>
        </w:rPr>
      </w:pPr>
      <w:r w:rsidRPr="002F752F">
        <w:rPr>
          <w:rFonts w:asciiTheme="minorHAnsi" w:eastAsia="NSimSun" w:hAnsiTheme="minorHAnsi" w:cstheme="minorHAnsi"/>
          <w:i/>
          <w:sz w:val="22"/>
          <w:szCs w:val="22"/>
        </w:rPr>
        <w:t>During the works implementation</w:t>
      </w:r>
      <w:r w:rsidRPr="002F752F">
        <w:rPr>
          <w:rFonts w:asciiTheme="minorHAnsi" w:eastAsia="NSimSun" w:hAnsiTheme="minorHAnsi" w:cstheme="minorHAnsi"/>
          <w:sz w:val="22"/>
          <w:szCs w:val="22"/>
        </w:rPr>
        <w:t xml:space="preserve"> </w:t>
      </w:r>
      <w:r w:rsidRPr="002F752F">
        <w:rPr>
          <w:rFonts w:asciiTheme="minorHAnsi" w:eastAsia="NSimSun" w:hAnsiTheme="minorHAnsi" w:cstheme="minorHAnsi"/>
          <w:i/>
          <w:sz w:val="22"/>
          <w:szCs w:val="22"/>
        </w:rPr>
        <w:t>phase</w:t>
      </w:r>
      <w:r w:rsidR="00F54C46">
        <w:rPr>
          <w:rFonts w:asciiTheme="minorHAnsi" w:eastAsia="NSimSun" w:hAnsiTheme="minorHAnsi" w:cstheme="minorHAnsi"/>
          <w:i/>
          <w:sz w:val="22"/>
          <w:szCs w:val="22"/>
        </w:rPr>
        <w:t>,</w:t>
      </w:r>
      <w:r w:rsidRPr="002F752F">
        <w:rPr>
          <w:rFonts w:asciiTheme="minorHAnsi" w:eastAsia="NSimSun" w:hAnsiTheme="minorHAnsi" w:cstheme="minorHAnsi"/>
          <w:sz w:val="22"/>
          <w:szCs w:val="22"/>
        </w:rPr>
        <w:t xml:space="preserve"> environmental compliance is checked on the respective site by the site certified inspector(s) / supervisor(s), which include the site supervisory engineer hired by  MED</w:t>
      </w:r>
      <w:r w:rsidR="00F54C46">
        <w:rPr>
          <w:rFonts w:asciiTheme="minorHAnsi" w:eastAsia="NSimSun" w:hAnsiTheme="minorHAnsi" w:cstheme="minorHAnsi"/>
          <w:sz w:val="22"/>
          <w:szCs w:val="22"/>
        </w:rPr>
        <w:t xml:space="preserve"> or ISPs, PIU</w:t>
      </w:r>
      <w:r w:rsidRPr="002F752F">
        <w:rPr>
          <w:rFonts w:asciiTheme="minorHAnsi" w:eastAsia="NSimSun" w:hAnsiTheme="minorHAnsi" w:cstheme="minorHAnsi"/>
          <w:sz w:val="22"/>
          <w:szCs w:val="22"/>
        </w:rPr>
        <w:t xml:space="preserve"> and relevant inspection services from Ministry of Environment. The mitigation measures in Part 2 and monitoring plan in Part 3 are the basis to verify the Contractor’s compliance with the required environmental provisions.</w:t>
      </w:r>
    </w:p>
    <w:p w:rsidR="00E149F3" w:rsidRPr="002F752F" w:rsidRDefault="00E149F3" w:rsidP="002F752F">
      <w:pPr>
        <w:spacing w:before="120"/>
        <w:jc w:val="both"/>
        <w:rPr>
          <w:rFonts w:asciiTheme="minorHAnsi" w:eastAsia="NSimSun" w:hAnsiTheme="minorHAnsi" w:cstheme="minorHAnsi"/>
          <w:sz w:val="22"/>
          <w:szCs w:val="22"/>
        </w:rPr>
      </w:pPr>
    </w:p>
    <w:p w:rsidR="0044289A" w:rsidRPr="002F752F" w:rsidRDefault="00174F8F" w:rsidP="0044289A">
      <w:pPr>
        <w:spacing w:before="120"/>
        <w:jc w:val="both"/>
        <w:rPr>
          <w:rFonts w:asciiTheme="minorHAnsi" w:eastAsia="NSimSun" w:hAnsiTheme="minorHAnsi" w:cstheme="minorHAnsi"/>
          <w:b/>
          <w:sz w:val="22"/>
          <w:szCs w:val="22"/>
          <w:u w:val="single"/>
        </w:rPr>
      </w:pPr>
      <w:r w:rsidRPr="002F752F">
        <w:rPr>
          <w:rFonts w:asciiTheme="minorHAnsi" w:eastAsia="NSimSun" w:hAnsiTheme="minorHAnsi" w:cstheme="minorHAnsi"/>
          <w:b/>
          <w:sz w:val="22"/>
          <w:szCs w:val="22"/>
          <w:u w:val="single"/>
        </w:rPr>
        <w:t>Monitoring and Reporting</w:t>
      </w:r>
    </w:p>
    <w:p w:rsidR="0044289A" w:rsidRPr="002F752F" w:rsidRDefault="00174F8F" w:rsidP="0044289A">
      <w:p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lastRenderedPageBreak/>
        <w:t xml:space="preserve">For the monitoring of the Contractor’s safeguards due diligence, the site supervising engineer works with </w:t>
      </w:r>
      <w:r w:rsidRPr="002F752F">
        <w:rPr>
          <w:rFonts w:asciiTheme="minorHAnsi" w:eastAsia="NSimSun" w:hAnsiTheme="minorHAnsi" w:cstheme="minorHAnsi"/>
          <w:b/>
          <w:sz w:val="22"/>
          <w:szCs w:val="22"/>
        </w:rPr>
        <w:t xml:space="preserve">Part 3 </w:t>
      </w:r>
      <w:r w:rsidRPr="002F752F">
        <w:rPr>
          <w:rFonts w:asciiTheme="minorHAnsi" w:eastAsia="NSimSun" w:hAnsiTheme="minorHAnsi" w:cstheme="minorHAnsi"/>
          <w:sz w:val="22"/>
          <w:szCs w:val="22"/>
        </w:rPr>
        <w:t>of the E</w:t>
      </w:r>
      <w:r w:rsidR="00465094">
        <w:rPr>
          <w:rFonts w:asciiTheme="minorHAnsi" w:eastAsia="NSimSun" w:hAnsiTheme="minorHAnsi" w:cstheme="minorHAnsi"/>
          <w:sz w:val="22"/>
          <w:szCs w:val="22"/>
        </w:rPr>
        <w:t>S</w:t>
      </w:r>
      <w:r w:rsidRPr="002F752F">
        <w:rPr>
          <w:rFonts w:asciiTheme="minorHAnsi" w:eastAsia="NSimSun" w:hAnsiTheme="minorHAnsi" w:cstheme="minorHAnsi"/>
          <w:sz w:val="22"/>
          <w:szCs w:val="22"/>
        </w:rPr>
        <w:t xml:space="preserve">MP Checklist, </w:t>
      </w:r>
      <w:r w:rsidRPr="002F752F">
        <w:rPr>
          <w:rFonts w:asciiTheme="minorHAnsi" w:eastAsia="NSimSun" w:hAnsiTheme="minorHAnsi" w:cstheme="minorHAnsi"/>
          <w:i/>
          <w:sz w:val="22"/>
          <w:szCs w:val="22"/>
        </w:rPr>
        <w:t>i.e.</w:t>
      </w:r>
      <w:r w:rsidRPr="002F752F">
        <w:rPr>
          <w:rFonts w:asciiTheme="minorHAnsi" w:eastAsia="NSimSun" w:hAnsiTheme="minorHAnsi" w:cstheme="minorHAnsi"/>
          <w:sz w:val="22"/>
          <w:szCs w:val="22"/>
        </w:rPr>
        <w:t xml:space="preserve"> with the monitoring plan. Part 3 is developed site specifically and in necessary detail, defining clear mitigation measures and monitoring which can be included in the works contracts, which reflect the status of environmental practice on the construction site and which can be observed/measured/ quantified/verified by the inspector during the construction works. </w:t>
      </w:r>
    </w:p>
    <w:p w:rsidR="0044289A" w:rsidRPr="002F752F" w:rsidRDefault="00174F8F" w:rsidP="0044289A">
      <w:pPr>
        <w:spacing w:before="120"/>
        <w:jc w:val="both"/>
        <w:rPr>
          <w:rFonts w:asciiTheme="minorHAnsi" w:eastAsia="NSimSun" w:hAnsiTheme="minorHAnsi" w:cstheme="minorHAnsi"/>
          <w:sz w:val="22"/>
          <w:szCs w:val="22"/>
        </w:rPr>
      </w:pPr>
      <w:r w:rsidRPr="002F752F">
        <w:rPr>
          <w:rFonts w:asciiTheme="minorHAnsi" w:eastAsia="NSimSun" w:hAnsiTheme="minorHAnsi" w:cstheme="minorHAnsi"/>
          <w:sz w:val="22"/>
          <w:szCs w:val="22"/>
        </w:rPr>
        <w:t xml:space="preserve">Part 3 would thus be updated and revised during the design process to practically reflect key monitoring criteria which can be checked during and after works for compliance assurance and ultimately the Contractor’s remuneration. </w:t>
      </w:r>
    </w:p>
    <w:p w:rsidR="0044289A" w:rsidRPr="002F752F" w:rsidRDefault="00174F8F" w:rsidP="0044289A">
      <w:pPr>
        <w:spacing w:before="120"/>
        <w:jc w:val="both"/>
        <w:rPr>
          <w:rFonts w:asciiTheme="minorHAnsi" w:eastAsia="NSimSun" w:hAnsiTheme="minorHAnsi" w:cstheme="minorHAnsi"/>
          <w:b/>
          <w:sz w:val="22"/>
          <w:szCs w:val="22"/>
        </w:rPr>
      </w:pPr>
      <w:r w:rsidRPr="002F752F">
        <w:rPr>
          <w:rFonts w:asciiTheme="minorHAnsi" w:eastAsia="NSimSun" w:hAnsiTheme="minorHAnsi" w:cstheme="minorHAnsi"/>
          <w:sz w:val="22"/>
          <w:szCs w:val="22"/>
        </w:rPr>
        <w:t xml:space="preserve">An acceptable monitoring report from the site supervising engineer hired by the </w:t>
      </w:r>
      <w:r w:rsidR="00824C17">
        <w:rPr>
          <w:rFonts w:asciiTheme="minorHAnsi" w:eastAsia="NSimSun" w:hAnsiTheme="minorHAnsi" w:cstheme="minorHAnsi"/>
          <w:sz w:val="22"/>
          <w:szCs w:val="22"/>
        </w:rPr>
        <w:t>MED</w:t>
      </w:r>
      <w:r w:rsidRPr="002F752F">
        <w:rPr>
          <w:rFonts w:asciiTheme="minorHAnsi" w:eastAsia="NSimSun" w:hAnsiTheme="minorHAnsi" w:cstheme="minorHAnsi"/>
          <w:sz w:val="22"/>
          <w:szCs w:val="22"/>
        </w:rPr>
        <w:t xml:space="preserve"> would be a condition for full payment of the contractually agreed remuneration, the same as technical quality criteria or quantity surveys. To assure a degree of leverage on the Contractor’s environmental performance an appropriate clause will be introduced in the works contracts, specifying penalties in case of noncompliance with the contractual environmental provisions, e.g. in the form of withholding a certain proportion of the payments, its size depending on the severity of the </w:t>
      </w:r>
      <w:r w:rsidR="00986CBB">
        <w:rPr>
          <w:rFonts w:asciiTheme="minorHAnsi" w:eastAsia="NSimSun" w:hAnsiTheme="minorHAnsi" w:cstheme="minorHAnsi"/>
          <w:sz w:val="22"/>
          <w:szCs w:val="22"/>
        </w:rPr>
        <w:t>breach</w:t>
      </w:r>
      <w:r w:rsidRPr="002F752F">
        <w:rPr>
          <w:rFonts w:asciiTheme="minorHAnsi" w:eastAsia="NSimSun" w:hAnsiTheme="minorHAnsi" w:cstheme="minorHAnsi"/>
          <w:sz w:val="22"/>
          <w:szCs w:val="22"/>
        </w:rPr>
        <w:t xml:space="preserve"> of contract. For extreme cases a termination of the contract shall be contractually tied in. </w:t>
      </w:r>
    </w:p>
    <w:p w:rsidR="00E149F3" w:rsidRPr="002F752F" w:rsidRDefault="00E149F3" w:rsidP="002F752F">
      <w:pPr>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4165"/>
        <w:gridCol w:w="3027"/>
      </w:tblGrid>
      <w:tr w:rsidR="001E1959" w:rsidRPr="00016E3F" w:rsidTr="00561B1B">
        <w:trPr>
          <w:jc w:val="center"/>
        </w:trPr>
        <w:tc>
          <w:tcPr>
            <w:tcW w:w="8982" w:type="dxa"/>
            <w:gridSpan w:val="3"/>
            <w:tcBorders>
              <w:bottom w:val="dotted" w:sz="4" w:space="0" w:color="auto"/>
            </w:tcBorders>
            <w:shd w:val="clear" w:color="auto" w:fill="E6E6E6"/>
          </w:tcPr>
          <w:p w:rsidR="001E1959" w:rsidRPr="00016E3F" w:rsidRDefault="001E1959" w:rsidP="00561B1B">
            <w:pPr>
              <w:jc w:val="both"/>
              <w:rPr>
                <w:rFonts w:eastAsia="NSimSun"/>
                <w:b/>
              </w:rPr>
            </w:pPr>
            <w:r w:rsidRPr="00016E3F">
              <w:rPr>
                <w:rFonts w:eastAsia="NSimSun"/>
                <w:b/>
              </w:rPr>
              <w:t xml:space="preserve">PART 1: INSTITUTIONAL &amp; ADMINISTRATIVE </w:t>
            </w:r>
          </w:p>
        </w:tc>
      </w:tr>
      <w:tr w:rsidR="001E1959" w:rsidRPr="00016E3F" w:rsidTr="00561B1B">
        <w:trPr>
          <w:trHeight w:val="278"/>
          <w:jc w:val="center"/>
        </w:trPr>
        <w:tc>
          <w:tcPr>
            <w:tcW w:w="1790" w:type="dxa"/>
            <w:tcBorders>
              <w:top w:val="dotted" w:sz="4" w:space="0" w:color="auto"/>
              <w:bottom w:val="dotted" w:sz="4" w:space="0" w:color="auto"/>
            </w:tcBorders>
            <w:vAlign w:val="center"/>
          </w:tcPr>
          <w:p w:rsidR="001E1959" w:rsidRPr="00016E3F" w:rsidRDefault="001E1959" w:rsidP="00561B1B">
            <w:pPr>
              <w:jc w:val="both"/>
              <w:rPr>
                <w:rFonts w:eastAsia="NSimSun"/>
              </w:rPr>
            </w:pPr>
            <w:r w:rsidRPr="00016E3F">
              <w:rPr>
                <w:rFonts w:eastAsia="NSimSun"/>
              </w:rPr>
              <w:t>Country</w:t>
            </w:r>
          </w:p>
        </w:tc>
        <w:tc>
          <w:tcPr>
            <w:tcW w:w="7192" w:type="dxa"/>
            <w:gridSpan w:val="2"/>
            <w:tcBorders>
              <w:top w:val="dotted" w:sz="4" w:space="0" w:color="auto"/>
              <w:bottom w:val="dotted" w:sz="4" w:space="0" w:color="auto"/>
            </w:tcBorders>
            <w:vAlign w:val="center"/>
          </w:tcPr>
          <w:p w:rsidR="001E1959" w:rsidRPr="00016E3F" w:rsidRDefault="001E1959" w:rsidP="00561B1B">
            <w:pPr>
              <w:jc w:val="both"/>
              <w:rPr>
                <w:rFonts w:eastAsia="NSimSun"/>
              </w:rPr>
            </w:pPr>
          </w:p>
        </w:tc>
      </w:tr>
      <w:tr w:rsidR="001E1959" w:rsidRPr="00016E3F" w:rsidTr="00561B1B">
        <w:trPr>
          <w:trHeight w:val="278"/>
          <w:jc w:val="center"/>
        </w:trPr>
        <w:tc>
          <w:tcPr>
            <w:tcW w:w="1790" w:type="dxa"/>
            <w:tcBorders>
              <w:top w:val="dotted" w:sz="4" w:space="0" w:color="auto"/>
              <w:bottom w:val="dotted" w:sz="4" w:space="0" w:color="auto"/>
            </w:tcBorders>
            <w:vAlign w:val="center"/>
          </w:tcPr>
          <w:p w:rsidR="001E1959" w:rsidRPr="00016E3F" w:rsidRDefault="001E1959" w:rsidP="00561B1B">
            <w:pPr>
              <w:jc w:val="both"/>
              <w:rPr>
                <w:rFonts w:eastAsia="NSimSun"/>
              </w:rPr>
            </w:pPr>
            <w:r w:rsidRPr="00016E3F">
              <w:rPr>
                <w:rFonts w:eastAsia="NSimSun"/>
              </w:rPr>
              <w:t>Project title</w:t>
            </w:r>
          </w:p>
        </w:tc>
        <w:tc>
          <w:tcPr>
            <w:tcW w:w="7192" w:type="dxa"/>
            <w:gridSpan w:val="2"/>
            <w:tcBorders>
              <w:top w:val="dotted" w:sz="4" w:space="0" w:color="auto"/>
              <w:bottom w:val="dotted" w:sz="4" w:space="0" w:color="auto"/>
            </w:tcBorders>
            <w:vAlign w:val="center"/>
          </w:tcPr>
          <w:p w:rsidR="001E1959" w:rsidRPr="00016E3F" w:rsidRDefault="001E1959" w:rsidP="00561B1B">
            <w:pPr>
              <w:jc w:val="both"/>
              <w:rPr>
                <w:rFonts w:eastAsia="NSimSun"/>
              </w:rPr>
            </w:pPr>
          </w:p>
        </w:tc>
      </w:tr>
      <w:tr w:rsidR="001E1959" w:rsidRPr="00016E3F" w:rsidTr="00561B1B">
        <w:trPr>
          <w:trHeight w:val="278"/>
          <w:jc w:val="center"/>
        </w:trPr>
        <w:tc>
          <w:tcPr>
            <w:tcW w:w="1790" w:type="dxa"/>
            <w:tcBorders>
              <w:top w:val="dotted" w:sz="4" w:space="0" w:color="auto"/>
              <w:bottom w:val="dotted" w:sz="4" w:space="0" w:color="auto"/>
            </w:tcBorders>
            <w:vAlign w:val="center"/>
          </w:tcPr>
          <w:p w:rsidR="001E1959" w:rsidRPr="00016E3F" w:rsidRDefault="001E1959" w:rsidP="00561B1B">
            <w:pPr>
              <w:jc w:val="both"/>
              <w:rPr>
                <w:rFonts w:eastAsia="NSimSun"/>
              </w:rPr>
            </w:pPr>
            <w:r w:rsidRPr="00016E3F">
              <w:rPr>
                <w:rFonts w:eastAsia="NSimSun"/>
              </w:rPr>
              <w:t>Scope of project and activity</w:t>
            </w:r>
          </w:p>
        </w:tc>
        <w:tc>
          <w:tcPr>
            <w:tcW w:w="7192" w:type="dxa"/>
            <w:gridSpan w:val="2"/>
            <w:tcBorders>
              <w:top w:val="dotted" w:sz="4" w:space="0" w:color="auto"/>
              <w:bottom w:val="dotted" w:sz="4" w:space="0" w:color="auto"/>
            </w:tcBorders>
            <w:vAlign w:val="center"/>
          </w:tcPr>
          <w:p w:rsidR="001E1959" w:rsidRPr="00016E3F" w:rsidRDefault="001E1959" w:rsidP="00561B1B">
            <w:pPr>
              <w:jc w:val="both"/>
              <w:rPr>
                <w:rFonts w:eastAsia="NSimSun"/>
              </w:rPr>
            </w:pPr>
          </w:p>
        </w:tc>
      </w:tr>
      <w:tr w:rsidR="001E1959" w:rsidRPr="00016E3F" w:rsidTr="00561B1B">
        <w:trPr>
          <w:trHeight w:val="314"/>
          <w:jc w:val="center"/>
        </w:trPr>
        <w:tc>
          <w:tcPr>
            <w:tcW w:w="1790" w:type="dxa"/>
            <w:vMerge w:val="restart"/>
            <w:tcBorders>
              <w:top w:val="dotted" w:sz="4" w:space="0" w:color="auto"/>
            </w:tcBorders>
            <w:vAlign w:val="center"/>
          </w:tcPr>
          <w:p w:rsidR="001E1959" w:rsidRPr="00016E3F" w:rsidRDefault="001E1959" w:rsidP="00561B1B">
            <w:pPr>
              <w:jc w:val="both"/>
              <w:rPr>
                <w:rFonts w:eastAsia="NSimSun"/>
              </w:rPr>
            </w:pPr>
            <w:r w:rsidRPr="00016E3F">
              <w:rPr>
                <w:rFonts w:eastAsia="NSimSun"/>
              </w:rPr>
              <w:t>Institutional arrangements</w:t>
            </w:r>
          </w:p>
          <w:p w:rsidR="001E1959" w:rsidRPr="00016E3F" w:rsidRDefault="001E1959" w:rsidP="00561B1B">
            <w:pPr>
              <w:jc w:val="both"/>
              <w:rPr>
                <w:rFonts w:eastAsia="NSimSun"/>
              </w:rPr>
            </w:pPr>
            <w:r w:rsidRPr="00016E3F">
              <w:rPr>
                <w:rFonts w:eastAsia="NSimSun"/>
              </w:rPr>
              <w:t>(Name and contacts)</w:t>
            </w:r>
          </w:p>
        </w:tc>
        <w:tc>
          <w:tcPr>
            <w:tcW w:w="7192" w:type="dxa"/>
            <w:gridSpan w:val="2"/>
            <w:tcBorders>
              <w:top w:val="dotted" w:sz="4" w:space="0" w:color="auto"/>
              <w:bottom w:val="dotted" w:sz="4" w:space="0" w:color="auto"/>
            </w:tcBorders>
            <w:vAlign w:val="center"/>
          </w:tcPr>
          <w:p w:rsidR="001E1959" w:rsidRPr="00016E3F" w:rsidRDefault="001E1959" w:rsidP="00561B1B">
            <w:pPr>
              <w:jc w:val="both"/>
              <w:rPr>
                <w:rFonts w:eastAsia="NSimSun"/>
                <w:b/>
              </w:rPr>
            </w:pPr>
            <w:r w:rsidRPr="00016E3F">
              <w:rPr>
                <w:rFonts w:eastAsia="NSimSun"/>
                <w:b/>
              </w:rPr>
              <w:t>Project management</w:t>
            </w:r>
          </w:p>
        </w:tc>
      </w:tr>
      <w:tr w:rsidR="001E1959" w:rsidRPr="00016E3F" w:rsidTr="00561B1B">
        <w:trPr>
          <w:trHeight w:val="945"/>
          <w:jc w:val="center"/>
        </w:trPr>
        <w:tc>
          <w:tcPr>
            <w:tcW w:w="1790" w:type="dxa"/>
            <w:vMerge/>
            <w:tcBorders>
              <w:bottom w:val="dotted" w:sz="4" w:space="0" w:color="auto"/>
            </w:tcBorders>
            <w:vAlign w:val="center"/>
          </w:tcPr>
          <w:p w:rsidR="001E1959" w:rsidRPr="00016E3F" w:rsidRDefault="001E1959" w:rsidP="00561B1B">
            <w:pPr>
              <w:jc w:val="both"/>
              <w:rPr>
                <w:rFonts w:eastAsia="NSimSun"/>
              </w:rPr>
            </w:pPr>
          </w:p>
        </w:tc>
        <w:tc>
          <w:tcPr>
            <w:tcW w:w="4165" w:type="dxa"/>
            <w:tcBorders>
              <w:top w:val="dotted" w:sz="4" w:space="0" w:color="auto"/>
              <w:bottom w:val="dotted" w:sz="4" w:space="0" w:color="auto"/>
            </w:tcBorders>
            <w:vAlign w:val="center"/>
          </w:tcPr>
          <w:p w:rsidR="001E1959" w:rsidRPr="00016E3F" w:rsidRDefault="001E1959" w:rsidP="00561B1B">
            <w:pPr>
              <w:jc w:val="both"/>
              <w:rPr>
                <w:rFonts w:eastAsia="NSimSun"/>
              </w:rPr>
            </w:pPr>
          </w:p>
        </w:tc>
        <w:tc>
          <w:tcPr>
            <w:tcW w:w="3027" w:type="dxa"/>
            <w:tcBorders>
              <w:top w:val="dotted" w:sz="4" w:space="0" w:color="auto"/>
              <w:bottom w:val="dotted" w:sz="4" w:space="0" w:color="auto"/>
            </w:tcBorders>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tc>
      </w:tr>
      <w:tr w:rsidR="001E1959" w:rsidRPr="00016E3F" w:rsidTr="00561B1B">
        <w:trPr>
          <w:trHeight w:val="449"/>
          <w:jc w:val="center"/>
        </w:trPr>
        <w:tc>
          <w:tcPr>
            <w:tcW w:w="1790" w:type="dxa"/>
            <w:vMerge w:val="restart"/>
            <w:tcBorders>
              <w:top w:val="dotted" w:sz="4" w:space="0" w:color="auto"/>
            </w:tcBorders>
            <w:vAlign w:val="center"/>
          </w:tcPr>
          <w:p w:rsidR="001E1959" w:rsidRPr="00016E3F" w:rsidRDefault="001E1959" w:rsidP="00561B1B">
            <w:pPr>
              <w:jc w:val="both"/>
              <w:rPr>
                <w:rFonts w:eastAsia="NSimSun"/>
              </w:rPr>
            </w:pPr>
            <w:r w:rsidRPr="00016E3F">
              <w:rPr>
                <w:rFonts w:eastAsia="NSimSun"/>
              </w:rPr>
              <w:t>Implementation arrangements</w:t>
            </w:r>
          </w:p>
          <w:p w:rsidR="001E1959" w:rsidRPr="00016E3F" w:rsidRDefault="001E1959" w:rsidP="00561B1B">
            <w:pPr>
              <w:jc w:val="both"/>
              <w:rPr>
                <w:rFonts w:eastAsia="NSimSun"/>
              </w:rPr>
            </w:pPr>
            <w:r w:rsidRPr="00016E3F">
              <w:rPr>
                <w:rFonts w:eastAsia="NSimSun"/>
              </w:rPr>
              <w:t>(Name and contacts)</w:t>
            </w:r>
          </w:p>
        </w:tc>
        <w:tc>
          <w:tcPr>
            <w:tcW w:w="7192" w:type="dxa"/>
            <w:gridSpan w:val="2"/>
            <w:tcBorders>
              <w:top w:val="dotted" w:sz="4" w:space="0" w:color="auto"/>
              <w:bottom w:val="dotted" w:sz="4" w:space="0" w:color="auto"/>
            </w:tcBorders>
            <w:vAlign w:val="center"/>
          </w:tcPr>
          <w:p w:rsidR="001E1959" w:rsidRPr="00016E3F" w:rsidRDefault="001E1959" w:rsidP="00561B1B">
            <w:pPr>
              <w:jc w:val="both"/>
              <w:rPr>
                <w:rFonts w:eastAsia="NSimSun"/>
                <w:b/>
              </w:rPr>
            </w:pPr>
            <w:r w:rsidRPr="00016E3F">
              <w:rPr>
                <w:rFonts w:eastAsia="NSimSun"/>
                <w:b/>
              </w:rPr>
              <w:t>Supervision</w:t>
            </w:r>
          </w:p>
        </w:tc>
      </w:tr>
      <w:tr w:rsidR="001E1959" w:rsidRPr="00016E3F" w:rsidTr="00561B1B">
        <w:trPr>
          <w:trHeight w:val="1070"/>
          <w:jc w:val="center"/>
        </w:trPr>
        <w:tc>
          <w:tcPr>
            <w:tcW w:w="1790" w:type="dxa"/>
            <w:vMerge/>
            <w:tcBorders>
              <w:bottom w:val="dotted" w:sz="4" w:space="0" w:color="auto"/>
            </w:tcBorders>
            <w:vAlign w:val="center"/>
          </w:tcPr>
          <w:p w:rsidR="001E1959" w:rsidRPr="00016E3F" w:rsidRDefault="001E1959" w:rsidP="00561B1B">
            <w:pPr>
              <w:jc w:val="both"/>
              <w:rPr>
                <w:rFonts w:eastAsia="NSimSun"/>
              </w:rPr>
            </w:pPr>
          </w:p>
        </w:tc>
        <w:tc>
          <w:tcPr>
            <w:tcW w:w="4165" w:type="dxa"/>
            <w:tcBorders>
              <w:top w:val="dotted" w:sz="4" w:space="0" w:color="auto"/>
              <w:bottom w:val="dotted" w:sz="4" w:space="0" w:color="auto"/>
            </w:tcBorders>
            <w:vAlign w:val="center"/>
          </w:tcPr>
          <w:p w:rsidR="001E1959" w:rsidRPr="00016E3F" w:rsidRDefault="001E1959" w:rsidP="00561B1B">
            <w:pPr>
              <w:jc w:val="both"/>
              <w:rPr>
                <w:rFonts w:eastAsia="NSimSun"/>
              </w:rPr>
            </w:pPr>
          </w:p>
        </w:tc>
        <w:tc>
          <w:tcPr>
            <w:tcW w:w="3027" w:type="dxa"/>
            <w:tcBorders>
              <w:top w:val="dotted" w:sz="4" w:space="0" w:color="auto"/>
              <w:bottom w:val="dotted" w:sz="4" w:space="0" w:color="auto"/>
            </w:tcBorders>
            <w:vAlign w:val="center"/>
          </w:tcPr>
          <w:p w:rsidR="001E1959" w:rsidRPr="00016E3F" w:rsidRDefault="001E1959" w:rsidP="00561B1B">
            <w:pPr>
              <w:jc w:val="both"/>
              <w:rPr>
                <w:rFonts w:eastAsia="NSimSun"/>
              </w:rPr>
            </w:pPr>
          </w:p>
        </w:tc>
      </w:tr>
      <w:tr w:rsidR="001E1959" w:rsidRPr="00016E3F" w:rsidTr="00561B1B">
        <w:trPr>
          <w:jc w:val="center"/>
        </w:trPr>
        <w:tc>
          <w:tcPr>
            <w:tcW w:w="8982" w:type="dxa"/>
            <w:gridSpan w:val="3"/>
            <w:tcBorders>
              <w:top w:val="dotted" w:sz="4" w:space="0" w:color="auto"/>
              <w:bottom w:val="dotted" w:sz="4" w:space="0" w:color="auto"/>
            </w:tcBorders>
            <w:shd w:val="clear" w:color="auto" w:fill="E6E6E6"/>
          </w:tcPr>
          <w:p w:rsidR="001E1959" w:rsidRPr="00016E3F" w:rsidRDefault="001E1959" w:rsidP="00561B1B">
            <w:pPr>
              <w:jc w:val="both"/>
              <w:rPr>
                <w:rFonts w:eastAsia="NSimSun"/>
                <w:b/>
              </w:rPr>
            </w:pPr>
            <w:r w:rsidRPr="00016E3F">
              <w:rPr>
                <w:rFonts w:eastAsia="NSimSun"/>
                <w:b/>
              </w:rPr>
              <w:t>SITE DESCRIPTION</w:t>
            </w:r>
          </w:p>
        </w:tc>
      </w:tr>
      <w:tr w:rsidR="001E1959" w:rsidRPr="00016E3F" w:rsidTr="00561B1B">
        <w:trPr>
          <w:jc w:val="center"/>
        </w:trPr>
        <w:tc>
          <w:tcPr>
            <w:tcW w:w="1790" w:type="dxa"/>
            <w:tcBorders>
              <w:top w:val="dotted" w:sz="4" w:space="0" w:color="auto"/>
              <w:bottom w:val="dotted" w:sz="4" w:space="0" w:color="auto"/>
            </w:tcBorders>
          </w:tcPr>
          <w:p w:rsidR="001E1959" w:rsidRPr="00016E3F" w:rsidRDefault="001E1959" w:rsidP="00561B1B">
            <w:pPr>
              <w:jc w:val="both"/>
              <w:rPr>
                <w:rFonts w:eastAsia="NSimSun"/>
              </w:rPr>
            </w:pPr>
            <w:r w:rsidRPr="00016E3F">
              <w:rPr>
                <w:rFonts w:eastAsia="NSimSun"/>
              </w:rPr>
              <w:t>Name of site</w:t>
            </w:r>
          </w:p>
        </w:tc>
        <w:tc>
          <w:tcPr>
            <w:tcW w:w="7192" w:type="dxa"/>
            <w:gridSpan w:val="2"/>
            <w:tcBorders>
              <w:top w:val="dotted" w:sz="4" w:space="0" w:color="auto"/>
              <w:bottom w:val="dotted" w:sz="4" w:space="0" w:color="auto"/>
            </w:tcBorders>
          </w:tcPr>
          <w:p w:rsidR="001E1959" w:rsidRPr="00016E3F" w:rsidRDefault="001E1959" w:rsidP="00561B1B">
            <w:pPr>
              <w:jc w:val="both"/>
              <w:rPr>
                <w:rFonts w:eastAsia="NSimSun"/>
                <w:b/>
              </w:rPr>
            </w:pPr>
          </w:p>
        </w:tc>
      </w:tr>
      <w:tr w:rsidR="001E1959" w:rsidRPr="00016E3F" w:rsidTr="00561B1B">
        <w:trPr>
          <w:jc w:val="center"/>
        </w:trPr>
        <w:tc>
          <w:tcPr>
            <w:tcW w:w="1790" w:type="dxa"/>
            <w:tcBorders>
              <w:top w:val="dotted" w:sz="4" w:space="0" w:color="auto"/>
              <w:bottom w:val="dotted" w:sz="4" w:space="0" w:color="auto"/>
            </w:tcBorders>
          </w:tcPr>
          <w:p w:rsidR="001E1959" w:rsidRPr="00016E3F" w:rsidRDefault="001E1959" w:rsidP="00561B1B">
            <w:pPr>
              <w:jc w:val="both"/>
              <w:rPr>
                <w:rFonts w:eastAsia="NSimSun"/>
              </w:rPr>
            </w:pPr>
            <w:r w:rsidRPr="00016E3F">
              <w:rPr>
                <w:rFonts w:eastAsia="NSimSun"/>
              </w:rPr>
              <w:t>Describe site location</w:t>
            </w:r>
          </w:p>
        </w:tc>
        <w:tc>
          <w:tcPr>
            <w:tcW w:w="4165" w:type="dxa"/>
            <w:tcBorders>
              <w:top w:val="dotted" w:sz="4" w:space="0" w:color="auto"/>
              <w:bottom w:val="dotted" w:sz="4" w:space="0" w:color="auto"/>
            </w:tcBorders>
          </w:tcPr>
          <w:p w:rsidR="001E1959" w:rsidRPr="00016E3F" w:rsidRDefault="001E1959" w:rsidP="00561B1B">
            <w:pPr>
              <w:jc w:val="both"/>
              <w:rPr>
                <w:rFonts w:eastAsia="NSimSun"/>
              </w:rPr>
            </w:pPr>
          </w:p>
        </w:tc>
        <w:tc>
          <w:tcPr>
            <w:tcW w:w="3027" w:type="dxa"/>
            <w:tcBorders>
              <w:top w:val="dotted" w:sz="4" w:space="0" w:color="auto"/>
              <w:bottom w:val="dotted" w:sz="4" w:space="0" w:color="auto"/>
            </w:tcBorders>
          </w:tcPr>
          <w:p w:rsidR="001E1959" w:rsidRPr="00016E3F" w:rsidRDefault="001E1959" w:rsidP="00561B1B">
            <w:pPr>
              <w:jc w:val="both"/>
              <w:rPr>
                <w:rFonts w:eastAsia="NSimSun"/>
              </w:rPr>
            </w:pPr>
            <w:r w:rsidRPr="00016E3F">
              <w:rPr>
                <w:rFonts w:eastAsia="NSimSun"/>
              </w:rPr>
              <w:t>Annex 1: Site information (figures from the site) [ ]Y  [ ] N</w:t>
            </w:r>
          </w:p>
        </w:tc>
      </w:tr>
      <w:tr w:rsidR="001E1959" w:rsidRPr="00016E3F" w:rsidTr="00561B1B">
        <w:trPr>
          <w:jc w:val="center"/>
        </w:trPr>
        <w:tc>
          <w:tcPr>
            <w:tcW w:w="1790" w:type="dxa"/>
            <w:tcBorders>
              <w:top w:val="dotted" w:sz="4" w:space="0" w:color="auto"/>
              <w:bottom w:val="dotted" w:sz="4" w:space="0" w:color="auto"/>
            </w:tcBorders>
          </w:tcPr>
          <w:p w:rsidR="001E1959" w:rsidRPr="00016E3F" w:rsidRDefault="001E1959" w:rsidP="00561B1B">
            <w:pPr>
              <w:jc w:val="both"/>
              <w:rPr>
                <w:rFonts w:eastAsia="NSimSun"/>
              </w:rPr>
            </w:pPr>
            <w:r w:rsidRPr="00016E3F">
              <w:rPr>
                <w:rFonts w:eastAsia="NSimSun"/>
              </w:rPr>
              <w:t>Who owns the land?</w:t>
            </w:r>
          </w:p>
        </w:tc>
        <w:tc>
          <w:tcPr>
            <w:tcW w:w="7192" w:type="dxa"/>
            <w:gridSpan w:val="2"/>
            <w:tcBorders>
              <w:top w:val="dotted" w:sz="4" w:space="0" w:color="auto"/>
              <w:bottom w:val="dotted" w:sz="4" w:space="0" w:color="auto"/>
            </w:tcBorders>
            <w:vAlign w:val="center"/>
          </w:tcPr>
          <w:p w:rsidR="001E1959" w:rsidRPr="00016E3F" w:rsidRDefault="001E1959" w:rsidP="00561B1B">
            <w:pPr>
              <w:jc w:val="both"/>
              <w:rPr>
                <w:rFonts w:eastAsia="NSimSun"/>
              </w:rPr>
            </w:pPr>
          </w:p>
        </w:tc>
      </w:tr>
      <w:tr w:rsidR="001E1959" w:rsidRPr="00016E3F" w:rsidTr="00561B1B">
        <w:trPr>
          <w:jc w:val="center"/>
        </w:trPr>
        <w:tc>
          <w:tcPr>
            <w:tcW w:w="1790" w:type="dxa"/>
            <w:tcBorders>
              <w:top w:val="dotted" w:sz="4" w:space="0" w:color="auto"/>
              <w:bottom w:val="dotted" w:sz="4" w:space="0" w:color="auto"/>
            </w:tcBorders>
          </w:tcPr>
          <w:p w:rsidR="001E1959" w:rsidRPr="00016E3F" w:rsidRDefault="001E1959" w:rsidP="00561B1B">
            <w:pPr>
              <w:jc w:val="both"/>
              <w:rPr>
                <w:rFonts w:eastAsia="NSimSun"/>
              </w:rPr>
            </w:pPr>
            <w:r w:rsidRPr="00016E3F">
              <w:rPr>
                <w:rFonts w:eastAsia="NSimSun"/>
              </w:rPr>
              <w:t>Geographic description</w:t>
            </w:r>
          </w:p>
        </w:tc>
        <w:tc>
          <w:tcPr>
            <w:tcW w:w="7192" w:type="dxa"/>
            <w:gridSpan w:val="2"/>
            <w:tcBorders>
              <w:top w:val="dotted" w:sz="4" w:space="0" w:color="auto"/>
              <w:bottom w:val="dotted" w:sz="4" w:space="0" w:color="auto"/>
            </w:tcBorders>
          </w:tcPr>
          <w:p w:rsidR="001E1959" w:rsidRPr="00016E3F" w:rsidRDefault="001E1959" w:rsidP="00561B1B">
            <w:pPr>
              <w:jc w:val="both"/>
              <w:rPr>
                <w:rFonts w:eastAsia="NSimSun"/>
              </w:rPr>
            </w:pPr>
          </w:p>
        </w:tc>
      </w:tr>
      <w:tr w:rsidR="001E1959" w:rsidRPr="00016E3F" w:rsidTr="00561B1B">
        <w:trPr>
          <w:trHeight w:val="170"/>
          <w:jc w:val="center"/>
        </w:trPr>
        <w:tc>
          <w:tcPr>
            <w:tcW w:w="8982" w:type="dxa"/>
            <w:gridSpan w:val="3"/>
            <w:tcBorders>
              <w:top w:val="dotted" w:sz="4" w:space="0" w:color="auto"/>
              <w:bottom w:val="dotted" w:sz="4" w:space="0" w:color="auto"/>
            </w:tcBorders>
            <w:shd w:val="clear" w:color="auto" w:fill="E6E6E6"/>
          </w:tcPr>
          <w:p w:rsidR="001E1959" w:rsidRPr="00016E3F" w:rsidRDefault="001E1959" w:rsidP="00561B1B">
            <w:pPr>
              <w:jc w:val="both"/>
              <w:rPr>
                <w:rFonts w:eastAsia="NSimSun"/>
                <w:b/>
              </w:rPr>
            </w:pPr>
            <w:r w:rsidRPr="00016E3F">
              <w:rPr>
                <w:rFonts w:eastAsia="NSimSun"/>
                <w:b/>
              </w:rPr>
              <w:t>LEGISLATION</w:t>
            </w:r>
          </w:p>
        </w:tc>
      </w:tr>
      <w:tr w:rsidR="001E1959" w:rsidRPr="00016E3F" w:rsidTr="00561B1B">
        <w:trPr>
          <w:jc w:val="center"/>
        </w:trPr>
        <w:tc>
          <w:tcPr>
            <w:tcW w:w="1790" w:type="dxa"/>
            <w:tcBorders>
              <w:top w:val="dotted" w:sz="4" w:space="0" w:color="auto"/>
              <w:bottom w:val="dotted" w:sz="4" w:space="0" w:color="auto"/>
            </w:tcBorders>
          </w:tcPr>
          <w:p w:rsidR="001E1959" w:rsidRPr="00016E3F" w:rsidRDefault="001E1959" w:rsidP="00561B1B">
            <w:pPr>
              <w:jc w:val="both"/>
              <w:rPr>
                <w:rFonts w:eastAsia="NSimSun"/>
              </w:rPr>
            </w:pPr>
            <w:r w:rsidRPr="00016E3F">
              <w:rPr>
                <w:rFonts w:eastAsia="NSimSun"/>
              </w:rPr>
              <w:t>Identify national &amp; local legislation &amp; permits that apply to project activity</w:t>
            </w:r>
          </w:p>
        </w:tc>
        <w:tc>
          <w:tcPr>
            <w:tcW w:w="7192" w:type="dxa"/>
            <w:gridSpan w:val="2"/>
            <w:tcBorders>
              <w:top w:val="dotted" w:sz="4" w:space="0" w:color="auto"/>
              <w:bottom w:val="dotted" w:sz="4" w:space="0" w:color="auto"/>
            </w:tcBorders>
          </w:tcPr>
          <w:p w:rsidR="001E1959" w:rsidRPr="00016E3F" w:rsidRDefault="001E1959" w:rsidP="00561B1B">
            <w:pPr>
              <w:jc w:val="both"/>
              <w:rPr>
                <w:rFonts w:eastAsia="NSimSun"/>
              </w:rPr>
            </w:pPr>
          </w:p>
        </w:tc>
      </w:tr>
      <w:tr w:rsidR="001E1959" w:rsidRPr="00016E3F" w:rsidTr="00561B1B">
        <w:trPr>
          <w:jc w:val="center"/>
        </w:trPr>
        <w:tc>
          <w:tcPr>
            <w:tcW w:w="8982" w:type="dxa"/>
            <w:gridSpan w:val="3"/>
            <w:tcBorders>
              <w:top w:val="dotted" w:sz="4" w:space="0" w:color="auto"/>
              <w:bottom w:val="nil"/>
            </w:tcBorders>
            <w:shd w:val="clear" w:color="auto" w:fill="E6E6E6"/>
          </w:tcPr>
          <w:p w:rsidR="001E1959" w:rsidRPr="00016E3F" w:rsidRDefault="001E1959" w:rsidP="00561B1B">
            <w:pPr>
              <w:jc w:val="both"/>
              <w:rPr>
                <w:rFonts w:eastAsia="NSimSun"/>
                <w:b/>
              </w:rPr>
            </w:pPr>
            <w:r w:rsidRPr="00016E3F">
              <w:rPr>
                <w:rFonts w:eastAsia="NSimSun"/>
                <w:b/>
              </w:rPr>
              <w:t>PUBLIC CONSULTATION</w:t>
            </w:r>
          </w:p>
        </w:tc>
      </w:tr>
      <w:tr w:rsidR="001E1959" w:rsidRPr="00016E3F" w:rsidTr="00561B1B">
        <w:trPr>
          <w:jc w:val="center"/>
        </w:trPr>
        <w:tc>
          <w:tcPr>
            <w:tcW w:w="1790" w:type="dxa"/>
            <w:tcBorders>
              <w:top w:val="nil"/>
              <w:bottom w:val="dotted" w:sz="4" w:space="0" w:color="auto"/>
            </w:tcBorders>
          </w:tcPr>
          <w:p w:rsidR="001E1959" w:rsidRPr="00016E3F" w:rsidRDefault="001E1959" w:rsidP="00561B1B">
            <w:pPr>
              <w:jc w:val="both"/>
              <w:rPr>
                <w:rFonts w:eastAsia="NSimSun"/>
              </w:rPr>
            </w:pPr>
            <w:r w:rsidRPr="00016E3F">
              <w:rPr>
                <w:rFonts w:eastAsia="NSimSun"/>
              </w:rPr>
              <w:lastRenderedPageBreak/>
              <w:t>Identify when / where the public consultation process took place</w:t>
            </w:r>
          </w:p>
        </w:tc>
        <w:tc>
          <w:tcPr>
            <w:tcW w:w="7192" w:type="dxa"/>
            <w:gridSpan w:val="2"/>
            <w:tcBorders>
              <w:top w:val="nil"/>
              <w:bottom w:val="dotted" w:sz="4" w:space="0" w:color="auto"/>
            </w:tcBorders>
          </w:tcPr>
          <w:p w:rsidR="001E1959" w:rsidRPr="00016E3F" w:rsidRDefault="001E1959" w:rsidP="00561B1B">
            <w:pPr>
              <w:jc w:val="both"/>
              <w:rPr>
                <w:rFonts w:eastAsia="NSimSun"/>
              </w:rPr>
            </w:pPr>
          </w:p>
        </w:tc>
      </w:tr>
      <w:tr w:rsidR="001E1959" w:rsidRPr="00016E3F" w:rsidTr="00561B1B">
        <w:trPr>
          <w:jc w:val="center"/>
        </w:trPr>
        <w:tc>
          <w:tcPr>
            <w:tcW w:w="8982" w:type="dxa"/>
            <w:gridSpan w:val="3"/>
            <w:tcBorders>
              <w:top w:val="dotted" w:sz="4" w:space="0" w:color="auto"/>
              <w:bottom w:val="nil"/>
            </w:tcBorders>
            <w:shd w:val="clear" w:color="auto" w:fill="E6E6E6"/>
          </w:tcPr>
          <w:p w:rsidR="001E1959" w:rsidRPr="00016E3F" w:rsidRDefault="001E1959" w:rsidP="00561B1B">
            <w:pPr>
              <w:jc w:val="both"/>
              <w:rPr>
                <w:rFonts w:eastAsia="NSimSun"/>
                <w:b/>
              </w:rPr>
            </w:pPr>
            <w:r w:rsidRPr="00016E3F">
              <w:rPr>
                <w:rFonts w:eastAsia="NSimSun"/>
                <w:b/>
              </w:rPr>
              <w:t>INSTITUTIONAL CAPACITY BUILDING</w:t>
            </w:r>
          </w:p>
        </w:tc>
      </w:tr>
      <w:tr w:rsidR="001E1959" w:rsidRPr="00016E3F" w:rsidTr="00561B1B">
        <w:trPr>
          <w:jc w:val="center"/>
        </w:trPr>
        <w:tc>
          <w:tcPr>
            <w:tcW w:w="1790" w:type="dxa"/>
            <w:tcBorders>
              <w:top w:val="nil"/>
              <w:bottom w:val="nil"/>
            </w:tcBorders>
          </w:tcPr>
          <w:p w:rsidR="001E1959" w:rsidRPr="00016E3F" w:rsidRDefault="001E1959" w:rsidP="00561B1B">
            <w:pPr>
              <w:jc w:val="both"/>
              <w:rPr>
                <w:rFonts w:eastAsia="NSimSun"/>
              </w:rPr>
            </w:pPr>
            <w:r w:rsidRPr="00016E3F">
              <w:rPr>
                <w:rFonts w:eastAsia="NSimSun"/>
              </w:rPr>
              <w:t>Will there be any capacity building?</w:t>
            </w:r>
          </w:p>
        </w:tc>
        <w:tc>
          <w:tcPr>
            <w:tcW w:w="7192" w:type="dxa"/>
            <w:gridSpan w:val="2"/>
            <w:tcBorders>
              <w:top w:val="nil"/>
              <w:bottom w:val="nil"/>
            </w:tcBorders>
          </w:tcPr>
          <w:p w:rsidR="001E1959" w:rsidRPr="00016E3F" w:rsidRDefault="001E1959" w:rsidP="00561B1B">
            <w:pPr>
              <w:jc w:val="both"/>
              <w:rPr>
                <w:rFonts w:eastAsia="NSimSun"/>
              </w:rPr>
            </w:pPr>
            <w:r w:rsidRPr="00016E3F">
              <w:rPr>
                <w:rFonts w:eastAsia="NSimSun"/>
              </w:rPr>
              <w:t>[ ] N or [   ]Y if Yes, Annex 2 includes the capacity building information</w:t>
            </w:r>
          </w:p>
        </w:tc>
      </w:tr>
      <w:tr w:rsidR="001E1959" w:rsidRPr="00016E3F" w:rsidTr="00561B1B">
        <w:trPr>
          <w:jc w:val="center"/>
        </w:trPr>
        <w:tc>
          <w:tcPr>
            <w:tcW w:w="1790" w:type="dxa"/>
            <w:tcBorders>
              <w:top w:val="nil"/>
              <w:bottom w:val="dotted" w:sz="4" w:space="0" w:color="auto"/>
            </w:tcBorders>
          </w:tcPr>
          <w:p w:rsidR="001E1959" w:rsidRPr="00016E3F" w:rsidRDefault="001E1959" w:rsidP="00561B1B">
            <w:pPr>
              <w:jc w:val="both"/>
              <w:rPr>
                <w:rFonts w:eastAsia="NSimSun"/>
              </w:rPr>
            </w:pPr>
          </w:p>
        </w:tc>
        <w:tc>
          <w:tcPr>
            <w:tcW w:w="7192" w:type="dxa"/>
            <w:gridSpan w:val="2"/>
            <w:tcBorders>
              <w:top w:val="nil"/>
              <w:bottom w:val="dotted" w:sz="4" w:space="0" w:color="auto"/>
            </w:tcBorders>
          </w:tcPr>
          <w:p w:rsidR="001E1959" w:rsidRPr="00016E3F" w:rsidRDefault="001E1959" w:rsidP="00561B1B">
            <w:pPr>
              <w:jc w:val="both"/>
              <w:rPr>
                <w:rFonts w:eastAsia="NSimSun"/>
              </w:rPr>
            </w:pPr>
          </w:p>
        </w:tc>
      </w:tr>
    </w:tbl>
    <w:p w:rsidR="001E1959" w:rsidRPr="00016E3F" w:rsidRDefault="001E1959" w:rsidP="001E1959">
      <w:pPr>
        <w:pBdr>
          <w:top w:val="dotted" w:sz="4" w:space="1" w:color="auto"/>
          <w:left w:val="dotted" w:sz="4" w:space="0" w:color="auto"/>
          <w:bottom w:val="dotted" w:sz="4" w:space="1" w:color="auto"/>
          <w:right w:val="dotted" w:sz="4" w:space="4" w:color="auto"/>
          <w:between w:val="dotted" w:sz="4" w:space="1" w:color="auto"/>
        </w:pBdr>
        <w:jc w:val="both"/>
        <w:rPr>
          <w:rFonts w:eastAsia="NSimSun"/>
          <w:b/>
        </w:rPr>
      </w:pPr>
    </w:p>
    <w:p w:rsidR="001E1959" w:rsidRPr="00016E3F" w:rsidRDefault="001E1959" w:rsidP="001E1959">
      <w:pPr>
        <w:pBdr>
          <w:top w:val="dotted" w:sz="4" w:space="1" w:color="auto"/>
          <w:left w:val="dotted" w:sz="4" w:space="0" w:color="auto"/>
          <w:bottom w:val="dotted" w:sz="4" w:space="1" w:color="auto"/>
          <w:right w:val="dotted" w:sz="4" w:space="4" w:color="auto"/>
          <w:between w:val="dotted" w:sz="4" w:space="1" w:color="auto"/>
        </w:pBdr>
        <w:jc w:val="both"/>
        <w:rPr>
          <w:rFonts w:eastAsia="NSimSun"/>
          <w:b/>
        </w:rPr>
        <w:sectPr w:rsidR="001E1959" w:rsidRPr="00016E3F" w:rsidSect="00BA44BB">
          <w:footerReference w:type="default" r:id="rId14"/>
          <w:pgSz w:w="11907" w:h="16840"/>
          <w:pgMar w:top="1440" w:right="1080" w:bottom="1440" w:left="1080" w:header="576" w:footer="576" w:gutter="0"/>
          <w:pgNumType w:start="0"/>
          <w:cols w:space="720"/>
          <w:titlePg/>
          <w:docGrid w:linePitch="360"/>
        </w:sectPr>
      </w:pPr>
    </w:p>
    <w:p w:rsidR="001E1959" w:rsidRPr="00016E3F" w:rsidRDefault="001E1959" w:rsidP="001E195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8"/>
        <w:gridCol w:w="5077"/>
        <w:gridCol w:w="2733"/>
        <w:gridCol w:w="3767"/>
      </w:tblGrid>
      <w:tr w:rsidR="001E1959" w:rsidRPr="00016E3F" w:rsidTr="00561B1B">
        <w:tc>
          <w:tcPr>
            <w:tcW w:w="13295" w:type="dxa"/>
            <w:gridSpan w:val="4"/>
            <w:tcBorders>
              <w:bottom w:val="dotted" w:sz="4" w:space="0" w:color="auto"/>
            </w:tcBorders>
            <w:shd w:val="clear" w:color="auto" w:fill="E6E6E6"/>
            <w:vAlign w:val="center"/>
          </w:tcPr>
          <w:p w:rsidR="001E1959" w:rsidRPr="00016E3F" w:rsidRDefault="001E1959" w:rsidP="00561B1B">
            <w:pPr>
              <w:jc w:val="both"/>
              <w:rPr>
                <w:rFonts w:eastAsia="NSimSun"/>
                <w:b/>
              </w:rPr>
            </w:pPr>
            <w:r w:rsidRPr="00016E3F">
              <w:rPr>
                <w:rFonts w:eastAsia="NSimSun"/>
                <w:b/>
              </w:rPr>
              <w:t>PART 2: ENVIRONMENTAL /SOCIAL SCREENING</w:t>
            </w:r>
          </w:p>
          <w:p w:rsidR="001E1959" w:rsidRPr="00016E3F" w:rsidRDefault="001E1959" w:rsidP="00561B1B">
            <w:pPr>
              <w:jc w:val="both"/>
              <w:rPr>
                <w:rFonts w:eastAsia="NSimSun"/>
                <w:b/>
              </w:rPr>
            </w:pPr>
          </w:p>
        </w:tc>
      </w:tr>
      <w:tr w:rsidR="008D18FE" w:rsidRPr="00016E3F" w:rsidTr="00561B1B">
        <w:trPr>
          <w:trHeight w:val="287"/>
        </w:trPr>
        <w:tc>
          <w:tcPr>
            <w:tcW w:w="1718" w:type="dxa"/>
            <w:vMerge w:val="restart"/>
            <w:tcBorders>
              <w:top w:val="dotted" w:sz="4" w:space="0" w:color="auto"/>
            </w:tcBorders>
          </w:tcPr>
          <w:p w:rsidR="008D18FE" w:rsidRPr="00016E3F" w:rsidRDefault="008D18FE" w:rsidP="00561B1B">
            <w:pPr>
              <w:jc w:val="both"/>
              <w:rPr>
                <w:rFonts w:eastAsia="NSimSun"/>
              </w:rPr>
            </w:pPr>
            <w:r w:rsidRPr="00016E3F">
              <w:rPr>
                <w:rFonts w:eastAsia="NSimSun"/>
              </w:rPr>
              <w:t xml:space="preserve">Will the site activity include/involve any of the following: </w:t>
            </w:r>
          </w:p>
        </w:tc>
        <w:tc>
          <w:tcPr>
            <w:tcW w:w="5077" w:type="dxa"/>
            <w:tcBorders>
              <w:bottom w:val="dotted" w:sz="4" w:space="0" w:color="auto"/>
              <w:right w:val="nil"/>
            </w:tcBorders>
          </w:tcPr>
          <w:p w:rsidR="008D18FE" w:rsidRPr="00016E3F" w:rsidRDefault="008D18FE" w:rsidP="00561B1B">
            <w:pPr>
              <w:jc w:val="both"/>
              <w:rPr>
                <w:rFonts w:eastAsia="NSimSun"/>
                <w:b/>
              </w:rPr>
            </w:pPr>
            <w:r w:rsidRPr="00016E3F">
              <w:rPr>
                <w:rFonts w:eastAsia="NSimSun"/>
                <w:b/>
              </w:rPr>
              <w:t>Activity</w:t>
            </w:r>
          </w:p>
        </w:tc>
        <w:tc>
          <w:tcPr>
            <w:tcW w:w="2733" w:type="dxa"/>
            <w:tcBorders>
              <w:left w:val="nil"/>
              <w:bottom w:val="dotted" w:sz="4" w:space="0" w:color="auto"/>
              <w:right w:val="nil"/>
            </w:tcBorders>
          </w:tcPr>
          <w:p w:rsidR="008D18FE" w:rsidRPr="00016E3F" w:rsidRDefault="008D18FE" w:rsidP="00561B1B">
            <w:pPr>
              <w:jc w:val="both"/>
              <w:rPr>
                <w:rFonts w:eastAsia="NSimSun"/>
                <w:b/>
              </w:rPr>
            </w:pPr>
            <w:r w:rsidRPr="00016E3F">
              <w:rPr>
                <w:rFonts w:eastAsia="NSimSun"/>
                <w:b/>
              </w:rPr>
              <w:t>Status</w:t>
            </w:r>
          </w:p>
        </w:tc>
        <w:tc>
          <w:tcPr>
            <w:tcW w:w="3767" w:type="dxa"/>
            <w:tcBorders>
              <w:left w:val="nil"/>
              <w:bottom w:val="dotted" w:sz="4" w:space="0" w:color="auto"/>
            </w:tcBorders>
          </w:tcPr>
          <w:p w:rsidR="008D18FE" w:rsidRPr="00016E3F" w:rsidRDefault="008D18FE" w:rsidP="00561B1B">
            <w:pPr>
              <w:jc w:val="both"/>
              <w:rPr>
                <w:rFonts w:eastAsia="NSimSun"/>
                <w:b/>
              </w:rPr>
            </w:pPr>
            <w:r w:rsidRPr="00016E3F">
              <w:rPr>
                <w:rFonts w:eastAsia="NSimSun"/>
                <w:b/>
              </w:rPr>
              <w:t>Additional references</w:t>
            </w:r>
          </w:p>
        </w:tc>
      </w:tr>
      <w:tr w:rsidR="008D18FE" w:rsidRPr="00016E3F" w:rsidTr="00561B1B">
        <w:trPr>
          <w:trHeight w:val="215"/>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 xml:space="preserve"> General requirements </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2F752F">
              <w:rPr>
                <w:rFonts w:eastAsia="NSimSun"/>
                <w:b/>
                <w:color w:val="000000" w:themeColor="text1"/>
              </w:rPr>
              <w:t>A</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 xml:space="preserve"> Broadband infrastructure (BI) installation by trenching </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B</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 xml:space="preserve"> BI installation - new poles design </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C</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 xml:space="preserve"> BI Installation by micro-trenching Installation </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  ] Yes  [ ] No [  ] Possible </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D</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 xml:space="preserve"> BI using existing installations </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E</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 xml:space="preserve">BI using existing powerlines </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F</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Rehabilitation of central control system room</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G</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Construction of towers for fixed antennas</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H</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Fixed monitoring stations</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I</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Mobile monitoring stations</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J</w:t>
            </w:r>
            <w:r w:rsidRPr="002F752F">
              <w:rPr>
                <w:rFonts w:eastAsia="NSimSun"/>
                <w:color w:val="000000" w:themeColor="text1"/>
              </w:rPr>
              <w:t xml:space="preserve"> below</w:t>
            </w:r>
          </w:p>
        </w:tc>
      </w:tr>
      <w:tr w:rsidR="008D18FE" w:rsidRPr="00016E3F" w:rsidTr="00CD14D8">
        <w:trPr>
          <w:trHeight w:val="58"/>
        </w:trPr>
        <w:tc>
          <w:tcPr>
            <w:tcW w:w="1718" w:type="dxa"/>
            <w:vMerge/>
          </w:tcPr>
          <w:p w:rsidR="008D18FE" w:rsidRPr="00016E3F" w:rsidRDefault="008D18FE" w:rsidP="00561B1B">
            <w:pPr>
              <w:jc w:val="both"/>
              <w:rPr>
                <w:rFonts w:eastAsia="NSimSun"/>
              </w:rPr>
            </w:pPr>
          </w:p>
        </w:tc>
        <w:tc>
          <w:tcPr>
            <w:tcW w:w="5077" w:type="dxa"/>
            <w:tcBorders>
              <w:top w:val="dotted" w:sz="4" w:space="0" w:color="auto"/>
              <w:bottom w:val="dotted" w:sz="4" w:space="0" w:color="auto"/>
              <w:right w:val="nil"/>
            </w:tcBorders>
          </w:tcPr>
          <w:p w:rsidR="008D18FE" w:rsidRPr="002F752F" w:rsidRDefault="008D18FE" w:rsidP="008D0B5A">
            <w:pPr>
              <w:numPr>
                <w:ilvl w:val="0"/>
                <w:numId w:val="7"/>
              </w:numPr>
              <w:spacing w:after="120"/>
              <w:jc w:val="both"/>
              <w:rPr>
                <w:rFonts w:eastAsia="NSimSun"/>
                <w:color w:val="000000" w:themeColor="text1"/>
              </w:rPr>
            </w:pPr>
            <w:r w:rsidRPr="002F752F">
              <w:rPr>
                <w:rFonts w:eastAsia="NSimSun"/>
                <w:color w:val="000000" w:themeColor="text1"/>
              </w:rPr>
              <w:t>Installation of NREN infrastructure</w:t>
            </w:r>
          </w:p>
        </w:tc>
        <w:tc>
          <w:tcPr>
            <w:tcW w:w="2733" w:type="dxa"/>
            <w:tcBorders>
              <w:top w:val="dotted" w:sz="4" w:space="0" w:color="auto"/>
              <w:left w:val="nil"/>
              <w:bottom w:val="dotted" w:sz="4" w:space="0" w:color="auto"/>
              <w:right w:val="nil"/>
            </w:tcBorders>
          </w:tcPr>
          <w:p w:rsidR="008D18FE" w:rsidRPr="002F752F" w:rsidRDefault="008D18FE" w:rsidP="00561B1B">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bottom w:val="dotted" w:sz="4" w:space="0" w:color="auto"/>
            </w:tcBorders>
          </w:tcPr>
          <w:p w:rsidR="008D18FE" w:rsidRPr="002F752F" w:rsidRDefault="008D18FE" w:rsidP="00561B1B">
            <w:pPr>
              <w:jc w:val="both"/>
              <w:rPr>
                <w:rFonts w:eastAsia="NSimSun"/>
                <w:color w:val="000000" w:themeColor="text1"/>
              </w:rPr>
            </w:pPr>
            <w:r w:rsidRPr="002F752F">
              <w:rPr>
                <w:rFonts w:eastAsia="NSimSun"/>
                <w:color w:val="000000" w:themeColor="text1"/>
              </w:rPr>
              <w:t xml:space="preserve">See Section </w:t>
            </w:r>
            <w:r w:rsidRPr="007873E8">
              <w:rPr>
                <w:rFonts w:eastAsia="NSimSun"/>
                <w:b/>
                <w:color w:val="000000" w:themeColor="text1"/>
              </w:rPr>
              <w:t>A</w:t>
            </w:r>
            <w:r w:rsidRPr="002F752F">
              <w:rPr>
                <w:rFonts w:eastAsia="NSimSun"/>
                <w:color w:val="000000" w:themeColor="text1"/>
              </w:rPr>
              <w:t xml:space="preserve">, </w:t>
            </w:r>
            <w:r w:rsidRPr="002F752F">
              <w:rPr>
                <w:rFonts w:eastAsia="NSimSun"/>
                <w:b/>
                <w:color w:val="000000" w:themeColor="text1"/>
              </w:rPr>
              <w:t>I</w:t>
            </w:r>
            <w:r w:rsidRPr="002F752F">
              <w:rPr>
                <w:rFonts w:eastAsia="NSimSun"/>
                <w:color w:val="000000" w:themeColor="text1"/>
              </w:rPr>
              <w:t xml:space="preserve"> below</w:t>
            </w:r>
          </w:p>
        </w:tc>
      </w:tr>
      <w:tr w:rsidR="008D18FE" w:rsidRPr="00016E3F" w:rsidTr="00561B1B">
        <w:trPr>
          <w:trHeight w:val="58"/>
        </w:trPr>
        <w:tc>
          <w:tcPr>
            <w:tcW w:w="1718" w:type="dxa"/>
            <w:vMerge/>
          </w:tcPr>
          <w:p w:rsidR="008D18FE" w:rsidRPr="00016E3F" w:rsidRDefault="008D18FE" w:rsidP="008D18FE">
            <w:pPr>
              <w:jc w:val="both"/>
              <w:rPr>
                <w:rFonts w:eastAsia="NSimSun"/>
              </w:rPr>
            </w:pPr>
          </w:p>
        </w:tc>
        <w:tc>
          <w:tcPr>
            <w:tcW w:w="5077" w:type="dxa"/>
            <w:tcBorders>
              <w:top w:val="dotted" w:sz="4" w:space="0" w:color="auto"/>
              <w:right w:val="nil"/>
            </w:tcBorders>
          </w:tcPr>
          <w:p w:rsidR="008D18FE" w:rsidRPr="002F752F" w:rsidRDefault="008D18FE" w:rsidP="008D18FE">
            <w:pPr>
              <w:numPr>
                <w:ilvl w:val="0"/>
                <w:numId w:val="7"/>
              </w:numPr>
              <w:spacing w:after="120"/>
              <w:jc w:val="both"/>
              <w:rPr>
                <w:rFonts w:eastAsia="NSimSun"/>
                <w:color w:val="000000" w:themeColor="text1"/>
              </w:rPr>
            </w:pPr>
            <w:r>
              <w:rPr>
                <w:rFonts w:eastAsia="NSimSun"/>
                <w:color w:val="000000" w:themeColor="text1"/>
              </w:rPr>
              <w:t>BI installation in the Protected Area</w:t>
            </w:r>
          </w:p>
        </w:tc>
        <w:tc>
          <w:tcPr>
            <w:tcW w:w="2733" w:type="dxa"/>
            <w:tcBorders>
              <w:top w:val="dotted" w:sz="4" w:space="0" w:color="auto"/>
              <w:left w:val="nil"/>
              <w:right w:val="nil"/>
            </w:tcBorders>
          </w:tcPr>
          <w:p w:rsidR="008D18FE" w:rsidRPr="002F752F" w:rsidRDefault="008D18FE" w:rsidP="008D18FE">
            <w:pPr>
              <w:jc w:val="both"/>
              <w:rPr>
                <w:rFonts w:eastAsia="NSimSun"/>
                <w:color w:val="000000" w:themeColor="text1"/>
              </w:rPr>
            </w:pPr>
            <w:r w:rsidRPr="002F752F">
              <w:rPr>
                <w:rFonts w:eastAsia="NSimSun"/>
                <w:color w:val="000000" w:themeColor="text1"/>
              </w:rPr>
              <w:t>[ ] Yes  [ ] No</w:t>
            </w:r>
          </w:p>
        </w:tc>
        <w:tc>
          <w:tcPr>
            <w:tcW w:w="3767" w:type="dxa"/>
            <w:tcBorders>
              <w:top w:val="dotted" w:sz="4" w:space="0" w:color="auto"/>
              <w:left w:val="nil"/>
            </w:tcBorders>
          </w:tcPr>
          <w:p w:rsidR="008D18FE" w:rsidRPr="002F752F" w:rsidRDefault="008D18FE" w:rsidP="008D18FE">
            <w:pPr>
              <w:jc w:val="both"/>
              <w:rPr>
                <w:rFonts w:eastAsia="NSimSun"/>
                <w:color w:val="000000" w:themeColor="text1"/>
              </w:rPr>
            </w:pPr>
            <w:r w:rsidRPr="002F752F">
              <w:rPr>
                <w:rFonts w:eastAsia="NSimSun"/>
                <w:color w:val="000000" w:themeColor="text1"/>
              </w:rPr>
              <w:t xml:space="preserve">See Section </w:t>
            </w:r>
            <w:r w:rsidR="00D47F9D">
              <w:rPr>
                <w:rFonts w:eastAsia="NSimSun"/>
                <w:b/>
                <w:color w:val="000000" w:themeColor="text1"/>
              </w:rPr>
              <w:t>L</w:t>
            </w:r>
            <w:r w:rsidRPr="002F752F">
              <w:rPr>
                <w:rFonts w:eastAsia="NSimSun"/>
                <w:color w:val="000000" w:themeColor="text1"/>
              </w:rPr>
              <w:t xml:space="preserve"> below</w:t>
            </w:r>
          </w:p>
        </w:tc>
      </w:tr>
    </w:tbl>
    <w:p w:rsidR="001E1959" w:rsidRPr="00016E3F" w:rsidRDefault="001E1959" w:rsidP="001E195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2895"/>
        <w:gridCol w:w="8703"/>
      </w:tblGrid>
      <w:tr w:rsidR="001E1959" w:rsidRPr="00016E3F" w:rsidTr="00561B1B">
        <w:trPr>
          <w:tblHeader/>
        </w:trPr>
        <w:tc>
          <w:tcPr>
            <w:tcW w:w="1697" w:type="dxa"/>
            <w:shd w:val="clear" w:color="auto" w:fill="E6E6E6"/>
          </w:tcPr>
          <w:p w:rsidR="001E1959" w:rsidRPr="00016E3F" w:rsidRDefault="001E1959" w:rsidP="00561B1B">
            <w:pPr>
              <w:jc w:val="both"/>
              <w:rPr>
                <w:rFonts w:eastAsia="NSimSun"/>
                <w:b/>
              </w:rPr>
            </w:pPr>
            <w:r w:rsidRPr="00016E3F">
              <w:rPr>
                <w:rFonts w:eastAsia="NSimSun"/>
                <w:b/>
              </w:rPr>
              <w:t>ACTIVITY</w:t>
            </w:r>
          </w:p>
        </w:tc>
        <w:tc>
          <w:tcPr>
            <w:tcW w:w="2895" w:type="dxa"/>
            <w:shd w:val="clear" w:color="auto" w:fill="E6E6E6"/>
          </w:tcPr>
          <w:p w:rsidR="001E1959" w:rsidRPr="00016E3F" w:rsidRDefault="001E1959" w:rsidP="00561B1B">
            <w:pPr>
              <w:jc w:val="both"/>
              <w:rPr>
                <w:rFonts w:eastAsia="NSimSun"/>
                <w:b/>
              </w:rPr>
            </w:pPr>
            <w:r w:rsidRPr="00016E3F">
              <w:rPr>
                <w:rFonts w:eastAsia="NSimSun"/>
                <w:b/>
              </w:rPr>
              <w:t>PARAMETER</w:t>
            </w:r>
          </w:p>
        </w:tc>
        <w:tc>
          <w:tcPr>
            <w:tcW w:w="8703" w:type="dxa"/>
            <w:tcBorders>
              <w:left w:val="nil"/>
            </w:tcBorders>
            <w:shd w:val="clear" w:color="auto" w:fill="E6E6E6"/>
          </w:tcPr>
          <w:p w:rsidR="001E1959" w:rsidRPr="00016E3F" w:rsidRDefault="001E1959" w:rsidP="00561B1B">
            <w:pPr>
              <w:jc w:val="both"/>
              <w:rPr>
                <w:rFonts w:eastAsia="NSimSun"/>
                <w:b/>
              </w:rPr>
            </w:pPr>
            <w:r w:rsidRPr="00016E3F">
              <w:rPr>
                <w:rFonts w:eastAsia="NSimSun"/>
                <w:b/>
              </w:rPr>
              <w:t>MITIGATION MEASURES CHECKLIST</w:t>
            </w:r>
          </w:p>
        </w:tc>
      </w:tr>
      <w:tr w:rsidR="00033DE6" w:rsidRPr="00016E3F" w:rsidTr="009B47CA">
        <w:tc>
          <w:tcPr>
            <w:tcW w:w="1697" w:type="dxa"/>
            <w:vMerge w:val="restart"/>
          </w:tcPr>
          <w:p w:rsidR="00033DE6" w:rsidRPr="002F752F" w:rsidRDefault="00033DE6" w:rsidP="00831713">
            <w:pPr>
              <w:jc w:val="both"/>
              <w:rPr>
                <w:rFonts w:eastAsia="NSimSun"/>
                <w:b/>
                <w:color w:val="000000" w:themeColor="text1"/>
              </w:rPr>
            </w:pPr>
            <w:r w:rsidRPr="002F752F">
              <w:rPr>
                <w:rFonts w:eastAsia="NSimSun"/>
                <w:b/>
                <w:color w:val="000000" w:themeColor="text1"/>
              </w:rPr>
              <w:t>A</w:t>
            </w:r>
            <w:r w:rsidRPr="002F752F">
              <w:rPr>
                <w:rFonts w:eastAsia="NSimSun"/>
                <w:color w:val="000000" w:themeColor="text1"/>
              </w:rPr>
              <w:t>. General Conditions</w:t>
            </w:r>
          </w:p>
          <w:p w:rsidR="00033DE6" w:rsidRPr="00016E3F" w:rsidRDefault="00033DE6" w:rsidP="00831713">
            <w:pPr>
              <w:jc w:val="both"/>
              <w:rPr>
                <w:rFonts w:eastAsia="NSimSun"/>
                <w:b/>
                <w:color w:val="2E74B5"/>
              </w:rPr>
            </w:pPr>
          </w:p>
        </w:tc>
        <w:tc>
          <w:tcPr>
            <w:tcW w:w="2895" w:type="dxa"/>
            <w:tcBorders>
              <w:bottom w:val="dotted" w:sz="4" w:space="0" w:color="auto"/>
            </w:tcBorders>
          </w:tcPr>
          <w:p w:rsidR="00033DE6" w:rsidRPr="00016E3F" w:rsidRDefault="00033DE6" w:rsidP="00831713">
            <w:pPr>
              <w:jc w:val="both"/>
              <w:rPr>
                <w:rFonts w:eastAsia="NSimSun"/>
              </w:rPr>
            </w:pPr>
            <w:r w:rsidRPr="00016E3F">
              <w:rPr>
                <w:rFonts w:eastAsia="NSimSun"/>
                <w:sz w:val="22"/>
                <w:szCs w:val="22"/>
              </w:rPr>
              <w:t xml:space="preserve">Notification and Worker Safety </w:t>
            </w:r>
          </w:p>
          <w:p w:rsidR="00033DE6" w:rsidRPr="00016E3F" w:rsidRDefault="00033DE6" w:rsidP="00831713"/>
          <w:p w:rsidR="00033DE6" w:rsidRPr="00016E3F" w:rsidRDefault="00033DE6" w:rsidP="00831713">
            <w:pPr>
              <w:jc w:val="both"/>
              <w:rPr>
                <w:rFonts w:eastAsia="NSimSun"/>
                <w:color w:val="2E74B5"/>
              </w:rPr>
            </w:pPr>
          </w:p>
        </w:tc>
        <w:tc>
          <w:tcPr>
            <w:tcW w:w="8703" w:type="dxa"/>
          </w:tcPr>
          <w:p w:rsidR="00EA53E7" w:rsidRDefault="00033DE6" w:rsidP="007F635A">
            <w:pPr>
              <w:pStyle w:val="ListParagraph"/>
              <w:numPr>
                <w:ilvl w:val="0"/>
                <w:numId w:val="56"/>
              </w:numPr>
              <w:spacing w:before="120" w:after="120"/>
              <w:contextualSpacing w:val="0"/>
              <w:jc w:val="both"/>
            </w:pPr>
            <w:r w:rsidRPr="00016E3F">
              <w:rPr>
                <w:sz w:val="22"/>
                <w:szCs w:val="22"/>
              </w:rPr>
              <w:t>Providing information to local population about the scope and time of commencement and time of duration of construction activities by preparing Notification which will be placed on the municipality notice board and on the municipal web page and through other means, if needed, to ensure the local population is well informed;</w:t>
            </w:r>
          </w:p>
          <w:p w:rsidR="00EA53E7" w:rsidRDefault="00033DE6" w:rsidP="007F635A">
            <w:pPr>
              <w:pStyle w:val="ListParagraph"/>
              <w:numPr>
                <w:ilvl w:val="0"/>
                <w:numId w:val="56"/>
              </w:numPr>
              <w:spacing w:after="120"/>
              <w:contextualSpacing w:val="0"/>
              <w:jc w:val="both"/>
            </w:pPr>
            <w:r w:rsidRPr="00016E3F">
              <w:rPr>
                <w:sz w:val="22"/>
                <w:szCs w:val="22"/>
              </w:rPr>
              <w:t>Local construction and environmental</w:t>
            </w:r>
            <w:r>
              <w:rPr>
                <w:sz w:val="22"/>
                <w:szCs w:val="22"/>
              </w:rPr>
              <w:t>/nature protection</w:t>
            </w:r>
            <w:r w:rsidRPr="00016E3F">
              <w:rPr>
                <w:sz w:val="22"/>
                <w:szCs w:val="22"/>
              </w:rPr>
              <w:t xml:space="preserve"> inspectorates are informed of works before the start;</w:t>
            </w:r>
          </w:p>
          <w:p w:rsidR="00033DE6" w:rsidRDefault="00033DE6" w:rsidP="00BB089A">
            <w:pPr>
              <w:pStyle w:val="ListParagraph"/>
              <w:numPr>
                <w:ilvl w:val="0"/>
                <w:numId w:val="56"/>
              </w:numPr>
              <w:spacing w:after="200"/>
              <w:jc w:val="both"/>
            </w:pPr>
            <w:r w:rsidRPr="00016E3F">
              <w:rPr>
                <w:sz w:val="22"/>
                <w:szCs w:val="22"/>
              </w:rPr>
              <w:t>All needed permits</w:t>
            </w:r>
            <w:r>
              <w:rPr>
                <w:sz w:val="22"/>
                <w:szCs w:val="22"/>
              </w:rPr>
              <w:t>/opinions/permissions</w:t>
            </w:r>
            <w:r w:rsidRPr="00016E3F">
              <w:rPr>
                <w:sz w:val="22"/>
                <w:szCs w:val="22"/>
              </w:rPr>
              <w:t xml:space="preserve"> are obtained before the commencement of works (including construction and other);</w:t>
            </w:r>
          </w:p>
          <w:p w:rsidR="00181E9A" w:rsidRDefault="00033DE6" w:rsidP="009D7C20">
            <w:pPr>
              <w:pStyle w:val="ListParagraph"/>
              <w:numPr>
                <w:ilvl w:val="0"/>
                <w:numId w:val="56"/>
              </w:numPr>
              <w:spacing w:before="240" w:afterLines="60" w:after="144"/>
              <w:contextualSpacing w:val="0"/>
              <w:jc w:val="both"/>
            </w:pPr>
            <w:r w:rsidRPr="00016E3F">
              <w:rPr>
                <w:sz w:val="22"/>
                <w:szCs w:val="22"/>
              </w:rPr>
              <w:lastRenderedPageBreak/>
              <w:t>All work will be carried out in safe and disciplined manner;</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Workers personal protective clothes and equipment </w:t>
            </w:r>
            <w:r>
              <w:rPr>
                <w:sz w:val="22"/>
                <w:szCs w:val="22"/>
              </w:rPr>
              <w:t>are</w:t>
            </w:r>
            <w:r w:rsidRPr="00016E3F">
              <w:rPr>
                <w:sz w:val="22"/>
                <w:szCs w:val="22"/>
              </w:rPr>
              <w:t xml:space="preserve"> available in sufficient quantities and </w:t>
            </w:r>
            <w:r>
              <w:rPr>
                <w:sz w:val="22"/>
                <w:szCs w:val="22"/>
              </w:rPr>
              <w:t>are</w:t>
            </w:r>
            <w:r w:rsidRPr="00016E3F">
              <w:rPr>
                <w:sz w:val="22"/>
                <w:szCs w:val="22"/>
              </w:rPr>
              <w:t xml:space="preserve"> worn/used at all times;</w:t>
            </w:r>
          </w:p>
          <w:p w:rsidR="00181E9A" w:rsidRDefault="00033DE6" w:rsidP="009D7C20">
            <w:pPr>
              <w:pStyle w:val="ListParagraph"/>
              <w:numPr>
                <w:ilvl w:val="0"/>
                <w:numId w:val="56"/>
              </w:numPr>
              <w:spacing w:afterLines="60" w:after="144"/>
              <w:contextualSpacing w:val="0"/>
              <w:jc w:val="both"/>
            </w:pPr>
            <w:r>
              <w:rPr>
                <w:sz w:val="22"/>
                <w:szCs w:val="22"/>
              </w:rPr>
              <w:t>Workers must be adequately trained, certified and experienced for the work they are performing (e.g. for works in heights);</w:t>
            </w:r>
          </w:p>
          <w:p w:rsidR="00181E9A" w:rsidRDefault="00033DE6" w:rsidP="009D7C20">
            <w:pPr>
              <w:pStyle w:val="ListParagraph"/>
              <w:numPr>
                <w:ilvl w:val="0"/>
                <w:numId w:val="56"/>
              </w:numPr>
              <w:spacing w:afterLines="60" w:after="144"/>
              <w:contextualSpacing w:val="0"/>
              <w:jc w:val="both"/>
            </w:pPr>
            <w:r w:rsidRPr="00016E3F">
              <w:rPr>
                <w:sz w:val="22"/>
                <w:szCs w:val="22"/>
              </w:rPr>
              <w:t>Open pits are covered and clearly marked when not worked on;</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Ensure the appropriate marking and informational board of the reconstruction site </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Marking out the site for temporal storage of the reconstruction material near the site </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Providing warning tapes, fences and appropriate signage informing danger, key rules and procedures to follow. </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Forbidden entrance of unemployed persons within the warning tapes and fences when/where deem needed. </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The surrounding area near the sports hall should be kept clean </w:t>
            </w:r>
          </w:p>
          <w:p w:rsidR="00181E9A" w:rsidRDefault="00033DE6" w:rsidP="009D7C20">
            <w:pPr>
              <w:pStyle w:val="ListParagraph"/>
              <w:numPr>
                <w:ilvl w:val="0"/>
                <w:numId w:val="56"/>
              </w:numPr>
              <w:spacing w:afterLines="60" w:after="144"/>
              <w:contextualSpacing w:val="0"/>
              <w:jc w:val="both"/>
            </w:pPr>
            <w:r w:rsidRPr="00016E3F">
              <w:rPr>
                <w:sz w:val="22"/>
                <w:szCs w:val="22"/>
              </w:rPr>
              <w:t>Machines should be handled only by experienced and appropriately trained personnel, thus reducing the risk of accidents;</w:t>
            </w:r>
          </w:p>
          <w:p w:rsidR="00181E9A" w:rsidRDefault="00033DE6" w:rsidP="009D7C20">
            <w:pPr>
              <w:pStyle w:val="ListParagraph"/>
              <w:numPr>
                <w:ilvl w:val="0"/>
                <w:numId w:val="56"/>
              </w:numPr>
              <w:spacing w:afterLines="60" w:after="144"/>
              <w:contextualSpacing w:val="0"/>
              <w:jc w:val="both"/>
            </w:pPr>
            <w:r w:rsidRPr="00016E3F">
              <w:rPr>
                <w:sz w:val="22"/>
                <w:szCs w:val="22"/>
              </w:rPr>
              <w:t>All workers must be familiar with the fire hazards and fire protection measures and must be trained to handle fire extinguishers, hydrants and other devices used for extinguishing fires</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Devices, equipment and fire extinguishers should be always functional, so in case of need they could be used rapidly and efficiently. First aid kits should be available on the site and personnel trained to use it. </w:t>
            </w:r>
          </w:p>
          <w:p w:rsidR="00181E9A" w:rsidRDefault="00033DE6" w:rsidP="009D7C20">
            <w:pPr>
              <w:pStyle w:val="ListParagraph"/>
              <w:numPr>
                <w:ilvl w:val="0"/>
                <w:numId w:val="56"/>
              </w:numPr>
              <w:spacing w:afterLines="60" w:after="144"/>
              <w:contextualSpacing w:val="0"/>
              <w:jc w:val="both"/>
            </w:pPr>
            <w:r w:rsidRPr="00016E3F">
              <w:rPr>
                <w:sz w:val="22"/>
                <w:szCs w:val="22"/>
              </w:rPr>
              <w:t xml:space="preserve">Procedures for cases of emergency (including spills, accidents, etc.) are available at the site. </w:t>
            </w:r>
          </w:p>
          <w:p w:rsidR="00181E9A" w:rsidRDefault="00033DE6" w:rsidP="009D7C20">
            <w:pPr>
              <w:pStyle w:val="ListParagraph"/>
              <w:numPr>
                <w:ilvl w:val="0"/>
                <w:numId w:val="56"/>
              </w:numPr>
              <w:spacing w:afterLines="60" w:after="144"/>
              <w:contextualSpacing w:val="0"/>
              <w:jc w:val="both"/>
            </w:pPr>
            <w:r w:rsidRPr="00016E3F">
              <w:rPr>
                <w:sz w:val="22"/>
                <w:szCs w:val="22"/>
              </w:rPr>
              <w:t>The portable toilet should be placed on the construction site and maintenance by the certified company.</w:t>
            </w:r>
          </w:p>
          <w:p w:rsidR="00181E9A" w:rsidRDefault="00033DE6" w:rsidP="009D7C20">
            <w:pPr>
              <w:pStyle w:val="ListParagraph"/>
              <w:numPr>
                <w:ilvl w:val="0"/>
                <w:numId w:val="56"/>
              </w:numPr>
              <w:spacing w:afterLines="60" w:after="144"/>
              <w:contextualSpacing w:val="0"/>
              <w:jc w:val="both"/>
              <w:rPr>
                <w:rFonts w:eastAsia="NSimSun"/>
              </w:rPr>
            </w:pPr>
            <w:r w:rsidRPr="002F752F">
              <w:rPr>
                <w:sz w:val="22"/>
                <w:szCs w:val="22"/>
              </w:rPr>
              <w:lastRenderedPageBreak/>
              <w:t xml:space="preserve">Purchased equipment will be installed and used respecting all safety measures prescribed by the producer of equipment and best practices. </w:t>
            </w:r>
          </w:p>
        </w:tc>
      </w:tr>
      <w:tr w:rsidR="00033DE6" w:rsidRPr="00016E3F" w:rsidTr="00561B1B">
        <w:tc>
          <w:tcPr>
            <w:tcW w:w="1697" w:type="dxa"/>
            <w:vMerge/>
          </w:tcPr>
          <w:p w:rsidR="00033DE6" w:rsidRPr="00016E3F" w:rsidRDefault="00033DE6" w:rsidP="00831713">
            <w:pPr>
              <w:jc w:val="both"/>
              <w:rPr>
                <w:rFonts w:eastAsia="NSimSun"/>
                <w:color w:val="2E74B5"/>
              </w:rPr>
            </w:pPr>
          </w:p>
        </w:tc>
        <w:tc>
          <w:tcPr>
            <w:tcW w:w="2895" w:type="dxa"/>
            <w:tcBorders>
              <w:bottom w:val="dotted" w:sz="4" w:space="0" w:color="auto"/>
            </w:tcBorders>
          </w:tcPr>
          <w:p w:rsidR="00033DE6" w:rsidRPr="00016E3F" w:rsidRDefault="00033DE6" w:rsidP="00831713">
            <w:pPr>
              <w:jc w:val="both"/>
              <w:rPr>
                <w:rFonts w:eastAsia="NSimSun"/>
                <w:color w:val="2E74B5"/>
              </w:rPr>
            </w:pPr>
            <w:r w:rsidRPr="00016E3F">
              <w:rPr>
                <w:rFonts w:eastAsia="NSimSun"/>
                <w:sz w:val="22"/>
                <w:szCs w:val="22"/>
              </w:rPr>
              <w:t xml:space="preserve">Air Quality </w:t>
            </w:r>
          </w:p>
        </w:tc>
        <w:tc>
          <w:tcPr>
            <w:tcW w:w="8703" w:type="dxa"/>
            <w:tcBorders>
              <w:bottom w:val="dotted" w:sz="4" w:space="0" w:color="auto"/>
            </w:tcBorders>
          </w:tcPr>
          <w:p w:rsidR="00EA53E7" w:rsidRDefault="00033DE6" w:rsidP="007F635A">
            <w:pPr>
              <w:pStyle w:val="ListParagraph"/>
              <w:numPr>
                <w:ilvl w:val="0"/>
                <w:numId w:val="57"/>
              </w:numPr>
              <w:spacing w:before="240" w:after="60"/>
              <w:contextualSpacing w:val="0"/>
              <w:jc w:val="both"/>
            </w:pPr>
            <w:r w:rsidRPr="00016E3F">
              <w:rPr>
                <w:sz w:val="22"/>
                <w:szCs w:val="22"/>
              </w:rPr>
              <w:t>Construction site, transportation routes and materials handling sites should be water sprayed on dry and windy days.</w:t>
            </w:r>
          </w:p>
          <w:p w:rsidR="00EA53E7" w:rsidRDefault="00033DE6" w:rsidP="007F635A">
            <w:pPr>
              <w:pStyle w:val="ListParagraph"/>
              <w:numPr>
                <w:ilvl w:val="0"/>
                <w:numId w:val="57"/>
              </w:numPr>
              <w:spacing w:after="60"/>
              <w:contextualSpacing w:val="0"/>
              <w:jc w:val="both"/>
            </w:pPr>
            <w:r w:rsidRPr="00016E3F">
              <w:rPr>
                <w:sz w:val="22"/>
                <w:szCs w:val="22"/>
              </w:rPr>
              <w:t>Construction materials should be stored in appropriate places covered to minimize dust</w:t>
            </w:r>
          </w:p>
          <w:p w:rsidR="00EA53E7" w:rsidRDefault="00033DE6" w:rsidP="007F635A">
            <w:pPr>
              <w:pStyle w:val="ListParagraph"/>
              <w:numPr>
                <w:ilvl w:val="0"/>
                <w:numId w:val="57"/>
              </w:numPr>
              <w:spacing w:after="60"/>
              <w:contextualSpacing w:val="0"/>
              <w:jc w:val="both"/>
            </w:pPr>
            <w:r w:rsidRPr="00016E3F">
              <w:rPr>
                <w:sz w:val="22"/>
                <w:szCs w:val="22"/>
              </w:rPr>
              <w:t xml:space="preserve">Vehicle loads likely to emit dust must be covered. </w:t>
            </w:r>
          </w:p>
          <w:p w:rsidR="00EA53E7" w:rsidRDefault="00033DE6" w:rsidP="007F635A">
            <w:pPr>
              <w:pStyle w:val="ListParagraph"/>
              <w:numPr>
                <w:ilvl w:val="0"/>
                <w:numId w:val="57"/>
              </w:numPr>
              <w:spacing w:after="60"/>
              <w:contextualSpacing w:val="0"/>
              <w:jc w:val="both"/>
            </w:pPr>
            <w:r w:rsidRPr="00016E3F">
              <w:rPr>
                <w:sz w:val="22"/>
                <w:szCs w:val="22"/>
              </w:rPr>
              <w:t xml:space="preserve">Restriction of the vehicle speed to the reconstruction location. </w:t>
            </w:r>
          </w:p>
          <w:p w:rsidR="00EA53E7" w:rsidRDefault="00033DE6" w:rsidP="007F635A">
            <w:pPr>
              <w:pStyle w:val="ListParagraph"/>
              <w:numPr>
                <w:ilvl w:val="0"/>
                <w:numId w:val="57"/>
              </w:numPr>
              <w:spacing w:after="60"/>
              <w:contextualSpacing w:val="0"/>
              <w:jc w:val="both"/>
            </w:pPr>
            <w:r w:rsidRPr="00016E3F">
              <w:rPr>
                <w:sz w:val="22"/>
                <w:szCs w:val="22"/>
              </w:rPr>
              <w:t xml:space="preserve">Roads are regularly swept and cleaned at critical points. </w:t>
            </w:r>
          </w:p>
          <w:p w:rsidR="00EA53E7" w:rsidRDefault="00033DE6" w:rsidP="007F635A">
            <w:pPr>
              <w:pStyle w:val="ListParagraph"/>
              <w:numPr>
                <w:ilvl w:val="0"/>
                <w:numId w:val="57"/>
              </w:numPr>
              <w:spacing w:after="60"/>
              <w:contextualSpacing w:val="0"/>
              <w:jc w:val="both"/>
            </w:pPr>
            <w:r w:rsidRPr="00016E3F">
              <w:rPr>
                <w:sz w:val="22"/>
                <w:szCs w:val="22"/>
              </w:rPr>
              <w:t>Keep the topsoil and stockpiles separate. Protect with sheets/fences in the case of windy weather.</w:t>
            </w:r>
          </w:p>
          <w:p w:rsidR="00EA53E7" w:rsidRDefault="00033DE6" w:rsidP="007F635A">
            <w:pPr>
              <w:pStyle w:val="ListParagraph"/>
              <w:numPr>
                <w:ilvl w:val="0"/>
                <w:numId w:val="57"/>
              </w:numPr>
              <w:spacing w:after="60"/>
              <w:contextualSpacing w:val="0"/>
              <w:jc w:val="both"/>
            </w:pPr>
            <w:r w:rsidRPr="00016E3F">
              <w:rPr>
                <w:sz w:val="22"/>
                <w:szCs w:val="22"/>
              </w:rPr>
              <w:t xml:space="preserve">Locate stockpiles away from drainage lines, natural waterways and places susceptible to land erosion. </w:t>
            </w:r>
          </w:p>
          <w:p w:rsidR="00EA53E7" w:rsidRDefault="00033DE6" w:rsidP="007F635A">
            <w:pPr>
              <w:pStyle w:val="ListParagraph"/>
              <w:numPr>
                <w:ilvl w:val="0"/>
                <w:numId w:val="57"/>
              </w:numPr>
              <w:spacing w:after="60"/>
              <w:contextualSpacing w:val="0"/>
              <w:jc w:val="both"/>
            </w:pPr>
            <w:r w:rsidRPr="00016E3F">
              <w:rPr>
                <w:sz w:val="22"/>
                <w:szCs w:val="22"/>
              </w:rPr>
              <w:t>All loads of soil are covered when being taken off the site for disposal.</w:t>
            </w:r>
          </w:p>
          <w:p w:rsidR="00EA53E7" w:rsidRDefault="00033DE6" w:rsidP="007F635A">
            <w:pPr>
              <w:pStyle w:val="ListParagraph"/>
              <w:numPr>
                <w:ilvl w:val="0"/>
                <w:numId w:val="57"/>
              </w:numPr>
              <w:spacing w:after="60"/>
              <w:contextualSpacing w:val="0"/>
              <w:jc w:val="both"/>
            </w:pPr>
            <w:r w:rsidRPr="00016E3F">
              <w:rPr>
                <w:sz w:val="22"/>
                <w:szCs w:val="22"/>
              </w:rPr>
              <w:t>Ensure all transportation vehicles and machinery have been equipped with appropriate emission control equipment, regularly maintained and attested.</w:t>
            </w:r>
          </w:p>
          <w:p w:rsidR="00EA53E7" w:rsidRDefault="00033DE6" w:rsidP="007F635A">
            <w:pPr>
              <w:pStyle w:val="ListParagraph"/>
              <w:numPr>
                <w:ilvl w:val="0"/>
                <w:numId w:val="57"/>
              </w:numPr>
              <w:spacing w:after="60"/>
              <w:contextualSpacing w:val="0"/>
              <w:jc w:val="both"/>
            </w:pPr>
            <w:r w:rsidRPr="00016E3F">
              <w:rPr>
                <w:sz w:val="22"/>
                <w:szCs w:val="22"/>
              </w:rPr>
              <w:t>Ensure all vehicles and machinery use petrol from official sources (licensed gas stations) and on fuel determined by the machinery and vehicles producer.</w:t>
            </w:r>
          </w:p>
          <w:p w:rsidR="00EA53E7" w:rsidRDefault="00033DE6" w:rsidP="007F635A">
            <w:pPr>
              <w:pStyle w:val="ListParagraph"/>
              <w:numPr>
                <w:ilvl w:val="0"/>
                <w:numId w:val="57"/>
              </w:numPr>
              <w:spacing w:after="60"/>
              <w:contextualSpacing w:val="0"/>
              <w:jc w:val="both"/>
              <w:rPr>
                <w:rFonts w:eastAsia="NSimSun"/>
              </w:rPr>
            </w:pPr>
            <w:r w:rsidRPr="00016E3F">
              <w:rPr>
                <w:sz w:val="22"/>
                <w:szCs w:val="22"/>
              </w:rPr>
              <w:t>There will be no excessive idling of construction vehicles at sites.</w:t>
            </w:r>
          </w:p>
        </w:tc>
      </w:tr>
      <w:tr w:rsidR="00033DE6" w:rsidRPr="00016E3F" w:rsidTr="00561B1B">
        <w:trPr>
          <w:trHeight w:val="520"/>
        </w:trPr>
        <w:tc>
          <w:tcPr>
            <w:tcW w:w="1697" w:type="dxa"/>
            <w:vMerge/>
          </w:tcPr>
          <w:p w:rsidR="00033DE6" w:rsidRPr="00016E3F" w:rsidRDefault="00033DE6" w:rsidP="00831713">
            <w:pPr>
              <w:jc w:val="both"/>
              <w:rPr>
                <w:rFonts w:eastAsia="NSimSun"/>
                <w:color w:val="2E74B5"/>
              </w:rPr>
            </w:pPr>
          </w:p>
        </w:tc>
        <w:tc>
          <w:tcPr>
            <w:tcW w:w="2895" w:type="dxa"/>
            <w:tcBorders>
              <w:top w:val="dotted" w:sz="4" w:space="0" w:color="auto"/>
              <w:bottom w:val="dotted" w:sz="4" w:space="0" w:color="auto"/>
            </w:tcBorders>
          </w:tcPr>
          <w:p w:rsidR="00033DE6" w:rsidRPr="00016E3F" w:rsidRDefault="00033DE6" w:rsidP="00831713">
            <w:pPr>
              <w:jc w:val="both"/>
              <w:rPr>
                <w:rFonts w:eastAsia="NSimSun"/>
                <w:color w:val="2E74B5"/>
              </w:rPr>
            </w:pPr>
            <w:r w:rsidRPr="00016E3F">
              <w:rPr>
                <w:rFonts w:eastAsia="NSimSun"/>
                <w:sz w:val="22"/>
                <w:szCs w:val="22"/>
              </w:rPr>
              <w:t xml:space="preserve">Transport and materials management </w:t>
            </w:r>
          </w:p>
        </w:tc>
        <w:tc>
          <w:tcPr>
            <w:tcW w:w="8703" w:type="dxa"/>
            <w:tcBorders>
              <w:top w:val="dotted" w:sz="4" w:space="0" w:color="auto"/>
              <w:bottom w:val="dotted" w:sz="4" w:space="0" w:color="auto"/>
            </w:tcBorders>
          </w:tcPr>
          <w:p w:rsidR="00181E9A" w:rsidRDefault="00033DE6" w:rsidP="009D7C20">
            <w:pPr>
              <w:numPr>
                <w:ilvl w:val="0"/>
                <w:numId w:val="125"/>
              </w:numPr>
              <w:spacing w:before="240" w:afterLines="60" w:after="144"/>
            </w:pPr>
            <w:r w:rsidRPr="00016E3F">
              <w:rPr>
                <w:sz w:val="22"/>
                <w:szCs w:val="22"/>
              </w:rPr>
              <w:t>Coarse aggregate in concrete</w:t>
            </w:r>
            <w:r w:rsidR="006B7936">
              <w:rPr>
                <w:sz w:val="22"/>
                <w:szCs w:val="22"/>
              </w:rPr>
              <w:t xml:space="preserve"> and filling of trenches</w:t>
            </w:r>
            <w:r w:rsidRPr="00016E3F">
              <w:rPr>
                <w:sz w:val="22"/>
                <w:szCs w:val="22"/>
              </w:rPr>
              <w:t xml:space="preserve"> applied and used in rehabilitation need to conform to durability and gradation requirements. </w:t>
            </w:r>
            <w:r w:rsidR="006B7936">
              <w:rPr>
                <w:sz w:val="22"/>
                <w:szCs w:val="22"/>
              </w:rPr>
              <w:t xml:space="preserve">The aggregate must be virgin (not used previously) and preferably locally produced. </w:t>
            </w:r>
          </w:p>
          <w:p w:rsidR="00181E9A" w:rsidRDefault="00033DE6" w:rsidP="009D7C20">
            <w:pPr>
              <w:numPr>
                <w:ilvl w:val="0"/>
                <w:numId w:val="125"/>
              </w:numPr>
              <w:spacing w:afterLines="60" w:after="144"/>
              <w:jc w:val="both"/>
              <w:rPr>
                <w:rFonts w:eastAsia="NSimSun"/>
              </w:rPr>
            </w:pPr>
            <w:r w:rsidRPr="00016E3F">
              <w:rPr>
                <w:sz w:val="22"/>
                <w:szCs w:val="22"/>
              </w:rPr>
              <w:t xml:space="preserve">Mineral resources (aggregate, sand, gravel, etc.) are procured only from licensed companies with valid concessions for extraction/exploitation. The companies can prove H&amp;S measures and environmental management is in place. </w:t>
            </w:r>
          </w:p>
        </w:tc>
      </w:tr>
      <w:tr w:rsidR="00033DE6" w:rsidRPr="00016E3F" w:rsidTr="00561B1B">
        <w:tc>
          <w:tcPr>
            <w:tcW w:w="1697" w:type="dxa"/>
            <w:vMerge/>
          </w:tcPr>
          <w:p w:rsidR="00033DE6" w:rsidRPr="00016E3F" w:rsidRDefault="00033DE6" w:rsidP="00831713">
            <w:pPr>
              <w:jc w:val="both"/>
              <w:rPr>
                <w:rFonts w:eastAsia="NSimSun"/>
                <w:color w:val="2E74B5"/>
              </w:rPr>
            </w:pPr>
          </w:p>
        </w:tc>
        <w:tc>
          <w:tcPr>
            <w:tcW w:w="2895" w:type="dxa"/>
            <w:tcBorders>
              <w:top w:val="dotted" w:sz="4" w:space="0" w:color="auto"/>
              <w:bottom w:val="dotted" w:sz="4" w:space="0" w:color="auto"/>
            </w:tcBorders>
          </w:tcPr>
          <w:p w:rsidR="00033DE6" w:rsidRPr="00016E3F" w:rsidRDefault="00033DE6" w:rsidP="00831713">
            <w:pPr>
              <w:jc w:val="both"/>
              <w:rPr>
                <w:rFonts w:eastAsia="NSimSun"/>
                <w:color w:val="2E74B5"/>
              </w:rPr>
            </w:pPr>
            <w:r w:rsidRPr="00016E3F">
              <w:rPr>
                <w:rFonts w:eastAsia="NSimSun"/>
                <w:sz w:val="22"/>
                <w:szCs w:val="22"/>
              </w:rPr>
              <w:t xml:space="preserve">Noise </w:t>
            </w:r>
          </w:p>
        </w:tc>
        <w:tc>
          <w:tcPr>
            <w:tcW w:w="8703" w:type="dxa"/>
            <w:tcBorders>
              <w:top w:val="dotted" w:sz="4" w:space="0" w:color="auto"/>
              <w:bottom w:val="dotted" w:sz="4" w:space="0" w:color="auto"/>
            </w:tcBorders>
          </w:tcPr>
          <w:p w:rsidR="00EA53E7" w:rsidRDefault="00033DE6" w:rsidP="007F635A">
            <w:pPr>
              <w:pStyle w:val="ListParagraph"/>
              <w:numPr>
                <w:ilvl w:val="0"/>
                <w:numId w:val="59"/>
              </w:numPr>
              <w:spacing w:before="240" w:after="60"/>
              <w:contextualSpacing w:val="0"/>
              <w:jc w:val="both"/>
            </w:pPr>
            <w:r w:rsidRPr="00016E3F">
              <w:rPr>
                <w:sz w:val="22"/>
                <w:szCs w:val="22"/>
              </w:rPr>
              <w:t>As it is a urban residential area (</w:t>
            </w:r>
            <w:r w:rsidRPr="00016E3F">
              <w:rPr>
                <w:sz w:val="22"/>
                <w:szCs w:val="22"/>
                <w:u w:val="single"/>
              </w:rPr>
              <w:t>driving through the town to the site</w:t>
            </w:r>
            <w:r w:rsidRPr="00016E3F">
              <w:rPr>
                <w:sz w:val="22"/>
                <w:szCs w:val="22"/>
              </w:rPr>
              <w:t>) the level of noise should not exceed 55dB during the day and evening and 45dB during the night</w:t>
            </w:r>
          </w:p>
          <w:p w:rsidR="00EA53E7" w:rsidRDefault="00A65AEC" w:rsidP="007F635A">
            <w:pPr>
              <w:pStyle w:val="ListParagraph"/>
              <w:numPr>
                <w:ilvl w:val="0"/>
                <w:numId w:val="59"/>
              </w:numPr>
              <w:spacing w:after="60"/>
              <w:contextualSpacing w:val="0"/>
              <w:jc w:val="both"/>
            </w:pPr>
            <w:r>
              <w:rPr>
                <w:sz w:val="22"/>
                <w:szCs w:val="22"/>
              </w:rPr>
              <w:lastRenderedPageBreak/>
              <w:t xml:space="preserve">The </w:t>
            </w:r>
            <w:r w:rsidRPr="00016E3F">
              <w:rPr>
                <w:sz w:val="22"/>
                <w:szCs w:val="22"/>
              </w:rPr>
              <w:t>construction work will not be permitted during the nights, the operations on site shall be restricted from 7.00h to19.00h (agreed in the permit).</w:t>
            </w:r>
          </w:p>
          <w:p w:rsidR="00EA53E7" w:rsidRDefault="00033DE6" w:rsidP="007F635A">
            <w:pPr>
              <w:pStyle w:val="ListParagraph"/>
              <w:numPr>
                <w:ilvl w:val="0"/>
                <w:numId w:val="59"/>
              </w:numPr>
              <w:spacing w:after="60"/>
              <w:contextualSpacing w:val="0"/>
              <w:jc w:val="both"/>
            </w:pPr>
            <w:r w:rsidRPr="00016E3F">
              <w:rPr>
                <w:sz w:val="22"/>
                <w:szCs w:val="22"/>
              </w:rPr>
              <w:t>During the operations the engine covers of generators, air compressors and other powered mechanical equipment should be closed, and equipment placed as far away from residential areas as possible.</w:t>
            </w:r>
          </w:p>
          <w:p w:rsidR="00EA53E7" w:rsidRDefault="00033DE6" w:rsidP="007F635A">
            <w:pPr>
              <w:pStyle w:val="ListParagraph"/>
              <w:numPr>
                <w:ilvl w:val="0"/>
                <w:numId w:val="59"/>
              </w:numPr>
              <w:spacing w:after="60"/>
              <w:contextualSpacing w:val="0"/>
              <w:jc w:val="both"/>
              <w:rPr>
                <w:rFonts w:eastAsia="NSimSun"/>
              </w:rPr>
            </w:pPr>
            <w:r w:rsidRPr="002F752F">
              <w:rPr>
                <w:sz w:val="22"/>
                <w:szCs w:val="22"/>
              </w:rPr>
              <w:t>Pumps and other mechanical equipment should be effectively maintained.</w:t>
            </w:r>
          </w:p>
        </w:tc>
      </w:tr>
      <w:tr w:rsidR="00033DE6" w:rsidRPr="00016E3F" w:rsidTr="00561B1B">
        <w:tc>
          <w:tcPr>
            <w:tcW w:w="1697" w:type="dxa"/>
            <w:vMerge/>
          </w:tcPr>
          <w:p w:rsidR="00033DE6" w:rsidRPr="00016E3F" w:rsidRDefault="00033DE6" w:rsidP="00831713">
            <w:pPr>
              <w:jc w:val="both"/>
              <w:rPr>
                <w:rFonts w:eastAsia="NSimSun"/>
                <w:color w:val="2E74B5"/>
              </w:rPr>
            </w:pPr>
          </w:p>
        </w:tc>
        <w:tc>
          <w:tcPr>
            <w:tcW w:w="2895" w:type="dxa"/>
            <w:tcBorders>
              <w:top w:val="dotted" w:sz="4" w:space="0" w:color="auto"/>
            </w:tcBorders>
          </w:tcPr>
          <w:p w:rsidR="00033DE6" w:rsidRPr="00016E3F" w:rsidRDefault="00033DE6" w:rsidP="00831713">
            <w:pPr>
              <w:jc w:val="both"/>
              <w:rPr>
                <w:rFonts w:eastAsia="NSimSun"/>
                <w:color w:val="2E74B5"/>
              </w:rPr>
            </w:pPr>
            <w:r w:rsidRPr="00016E3F">
              <w:rPr>
                <w:rFonts w:eastAsia="NSimSun"/>
                <w:sz w:val="22"/>
                <w:szCs w:val="22"/>
              </w:rPr>
              <w:t xml:space="preserve">Water and Soil Quality </w:t>
            </w:r>
          </w:p>
        </w:tc>
        <w:tc>
          <w:tcPr>
            <w:tcW w:w="8703" w:type="dxa"/>
            <w:tcBorders>
              <w:top w:val="dotted" w:sz="4" w:space="0" w:color="auto"/>
            </w:tcBorders>
          </w:tcPr>
          <w:p w:rsidR="00181E9A" w:rsidRDefault="00033DE6" w:rsidP="009D7C20">
            <w:pPr>
              <w:pStyle w:val="ListParagraph"/>
              <w:numPr>
                <w:ilvl w:val="0"/>
                <w:numId w:val="60"/>
              </w:numPr>
              <w:spacing w:before="240" w:afterLines="60" w:after="144"/>
              <w:contextualSpacing w:val="0"/>
              <w:jc w:val="both"/>
            </w:pPr>
            <w:r w:rsidRPr="00016E3F">
              <w:rPr>
                <w:sz w:val="22"/>
                <w:szCs w:val="22"/>
              </w:rPr>
              <w:t xml:space="preserve"> Prevent hazardous spillage coming from waste (temporary waste storage should be leakage protected and those for hazardous or toxic waste equipped with secondary containment system, e.g. double walled or bunded containers).</w:t>
            </w:r>
          </w:p>
          <w:p w:rsidR="00181E9A" w:rsidRDefault="00033DE6" w:rsidP="009D7C20">
            <w:pPr>
              <w:pStyle w:val="ListParagraph"/>
              <w:numPr>
                <w:ilvl w:val="0"/>
                <w:numId w:val="60"/>
              </w:numPr>
              <w:spacing w:afterLines="60" w:after="144"/>
              <w:contextualSpacing w:val="0"/>
              <w:jc w:val="both"/>
            </w:pPr>
            <w:r w:rsidRPr="00016E3F">
              <w:rPr>
                <w:sz w:val="22"/>
                <w:szCs w:val="22"/>
              </w:rPr>
              <w:t xml:space="preserve">If hazardous spillage occurs, curb and remove it, clean the site and follow procedures and measures for hazardous waste management. </w:t>
            </w:r>
          </w:p>
          <w:p w:rsidR="00181E9A" w:rsidRDefault="00033DE6" w:rsidP="009D7C20">
            <w:pPr>
              <w:pStyle w:val="ListParagraph"/>
              <w:numPr>
                <w:ilvl w:val="0"/>
                <w:numId w:val="60"/>
              </w:numPr>
              <w:spacing w:afterLines="60" w:after="144"/>
              <w:contextualSpacing w:val="0"/>
              <w:jc w:val="both"/>
            </w:pPr>
            <w:r w:rsidRPr="00016E3F">
              <w:rPr>
                <w:sz w:val="22"/>
                <w:szCs w:val="22"/>
              </w:rPr>
              <w:t xml:space="preserve">In the case of any run-off coming from works area possibly contaminated by hazardous substances shall be collected on site to a temporary retention basin and transported to an adequate licensed waste water treatment plant. </w:t>
            </w:r>
          </w:p>
          <w:p w:rsidR="00181E9A" w:rsidRDefault="00033DE6" w:rsidP="009D7C20">
            <w:pPr>
              <w:numPr>
                <w:ilvl w:val="0"/>
                <w:numId w:val="60"/>
              </w:numPr>
              <w:spacing w:afterLines="60" w:after="144"/>
            </w:pPr>
            <w:r w:rsidRPr="00016E3F">
              <w:rPr>
                <w:sz w:val="22"/>
                <w:szCs w:val="22"/>
              </w:rPr>
              <w:t xml:space="preserve">Ensure that water pumped back to natural waterways never exceeds the regulatory water quality standards by regular testing. </w:t>
            </w:r>
          </w:p>
          <w:p w:rsidR="00181E9A" w:rsidRDefault="00033DE6" w:rsidP="009D7C20">
            <w:pPr>
              <w:pStyle w:val="ListParagraph"/>
              <w:numPr>
                <w:ilvl w:val="0"/>
                <w:numId w:val="60"/>
              </w:numPr>
              <w:spacing w:afterLines="60" w:after="144"/>
              <w:contextualSpacing w:val="0"/>
              <w:jc w:val="both"/>
            </w:pPr>
            <w:r w:rsidRPr="00016E3F">
              <w:rPr>
                <w:sz w:val="22"/>
                <w:szCs w:val="22"/>
              </w:rPr>
              <w:t xml:space="preserve">Install and maintain of proper sanitary facilities for workers. The wastewater from these sources should be transported to proper waste water treatment facilities. </w:t>
            </w:r>
          </w:p>
          <w:p w:rsidR="00181E9A" w:rsidRDefault="00033DE6" w:rsidP="009D7C20">
            <w:pPr>
              <w:pStyle w:val="ListParagraph"/>
              <w:numPr>
                <w:ilvl w:val="0"/>
                <w:numId w:val="60"/>
              </w:numPr>
              <w:spacing w:afterLines="60" w:after="144"/>
              <w:contextualSpacing w:val="0"/>
              <w:jc w:val="both"/>
            </w:pPr>
            <w:r w:rsidRPr="00016E3F">
              <w:rPr>
                <w:sz w:val="22"/>
                <w:szCs w:val="22"/>
              </w:rPr>
              <w:t xml:space="preserve">Prevent hazardous spillage coming from tanks (mandatory secondary containment system, e.g. double walled or bunded containers), construction equipment and vehicles (regular maintenance and checkups of oil and gas tanks, machinery and vehicles can be parked (manipulated) only on asphalted or concrete surfaces with surface runoff water collecting system.  </w:t>
            </w:r>
          </w:p>
          <w:p w:rsidR="00181E9A" w:rsidRDefault="00033DE6" w:rsidP="009D7C20">
            <w:pPr>
              <w:pStyle w:val="ListParagraph"/>
              <w:numPr>
                <w:ilvl w:val="0"/>
                <w:numId w:val="60"/>
              </w:numPr>
              <w:spacing w:afterLines="60" w:after="144"/>
              <w:contextualSpacing w:val="0"/>
              <w:jc w:val="both"/>
            </w:pPr>
            <w:r w:rsidRPr="00016E3F">
              <w:rPr>
                <w:sz w:val="22"/>
                <w:szCs w:val="22"/>
              </w:rPr>
              <w:t>Working site run-offs with possible charge with suspended matter should be filtered before spillage to natural flows.</w:t>
            </w:r>
          </w:p>
          <w:p w:rsidR="00181E9A" w:rsidRDefault="00033DE6" w:rsidP="009D7C20">
            <w:pPr>
              <w:pStyle w:val="ListParagraph"/>
              <w:numPr>
                <w:ilvl w:val="0"/>
                <w:numId w:val="60"/>
              </w:numPr>
              <w:spacing w:afterLines="60" w:after="144"/>
              <w:contextualSpacing w:val="0"/>
              <w:jc w:val="both"/>
              <w:rPr>
                <w:rFonts w:eastAsia="NSimSun"/>
              </w:rPr>
            </w:pPr>
            <w:r w:rsidRPr="00016E3F">
              <w:rPr>
                <w:sz w:val="22"/>
                <w:szCs w:val="22"/>
              </w:rPr>
              <w:t xml:space="preserve">Water, and other components, in concrete mixture shall be clean and free of harmful chemicals. </w:t>
            </w:r>
          </w:p>
        </w:tc>
      </w:tr>
      <w:tr w:rsidR="00033DE6" w:rsidRPr="00016E3F" w:rsidTr="009B47CA">
        <w:trPr>
          <w:trHeight w:val="520"/>
        </w:trPr>
        <w:tc>
          <w:tcPr>
            <w:tcW w:w="1697" w:type="dxa"/>
            <w:vMerge/>
          </w:tcPr>
          <w:p w:rsidR="00033DE6" w:rsidRPr="00016E3F" w:rsidRDefault="00033DE6" w:rsidP="00831713">
            <w:pPr>
              <w:jc w:val="both"/>
              <w:rPr>
                <w:rFonts w:eastAsia="NSimSun"/>
                <w:color w:val="2E74B5"/>
              </w:rPr>
            </w:pPr>
          </w:p>
        </w:tc>
        <w:tc>
          <w:tcPr>
            <w:tcW w:w="2895" w:type="dxa"/>
            <w:tcBorders>
              <w:top w:val="dotted" w:sz="4" w:space="0" w:color="auto"/>
            </w:tcBorders>
          </w:tcPr>
          <w:p w:rsidR="00033DE6" w:rsidRPr="00016E3F" w:rsidRDefault="00033DE6" w:rsidP="00831713">
            <w:pPr>
              <w:jc w:val="both"/>
              <w:rPr>
                <w:rFonts w:eastAsia="NSimSun"/>
                <w:color w:val="2E74B5"/>
              </w:rPr>
            </w:pPr>
            <w:r w:rsidRPr="00016E3F">
              <w:rPr>
                <w:rFonts w:eastAsia="NSimSun"/>
                <w:sz w:val="22"/>
                <w:szCs w:val="22"/>
              </w:rPr>
              <w:t xml:space="preserve">Waste management </w:t>
            </w:r>
          </w:p>
        </w:tc>
        <w:tc>
          <w:tcPr>
            <w:tcW w:w="8703" w:type="dxa"/>
          </w:tcPr>
          <w:p w:rsidR="00033DE6" w:rsidRPr="00016E3F" w:rsidRDefault="00033DE6" w:rsidP="00831713">
            <w:pPr>
              <w:jc w:val="both"/>
            </w:pPr>
            <w:r w:rsidRPr="00016E3F">
              <w:rPr>
                <w:sz w:val="22"/>
                <w:szCs w:val="22"/>
              </w:rPr>
              <w:t>The good waste management practice will be applied including:</w:t>
            </w:r>
          </w:p>
          <w:p w:rsidR="00181E9A" w:rsidRDefault="00033DE6" w:rsidP="009D7C20">
            <w:pPr>
              <w:pStyle w:val="ListParagraph"/>
              <w:numPr>
                <w:ilvl w:val="0"/>
                <w:numId w:val="61"/>
              </w:numPr>
              <w:spacing w:before="240" w:afterLines="60" w:after="144"/>
              <w:contextualSpacing w:val="0"/>
              <w:jc w:val="both"/>
            </w:pPr>
            <w:r w:rsidRPr="00016E3F">
              <w:rPr>
                <w:sz w:val="22"/>
                <w:szCs w:val="22"/>
              </w:rPr>
              <w:lastRenderedPageBreak/>
              <w:t xml:space="preserve">Identification of the different waste types that could be generated at the reconstruction site and its classification according </w:t>
            </w:r>
            <w:r>
              <w:rPr>
                <w:sz w:val="22"/>
                <w:szCs w:val="22"/>
              </w:rPr>
              <w:t xml:space="preserve">to </w:t>
            </w:r>
            <w:r w:rsidRPr="005E1352">
              <w:rPr>
                <w:sz w:val="22"/>
                <w:szCs w:val="22"/>
              </w:rPr>
              <w:t>Law No.04/L-060</w:t>
            </w:r>
            <w:r>
              <w:rPr>
                <w:sz w:val="22"/>
                <w:szCs w:val="22"/>
              </w:rPr>
              <w:t xml:space="preserve"> (The Law on Waste)</w:t>
            </w:r>
          </w:p>
          <w:p w:rsidR="00181E9A" w:rsidRDefault="00033DE6" w:rsidP="009D7C20">
            <w:pPr>
              <w:numPr>
                <w:ilvl w:val="0"/>
                <w:numId w:val="61"/>
              </w:numPr>
              <w:spacing w:afterLines="60" w:after="144"/>
            </w:pPr>
            <w:r w:rsidRPr="00016E3F">
              <w:rPr>
                <w:sz w:val="22"/>
                <w:szCs w:val="22"/>
              </w:rPr>
              <w:t xml:space="preserve">Containers for each identified waste category are provided in sufficient quantities and positioned conveniently. </w:t>
            </w:r>
          </w:p>
          <w:p w:rsidR="00181E9A" w:rsidRDefault="00033DE6" w:rsidP="009D7C20">
            <w:pPr>
              <w:numPr>
                <w:ilvl w:val="0"/>
                <w:numId w:val="61"/>
              </w:numPr>
              <w:spacing w:afterLines="60" w:after="144"/>
            </w:pPr>
            <w:r w:rsidRPr="00016E3F">
              <w:rPr>
                <w:sz w:val="22"/>
                <w:szCs w:val="22"/>
              </w:rPr>
              <w:t>Waste collection and disposal pathways and licensed landfills/processing plants will be identified for all major waste types expected from demolition and construction activities.</w:t>
            </w:r>
          </w:p>
          <w:p w:rsidR="00181E9A" w:rsidRDefault="00033DE6" w:rsidP="009D7C20">
            <w:pPr>
              <w:numPr>
                <w:ilvl w:val="0"/>
                <w:numId w:val="61"/>
              </w:numPr>
              <w:spacing w:afterLines="60" w:after="144"/>
            </w:pPr>
            <w:r w:rsidRPr="00016E3F">
              <w:rPr>
                <w:sz w:val="22"/>
                <w:szCs w:val="22"/>
              </w:rPr>
              <w:t>Mineral (natural) construction and demolition wastes will be separated from general refuse, organic, liquid and chemical wastes by on-site sorting and temporarily stored in appropriate containers. Depending of its origin and content, mineral waste will be reapplied to its original location or reused.</w:t>
            </w:r>
          </w:p>
          <w:p w:rsidR="00181E9A" w:rsidRDefault="00033DE6" w:rsidP="009D7C20">
            <w:pPr>
              <w:numPr>
                <w:ilvl w:val="0"/>
                <w:numId w:val="61"/>
              </w:numPr>
              <w:spacing w:afterLines="60" w:after="144"/>
            </w:pPr>
            <w:r w:rsidRPr="00016E3F">
              <w:rPr>
                <w:sz w:val="22"/>
                <w:szCs w:val="22"/>
              </w:rPr>
              <w:t>All construction waste will be collected and disposed properly by licensed collectors and to the licensed landfills (or licensing processing plant).</w:t>
            </w:r>
          </w:p>
          <w:p w:rsidR="00181E9A" w:rsidRDefault="00033DE6" w:rsidP="009D7C20">
            <w:pPr>
              <w:numPr>
                <w:ilvl w:val="0"/>
                <w:numId w:val="61"/>
              </w:numPr>
              <w:spacing w:afterLines="60" w:after="144"/>
            </w:pPr>
            <w:r w:rsidRPr="00016E3F">
              <w:rPr>
                <w:sz w:val="22"/>
                <w:szCs w:val="22"/>
              </w:rPr>
              <w:t>The records of waste disposal will be regularly updated and kept as proof for proper management, as designed.</w:t>
            </w:r>
          </w:p>
          <w:p w:rsidR="00181E9A" w:rsidRDefault="00033DE6" w:rsidP="009D7C20">
            <w:pPr>
              <w:numPr>
                <w:ilvl w:val="0"/>
                <w:numId w:val="61"/>
              </w:numPr>
              <w:spacing w:afterLines="60" w:after="144"/>
            </w:pPr>
            <w:r w:rsidRPr="00016E3F">
              <w:rPr>
                <w:sz w:val="22"/>
                <w:szCs w:val="22"/>
              </w:rPr>
              <w:t>Whenever feasible the contractor will reuse and recycle appropriate and viable materials</w:t>
            </w:r>
            <w:r>
              <w:rPr>
                <w:sz w:val="22"/>
                <w:szCs w:val="22"/>
              </w:rPr>
              <w:t xml:space="preserve">. </w:t>
            </w:r>
            <w:r w:rsidRPr="002F752F">
              <w:rPr>
                <w:sz w:val="22"/>
                <w:szCs w:val="22"/>
              </w:rPr>
              <w:t>Discarding any kind of waste (including organic waste) or waste water to the surrounding nature or water-bodies is strictly forbidden.</w:t>
            </w:r>
          </w:p>
          <w:p w:rsidR="00181E9A" w:rsidRDefault="00033DE6" w:rsidP="009D7C20">
            <w:pPr>
              <w:pStyle w:val="ListParagraph"/>
              <w:numPr>
                <w:ilvl w:val="0"/>
                <w:numId w:val="61"/>
              </w:numPr>
              <w:spacing w:afterLines="60" w:after="144"/>
              <w:contextualSpacing w:val="0"/>
              <w:jc w:val="both"/>
            </w:pPr>
            <w:r w:rsidRPr="00016E3F">
              <w:rPr>
                <w:sz w:val="22"/>
                <w:szCs w:val="22"/>
              </w:rPr>
              <w:t>Collect, transport and final disposal/processing of the communal waste by a licensed company;</w:t>
            </w:r>
          </w:p>
          <w:p w:rsidR="00181E9A" w:rsidRDefault="00033DE6" w:rsidP="009D7C20">
            <w:pPr>
              <w:pStyle w:val="ListParagraph"/>
              <w:numPr>
                <w:ilvl w:val="0"/>
                <w:numId w:val="61"/>
              </w:numPr>
              <w:spacing w:afterLines="60" w:after="144"/>
              <w:contextualSpacing w:val="0"/>
              <w:jc w:val="both"/>
            </w:pPr>
            <w:r w:rsidRPr="00016E3F">
              <w:rPr>
                <w:sz w:val="22"/>
                <w:szCs w:val="22"/>
              </w:rPr>
              <w:t>The construction waste should be promptly removed from the site and re-used if possible;</w:t>
            </w:r>
          </w:p>
          <w:p w:rsidR="00181E9A" w:rsidRDefault="00033DE6" w:rsidP="009D7C20">
            <w:pPr>
              <w:pStyle w:val="ListParagraph"/>
              <w:numPr>
                <w:ilvl w:val="0"/>
                <w:numId w:val="61"/>
              </w:numPr>
              <w:spacing w:afterLines="60" w:after="144"/>
              <w:contextualSpacing w:val="0"/>
              <w:jc w:val="both"/>
              <w:rPr>
                <w:rFonts w:eastAsia="NSimSun"/>
              </w:rPr>
            </w:pPr>
            <w:r w:rsidRPr="00016E3F">
              <w:rPr>
                <w:sz w:val="22"/>
                <w:szCs w:val="22"/>
              </w:rPr>
              <w:t>The incineration of all waste at site or unlicensed plants and locations is prohibited.</w:t>
            </w:r>
          </w:p>
          <w:p w:rsidR="00181E9A" w:rsidRDefault="00033DE6" w:rsidP="009D7C20">
            <w:pPr>
              <w:pStyle w:val="ListParagraph"/>
              <w:numPr>
                <w:ilvl w:val="0"/>
                <w:numId w:val="61"/>
              </w:numPr>
              <w:spacing w:afterLines="60" w:after="144"/>
              <w:contextualSpacing w:val="0"/>
              <w:jc w:val="both"/>
              <w:rPr>
                <w:rFonts w:eastAsia="NSimSun"/>
              </w:rPr>
            </w:pPr>
            <w:r w:rsidRPr="002F752F">
              <w:rPr>
                <w:sz w:val="22"/>
                <w:szCs w:val="22"/>
              </w:rPr>
              <w:t xml:space="preserve">Existing air-conditioning units are not to be refilled or emptied. If discarded, must be handled by specialized licensed companies. </w:t>
            </w:r>
          </w:p>
        </w:tc>
      </w:tr>
      <w:tr w:rsidR="00033DE6" w:rsidRPr="00016E3F" w:rsidTr="00561B1B">
        <w:tc>
          <w:tcPr>
            <w:tcW w:w="1697" w:type="dxa"/>
            <w:vMerge/>
          </w:tcPr>
          <w:p w:rsidR="00033DE6" w:rsidRPr="00016E3F" w:rsidRDefault="00033DE6" w:rsidP="00561B1B">
            <w:pPr>
              <w:jc w:val="both"/>
              <w:rPr>
                <w:rFonts w:eastAsia="NSimSun"/>
                <w:color w:val="2E74B5"/>
              </w:rPr>
            </w:pPr>
          </w:p>
        </w:tc>
        <w:tc>
          <w:tcPr>
            <w:tcW w:w="2895" w:type="dxa"/>
          </w:tcPr>
          <w:p w:rsidR="00033DE6" w:rsidRPr="00016E3F" w:rsidRDefault="00033DE6" w:rsidP="00561B1B">
            <w:pPr>
              <w:jc w:val="both"/>
              <w:rPr>
                <w:rFonts w:eastAsia="NSimSun"/>
                <w:color w:val="2E74B5"/>
              </w:rPr>
            </w:pPr>
            <w:r w:rsidRPr="002F752F">
              <w:rPr>
                <w:rFonts w:eastAsia="NSimSun"/>
                <w:color w:val="000000" w:themeColor="text1"/>
              </w:rPr>
              <w:t>Safety of traffic</w:t>
            </w:r>
          </w:p>
        </w:tc>
        <w:tc>
          <w:tcPr>
            <w:tcW w:w="8703" w:type="dxa"/>
            <w:tcBorders>
              <w:top w:val="dotted" w:sz="4" w:space="0" w:color="auto"/>
            </w:tcBorders>
          </w:tcPr>
          <w:p w:rsidR="00EA53E7" w:rsidRDefault="00033DE6" w:rsidP="007F635A">
            <w:pPr>
              <w:pStyle w:val="ListParagraph"/>
              <w:numPr>
                <w:ilvl w:val="0"/>
                <w:numId w:val="63"/>
              </w:numPr>
              <w:spacing w:before="240" w:after="60"/>
              <w:contextualSpacing w:val="0"/>
              <w:jc w:val="both"/>
            </w:pPr>
            <w:r w:rsidRPr="00016E3F">
              <w:rPr>
                <w:sz w:val="22"/>
                <w:szCs w:val="22"/>
              </w:rPr>
              <w:t xml:space="preserve">Traffic regulation plan is prepared </w:t>
            </w:r>
            <w:r>
              <w:rPr>
                <w:sz w:val="22"/>
                <w:szCs w:val="22"/>
              </w:rPr>
              <w:t xml:space="preserve">and implemented </w:t>
            </w:r>
            <w:r w:rsidRPr="00016E3F">
              <w:rPr>
                <w:sz w:val="22"/>
                <w:szCs w:val="22"/>
              </w:rPr>
              <w:t>in coordination with Municipality and competent authority (traffic police)</w:t>
            </w:r>
            <w:r>
              <w:rPr>
                <w:sz w:val="22"/>
                <w:szCs w:val="22"/>
              </w:rPr>
              <w:t>;</w:t>
            </w:r>
          </w:p>
          <w:p w:rsidR="00EA53E7" w:rsidRDefault="00033DE6" w:rsidP="007F635A">
            <w:pPr>
              <w:pStyle w:val="ListParagraph"/>
              <w:numPr>
                <w:ilvl w:val="0"/>
                <w:numId w:val="63"/>
              </w:numPr>
              <w:spacing w:after="60"/>
              <w:contextualSpacing w:val="0"/>
              <w:jc w:val="both"/>
            </w:pPr>
            <w:r>
              <w:rPr>
                <w:sz w:val="22"/>
                <w:szCs w:val="22"/>
              </w:rPr>
              <w:lastRenderedPageBreak/>
              <w:t>Traffic will be regulated in the safe manner</w:t>
            </w:r>
            <w:r w:rsidRPr="00D47F9D">
              <w:rPr>
                <w:sz w:val="22"/>
                <w:szCs w:val="22"/>
              </w:rPr>
              <w:t>.</w:t>
            </w:r>
            <w:r w:rsidRPr="007873E8">
              <w:rPr>
                <w:sz w:val="22"/>
                <w:szCs w:val="22"/>
              </w:rPr>
              <w:t xml:space="preserve"> Safety of pedestrians will be ensured by use of safe-passages.</w:t>
            </w:r>
          </w:p>
          <w:p w:rsidR="00EA53E7" w:rsidRDefault="00033DE6" w:rsidP="007F635A">
            <w:pPr>
              <w:pStyle w:val="ListParagraph"/>
              <w:numPr>
                <w:ilvl w:val="0"/>
                <w:numId w:val="63"/>
              </w:numPr>
              <w:spacing w:after="60"/>
              <w:contextualSpacing w:val="0"/>
              <w:jc w:val="both"/>
            </w:pPr>
            <w:r w:rsidRPr="007873E8">
              <w:rPr>
                <w:sz w:val="22"/>
                <w:szCs w:val="22"/>
              </w:rPr>
              <w:t xml:space="preserve">Safety and regulation notification, signage and signage will be used appropriately. </w:t>
            </w:r>
          </w:p>
        </w:tc>
      </w:tr>
      <w:tr w:rsidR="00033DE6" w:rsidRPr="00016E3F" w:rsidTr="00561B1B">
        <w:tc>
          <w:tcPr>
            <w:tcW w:w="1697" w:type="dxa"/>
            <w:vMerge/>
          </w:tcPr>
          <w:p w:rsidR="00033DE6" w:rsidRPr="00016E3F" w:rsidRDefault="00033DE6" w:rsidP="00561B1B">
            <w:pPr>
              <w:jc w:val="both"/>
              <w:rPr>
                <w:rFonts w:eastAsia="NSimSun"/>
                <w:color w:val="2E74B5"/>
              </w:rPr>
            </w:pPr>
          </w:p>
        </w:tc>
        <w:tc>
          <w:tcPr>
            <w:tcW w:w="2895" w:type="dxa"/>
          </w:tcPr>
          <w:p w:rsidR="00033DE6" w:rsidRPr="002F752F" w:rsidRDefault="00033DE6" w:rsidP="00561B1B">
            <w:pPr>
              <w:jc w:val="both"/>
              <w:rPr>
                <w:rFonts w:eastAsia="NSimSun"/>
                <w:color w:val="000000" w:themeColor="text1"/>
              </w:rPr>
            </w:pPr>
            <w:r>
              <w:rPr>
                <w:rFonts w:eastAsia="NSimSun"/>
                <w:color w:val="000000" w:themeColor="text1"/>
              </w:rPr>
              <w:t>Soil erosion</w:t>
            </w:r>
          </w:p>
        </w:tc>
        <w:tc>
          <w:tcPr>
            <w:tcW w:w="8703" w:type="dxa"/>
            <w:tcBorders>
              <w:top w:val="dotted" w:sz="4" w:space="0" w:color="auto"/>
            </w:tcBorders>
          </w:tcPr>
          <w:p w:rsidR="00EA53E7" w:rsidRDefault="0048413B" w:rsidP="007F635A">
            <w:pPr>
              <w:pStyle w:val="ListParagraph"/>
              <w:numPr>
                <w:ilvl w:val="0"/>
                <w:numId w:val="104"/>
              </w:numPr>
              <w:tabs>
                <w:tab w:val="left" w:pos="460"/>
              </w:tabs>
              <w:spacing w:before="240" w:after="60" w:line="276" w:lineRule="auto"/>
              <w:ind w:right="274"/>
              <w:contextualSpacing w:val="0"/>
              <w:jc w:val="both"/>
            </w:pPr>
            <w:r w:rsidRPr="007873E8">
              <w:rPr>
                <w:sz w:val="22"/>
                <w:szCs w:val="22"/>
              </w:rPr>
              <w:t>Plant cover and natural vegetative residue to protect the soil from   the impact of raindrops, slows runoff;</w:t>
            </w:r>
          </w:p>
          <w:p w:rsidR="00EA53E7" w:rsidRDefault="0048413B" w:rsidP="007F635A">
            <w:pPr>
              <w:pStyle w:val="ListParagraph"/>
              <w:numPr>
                <w:ilvl w:val="0"/>
                <w:numId w:val="104"/>
              </w:numPr>
              <w:tabs>
                <w:tab w:val="left" w:pos="460"/>
              </w:tabs>
              <w:spacing w:after="60" w:line="276" w:lineRule="auto"/>
              <w:ind w:right="274"/>
              <w:contextualSpacing w:val="0"/>
              <w:jc w:val="both"/>
            </w:pPr>
            <w:r w:rsidRPr="007873E8">
              <w:rPr>
                <w:sz w:val="22"/>
                <w:szCs w:val="22"/>
              </w:rPr>
              <w:t>Topsoil from the work’s area will be stripped and stockpiled for later use in landscaping the site;</w:t>
            </w:r>
          </w:p>
          <w:p w:rsidR="00EA53E7" w:rsidRDefault="0048413B" w:rsidP="007F635A">
            <w:pPr>
              <w:pStyle w:val="ListParagraph"/>
              <w:numPr>
                <w:ilvl w:val="0"/>
                <w:numId w:val="104"/>
              </w:numPr>
              <w:tabs>
                <w:tab w:val="left" w:pos="460"/>
              </w:tabs>
              <w:spacing w:after="60" w:line="276" w:lineRule="auto"/>
              <w:ind w:right="274"/>
              <w:contextualSpacing w:val="0"/>
              <w:jc w:val="both"/>
            </w:pPr>
            <w:r w:rsidRPr="007873E8">
              <w:rPr>
                <w:sz w:val="22"/>
                <w:szCs w:val="22"/>
              </w:rPr>
              <w:t>Clear all the lands that must be disturbed during the works. Put up a barrier fence around areas where the vegetation is to not be disturbed;</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 xml:space="preserve">The site will establish appropriate water and sediment control measures such as e.g. silt fences to prevent water sediment from moving off site and causing excessive turbidity in the channel. </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 xml:space="preserve">Collectors will be temporary adapted to avoid surface water dispersion in case of watering of sand or gravel to control the dusts </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Construction vehicles and machinery will be washed in car washing service along the road segments where we operate.</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Water will be separated from the works.</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In the case of spills, the polluted water must be contained to prevent further contamination and transported to a waste water treatment plant.</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Vehicles and machinery can be parked, washed and maintained only at designated areas with impermeable surface with a collection and treatment system (oil and grease separator),</w:t>
            </w:r>
          </w:p>
          <w:p w:rsidR="00EA53E7" w:rsidRDefault="001D3519" w:rsidP="007F635A">
            <w:pPr>
              <w:pStyle w:val="ListParagraph"/>
              <w:numPr>
                <w:ilvl w:val="0"/>
                <w:numId w:val="104"/>
              </w:numPr>
              <w:tabs>
                <w:tab w:val="left" w:pos="460"/>
              </w:tabs>
              <w:spacing w:after="60" w:line="276" w:lineRule="auto"/>
              <w:ind w:right="274"/>
              <w:contextualSpacing w:val="0"/>
              <w:jc w:val="both"/>
            </w:pPr>
            <w:r w:rsidRPr="007873E8">
              <w:rPr>
                <w:sz w:val="22"/>
                <w:szCs w:val="22"/>
              </w:rPr>
              <w:t xml:space="preserve">When applying anti-corrosive measures or paint in the way that eliminates chance of spilling and polluting watercourses. </w:t>
            </w:r>
          </w:p>
          <w:p w:rsidR="00EA53E7" w:rsidRDefault="00665064" w:rsidP="007F635A">
            <w:pPr>
              <w:pStyle w:val="ListParagraph"/>
              <w:numPr>
                <w:ilvl w:val="0"/>
                <w:numId w:val="104"/>
              </w:numPr>
              <w:tabs>
                <w:tab w:val="left" w:pos="460"/>
              </w:tabs>
              <w:spacing w:after="60" w:line="276" w:lineRule="auto"/>
              <w:ind w:right="274"/>
              <w:contextualSpacing w:val="0"/>
              <w:jc w:val="both"/>
            </w:pPr>
            <w:r>
              <w:rPr>
                <w:sz w:val="22"/>
                <w:szCs w:val="22"/>
              </w:rPr>
              <w:t>Pr</w:t>
            </w:r>
            <w:r w:rsidRPr="007873E8">
              <w:rPr>
                <w:sz w:val="22"/>
                <w:szCs w:val="22"/>
              </w:rPr>
              <w:t>otection of sediments spread by fences and barriers.</w:t>
            </w:r>
          </w:p>
          <w:p w:rsidR="00EA53E7" w:rsidRDefault="00EA53E7" w:rsidP="007F635A">
            <w:pPr>
              <w:tabs>
                <w:tab w:val="left" w:pos="460"/>
              </w:tabs>
              <w:spacing w:line="276" w:lineRule="auto"/>
              <w:ind w:right="271"/>
              <w:jc w:val="both"/>
              <w:rPr>
                <w:rFonts w:ascii="Calibri" w:hAnsi="Calibri" w:cs="Arial"/>
                <w:sz w:val="16"/>
                <w:szCs w:val="16"/>
              </w:rPr>
            </w:pPr>
          </w:p>
        </w:tc>
      </w:tr>
      <w:tr w:rsidR="007F3907" w:rsidRPr="00016E3F" w:rsidTr="00561B1B">
        <w:tc>
          <w:tcPr>
            <w:tcW w:w="1697" w:type="dxa"/>
            <w:vMerge/>
          </w:tcPr>
          <w:p w:rsidR="007F3907" w:rsidRPr="00016E3F" w:rsidRDefault="007F3907" w:rsidP="00561B1B">
            <w:pPr>
              <w:jc w:val="both"/>
              <w:rPr>
                <w:rFonts w:eastAsia="NSimSun"/>
                <w:color w:val="2E74B5"/>
              </w:rPr>
            </w:pPr>
          </w:p>
        </w:tc>
        <w:tc>
          <w:tcPr>
            <w:tcW w:w="2895" w:type="dxa"/>
          </w:tcPr>
          <w:p w:rsidR="007F3907" w:rsidRDefault="007F3907" w:rsidP="00561B1B">
            <w:pPr>
              <w:jc w:val="both"/>
              <w:rPr>
                <w:rFonts w:eastAsia="NSimSun"/>
                <w:color w:val="000000" w:themeColor="text1"/>
              </w:rPr>
            </w:pPr>
            <w:r w:rsidRPr="007873E8">
              <w:rPr>
                <w:rFonts w:eastAsia="NSimSun"/>
                <w:color w:val="000000" w:themeColor="text1"/>
              </w:rPr>
              <w:t xml:space="preserve">Chance findings of archeological any cultural and historical artifacts </w:t>
            </w:r>
          </w:p>
        </w:tc>
        <w:tc>
          <w:tcPr>
            <w:tcW w:w="8703" w:type="dxa"/>
            <w:tcBorders>
              <w:top w:val="dotted" w:sz="4" w:space="0" w:color="auto"/>
            </w:tcBorders>
          </w:tcPr>
          <w:p w:rsidR="00EA53E7" w:rsidRDefault="007F3907" w:rsidP="007F635A">
            <w:pPr>
              <w:pStyle w:val="ListParagraph"/>
              <w:numPr>
                <w:ilvl w:val="0"/>
                <w:numId w:val="117"/>
              </w:numPr>
              <w:tabs>
                <w:tab w:val="left" w:pos="460"/>
              </w:tabs>
              <w:spacing w:before="240" w:after="60" w:line="276" w:lineRule="auto"/>
              <w:ind w:right="274"/>
              <w:contextualSpacing w:val="0"/>
              <w:jc w:val="both"/>
            </w:pPr>
            <w:r w:rsidRPr="007873E8">
              <w:rPr>
                <w:sz w:val="22"/>
                <w:szCs w:val="22"/>
              </w:rPr>
              <w:t>Working area, site camp, etc. should be located away from the heritage and archeological sites.</w:t>
            </w:r>
          </w:p>
          <w:p w:rsidR="00EA53E7" w:rsidRDefault="007F3907" w:rsidP="007F635A">
            <w:pPr>
              <w:pStyle w:val="ListParagraph"/>
              <w:numPr>
                <w:ilvl w:val="0"/>
                <w:numId w:val="117"/>
              </w:numPr>
              <w:tabs>
                <w:tab w:val="left" w:pos="460"/>
              </w:tabs>
              <w:spacing w:after="60" w:line="276" w:lineRule="auto"/>
              <w:ind w:right="274"/>
              <w:contextualSpacing w:val="0"/>
              <w:jc w:val="both"/>
            </w:pPr>
            <w:r w:rsidRPr="007873E8">
              <w:rPr>
                <w:sz w:val="22"/>
                <w:szCs w:val="22"/>
              </w:rPr>
              <w:t>Adequate care and awareness rising shall be taken to enlighten construction workers on the possible unearthing of archeological relics;</w:t>
            </w:r>
          </w:p>
          <w:p w:rsidR="00EA53E7" w:rsidRDefault="007F3907" w:rsidP="007F635A">
            <w:pPr>
              <w:pStyle w:val="ListParagraph"/>
              <w:framePr w:w="5046" w:wrap="auto" w:vAnchor="page" w:hAnchor="page" w:x="4518" w:y="8018"/>
              <w:numPr>
                <w:ilvl w:val="0"/>
                <w:numId w:val="117"/>
              </w:numPr>
              <w:tabs>
                <w:tab w:val="left" w:pos="460"/>
              </w:tabs>
              <w:spacing w:after="60" w:line="276" w:lineRule="auto"/>
              <w:ind w:right="274"/>
              <w:contextualSpacing w:val="0"/>
              <w:jc w:val="both"/>
            </w:pPr>
            <w:r>
              <w:rPr>
                <w:sz w:val="22"/>
                <w:szCs w:val="22"/>
              </w:rPr>
              <w:t xml:space="preserve">Works will be stopped, </w:t>
            </w:r>
            <w:r w:rsidRPr="007873E8">
              <w:rPr>
                <w:sz w:val="22"/>
                <w:szCs w:val="22"/>
              </w:rPr>
              <w:t>responsible authorities notified</w:t>
            </w:r>
            <w:r>
              <w:rPr>
                <w:sz w:val="22"/>
                <w:szCs w:val="22"/>
              </w:rPr>
              <w:t xml:space="preserve"> </w:t>
            </w:r>
            <w:r w:rsidRPr="007F32D2">
              <w:rPr>
                <w:sz w:val="22"/>
                <w:szCs w:val="22"/>
              </w:rPr>
              <w:t xml:space="preserve"> in line with the national regulation</w:t>
            </w:r>
            <w:r>
              <w:rPr>
                <w:sz w:val="22"/>
                <w:szCs w:val="22"/>
              </w:rPr>
              <w:t xml:space="preserve"> and their instructions followed</w:t>
            </w:r>
            <w:r w:rsidRPr="007873E8">
              <w:rPr>
                <w:sz w:val="22"/>
                <w:szCs w:val="22"/>
              </w:rPr>
              <w:t>. Works will start again only once relevant authorities have  provide</w:t>
            </w:r>
            <w:r>
              <w:rPr>
                <w:sz w:val="22"/>
                <w:szCs w:val="22"/>
              </w:rPr>
              <w:t>d</w:t>
            </w:r>
            <w:r w:rsidRPr="007873E8">
              <w:rPr>
                <w:sz w:val="22"/>
                <w:szCs w:val="22"/>
              </w:rPr>
              <w:t xml:space="preserve"> their guidance and clearance.  </w:t>
            </w:r>
          </w:p>
          <w:p w:rsidR="007F3907" w:rsidRPr="007873E8" w:rsidRDefault="007F3907" w:rsidP="00542B24">
            <w:pPr>
              <w:tabs>
                <w:tab w:val="left" w:pos="460"/>
              </w:tabs>
              <w:spacing w:line="276" w:lineRule="auto"/>
              <w:ind w:right="271"/>
              <w:jc w:val="both"/>
            </w:pPr>
          </w:p>
        </w:tc>
      </w:tr>
      <w:tr w:rsidR="00E85519" w:rsidRPr="00016E3F" w:rsidTr="00561B1B">
        <w:tc>
          <w:tcPr>
            <w:tcW w:w="1697" w:type="dxa"/>
            <w:vMerge/>
          </w:tcPr>
          <w:p w:rsidR="00E85519" w:rsidRPr="00016E3F" w:rsidRDefault="00E85519" w:rsidP="00561B1B">
            <w:pPr>
              <w:jc w:val="both"/>
              <w:rPr>
                <w:rFonts w:eastAsia="NSimSun"/>
                <w:color w:val="2E74B5"/>
              </w:rPr>
            </w:pPr>
          </w:p>
        </w:tc>
        <w:tc>
          <w:tcPr>
            <w:tcW w:w="2895" w:type="dxa"/>
          </w:tcPr>
          <w:p w:rsidR="00E85519" w:rsidRPr="00E85519" w:rsidRDefault="00E85519" w:rsidP="00561B1B">
            <w:pPr>
              <w:jc w:val="both"/>
              <w:rPr>
                <w:rFonts w:eastAsia="NSimSun"/>
                <w:color w:val="000000" w:themeColor="text1"/>
              </w:rPr>
            </w:pPr>
            <w:r w:rsidRPr="007873E8">
              <w:rPr>
                <w:rFonts w:eastAsia="NSimSun"/>
                <w:color w:val="000000" w:themeColor="text1"/>
              </w:rPr>
              <w:t>Improper material storage and use may cause pollution of air, soil or water</w:t>
            </w:r>
          </w:p>
        </w:tc>
        <w:tc>
          <w:tcPr>
            <w:tcW w:w="8703" w:type="dxa"/>
            <w:tcBorders>
              <w:top w:val="dotted" w:sz="4" w:space="0" w:color="auto"/>
            </w:tcBorders>
          </w:tcPr>
          <w:p w:rsidR="00EA53E7" w:rsidRDefault="00E85519" w:rsidP="007F635A">
            <w:pPr>
              <w:pStyle w:val="ListParagraph"/>
              <w:numPr>
                <w:ilvl w:val="0"/>
                <w:numId w:val="123"/>
              </w:numPr>
              <w:tabs>
                <w:tab w:val="left" w:pos="460"/>
              </w:tabs>
              <w:spacing w:before="240" w:after="60" w:line="276" w:lineRule="auto"/>
              <w:ind w:right="274"/>
              <w:contextualSpacing w:val="0"/>
              <w:jc w:val="both"/>
            </w:pPr>
            <w:r w:rsidRPr="007873E8">
              <w:rPr>
                <w:sz w:val="22"/>
                <w:szCs w:val="22"/>
              </w:rPr>
              <w:t xml:space="preserve">Store all materials in original containers in adequate locations, which allow for leak-proof storage </w:t>
            </w:r>
            <w:r w:rsidR="00E4532A" w:rsidRPr="007873E8">
              <w:rPr>
                <w:sz w:val="22"/>
                <w:szCs w:val="22"/>
              </w:rPr>
              <w:t>and in leak-proof containers.</w:t>
            </w:r>
          </w:p>
          <w:p w:rsidR="00EA53E7" w:rsidRDefault="00E4532A" w:rsidP="007F635A">
            <w:pPr>
              <w:pStyle w:val="ListParagraph"/>
              <w:numPr>
                <w:ilvl w:val="0"/>
                <w:numId w:val="123"/>
              </w:numPr>
              <w:tabs>
                <w:tab w:val="left" w:pos="460"/>
              </w:tabs>
              <w:spacing w:after="60" w:line="276" w:lineRule="auto"/>
              <w:ind w:right="274"/>
              <w:contextualSpacing w:val="0"/>
              <w:jc w:val="both"/>
            </w:pPr>
            <w:r w:rsidRPr="007873E8">
              <w:rPr>
                <w:sz w:val="22"/>
                <w:szCs w:val="22"/>
              </w:rPr>
              <w:t>There will be no storing of a large amount of fuel at the site.</w:t>
            </w:r>
          </w:p>
          <w:p w:rsidR="00EA53E7" w:rsidRDefault="00E85519" w:rsidP="007F635A">
            <w:pPr>
              <w:pStyle w:val="ListParagraph"/>
              <w:numPr>
                <w:ilvl w:val="0"/>
                <w:numId w:val="123"/>
              </w:numPr>
              <w:tabs>
                <w:tab w:val="left" w:pos="460"/>
              </w:tabs>
              <w:spacing w:after="60" w:line="276" w:lineRule="auto"/>
              <w:ind w:right="274"/>
              <w:contextualSpacing w:val="0"/>
              <w:jc w:val="both"/>
            </w:pPr>
            <w:r w:rsidRPr="007873E8">
              <w:rPr>
                <w:sz w:val="22"/>
                <w:szCs w:val="22"/>
              </w:rPr>
              <w:t xml:space="preserve">Ensure workers are familiar with safety regulations and storage requirements for each product.  </w:t>
            </w:r>
          </w:p>
          <w:p w:rsidR="00EA53E7" w:rsidRDefault="00E85519" w:rsidP="007F635A">
            <w:pPr>
              <w:pStyle w:val="ListParagraph"/>
              <w:numPr>
                <w:ilvl w:val="0"/>
                <w:numId w:val="123"/>
              </w:numPr>
              <w:tabs>
                <w:tab w:val="left" w:pos="460"/>
              </w:tabs>
              <w:spacing w:after="60" w:line="276" w:lineRule="auto"/>
              <w:ind w:right="274"/>
              <w:contextualSpacing w:val="0"/>
              <w:jc w:val="both"/>
            </w:pPr>
            <w:r w:rsidRPr="007873E8">
              <w:rPr>
                <w:sz w:val="22"/>
                <w:szCs w:val="22"/>
              </w:rPr>
              <w:t>Provide absorbents for spills at site.</w:t>
            </w:r>
            <w:r w:rsidR="00DD4673" w:rsidRPr="007873E8">
              <w:rPr>
                <w:sz w:val="22"/>
                <w:szCs w:val="22"/>
              </w:rPr>
              <w:t xml:space="preserve"> In the case of an accident curb the spill and remediate the site. Waste is to be treated as hazardous.</w:t>
            </w:r>
            <w:r w:rsidRPr="007873E8">
              <w:rPr>
                <w:sz w:val="22"/>
                <w:szCs w:val="22"/>
              </w:rPr>
              <w:t xml:space="preserve"> </w:t>
            </w:r>
          </w:p>
          <w:p w:rsidR="00EA53E7" w:rsidRDefault="00E85519" w:rsidP="007F635A">
            <w:pPr>
              <w:pStyle w:val="ListParagraph"/>
              <w:numPr>
                <w:ilvl w:val="0"/>
                <w:numId w:val="123"/>
              </w:numPr>
              <w:tabs>
                <w:tab w:val="left" w:pos="460"/>
              </w:tabs>
              <w:spacing w:after="60" w:line="276" w:lineRule="auto"/>
              <w:ind w:right="274"/>
              <w:contextualSpacing w:val="0"/>
              <w:jc w:val="both"/>
            </w:pPr>
            <w:r w:rsidRPr="007873E8">
              <w:rPr>
                <w:sz w:val="22"/>
                <w:szCs w:val="22"/>
              </w:rPr>
              <w:t>Follow MSDS instructions</w:t>
            </w:r>
            <w:r w:rsidR="00DD4673" w:rsidRPr="007873E8">
              <w:rPr>
                <w:sz w:val="22"/>
                <w:szCs w:val="22"/>
              </w:rPr>
              <w:t xml:space="preserve"> when handling chemicals</w:t>
            </w:r>
            <w:r w:rsidRPr="007873E8">
              <w:rPr>
                <w:sz w:val="22"/>
                <w:szCs w:val="22"/>
              </w:rPr>
              <w:t>.</w:t>
            </w:r>
          </w:p>
          <w:p w:rsidR="00E85519" w:rsidRPr="00E85519" w:rsidRDefault="00E85519" w:rsidP="00542B24">
            <w:pPr>
              <w:pStyle w:val="ListParagraph"/>
              <w:tabs>
                <w:tab w:val="left" w:pos="460"/>
              </w:tabs>
              <w:spacing w:line="276" w:lineRule="auto"/>
              <w:ind w:right="271"/>
              <w:jc w:val="both"/>
            </w:pPr>
          </w:p>
        </w:tc>
      </w:tr>
      <w:tr w:rsidR="006B7C25" w:rsidRPr="00016E3F" w:rsidTr="00561B1B">
        <w:tc>
          <w:tcPr>
            <w:tcW w:w="1697" w:type="dxa"/>
            <w:vMerge/>
          </w:tcPr>
          <w:p w:rsidR="006B7C25" w:rsidRPr="00016E3F" w:rsidRDefault="006B7C25" w:rsidP="00561B1B">
            <w:pPr>
              <w:jc w:val="both"/>
              <w:rPr>
                <w:rFonts w:eastAsia="NSimSun"/>
                <w:color w:val="2E74B5"/>
              </w:rPr>
            </w:pPr>
          </w:p>
        </w:tc>
        <w:tc>
          <w:tcPr>
            <w:tcW w:w="2895" w:type="dxa"/>
          </w:tcPr>
          <w:p w:rsidR="006B7C25" w:rsidRPr="006B7C25" w:rsidRDefault="006B7C25" w:rsidP="00561B1B">
            <w:pPr>
              <w:jc w:val="both"/>
              <w:rPr>
                <w:rFonts w:eastAsia="NSimSun"/>
                <w:color w:val="000000" w:themeColor="text1"/>
              </w:rPr>
            </w:pPr>
            <w:r>
              <w:rPr>
                <w:rFonts w:eastAsia="NSimSun"/>
                <w:color w:val="000000" w:themeColor="text1"/>
              </w:rPr>
              <w:t>Emergency preparedness</w:t>
            </w:r>
          </w:p>
        </w:tc>
        <w:tc>
          <w:tcPr>
            <w:tcW w:w="8703" w:type="dxa"/>
            <w:tcBorders>
              <w:top w:val="dotted" w:sz="4" w:space="0" w:color="auto"/>
            </w:tcBorders>
          </w:tcPr>
          <w:p w:rsidR="00EA53E7" w:rsidRDefault="006B7C25" w:rsidP="007F635A">
            <w:pPr>
              <w:pStyle w:val="ListParagraph"/>
              <w:numPr>
                <w:ilvl w:val="0"/>
                <w:numId w:val="118"/>
              </w:numPr>
              <w:tabs>
                <w:tab w:val="left" w:pos="460"/>
              </w:tabs>
              <w:spacing w:before="240" w:after="60" w:line="276" w:lineRule="auto"/>
              <w:ind w:right="274"/>
              <w:contextualSpacing w:val="0"/>
              <w:jc w:val="both"/>
            </w:pPr>
            <w:r w:rsidRPr="007873E8">
              <w:rPr>
                <w:sz w:val="22"/>
                <w:szCs w:val="22"/>
              </w:rPr>
              <w:t>Emergency Preparedness Plan is prepared and communicate it to the employees.</w:t>
            </w:r>
          </w:p>
          <w:p w:rsidR="00EA53E7" w:rsidRDefault="006B7C25" w:rsidP="007F635A">
            <w:pPr>
              <w:pStyle w:val="ListParagraph"/>
              <w:numPr>
                <w:ilvl w:val="0"/>
                <w:numId w:val="118"/>
              </w:numPr>
              <w:tabs>
                <w:tab w:val="left" w:pos="460"/>
              </w:tabs>
              <w:spacing w:after="60" w:line="276" w:lineRule="auto"/>
              <w:ind w:right="274"/>
              <w:contextualSpacing w:val="0"/>
              <w:jc w:val="both"/>
            </w:pPr>
            <w:r w:rsidRPr="007873E8">
              <w:rPr>
                <w:sz w:val="22"/>
                <w:szCs w:val="22"/>
              </w:rPr>
              <w:t>Ensure familiarity with networks in the proximity of the site.</w:t>
            </w:r>
          </w:p>
          <w:p w:rsidR="00EA53E7" w:rsidRDefault="006B7C25" w:rsidP="007F635A">
            <w:pPr>
              <w:pStyle w:val="ListParagraph"/>
              <w:numPr>
                <w:ilvl w:val="0"/>
                <w:numId w:val="118"/>
              </w:numPr>
              <w:tabs>
                <w:tab w:val="left" w:pos="460"/>
              </w:tabs>
              <w:spacing w:after="60" w:line="276" w:lineRule="auto"/>
              <w:ind w:right="274"/>
              <w:contextualSpacing w:val="0"/>
              <w:jc w:val="both"/>
            </w:pPr>
            <w:r w:rsidRPr="007873E8">
              <w:rPr>
                <w:sz w:val="22"/>
                <w:szCs w:val="22"/>
              </w:rPr>
              <w:t xml:space="preserve">In case of accidental disruption, immediately stop all works, notify proper authorities in the region and emergency remediation of damaged network in line with the requirements of the national legislation and Emergency Preparedness Plan. </w:t>
            </w:r>
          </w:p>
          <w:p w:rsidR="00EA53E7" w:rsidRDefault="006B7C25" w:rsidP="007F635A">
            <w:pPr>
              <w:pStyle w:val="ListParagraph"/>
              <w:numPr>
                <w:ilvl w:val="0"/>
                <w:numId w:val="118"/>
              </w:numPr>
              <w:tabs>
                <w:tab w:val="left" w:pos="460"/>
              </w:tabs>
              <w:spacing w:after="60" w:line="276" w:lineRule="auto"/>
              <w:ind w:right="274"/>
              <w:contextualSpacing w:val="0"/>
              <w:jc w:val="both"/>
            </w:pPr>
            <w:r w:rsidRPr="007873E8">
              <w:rPr>
                <w:sz w:val="22"/>
                <w:szCs w:val="22"/>
              </w:rPr>
              <w:t>Provide firefighting equipment and training for employees</w:t>
            </w:r>
          </w:p>
        </w:tc>
      </w:tr>
      <w:tr w:rsidR="00033DE6" w:rsidRPr="00016E3F" w:rsidTr="00561B1B">
        <w:tc>
          <w:tcPr>
            <w:tcW w:w="1697" w:type="dxa"/>
            <w:vMerge/>
          </w:tcPr>
          <w:p w:rsidR="00033DE6" w:rsidRPr="00016E3F" w:rsidRDefault="00033DE6" w:rsidP="00561B1B">
            <w:pPr>
              <w:jc w:val="both"/>
              <w:rPr>
                <w:rFonts w:eastAsia="NSimSun"/>
                <w:color w:val="2E74B5"/>
              </w:rPr>
            </w:pPr>
          </w:p>
        </w:tc>
        <w:tc>
          <w:tcPr>
            <w:tcW w:w="2895" w:type="dxa"/>
          </w:tcPr>
          <w:p w:rsidR="00033DE6" w:rsidRPr="002F752F" w:rsidRDefault="00033DE6" w:rsidP="00561B1B">
            <w:pPr>
              <w:jc w:val="both"/>
              <w:rPr>
                <w:rFonts w:eastAsia="NSimSun"/>
                <w:color w:val="000000" w:themeColor="text1"/>
              </w:rPr>
            </w:pPr>
            <w:r>
              <w:rPr>
                <w:rFonts w:eastAsia="NSimSun"/>
                <w:color w:val="000000" w:themeColor="text1"/>
              </w:rPr>
              <w:t>Nature protection</w:t>
            </w:r>
          </w:p>
        </w:tc>
        <w:tc>
          <w:tcPr>
            <w:tcW w:w="8703" w:type="dxa"/>
            <w:tcBorders>
              <w:top w:val="dotted" w:sz="4" w:space="0" w:color="auto"/>
            </w:tcBorders>
          </w:tcPr>
          <w:p w:rsidR="005C5AC5" w:rsidRPr="007873E8" w:rsidRDefault="005C5AC5" w:rsidP="00542B24">
            <w:pPr>
              <w:pStyle w:val="ListParagraph"/>
              <w:tabs>
                <w:tab w:val="left" w:pos="460"/>
              </w:tabs>
              <w:spacing w:line="276" w:lineRule="auto"/>
              <w:ind w:right="271"/>
              <w:jc w:val="both"/>
            </w:pPr>
          </w:p>
          <w:p w:rsidR="00EA53E7" w:rsidRDefault="005C5AC5" w:rsidP="007F635A">
            <w:pPr>
              <w:pStyle w:val="ListParagraph"/>
              <w:numPr>
                <w:ilvl w:val="0"/>
                <w:numId w:val="119"/>
              </w:numPr>
              <w:tabs>
                <w:tab w:val="left" w:pos="460"/>
              </w:tabs>
              <w:spacing w:after="60" w:line="276" w:lineRule="auto"/>
              <w:ind w:right="274"/>
              <w:contextualSpacing w:val="0"/>
              <w:jc w:val="both"/>
            </w:pPr>
            <w:r w:rsidRPr="007873E8">
              <w:rPr>
                <w:sz w:val="22"/>
                <w:szCs w:val="22"/>
              </w:rPr>
              <w:lastRenderedPageBreak/>
              <w:t>Pouching, disturbance of animals, collection of herbs and forest food is strictly prohibited.</w:t>
            </w:r>
          </w:p>
          <w:p w:rsidR="00EA53E7" w:rsidRDefault="005C5AC5" w:rsidP="007F635A">
            <w:pPr>
              <w:pStyle w:val="ListParagraph"/>
              <w:numPr>
                <w:ilvl w:val="0"/>
                <w:numId w:val="119"/>
              </w:numPr>
              <w:tabs>
                <w:tab w:val="left" w:pos="460"/>
              </w:tabs>
              <w:spacing w:after="60" w:line="276" w:lineRule="auto"/>
              <w:ind w:right="274"/>
              <w:contextualSpacing w:val="0"/>
              <w:jc w:val="both"/>
            </w:pPr>
            <w:r w:rsidRPr="007873E8">
              <w:rPr>
                <w:sz w:val="22"/>
                <w:szCs w:val="22"/>
              </w:rPr>
              <w:t>Open fires are strictly forbidden.</w:t>
            </w:r>
          </w:p>
          <w:p w:rsidR="00EA53E7" w:rsidRDefault="005C5AC5" w:rsidP="007F635A">
            <w:pPr>
              <w:pStyle w:val="ListParagraph"/>
              <w:numPr>
                <w:ilvl w:val="0"/>
                <w:numId w:val="119"/>
              </w:numPr>
              <w:tabs>
                <w:tab w:val="left" w:pos="460"/>
              </w:tabs>
              <w:spacing w:after="60" w:line="276" w:lineRule="auto"/>
              <w:ind w:right="274"/>
              <w:contextualSpacing w:val="0"/>
              <w:jc w:val="both"/>
            </w:pPr>
            <w:r w:rsidRPr="007873E8">
              <w:rPr>
                <w:sz w:val="22"/>
                <w:szCs w:val="22"/>
              </w:rPr>
              <w:t xml:space="preserve">There will be no littering. </w:t>
            </w:r>
          </w:p>
          <w:p w:rsidR="00EA53E7" w:rsidRDefault="005C5AC5" w:rsidP="007F635A">
            <w:pPr>
              <w:pStyle w:val="ListParagraph"/>
              <w:numPr>
                <w:ilvl w:val="0"/>
                <w:numId w:val="119"/>
              </w:numPr>
              <w:tabs>
                <w:tab w:val="left" w:pos="460"/>
              </w:tabs>
              <w:spacing w:after="60" w:line="276" w:lineRule="auto"/>
              <w:ind w:right="274"/>
              <w:contextualSpacing w:val="0"/>
              <w:jc w:val="both"/>
            </w:pPr>
            <w:r w:rsidRPr="007873E8">
              <w:rPr>
                <w:sz w:val="22"/>
                <w:szCs w:val="22"/>
              </w:rPr>
              <w:t xml:space="preserve">Before works, the area must be checked for dens and nests. </w:t>
            </w:r>
          </w:p>
          <w:p w:rsidR="00EA53E7" w:rsidRDefault="005C5AC5" w:rsidP="007F635A">
            <w:pPr>
              <w:pStyle w:val="ListParagraph"/>
              <w:numPr>
                <w:ilvl w:val="0"/>
                <w:numId w:val="119"/>
              </w:numPr>
              <w:tabs>
                <w:tab w:val="left" w:pos="460"/>
              </w:tabs>
              <w:spacing w:after="60" w:line="276" w:lineRule="auto"/>
              <w:ind w:right="274"/>
              <w:contextualSpacing w:val="0"/>
              <w:jc w:val="both"/>
            </w:pPr>
            <w:r w:rsidRPr="007873E8">
              <w:rPr>
                <w:sz w:val="22"/>
                <w:szCs w:val="22"/>
              </w:rPr>
              <w:t xml:space="preserve">Minimize the working area and use only what is necessary. </w:t>
            </w:r>
          </w:p>
        </w:tc>
      </w:tr>
      <w:tr w:rsidR="001E1959" w:rsidRPr="00016E3F" w:rsidTr="00561B1B">
        <w:tc>
          <w:tcPr>
            <w:tcW w:w="1697" w:type="dxa"/>
          </w:tcPr>
          <w:p w:rsidR="001E1959" w:rsidRPr="002F752F" w:rsidRDefault="00174F8F" w:rsidP="00561B1B">
            <w:pPr>
              <w:jc w:val="both"/>
              <w:rPr>
                <w:rFonts w:eastAsia="NSimSun"/>
                <w:color w:val="000000" w:themeColor="text1"/>
              </w:rPr>
            </w:pPr>
            <w:r w:rsidRPr="002F752F">
              <w:rPr>
                <w:rFonts w:eastAsia="NSimSun"/>
                <w:b/>
                <w:color w:val="000000" w:themeColor="text1"/>
              </w:rPr>
              <w:lastRenderedPageBreak/>
              <w:t>B</w:t>
            </w:r>
            <w:r w:rsidRPr="002F752F">
              <w:rPr>
                <w:rFonts w:eastAsia="NSimSun"/>
                <w:color w:val="000000" w:themeColor="text1"/>
              </w:rPr>
              <w:t>. Broadband infrastructure (BI) Installation by trenching</w:t>
            </w:r>
          </w:p>
        </w:tc>
        <w:tc>
          <w:tcPr>
            <w:tcW w:w="2895" w:type="dxa"/>
          </w:tcPr>
          <w:p w:rsidR="001E1959" w:rsidRPr="00016E3F" w:rsidRDefault="001E1959" w:rsidP="00561B1B">
            <w:pPr>
              <w:jc w:val="both"/>
              <w:rPr>
                <w:rFonts w:eastAsia="NSimSun"/>
                <w:color w:val="2E74B5"/>
              </w:rPr>
            </w:pPr>
          </w:p>
        </w:tc>
        <w:tc>
          <w:tcPr>
            <w:tcW w:w="8703" w:type="dxa"/>
          </w:tcPr>
          <w:p w:rsidR="00E149F3" w:rsidRPr="002F752F" w:rsidRDefault="00174F8F" w:rsidP="00542B24">
            <w:pPr>
              <w:pStyle w:val="ListParagraph"/>
              <w:numPr>
                <w:ilvl w:val="0"/>
                <w:numId w:val="78"/>
              </w:numPr>
              <w:spacing w:before="240" w:after="120" w:line="276" w:lineRule="auto"/>
              <w:contextualSpacing w:val="0"/>
              <w:jc w:val="both"/>
            </w:pPr>
            <w:r w:rsidRPr="002F752F">
              <w:rPr>
                <w:sz w:val="22"/>
                <w:szCs w:val="22"/>
              </w:rPr>
              <w:t>Working site should occupy only the surfaces necessary for works to be carried out</w:t>
            </w:r>
          </w:p>
          <w:p w:rsidR="00E149F3" w:rsidRPr="002F752F" w:rsidRDefault="00174F8F" w:rsidP="00542B24">
            <w:pPr>
              <w:pStyle w:val="ListParagraph"/>
              <w:numPr>
                <w:ilvl w:val="0"/>
                <w:numId w:val="78"/>
              </w:numPr>
              <w:spacing w:after="120" w:line="276" w:lineRule="auto"/>
              <w:contextualSpacing w:val="0"/>
              <w:jc w:val="both"/>
            </w:pPr>
            <w:r w:rsidRPr="002F752F">
              <w:rPr>
                <w:sz w:val="22"/>
                <w:szCs w:val="22"/>
              </w:rPr>
              <w:t>During the construction, workers must be limited to areas under construction and the access to surrounding open area must be strictly regulated</w:t>
            </w:r>
          </w:p>
          <w:p w:rsidR="00E149F3" w:rsidRDefault="00174F8F" w:rsidP="00542B24">
            <w:pPr>
              <w:pStyle w:val="ListParagraph"/>
              <w:numPr>
                <w:ilvl w:val="0"/>
                <w:numId w:val="78"/>
              </w:numPr>
              <w:spacing w:after="120" w:line="276" w:lineRule="auto"/>
              <w:contextualSpacing w:val="0"/>
            </w:pPr>
            <w:r w:rsidRPr="002F752F">
              <w:rPr>
                <w:sz w:val="22"/>
                <w:szCs w:val="22"/>
              </w:rPr>
              <w:t>The terrain at the working site has to return to its pre-works condition, if not possible than it will be adequately rehabilitated</w:t>
            </w:r>
            <w:r w:rsidR="001F40B2">
              <w:rPr>
                <w:sz w:val="22"/>
                <w:szCs w:val="22"/>
              </w:rPr>
              <w:t xml:space="preserve">. </w:t>
            </w:r>
            <w:r w:rsidRPr="002F752F">
              <w:rPr>
                <w:sz w:val="22"/>
                <w:szCs w:val="22"/>
              </w:rPr>
              <w:t xml:space="preserve">The  entrepreneur that is going to construct, re-construct, install or un-install outdoor electronic communication infrastructure is obliged to inform the respective municipality or municipalities in which territory the activity is planned to be realized with at </w:t>
            </w:r>
            <w:r w:rsidR="001F40B2" w:rsidRPr="001F40B2">
              <w:rPr>
                <w:sz w:val="22"/>
                <w:szCs w:val="22"/>
              </w:rPr>
              <w:t>least the following information</w:t>
            </w:r>
            <w:r w:rsidR="001F40B2">
              <w:rPr>
                <w:sz w:val="22"/>
                <w:szCs w:val="22"/>
              </w:rPr>
              <w:t>:</w:t>
            </w:r>
          </w:p>
          <w:p w:rsidR="00EA53E7" w:rsidRDefault="00174F8F" w:rsidP="007F635A">
            <w:pPr>
              <w:pStyle w:val="ListParagraph"/>
              <w:numPr>
                <w:ilvl w:val="2"/>
                <w:numId w:val="79"/>
              </w:numPr>
              <w:spacing w:after="120" w:line="276" w:lineRule="auto"/>
              <w:contextualSpacing w:val="0"/>
            </w:pPr>
            <w:r w:rsidRPr="002F752F">
              <w:rPr>
                <w:sz w:val="22"/>
                <w:szCs w:val="22"/>
              </w:rPr>
              <w:t>Owner of the network</w:t>
            </w:r>
          </w:p>
          <w:p w:rsidR="00EA53E7" w:rsidRDefault="00174F8F" w:rsidP="007F635A">
            <w:pPr>
              <w:pStyle w:val="ListParagraph"/>
              <w:numPr>
                <w:ilvl w:val="2"/>
                <w:numId w:val="79"/>
              </w:numPr>
              <w:spacing w:after="120" w:line="276" w:lineRule="auto"/>
              <w:contextualSpacing w:val="0"/>
            </w:pPr>
            <w:r w:rsidRPr="002F752F">
              <w:rPr>
                <w:sz w:val="22"/>
                <w:szCs w:val="22"/>
              </w:rPr>
              <w:t>Type of network and type of work</w:t>
            </w:r>
          </w:p>
          <w:p w:rsidR="00EA53E7" w:rsidRDefault="00174F8F" w:rsidP="007F635A">
            <w:pPr>
              <w:pStyle w:val="ListParagraph"/>
              <w:numPr>
                <w:ilvl w:val="2"/>
                <w:numId w:val="79"/>
              </w:numPr>
              <w:spacing w:after="120" w:line="276" w:lineRule="auto"/>
              <w:contextualSpacing w:val="0"/>
            </w:pPr>
            <w:r w:rsidRPr="002F752F">
              <w:rPr>
                <w:sz w:val="22"/>
                <w:szCs w:val="22"/>
              </w:rPr>
              <w:t>Territory of the municipality or municipalities in which infrastructure is planned to be deployed (the planned construction or installation place should be dedicated if possible)</w:t>
            </w:r>
          </w:p>
          <w:p w:rsidR="00EA53E7" w:rsidRDefault="00174F8F" w:rsidP="007F635A">
            <w:pPr>
              <w:pStyle w:val="ListParagraph"/>
              <w:numPr>
                <w:ilvl w:val="2"/>
                <w:numId w:val="79"/>
              </w:numPr>
              <w:spacing w:after="120" w:line="276" w:lineRule="auto"/>
              <w:contextualSpacing w:val="0"/>
            </w:pPr>
            <w:r w:rsidRPr="002F752F">
              <w:rPr>
                <w:sz w:val="22"/>
                <w:szCs w:val="22"/>
              </w:rPr>
              <w:t>Planned date to start and finish</w:t>
            </w:r>
          </w:p>
          <w:p w:rsidR="00E149F3" w:rsidRDefault="00174F8F" w:rsidP="00542B24">
            <w:pPr>
              <w:pStyle w:val="ListParagraph"/>
              <w:numPr>
                <w:ilvl w:val="0"/>
                <w:numId w:val="78"/>
              </w:numPr>
              <w:spacing w:after="120" w:line="276" w:lineRule="auto"/>
              <w:contextualSpacing w:val="0"/>
            </w:pPr>
            <w:r w:rsidRPr="002F752F">
              <w:rPr>
                <w:sz w:val="22"/>
                <w:szCs w:val="22"/>
              </w:rPr>
              <w:t>The respective municipality or municipalities shall publish on their website the abovementioned information within fifteen (15) working days upon the receipt of information</w:t>
            </w:r>
          </w:p>
          <w:p w:rsidR="00E149F3" w:rsidRDefault="00174F8F" w:rsidP="00542B24">
            <w:pPr>
              <w:pStyle w:val="ListParagraph"/>
              <w:numPr>
                <w:ilvl w:val="0"/>
                <w:numId w:val="78"/>
              </w:numPr>
              <w:spacing w:after="120" w:line="276" w:lineRule="auto"/>
              <w:contextualSpacing w:val="0"/>
            </w:pPr>
            <w:r w:rsidRPr="002F752F">
              <w:rPr>
                <w:sz w:val="22"/>
                <w:szCs w:val="22"/>
              </w:rPr>
              <w:t>If Municipality does not agree with the route of the infrastructure, they shall provide the reason within a fifteen (15) working day period</w:t>
            </w:r>
          </w:p>
          <w:p w:rsidR="00E149F3" w:rsidRDefault="00174F8F" w:rsidP="00542B24">
            <w:pPr>
              <w:pStyle w:val="ListParagraph"/>
              <w:numPr>
                <w:ilvl w:val="0"/>
                <w:numId w:val="78"/>
              </w:numPr>
              <w:spacing w:after="120" w:line="276" w:lineRule="auto"/>
              <w:contextualSpacing w:val="0"/>
            </w:pPr>
            <w:r w:rsidRPr="002F752F">
              <w:rPr>
                <w:sz w:val="22"/>
                <w:szCs w:val="22"/>
              </w:rPr>
              <w:lastRenderedPageBreak/>
              <w:t>All cables have to be used according to the cable producer requirements</w:t>
            </w:r>
          </w:p>
          <w:p w:rsidR="00E149F3" w:rsidRDefault="00174F8F" w:rsidP="00542B24">
            <w:pPr>
              <w:pStyle w:val="ListParagraph"/>
              <w:numPr>
                <w:ilvl w:val="0"/>
                <w:numId w:val="78"/>
              </w:numPr>
              <w:spacing w:after="120" w:line="276" w:lineRule="auto"/>
              <w:contextualSpacing w:val="0"/>
            </w:pPr>
            <w:r w:rsidRPr="002F752F">
              <w:rPr>
                <w:sz w:val="22"/>
                <w:szCs w:val="22"/>
              </w:rPr>
              <w:t>Covers of manholes have to meet requirements regarding the load (40 tons if it is placed in the surface of the roads).</w:t>
            </w:r>
          </w:p>
          <w:p w:rsidR="00E149F3" w:rsidRDefault="00174F8F" w:rsidP="00542B24">
            <w:pPr>
              <w:pStyle w:val="ListParagraph"/>
              <w:numPr>
                <w:ilvl w:val="0"/>
                <w:numId w:val="78"/>
              </w:numPr>
              <w:spacing w:after="120" w:line="276" w:lineRule="auto"/>
              <w:contextualSpacing w:val="0"/>
            </w:pPr>
            <w:r w:rsidRPr="002F752F">
              <w:rPr>
                <w:sz w:val="22"/>
                <w:szCs w:val="22"/>
              </w:rPr>
              <w:t>Doors for outdoor cable cabinets and covers for distributions points have to be equipped with the lock</w:t>
            </w:r>
          </w:p>
          <w:p w:rsidR="00E149F3" w:rsidRPr="00665064" w:rsidRDefault="00174F8F" w:rsidP="00542B24">
            <w:pPr>
              <w:pStyle w:val="ListParagraph"/>
              <w:numPr>
                <w:ilvl w:val="0"/>
                <w:numId w:val="78"/>
              </w:numPr>
              <w:spacing w:after="120" w:line="276" w:lineRule="auto"/>
              <w:contextualSpacing w:val="0"/>
            </w:pPr>
            <w:r w:rsidRPr="002F752F">
              <w:rPr>
                <w:sz w:val="22"/>
                <w:szCs w:val="22"/>
              </w:rPr>
              <w:t>If a cable or a cable duct is installed under the pedestrian, the red and white warning tape has to be placed above the cable or cable duct, where the distance between tape and cable or cable duct cannot be less than 0.2 m</w:t>
            </w:r>
          </w:p>
          <w:p w:rsidR="00665064" w:rsidRPr="00665064" w:rsidRDefault="00665064" w:rsidP="00542B24">
            <w:pPr>
              <w:pStyle w:val="ListParagraph"/>
              <w:numPr>
                <w:ilvl w:val="0"/>
                <w:numId w:val="78"/>
              </w:numPr>
              <w:spacing w:after="120" w:line="276" w:lineRule="auto"/>
              <w:contextualSpacing w:val="0"/>
            </w:pPr>
            <w:r>
              <w:rPr>
                <w:sz w:val="22"/>
                <w:szCs w:val="22"/>
              </w:rPr>
              <w:t xml:space="preserve">If </w:t>
            </w:r>
            <w:r w:rsidRPr="002F752F">
              <w:rPr>
                <w:sz w:val="22"/>
                <w:szCs w:val="22"/>
              </w:rPr>
              <w:t>the construction work is provided nearby or crossing another owner’s infrastructure, the entity responsible for the construction work has to ask for the supervision from the owners of that infrastructure</w:t>
            </w:r>
            <w:r>
              <w:rPr>
                <w:sz w:val="22"/>
                <w:szCs w:val="22"/>
              </w:rPr>
              <w:t>.</w:t>
            </w:r>
            <w:r>
              <w:rPr>
                <w:rFonts w:ascii="Calibri" w:hAnsi="Calibri"/>
                <w:sz w:val="16"/>
                <w:szCs w:val="16"/>
              </w:rPr>
              <w:t xml:space="preserve"> </w:t>
            </w:r>
            <w:r w:rsidRPr="007873E8">
              <w:rPr>
                <w:sz w:val="22"/>
                <w:szCs w:val="22"/>
              </w:rPr>
              <w:t>The works near other infrastructure will be manual only.</w:t>
            </w:r>
          </w:p>
          <w:p w:rsidR="00E149F3" w:rsidRPr="002F752F" w:rsidRDefault="00E149F3" w:rsidP="00542B24">
            <w:pPr>
              <w:pStyle w:val="ListParagraph"/>
              <w:spacing w:after="120" w:line="276" w:lineRule="auto"/>
              <w:contextualSpacing w:val="0"/>
            </w:pPr>
          </w:p>
        </w:tc>
      </w:tr>
      <w:tr w:rsidR="007702AB" w:rsidRPr="00016E3F" w:rsidTr="007F124D">
        <w:tc>
          <w:tcPr>
            <w:tcW w:w="1697" w:type="dxa"/>
            <w:vMerge w:val="restart"/>
          </w:tcPr>
          <w:p w:rsidR="007702AB" w:rsidRPr="002F752F" w:rsidRDefault="007702AB" w:rsidP="00561B1B">
            <w:pPr>
              <w:jc w:val="both"/>
              <w:rPr>
                <w:rFonts w:eastAsia="NSimSun"/>
                <w:color w:val="000000" w:themeColor="text1"/>
              </w:rPr>
            </w:pPr>
            <w:r w:rsidRPr="002F752F">
              <w:rPr>
                <w:rFonts w:eastAsia="NSimSun"/>
                <w:b/>
                <w:color w:val="000000" w:themeColor="text1"/>
              </w:rPr>
              <w:lastRenderedPageBreak/>
              <w:t>C</w:t>
            </w:r>
            <w:r w:rsidRPr="002F752F">
              <w:rPr>
                <w:rFonts w:eastAsia="NSimSun"/>
                <w:color w:val="000000" w:themeColor="text1"/>
              </w:rPr>
              <w:t>. Broadband infrastructure (BI) installation via new poles</w:t>
            </w:r>
          </w:p>
        </w:tc>
        <w:tc>
          <w:tcPr>
            <w:tcW w:w="2895" w:type="dxa"/>
            <w:tcBorders>
              <w:bottom w:val="dotted" w:sz="4" w:space="0" w:color="auto"/>
            </w:tcBorders>
          </w:tcPr>
          <w:p w:rsidR="007702AB" w:rsidRPr="00016E3F" w:rsidRDefault="007702AB" w:rsidP="00561B1B">
            <w:pPr>
              <w:jc w:val="both"/>
              <w:rPr>
                <w:rFonts w:eastAsia="NSimSun"/>
                <w:color w:val="2E74B5"/>
              </w:rPr>
            </w:pPr>
          </w:p>
        </w:tc>
        <w:tc>
          <w:tcPr>
            <w:tcW w:w="8703" w:type="dxa"/>
            <w:vMerge w:val="restart"/>
          </w:tcPr>
          <w:p w:rsidR="007702AB" w:rsidRPr="002F752F" w:rsidRDefault="007702AB" w:rsidP="00542B24">
            <w:pPr>
              <w:pStyle w:val="ListParagraph"/>
              <w:numPr>
                <w:ilvl w:val="0"/>
                <w:numId w:val="80"/>
              </w:numPr>
              <w:spacing w:before="240" w:after="120" w:line="276" w:lineRule="auto"/>
              <w:contextualSpacing w:val="0"/>
              <w:jc w:val="both"/>
            </w:pPr>
            <w:r w:rsidRPr="002F752F">
              <w:rPr>
                <w:sz w:val="22"/>
                <w:szCs w:val="22"/>
              </w:rPr>
              <w:t>Working site should occupy only the surfaces necessary for works to be carried out.</w:t>
            </w:r>
          </w:p>
          <w:p w:rsidR="007702AB" w:rsidRPr="007873E8" w:rsidRDefault="007702AB" w:rsidP="00542B24">
            <w:pPr>
              <w:pStyle w:val="ListParagraph"/>
              <w:numPr>
                <w:ilvl w:val="0"/>
                <w:numId w:val="80"/>
              </w:numPr>
              <w:spacing w:after="120" w:line="276" w:lineRule="auto"/>
              <w:contextualSpacing w:val="0"/>
              <w:jc w:val="both"/>
            </w:pPr>
            <w:r w:rsidRPr="002F752F">
              <w:rPr>
                <w:sz w:val="22"/>
                <w:szCs w:val="22"/>
              </w:rPr>
              <w:t>During the construction, workers must be limited to areas under construction and the access to surrounding open area must be strictly regulated</w:t>
            </w:r>
            <w:r>
              <w:rPr>
                <w:sz w:val="22"/>
                <w:szCs w:val="22"/>
              </w:rPr>
              <w:t>.</w:t>
            </w:r>
          </w:p>
          <w:p w:rsidR="007702AB" w:rsidRDefault="007702AB" w:rsidP="00542B24">
            <w:pPr>
              <w:pStyle w:val="ListParagraph"/>
              <w:numPr>
                <w:ilvl w:val="0"/>
                <w:numId w:val="80"/>
              </w:numPr>
              <w:spacing w:after="120" w:line="276" w:lineRule="auto"/>
              <w:contextualSpacing w:val="0"/>
            </w:pPr>
            <w:r w:rsidRPr="002F752F">
              <w:rPr>
                <w:sz w:val="22"/>
                <w:szCs w:val="22"/>
              </w:rPr>
              <w:t xml:space="preserve">The  entrepreneur that is going to construct, re-construct, install or un-install outdoor electronic communication infrastructure is obliged to inform the respective municipality or municipalities in which territory the activity is planned to be realized with at </w:t>
            </w:r>
            <w:r w:rsidRPr="005F3DB8">
              <w:rPr>
                <w:sz w:val="22"/>
                <w:szCs w:val="22"/>
              </w:rPr>
              <w:t>least the following information</w:t>
            </w:r>
            <w:r>
              <w:rPr>
                <w:sz w:val="22"/>
                <w:szCs w:val="22"/>
              </w:rPr>
              <w:t xml:space="preserve">: </w:t>
            </w:r>
          </w:p>
          <w:p w:rsidR="00EA53E7" w:rsidRDefault="007702AB" w:rsidP="007F635A">
            <w:pPr>
              <w:pStyle w:val="ListParagraph"/>
              <w:numPr>
                <w:ilvl w:val="2"/>
                <w:numId w:val="124"/>
              </w:numPr>
              <w:spacing w:after="120" w:line="276" w:lineRule="auto"/>
              <w:contextualSpacing w:val="0"/>
            </w:pPr>
            <w:r w:rsidRPr="002F752F">
              <w:rPr>
                <w:sz w:val="22"/>
                <w:szCs w:val="22"/>
              </w:rPr>
              <w:t>Owner of the network</w:t>
            </w:r>
          </w:p>
          <w:p w:rsidR="00EA53E7" w:rsidRDefault="007702AB" w:rsidP="007F635A">
            <w:pPr>
              <w:pStyle w:val="ListParagraph"/>
              <w:numPr>
                <w:ilvl w:val="2"/>
                <w:numId w:val="124"/>
              </w:numPr>
              <w:spacing w:after="120" w:line="276" w:lineRule="auto"/>
              <w:contextualSpacing w:val="0"/>
            </w:pPr>
            <w:r w:rsidRPr="002F752F">
              <w:rPr>
                <w:sz w:val="22"/>
                <w:szCs w:val="22"/>
              </w:rPr>
              <w:t>Type of network and type of work</w:t>
            </w:r>
          </w:p>
          <w:p w:rsidR="00EA53E7" w:rsidRDefault="007702AB" w:rsidP="007F635A">
            <w:pPr>
              <w:pStyle w:val="ListParagraph"/>
              <w:numPr>
                <w:ilvl w:val="2"/>
                <w:numId w:val="124"/>
              </w:numPr>
              <w:spacing w:after="120" w:line="276" w:lineRule="auto"/>
              <w:contextualSpacing w:val="0"/>
            </w:pPr>
            <w:r w:rsidRPr="002F752F">
              <w:rPr>
                <w:sz w:val="22"/>
                <w:szCs w:val="22"/>
              </w:rPr>
              <w:t>Territory of the municipality or municipalities in which infrastructure is planned to be deployed (the planned construction or installation place should be dedicated if possible)</w:t>
            </w:r>
          </w:p>
          <w:p w:rsidR="00EA53E7" w:rsidRDefault="007702AB" w:rsidP="007F635A">
            <w:pPr>
              <w:pStyle w:val="ListParagraph"/>
              <w:numPr>
                <w:ilvl w:val="2"/>
                <w:numId w:val="124"/>
              </w:numPr>
              <w:spacing w:after="120" w:line="276" w:lineRule="auto"/>
              <w:contextualSpacing w:val="0"/>
            </w:pPr>
            <w:r w:rsidRPr="002F752F">
              <w:rPr>
                <w:sz w:val="22"/>
                <w:szCs w:val="22"/>
              </w:rPr>
              <w:lastRenderedPageBreak/>
              <w:t>Planned date to start and finish</w:t>
            </w:r>
          </w:p>
          <w:p w:rsidR="007702AB" w:rsidRDefault="007702AB" w:rsidP="00542B24">
            <w:pPr>
              <w:pStyle w:val="ListParagraph"/>
              <w:numPr>
                <w:ilvl w:val="0"/>
                <w:numId w:val="80"/>
              </w:numPr>
              <w:spacing w:after="120" w:line="276" w:lineRule="auto"/>
              <w:contextualSpacing w:val="0"/>
            </w:pPr>
            <w:r w:rsidRPr="002F752F">
              <w:rPr>
                <w:sz w:val="22"/>
                <w:szCs w:val="22"/>
              </w:rPr>
              <w:t>The respective municipality or municipalities shall publish on their website the abovementioned information within fifteen (15) working days upon the receipt of information</w:t>
            </w:r>
          </w:p>
          <w:p w:rsidR="007702AB" w:rsidRDefault="007702AB" w:rsidP="00542B24">
            <w:pPr>
              <w:pStyle w:val="ListParagraph"/>
              <w:numPr>
                <w:ilvl w:val="0"/>
                <w:numId w:val="80"/>
              </w:numPr>
              <w:spacing w:after="120" w:line="276" w:lineRule="auto"/>
              <w:contextualSpacing w:val="0"/>
            </w:pPr>
            <w:r w:rsidRPr="002F752F">
              <w:rPr>
                <w:sz w:val="22"/>
                <w:szCs w:val="22"/>
              </w:rPr>
              <w:t>If Municipality does not agree with the route of the infrastructure, they shall provide the reason within a fifteen (15) working day period</w:t>
            </w:r>
          </w:p>
          <w:p w:rsidR="007702AB" w:rsidRDefault="007702AB" w:rsidP="00542B24">
            <w:pPr>
              <w:pStyle w:val="ListParagraph"/>
              <w:numPr>
                <w:ilvl w:val="0"/>
                <w:numId w:val="80"/>
              </w:numPr>
              <w:spacing w:after="120" w:line="276" w:lineRule="auto"/>
              <w:contextualSpacing w:val="0"/>
            </w:pPr>
            <w:r w:rsidRPr="002F752F">
              <w:rPr>
                <w:sz w:val="22"/>
                <w:szCs w:val="22"/>
              </w:rPr>
              <w:t>If the metal construction will be used as part of the infrastructure, they must have a protection against rust for a minimum of ten (10) years.</w:t>
            </w:r>
          </w:p>
          <w:p w:rsidR="007702AB" w:rsidRDefault="007702AB" w:rsidP="00542B24">
            <w:pPr>
              <w:pStyle w:val="ListParagraph"/>
              <w:numPr>
                <w:ilvl w:val="0"/>
                <w:numId w:val="80"/>
              </w:numPr>
              <w:spacing w:after="120" w:line="276" w:lineRule="auto"/>
              <w:contextualSpacing w:val="0"/>
            </w:pPr>
            <w:r w:rsidRPr="002F752F">
              <w:rPr>
                <w:sz w:val="22"/>
                <w:szCs w:val="22"/>
              </w:rPr>
              <w:t>All cables have to be used according to the cable producer requirements</w:t>
            </w:r>
          </w:p>
          <w:p w:rsidR="007702AB" w:rsidRDefault="007702AB" w:rsidP="00542B24">
            <w:pPr>
              <w:pStyle w:val="ListParagraph"/>
              <w:numPr>
                <w:ilvl w:val="0"/>
                <w:numId w:val="80"/>
              </w:numPr>
              <w:spacing w:after="120" w:line="276" w:lineRule="auto"/>
              <w:contextualSpacing w:val="0"/>
            </w:pPr>
            <w:r w:rsidRPr="002F752F">
              <w:rPr>
                <w:sz w:val="22"/>
                <w:szCs w:val="22"/>
              </w:rPr>
              <w:t>Doors for outdoor cable cabinets and covers for distributions points have to be equipped with the lock</w:t>
            </w:r>
          </w:p>
          <w:p w:rsidR="007702AB" w:rsidRDefault="007702AB" w:rsidP="00542B24">
            <w:pPr>
              <w:pStyle w:val="ListParagraph"/>
              <w:numPr>
                <w:ilvl w:val="0"/>
                <w:numId w:val="80"/>
              </w:numPr>
              <w:spacing w:line="276" w:lineRule="auto"/>
              <w:contextualSpacing w:val="0"/>
            </w:pPr>
            <w:r w:rsidRPr="00986CBB">
              <w:rPr>
                <w:sz w:val="22"/>
                <w:szCs w:val="22"/>
              </w:rPr>
              <w:t>Entrepreneur is obliged to elaborate and publish their safety rules which will ensure the protection of staff, customers, property, and network during the construction, reconstruction</w:t>
            </w:r>
            <w:r>
              <w:rPr>
                <w:sz w:val="22"/>
                <w:szCs w:val="22"/>
              </w:rPr>
              <w:t>,</w:t>
            </w:r>
            <w:r w:rsidRPr="00986CBB">
              <w:rPr>
                <w:sz w:val="22"/>
                <w:szCs w:val="22"/>
              </w:rPr>
              <w:t xml:space="preserve"> removing, installation and uninstallation during the activities set in the project</w:t>
            </w:r>
          </w:p>
          <w:p w:rsidR="007702AB" w:rsidRPr="00016E3F" w:rsidRDefault="007702AB" w:rsidP="00542B24">
            <w:pPr>
              <w:pStyle w:val="ListParagraph"/>
              <w:spacing w:line="276" w:lineRule="auto"/>
              <w:rPr>
                <w:rFonts w:eastAsia="NSimSun"/>
              </w:rPr>
            </w:pPr>
          </w:p>
        </w:tc>
      </w:tr>
      <w:tr w:rsidR="007702AB" w:rsidRPr="00016E3F" w:rsidTr="007F124D">
        <w:tc>
          <w:tcPr>
            <w:tcW w:w="1697" w:type="dxa"/>
            <w:vMerge/>
            <w:tcBorders>
              <w:top w:val="dotted" w:sz="4" w:space="0" w:color="auto"/>
            </w:tcBorders>
          </w:tcPr>
          <w:p w:rsidR="007702AB" w:rsidRPr="002F752F" w:rsidRDefault="007702AB" w:rsidP="00561B1B">
            <w:pPr>
              <w:jc w:val="both"/>
              <w:rPr>
                <w:rFonts w:eastAsia="NSimSun"/>
                <w:b/>
                <w:color w:val="000000" w:themeColor="text1"/>
              </w:rPr>
            </w:pPr>
          </w:p>
        </w:tc>
        <w:tc>
          <w:tcPr>
            <w:tcW w:w="2895" w:type="dxa"/>
            <w:tcBorders>
              <w:top w:val="dotted" w:sz="4" w:space="0" w:color="auto"/>
            </w:tcBorders>
          </w:tcPr>
          <w:p w:rsidR="007702AB" w:rsidRPr="00016E3F" w:rsidRDefault="007702AB" w:rsidP="00561B1B">
            <w:pPr>
              <w:jc w:val="both"/>
              <w:rPr>
                <w:rFonts w:eastAsia="NSimSun"/>
                <w:color w:val="2E74B5"/>
              </w:rPr>
            </w:pPr>
          </w:p>
        </w:tc>
        <w:tc>
          <w:tcPr>
            <w:tcW w:w="8703" w:type="dxa"/>
            <w:vMerge/>
          </w:tcPr>
          <w:p w:rsidR="007702AB" w:rsidRDefault="007702AB" w:rsidP="00542B24">
            <w:pPr>
              <w:pStyle w:val="ListParagraph"/>
              <w:spacing w:line="276" w:lineRule="auto"/>
              <w:rPr>
                <w:rFonts w:eastAsia="NSimSun"/>
              </w:rPr>
            </w:pPr>
          </w:p>
        </w:tc>
      </w:tr>
      <w:tr w:rsidR="001E1959" w:rsidRPr="00016E3F" w:rsidTr="00561B1B">
        <w:tc>
          <w:tcPr>
            <w:tcW w:w="1697" w:type="dxa"/>
          </w:tcPr>
          <w:p w:rsidR="001E1959" w:rsidRPr="002F752F" w:rsidRDefault="00174F8F" w:rsidP="00561B1B">
            <w:pPr>
              <w:jc w:val="both"/>
              <w:rPr>
                <w:rFonts w:eastAsia="NSimSun"/>
                <w:color w:val="000000" w:themeColor="text1"/>
              </w:rPr>
            </w:pPr>
            <w:r w:rsidRPr="002F752F">
              <w:rPr>
                <w:rFonts w:eastAsia="NSimSun"/>
                <w:b/>
                <w:color w:val="000000" w:themeColor="text1"/>
              </w:rPr>
              <w:t>D</w:t>
            </w:r>
            <w:r w:rsidRPr="002F752F">
              <w:rPr>
                <w:rFonts w:eastAsia="NSimSun"/>
                <w:color w:val="000000" w:themeColor="text1"/>
              </w:rPr>
              <w:t>. BI Installation by micro-trenching</w:t>
            </w:r>
          </w:p>
        </w:tc>
        <w:tc>
          <w:tcPr>
            <w:tcW w:w="2895" w:type="dxa"/>
          </w:tcPr>
          <w:p w:rsidR="001E1959" w:rsidRPr="00016E3F" w:rsidRDefault="001E1959" w:rsidP="00561B1B">
            <w:pPr>
              <w:jc w:val="both"/>
              <w:rPr>
                <w:rFonts w:eastAsia="NSimSun"/>
                <w:color w:val="2E74B5"/>
              </w:rPr>
            </w:pPr>
          </w:p>
        </w:tc>
        <w:tc>
          <w:tcPr>
            <w:tcW w:w="8703" w:type="dxa"/>
          </w:tcPr>
          <w:p w:rsidR="00E149F3" w:rsidRPr="002F752F" w:rsidRDefault="00174F8F" w:rsidP="00542B24">
            <w:pPr>
              <w:pStyle w:val="ListParagraph"/>
              <w:numPr>
                <w:ilvl w:val="0"/>
                <w:numId w:val="81"/>
              </w:numPr>
              <w:spacing w:before="240" w:after="120" w:line="276" w:lineRule="auto"/>
              <w:contextualSpacing w:val="0"/>
              <w:jc w:val="both"/>
              <w:rPr>
                <w:rFonts w:eastAsia="NSimSun"/>
                <w:color w:val="000000" w:themeColor="text1"/>
              </w:rPr>
            </w:pPr>
            <w:r w:rsidRPr="002F752F">
              <w:rPr>
                <w:rFonts w:eastAsia="NSimSun"/>
                <w:color w:val="000000" w:themeColor="text1"/>
                <w:sz w:val="22"/>
                <w:szCs w:val="22"/>
              </w:rPr>
              <w:t>Working site should occupy only the surfaces necessary for works to be carried out</w:t>
            </w:r>
          </w:p>
          <w:p w:rsidR="00E149F3" w:rsidRPr="002F752F" w:rsidRDefault="00174F8F" w:rsidP="00542B24">
            <w:pPr>
              <w:pStyle w:val="ListParagraph"/>
              <w:numPr>
                <w:ilvl w:val="0"/>
                <w:numId w:val="81"/>
              </w:numPr>
              <w:spacing w:after="120" w:line="276" w:lineRule="auto"/>
              <w:contextualSpacing w:val="0"/>
              <w:jc w:val="both"/>
              <w:rPr>
                <w:color w:val="70AD47" w:themeColor="accent6"/>
              </w:rPr>
            </w:pPr>
            <w:r w:rsidRPr="002F752F">
              <w:rPr>
                <w:rFonts w:eastAsia="NSimSun"/>
                <w:sz w:val="22"/>
                <w:szCs w:val="22"/>
              </w:rPr>
              <w:t>During the construction, workers must be limited to areas under construction and the access to surrounding open area must be strictly regulated</w:t>
            </w:r>
          </w:p>
          <w:p w:rsidR="00E149F3" w:rsidRPr="002F752F" w:rsidRDefault="00174F8F" w:rsidP="00542B24">
            <w:pPr>
              <w:pStyle w:val="ListParagraph"/>
              <w:numPr>
                <w:ilvl w:val="0"/>
                <w:numId w:val="81"/>
              </w:numPr>
              <w:spacing w:after="120" w:line="276" w:lineRule="auto"/>
              <w:contextualSpacing w:val="0"/>
              <w:jc w:val="both"/>
              <w:rPr>
                <w:color w:val="70AD47" w:themeColor="accent6"/>
              </w:rPr>
            </w:pPr>
            <w:r w:rsidRPr="002F752F">
              <w:rPr>
                <w:rFonts w:eastAsia="NSimSun"/>
                <w:color w:val="000000" w:themeColor="text1"/>
                <w:sz w:val="22"/>
                <w:szCs w:val="22"/>
              </w:rPr>
              <w:t>The terrain at the working site has to return to its pre-works condition, if not possible than it will be adequately rehabilitated</w:t>
            </w:r>
          </w:p>
          <w:p w:rsidR="00E149F3" w:rsidRDefault="00174F8F" w:rsidP="00542B24">
            <w:pPr>
              <w:pStyle w:val="ListParagraph"/>
              <w:numPr>
                <w:ilvl w:val="0"/>
                <w:numId w:val="81"/>
              </w:numPr>
              <w:spacing w:after="120" w:line="276" w:lineRule="auto"/>
              <w:contextualSpacing w:val="0"/>
            </w:pPr>
            <w:r w:rsidRPr="002F752F">
              <w:rPr>
                <w:sz w:val="22"/>
                <w:szCs w:val="22"/>
              </w:rPr>
              <w:t xml:space="preserve">The  entrepreneur that is going to construct, re-construct, install or un-install outdoor electronic communication infrastructure is obliged to inform the respective municipality or municipalities in which territory the activity is planned to be realized with at </w:t>
            </w:r>
            <w:r w:rsidR="00B3209E" w:rsidRPr="00B3209E">
              <w:rPr>
                <w:sz w:val="22"/>
                <w:szCs w:val="22"/>
              </w:rPr>
              <w:t>least the following information</w:t>
            </w:r>
            <w:r w:rsidR="00B3209E">
              <w:rPr>
                <w:sz w:val="22"/>
                <w:szCs w:val="22"/>
              </w:rPr>
              <w:t>:</w:t>
            </w:r>
          </w:p>
          <w:p w:rsidR="00EA53E7" w:rsidRDefault="00174F8F" w:rsidP="007F635A">
            <w:pPr>
              <w:pStyle w:val="ListParagraph"/>
              <w:numPr>
                <w:ilvl w:val="2"/>
                <w:numId w:val="82"/>
              </w:numPr>
              <w:spacing w:after="120" w:line="276" w:lineRule="auto"/>
              <w:contextualSpacing w:val="0"/>
            </w:pPr>
            <w:r w:rsidRPr="002F752F">
              <w:rPr>
                <w:sz w:val="22"/>
                <w:szCs w:val="22"/>
              </w:rPr>
              <w:lastRenderedPageBreak/>
              <w:t>Owner of the network</w:t>
            </w:r>
          </w:p>
          <w:p w:rsidR="00EA53E7" w:rsidRDefault="00174F8F" w:rsidP="007F635A">
            <w:pPr>
              <w:pStyle w:val="ListParagraph"/>
              <w:numPr>
                <w:ilvl w:val="2"/>
                <w:numId w:val="82"/>
              </w:numPr>
              <w:spacing w:after="120" w:line="276" w:lineRule="auto"/>
              <w:contextualSpacing w:val="0"/>
            </w:pPr>
            <w:r w:rsidRPr="002F752F">
              <w:rPr>
                <w:sz w:val="22"/>
                <w:szCs w:val="22"/>
              </w:rPr>
              <w:t>Type of network and type of work</w:t>
            </w:r>
          </w:p>
          <w:p w:rsidR="00EA53E7" w:rsidRDefault="00174F8F" w:rsidP="007F635A">
            <w:pPr>
              <w:pStyle w:val="ListParagraph"/>
              <w:numPr>
                <w:ilvl w:val="2"/>
                <w:numId w:val="82"/>
              </w:numPr>
              <w:spacing w:after="120" w:line="276" w:lineRule="auto"/>
              <w:contextualSpacing w:val="0"/>
            </w:pPr>
            <w:r w:rsidRPr="002F752F">
              <w:rPr>
                <w:sz w:val="22"/>
                <w:szCs w:val="22"/>
              </w:rPr>
              <w:t>Territory of the municipality or municipalities in which infrastructure is planned to be deployed (the planned construction or installation place should be dedicated if possible)</w:t>
            </w:r>
          </w:p>
          <w:p w:rsidR="00EA53E7" w:rsidRDefault="00174F8F" w:rsidP="007F635A">
            <w:pPr>
              <w:pStyle w:val="ListParagraph"/>
              <w:numPr>
                <w:ilvl w:val="2"/>
                <w:numId w:val="82"/>
              </w:numPr>
              <w:spacing w:after="120" w:line="276" w:lineRule="auto"/>
              <w:contextualSpacing w:val="0"/>
            </w:pPr>
            <w:r w:rsidRPr="002F752F">
              <w:rPr>
                <w:sz w:val="22"/>
                <w:szCs w:val="22"/>
              </w:rPr>
              <w:t>Planned date to start and finish</w:t>
            </w:r>
          </w:p>
          <w:p w:rsidR="00E149F3" w:rsidRDefault="00174F8F" w:rsidP="00542B24">
            <w:pPr>
              <w:pStyle w:val="ListParagraph"/>
              <w:numPr>
                <w:ilvl w:val="0"/>
                <w:numId w:val="81"/>
              </w:numPr>
              <w:spacing w:after="120" w:line="276" w:lineRule="auto"/>
              <w:contextualSpacing w:val="0"/>
            </w:pPr>
            <w:r w:rsidRPr="002F752F">
              <w:rPr>
                <w:sz w:val="22"/>
                <w:szCs w:val="22"/>
              </w:rPr>
              <w:t>The respective municipality or municipalities shall publish on their website the abovementioned information within fifteen (15) working days upon the receipt of information</w:t>
            </w:r>
          </w:p>
          <w:p w:rsidR="00E149F3" w:rsidRDefault="00174F8F" w:rsidP="00542B24">
            <w:pPr>
              <w:pStyle w:val="ListParagraph"/>
              <w:numPr>
                <w:ilvl w:val="0"/>
                <w:numId w:val="81"/>
              </w:numPr>
              <w:spacing w:after="120" w:line="276" w:lineRule="auto"/>
              <w:contextualSpacing w:val="0"/>
            </w:pPr>
            <w:r w:rsidRPr="002F752F">
              <w:rPr>
                <w:sz w:val="22"/>
                <w:szCs w:val="22"/>
              </w:rPr>
              <w:t>If Municipality does not agree with the route of the infrastructure, they shall provide the reason within a fifteen (15) working day period</w:t>
            </w:r>
          </w:p>
          <w:p w:rsidR="00E149F3" w:rsidRDefault="00174F8F" w:rsidP="00542B24">
            <w:pPr>
              <w:pStyle w:val="ListParagraph"/>
              <w:numPr>
                <w:ilvl w:val="0"/>
                <w:numId w:val="81"/>
              </w:numPr>
              <w:spacing w:after="120" w:line="276" w:lineRule="auto"/>
              <w:contextualSpacing w:val="0"/>
            </w:pPr>
            <w:r w:rsidRPr="002F752F">
              <w:rPr>
                <w:sz w:val="22"/>
                <w:szCs w:val="22"/>
              </w:rPr>
              <w:t>All cables have to be used according to the cable producer requirements</w:t>
            </w:r>
          </w:p>
          <w:p w:rsidR="00E149F3" w:rsidRDefault="00174F8F" w:rsidP="00542B24">
            <w:pPr>
              <w:pStyle w:val="ListParagraph"/>
              <w:numPr>
                <w:ilvl w:val="0"/>
                <w:numId w:val="81"/>
              </w:numPr>
              <w:spacing w:after="120" w:line="276" w:lineRule="auto"/>
              <w:contextualSpacing w:val="0"/>
            </w:pPr>
            <w:r w:rsidRPr="002F752F">
              <w:rPr>
                <w:sz w:val="22"/>
                <w:szCs w:val="22"/>
              </w:rPr>
              <w:t>Covers of manholes have to meet requirements regarding the load (40 tons if it is placed in the surface of the roads).</w:t>
            </w:r>
          </w:p>
          <w:p w:rsidR="00E149F3" w:rsidRPr="007873E8" w:rsidRDefault="00174F8F" w:rsidP="00542B24">
            <w:pPr>
              <w:pStyle w:val="ListParagraph"/>
              <w:numPr>
                <w:ilvl w:val="0"/>
                <w:numId w:val="81"/>
              </w:numPr>
              <w:spacing w:after="120" w:line="276" w:lineRule="auto"/>
              <w:contextualSpacing w:val="0"/>
            </w:pPr>
            <w:r w:rsidRPr="002F752F">
              <w:rPr>
                <w:sz w:val="22"/>
                <w:szCs w:val="22"/>
              </w:rPr>
              <w:t>Doors for outdoor cable cabinets and covers for distributions points have to be equipped with the lock</w:t>
            </w:r>
            <w:r w:rsidR="001E36A8">
              <w:rPr>
                <w:sz w:val="22"/>
                <w:szCs w:val="22"/>
              </w:rPr>
              <w:t>.</w:t>
            </w:r>
          </w:p>
          <w:p w:rsidR="00E149F3" w:rsidRDefault="00174F8F" w:rsidP="00542B24">
            <w:pPr>
              <w:pStyle w:val="ListParagraph"/>
              <w:numPr>
                <w:ilvl w:val="0"/>
                <w:numId w:val="81"/>
              </w:numPr>
              <w:spacing w:after="120" w:line="276" w:lineRule="auto"/>
              <w:contextualSpacing w:val="0"/>
            </w:pPr>
            <w:r w:rsidRPr="002F752F">
              <w:rPr>
                <w:sz w:val="22"/>
                <w:szCs w:val="22"/>
              </w:rPr>
              <w:t>If a cable or a cable duct is installed under the pedestrian, the red and white warning tape has to be placed above the cable or cable duct, where the distance between tape and cable or cable duct cannot be less than 0.2 m</w:t>
            </w:r>
          </w:p>
          <w:p w:rsidR="00E149F3" w:rsidRDefault="00174F8F" w:rsidP="00542B24">
            <w:pPr>
              <w:pStyle w:val="ListParagraph"/>
              <w:numPr>
                <w:ilvl w:val="0"/>
                <w:numId w:val="81"/>
              </w:numPr>
              <w:spacing w:after="120" w:line="276" w:lineRule="auto"/>
              <w:contextualSpacing w:val="0"/>
            </w:pPr>
            <w:r w:rsidRPr="002F752F">
              <w:rPr>
                <w:sz w:val="22"/>
                <w:szCs w:val="22"/>
              </w:rPr>
              <w:t>If the construction work is provided nearby or crossing another owner’s infrastructure, the entity responsible for the construction work has to ask for the supervision from the owners of that infrastructure</w:t>
            </w:r>
            <w:r w:rsidR="001E36A8">
              <w:rPr>
                <w:sz w:val="22"/>
                <w:szCs w:val="22"/>
              </w:rPr>
              <w:t>. The works near other infrastructure will be manual only.</w:t>
            </w:r>
          </w:p>
          <w:p w:rsidR="00E149F3" w:rsidRDefault="00E149F3" w:rsidP="00542B24">
            <w:pPr>
              <w:pStyle w:val="ListParagraph"/>
              <w:spacing w:line="276" w:lineRule="auto"/>
              <w:rPr>
                <w:rFonts w:eastAsia="NSimSun"/>
              </w:rPr>
            </w:pPr>
          </w:p>
        </w:tc>
      </w:tr>
      <w:tr w:rsidR="001E1959" w:rsidRPr="00016E3F" w:rsidTr="00561B1B">
        <w:tc>
          <w:tcPr>
            <w:tcW w:w="1697" w:type="dxa"/>
          </w:tcPr>
          <w:p w:rsidR="001E1959" w:rsidRPr="002F752F" w:rsidRDefault="00174F8F" w:rsidP="00561B1B">
            <w:pPr>
              <w:jc w:val="both"/>
              <w:rPr>
                <w:rFonts w:eastAsia="NSimSun"/>
                <w:b/>
                <w:color w:val="000000" w:themeColor="text1"/>
              </w:rPr>
            </w:pPr>
            <w:r w:rsidRPr="002F752F">
              <w:rPr>
                <w:rFonts w:eastAsia="NSimSun"/>
                <w:b/>
                <w:color w:val="000000" w:themeColor="text1"/>
              </w:rPr>
              <w:lastRenderedPageBreak/>
              <w:t>E</w:t>
            </w:r>
            <w:r w:rsidRPr="002F752F">
              <w:rPr>
                <w:rFonts w:eastAsia="NSimSun"/>
                <w:color w:val="000000" w:themeColor="text1"/>
              </w:rPr>
              <w:t>. BI using existing installations</w:t>
            </w:r>
          </w:p>
        </w:tc>
        <w:tc>
          <w:tcPr>
            <w:tcW w:w="2895" w:type="dxa"/>
          </w:tcPr>
          <w:p w:rsidR="001E1959" w:rsidRPr="00016E3F" w:rsidRDefault="001E1959" w:rsidP="00561B1B">
            <w:pPr>
              <w:jc w:val="both"/>
              <w:rPr>
                <w:rFonts w:eastAsia="NSimSun"/>
                <w:color w:val="2E74B5"/>
              </w:rPr>
            </w:pPr>
          </w:p>
        </w:tc>
        <w:tc>
          <w:tcPr>
            <w:tcW w:w="8703" w:type="dxa"/>
          </w:tcPr>
          <w:p w:rsidR="00E149F3" w:rsidRDefault="00174F8F" w:rsidP="00542B24">
            <w:pPr>
              <w:numPr>
                <w:ilvl w:val="0"/>
                <w:numId w:val="67"/>
              </w:numPr>
              <w:spacing w:before="240" w:after="120" w:line="276" w:lineRule="auto"/>
              <w:jc w:val="both"/>
              <w:rPr>
                <w:rFonts w:eastAsia="NSimSun"/>
              </w:rPr>
            </w:pPr>
            <w:r w:rsidRPr="002F752F">
              <w:rPr>
                <w:rFonts w:eastAsia="NSimSun"/>
                <w:sz w:val="22"/>
                <w:szCs w:val="22"/>
              </w:rPr>
              <w:t>During the construction, workers must be limited to areas under construction and the access to surrounding open area must be strictly regulated</w:t>
            </w:r>
          </w:p>
          <w:p w:rsidR="00EA53E7" w:rsidRDefault="00174F8F">
            <w:pPr>
              <w:pStyle w:val="ListParagraph"/>
              <w:numPr>
                <w:ilvl w:val="0"/>
                <w:numId w:val="67"/>
              </w:numPr>
              <w:spacing w:after="120" w:line="276" w:lineRule="auto"/>
              <w:contextualSpacing w:val="0"/>
            </w:pPr>
            <w:r w:rsidRPr="002F752F">
              <w:rPr>
                <w:sz w:val="22"/>
                <w:szCs w:val="22"/>
              </w:rPr>
              <w:lastRenderedPageBreak/>
              <w:t>The  entrepreneur that is going to construct, re-construct, install or un-install outdoor electronic communication infrastructure is obliged to inform the respective municipality or municipalities in which territory the activity is planned to be realized with at least the following information;</w:t>
            </w:r>
          </w:p>
          <w:p w:rsidR="00EA53E7" w:rsidRDefault="00174F8F" w:rsidP="007F635A">
            <w:pPr>
              <w:pStyle w:val="ListParagraph"/>
              <w:numPr>
                <w:ilvl w:val="2"/>
                <w:numId w:val="67"/>
              </w:numPr>
              <w:spacing w:after="120" w:line="276" w:lineRule="auto"/>
              <w:contextualSpacing w:val="0"/>
            </w:pPr>
            <w:r w:rsidRPr="002F752F">
              <w:rPr>
                <w:sz w:val="22"/>
                <w:szCs w:val="22"/>
              </w:rPr>
              <w:t>Owner of the network</w:t>
            </w:r>
          </w:p>
          <w:p w:rsidR="00EA53E7" w:rsidRDefault="00174F8F" w:rsidP="007F635A">
            <w:pPr>
              <w:pStyle w:val="ListParagraph"/>
              <w:numPr>
                <w:ilvl w:val="2"/>
                <w:numId w:val="67"/>
              </w:numPr>
              <w:spacing w:after="120" w:line="276" w:lineRule="auto"/>
              <w:contextualSpacing w:val="0"/>
            </w:pPr>
            <w:r w:rsidRPr="002F752F">
              <w:rPr>
                <w:sz w:val="22"/>
                <w:szCs w:val="22"/>
              </w:rPr>
              <w:t>Type of network and type of work</w:t>
            </w:r>
          </w:p>
          <w:p w:rsidR="00EA53E7" w:rsidRDefault="00174F8F" w:rsidP="007F635A">
            <w:pPr>
              <w:pStyle w:val="ListParagraph"/>
              <w:numPr>
                <w:ilvl w:val="2"/>
                <w:numId w:val="67"/>
              </w:numPr>
              <w:spacing w:after="120" w:line="276" w:lineRule="auto"/>
              <w:contextualSpacing w:val="0"/>
            </w:pPr>
            <w:r w:rsidRPr="002F752F">
              <w:rPr>
                <w:sz w:val="22"/>
                <w:szCs w:val="22"/>
              </w:rPr>
              <w:t>Territory of the municipality or municipalities in which infrastructure is planned to be deployed (the planned construction or installation place should be dedicated if possible)</w:t>
            </w:r>
          </w:p>
          <w:p w:rsidR="00EA53E7" w:rsidRDefault="00174F8F" w:rsidP="007F635A">
            <w:pPr>
              <w:pStyle w:val="ListParagraph"/>
              <w:numPr>
                <w:ilvl w:val="2"/>
                <w:numId w:val="67"/>
              </w:numPr>
              <w:spacing w:after="120" w:line="276" w:lineRule="auto"/>
              <w:contextualSpacing w:val="0"/>
            </w:pPr>
            <w:r w:rsidRPr="002F752F">
              <w:rPr>
                <w:sz w:val="22"/>
                <w:szCs w:val="22"/>
              </w:rPr>
              <w:t>Planned date to start and finish</w:t>
            </w:r>
          </w:p>
          <w:p w:rsidR="00E149F3" w:rsidRDefault="00174F8F" w:rsidP="00542B24">
            <w:pPr>
              <w:pStyle w:val="ListParagraph"/>
              <w:numPr>
                <w:ilvl w:val="0"/>
                <w:numId w:val="67"/>
              </w:numPr>
              <w:spacing w:after="120" w:line="276" w:lineRule="auto"/>
              <w:contextualSpacing w:val="0"/>
            </w:pPr>
            <w:r w:rsidRPr="002F752F">
              <w:rPr>
                <w:sz w:val="22"/>
                <w:szCs w:val="22"/>
              </w:rPr>
              <w:t>The respective municipality or municipalities shall publish on their website the abovementioned information within fifteen (15) working days upon the receipt of information</w:t>
            </w:r>
          </w:p>
          <w:p w:rsidR="00E149F3" w:rsidRDefault="00174F8F" w:rsidP="00542B24">
            <w:pPr>
              <w:pStyle w:val="ListParagraph"/>
              <w:numPr>
                <w:ilvl w:val="0"/>
                <w:numId w:val="67"/>
              </w:numPr>
              <w:spacing w:after="120" w:line="276" w:lineRule="auto"/>
              <w:contextualSpacing w:val="0"/>
            </w:pPr>
            <w:r w:rsidRPr="002F752F">
              <w:rPr>
                <w:sz w:val="22"/>
                <w:szCs w:val="22"/>
              </w:rPr>
              <w:t>If Municipality does not agree with the route of the infrastructure, they shall provide the reason within a fifteen (15) working day period</w:t>
            </w:r>
          </w:p>
          <w:p w:rsidR="00E149F3" w:rsidRDefault="00174F8F" w:rsidP="00542B24">
            <w:pPr>
              <w:pStyle w:val="ListParagraph"/>
              <w:numPr>
                <w:ilvl w:val="0"/>
                <w:numId w:val="67"/>
              </w:numPr>
              <w:spacing w:after="120" w:line="276" w:lineRule="auto"/>
              <w:contextualSpacing w:val="0"/>
            </w:pPr>
            <w:r w:rsidRPr="002F752F">
              <w:rPr>
                <w:sz w:val="22"/>
                <w:szCs w:val="22"/>
              </w:rPr>
              <w:t>All cables have to be used according to the cable producer requirements</w:t>
            </w:r>
          </w:p>
          <w:p w:rsidR="00E149F3" w:rsidRPr="007873E8" w:rsidRDefault="00174F8F" w:rsidP="00542B24">
            <w:pPr>
              <w:pStyle w:val="ListParagraph"/>
              <w:numPr>
                <w:ilvl w:val="0"/>
                <w:numId w:val="67"/>
              </w:numPr>
              <w:spacing w:after="120" w:line="276" w:lineRule="auto"/>
              <w:contextualSpacing w:val="0"/>
            </w:pPr>
            <w:r w:rsidRPr="002F752F">
              <w:rPr>
                <w:sz w:val="22"/>
                <w:szCs w:val="22"/>
              </w:rPr>
              <w:t>Entrepreneur is obliged to elaborate and publish their safety rules which will ensure the protection of staff, customers, property, and network during the construction, reconstruction, removing, installation and uninstallation during the activities set in the project</w:t>
            </w:r>
          </w:p>
          <w:p w:rsidR="005062AC" w:rsidRDefault="005062AC" w:rsidP="00542B24">
            <w:pPr>
              <w:pStyle w:val="ListParagraph"/>
              <w:numPr>
                <w:ilvl w:val="0"/>
                <w:numId w:val="67"/>
              </w:numPr>
              <w:spacing w:after="120" w:line="276" w:lineRule="auto"/>
              <w:contextualSpacing w:val="0"/>
            </w:pPr>
            <w:r w:rsidRPr="002F752F">
              <w:rPr>
                <w:sz w:val="22"/>
                <w:szCs w:val="22"/>
              </w:rPr>
              <w:t>If the construction work is provided nearby or crossing another owner’s infrastructure, the entity responsible for the construction work has to ask for the supervision from the owners of that infrastructure</w:t>
            </w:r>
            <w:r>
              <w:rPr>
                <w:sz w:val="22"/>
                <w:szCs w:val="22"/>
              </w:rPr>
              <w:t>. The works near other infrastructure will be manual only.</w:t>
            </w:r>
          </w:p>
          <w:p w:rsidR="005062AC" w:rsidRPr="002F752F" w:rsidRDefault="005062AC" w:rsidP="00542B24">
            <w:pPr>
              <w:pStyle w:val="ListParagraph"/>
              <w:spacing w:after="120" w:line="276" w:lineRule="auto"/>
              <w:ind w:left="1080"/>
              <w:contextualSpacing w:val="0"/>
            </w:pPr>
          </w:p>
        </w:tc>
      </w:tr>
      <w:tr w:rsidR="001E1959" w:rsidRPr="00016E3F" w:rsidTr="00561B1B">
        <w:tc>
          <w:tcPr>
            <w:tcW w:w="1697" w:type="dxa"/>
          </w:tcPr>
          <w:p w:rsidR="001E1959" w:rsidRPr="002F752F" w:rsidRDefault="00174F8F" w:rsidP="00561B1B">
            <w:pPr>
              <w:jc w:val="both"/>
              <w:rPr>
                <w:rFonts w:eastAsia="NSimSun"/>
                <w:b/>
                <w:color w:val="000000" w:themeColor="text1"/>
              </w:rPr>
            </w:pPr>
            <w:r w:rsidRPr="002F752F">
              <w:rPr>
                <w:rFonts w:eastAsia="NSimSun"/>
                <w:b/>
                <w:color w:val="000000" w:themeColor="text1"/>
              </w:rPr>
              <w:lastRenderedPageBreak/>
              <w:t xml:space="preserve">F </w:t>
            </w:r>
            <w:r w:rsidRPr="002F752F">
              <w:rPr>
                <w:rFonts w:eastAsia="NSimSun"/>
                <w:color w:val="000000" w:themeColor="text1"/>
              </w:rPr>
              <w:t>BI using existing powerlines</w:t>
            </w:r>
          </w:p>
        </w:tc>
        <w:tc>
          <w:tcPr>
            <w:tcW w:w="2895" w:type="dxa"/>
          </w:tcPr>
          <w:p w:rsidR="001E1959" w:rsidRPr="00016E3F" w:rsidRDefault="001E1959" w:rsidP="00561B1B">
            <w:pPr>
              <w:jc w:val="both"/>
              <w:rPr>
                <w:rFonts w:eastAsia="NSimSun"/>
                <w:color w:val="2E74B5"/>
              </w:rPr>
            </w:pPr>
          </w:p>
        </w:tc>
        <w:tc>
          <w:tcPr>
            <w:tcW w:w="8703" w:type="dxa"/>
          </w:tcPr>
          <w:p w:rsidR="00E149F3" w:rsidRDefault="00174F8F" w:rsidP="00542B24">
            <w:pPr>
              <w:numPr>
                <w:ilvl w:val="0"/>
                <w:numId w:val="68"/>
              </w:numPr>
              <w:spacing w:before="240" w:after="120" w:line="276" w:lineRule="auto"/>
              <w:jc w:val="both"/>
              <w:rPr>
                <w:rFonts w:eastAsia="NSimSun"/>
              </w:rPr>
            </w:pPr>
            <w:r w:rsidRPr="002F752F">
              <w:rPr>
                <w:rFonts w:eastAsia="NSimSun"/>
                <w:sz w:val="22"/>
                <w:szCs w:val="22"/>
              </w:rPr>
              <w:t>During the construction, workers must be limited to areas under construction and the access to surrounding open area must be strictly regulated</w:t>
            </w:r>
          </w:p>
          <w:p w:rsidR="00E149F3" w:rsidRDefault="00174F8F" w:rsidP="00542B24">
            <w:pPr>
              <w:pStyle w:val="ListParagraph"/>
              <w:numPr>
                <w:ilvl w:val="0"/>
                <w:numId w:val="68"/>
              </w:numPr>
              <w:spacing w:after="120" w:line="276" w:lineRule="auto"/>
              <w:contextualSpacing w:val="0"/>
            </w:pPr>
            <w:r w:rsidRPr="002F752F">
              <w:rPr>
                <w:sz w:val="22"/>
                <w:szCs w:val="22"/>
              </w:rPr>
              <w:t>The  entrepreneur that is going to construct, re-construct, install or un-install outdoor electronic communication infrastructure is obliged to inform the respective municipality or municipalities in which territory the activity is planned to be realized with at least the following information;</w:t>
            </w:r>
          </w:p>
          <w:p w:rsidR="00EA53E7" w:rsidRDefault="00174F8F" w:rsidP="007F635A">
            <w:pPr>
              <w:pStyle w:val="ListParagraph"/>
              <w:numPr>
                <w:ilvl w:val="2"/>
                <w:numId w:val="68"/>
              </w:numPr>
              <w:spacing w:after="120" w:line="276" w:lineRule="auto"/>
              <w:contextualSpacing w:val="0"/>
            </w:pPr>
            <w:r w:rsidRPr="002F752F">
              <w:rPr>
                <w:sz w:val="22"/>
                <w:szCs w:val="22"/>
              </w:rPr>
              <w:t>Owner of the network</w:t>
            </w:r>
          </w:p>
          <w:p w:rsidR="00EA53E7" w:rsidRDefault="00174F8F" w:rsidP="007F635A">
            <w:pPr>
              <w:pStyle w:val="ListParagraph"/>
              <w:numPr>
                <w:ilvl w:val="2"/>
                <w:numId w:val="68"/>
              </w:numPr>
              <w:spacing w:after="120" w:line="276" w:lineRule="auto"/>
              <w:contextualSpacing w:val="0"/>
            </w:pPr>
            <w:r w:rsidRPr="002F752F">
              <w:rPr>
                <w:sz w:val="22"/>
                <w:szCs w:val="22"/>
              </w:rPr>
              <w:t>Type of network and type of work</w:t>
            </w:r>
          </w:p>
          <w:p w:rsidR="00EA53E7" w:rsidRDefault="00174F8F" w:rsidP="007F635A">
            <w:pPr>
              <w:pStyle w:val="ListParagraph"/>
              <w:numPr>
                <w:ilvl w:val="2"/>
                <w:numId w:val="68"/>
              </w:numPr>
              <w:spacing w:after="120" w:line="276" w:lineRule="auto"/>
              <w:contextualSpacing w:val="0"/>
            </w:pPr>
            <w:r w:rsidRPr="002F752F">
              <w:rPr>
                <w:sz w:val="22"/>
                <w:szCs w:val="22"/>
              </w:rPr>
              <w:t>Territory of the municipality or municipalities in which infrastructure is planned to be deployed (the planned construction or installation place should be dedicated if possible)</w:t>
            </w:r>
          </w:p>
          <w:p w:rsidR="00EA53E7" w:rsidRDefault="00174F8F" w:rsidP="007F635A">
            <w:pPr>
              <w:pStyle w:val="ListParagraph"/>
              <w:numPr>
                <w:ilvl w:val="2"/>
                <w:numId w:val="68"/>
              </w:numPr>
              <w:spacing w:after="120" w:line="276" w:lineRule="auto"/>
              <w:contextualSpacing w:val="0"/>
            </w:pPr>
            <w:r w:rsidRPr="002F752F">
              <w:rPr>
                <w:sz w:val="22"/>
                <w:szCs w:val="22"/>
              </w:rPr>
              <w:t>Planned date to start and finish</w:t>
            </w:r>
          </w:p>
          <w:p w:rsidR="00E149F3" w:rsidRDefault="00174F8F" w:rsidP="00542B24">
            <w:pPr>
              <w:pStyle w:val="ListParagraph"/>
              <w:numPr>
                <w:ilvl w:val="0"/>
                <w:numId w:val="68"/>
              </w:numPr>
              <w:spacing w:after="120" w:line="276" w:lineRule="auto"/>
              <w:contextualSpacing w:val="0"/>
            </w:pPr>
            <w:r w:rsidRPr="002F752F">
              <w:rPr>
                <w:sz w:val="22"/>
                <w:szCs w:val="22"/>
              </w:rPr>
              <w:t>The respective municipality or municipalities shall publish on their website the abovementioned information within fifteen (15) working days upon the receipt of information</w:t>
            </w:r>
          </w:p>
          <w:p w:rsidR="00E149F3" w:rsidRDefault="00174F8F" w:rsidP="00542B24">
            <w:pPr>
              <w:pStyle w:val="ListParagraph"/>
              <w:numPr>
                <w:ilvl w:val="0"/>
                <w:numId w:val="68"/>
              </w:numPr>
              <w:spacing w:after="120" w:line="276" w:lineRule="auto"/>
              <w:contextualSpacing w:val="0"/>
            </w:pPr>
            <w:r w:rsidRPr="002F752F">
              <w:rPr>
                <w:sz w:val="22"/>
                <w:szCs w:val="22"/>
              </w:rPr>
              <w:t>If Municipality does not agree with the route of the infrastructure, they shall provide the reason within a fifteen (15) working day period</w:t>
            </w:r>
          </w:p>
          <w:p w:rsidR="00E149F3" w:rsidRDefault="00174F8F" w:rsidP="00542B24">
            <w:pPr>
              <w:pStyle w:val="ListParagraph"/>
              <w:numPr>
                <w:ilvl w:val="0"/>
                <w:numId w:val="68"/>
              </w:numPr>
              <w:spacing w:after="120" w:line="276" w:lineRule="auto"/>
              <w:contextualSpacing w:val="0"/>
            </w:pPr>
            <w:r w:rsidRPr="002F752F">
              <w:rPr>
                <w:sz w:val="22"/>
                <w:szCs w:val="22"/>
              </w:rPr>
              <w:t>All cables have to be used according to the cable producer requirements</w:t>
            </w:r>
          </w:p>
          <w:p w:rsidR="00E149F3" w:rsidRDefault="00174F8F" w:rsidP="00542B24">
            <w:pPr>
              <w:pStyle w:val="ListParagraph"/>
              <w:numPr>
                <w:ilvl w:val="0"/>
                <w:numId w:val="68"/>
              </w:numPr>
              <w:spacing w:after="120" w:line="276" w:lineRule="auto"/>
              <w:contextualSpacing w:val="0"/>
            </w:pPr>
            <w:r w:rsidRPr="002F752F">
              <w:rPr>
                <w:sz w:val="22"/>
                <w:szCs w:val="22"/>
              </w:rPr>
              <w:t>Doors for outdoor cable cabinets and covers for distributions points have to be equipped with the lock</w:t>
            </w:r>
          </w:p>
          <w:p w:rsidR="00E149F3" w:rsidRPr="007873E8" w:rsidRDefault="00174F8F" w:rsidP="00542B24">
            <w:pPr>
              <w:pStyle w:val="ListParagraph"/>
              <w:numPr>
                <w:ilvl w:val="0"/>
                <w:numId w:val="68"/>
              </w:numPr>
              <w:spacing w:after="120" w:line="276" w:lineRule="auto"/>
              <w:contextualSpacing w:val="0"/>
            </w:pPr>
            <w:r w:rsidRPr="002F752F">
              <w:rPr>
                <w:sz w:val="22"/>
                <w:szCs w:val="22"/>
              </w:rPr>
              <w:t>Entrepreneur is obliged to elaborate and publish their safety rules which will ensure the protection of staff, customers, property, and network during the construction, reconstruction, removing, installation and uninstallation during the activities set in the project</w:t>
            </w:r>
            <w:r w:rsidR="005062AC">
              <w:rPr>
                <w:sz w:val="22"/>
                <w:szCs w:val="22"/>
              </w:rPr>
              <w:t>.</w:t>
            </w:r>
          </w:p>
          <w:p w:rsidR="005062AC" w:rsidRDefault="005062AC" w:rsidP="00542B24">
            <w:pPr>
              <w:pStyle w:val="ListParagraph"/>
              <w:numPr>
                <w:ilvl w:val="0"/>
                <w:numId w:val="68"/>
              </w:numPr>
              <w:spacing w:after="120" w:line="276" w:lineRule="auto"/>
              <w:contextualSpacing w:val="0"/>
            </w:pPr>
            <w:r w:rsidRPr="002F752F">
              <w:rPr>
                <w:sz w:val="22"/>
                <w:szCs w:val="22"/>
              </w:rPr>
              <w:lastRenderedPageBreak/>
              <w:t>If the construction work is provided nearby or crossing another owner’s infrastructure, the entity responsible for the construction work has to ask for the supervision from the owners of that infrastructure</w:t>
            </w:r>
            <w:r>
              <w:rPr>
                <w:sz w:val="22"/>
                <w:szCs w:val="22"/>
              </w:rPr>
              <w:t>. The works near other infrastructure will be manual only.</w:t>
            </w:r>
          </w:p>
          <w:p w:rsidR="005062AC" w:rsidRPr="002F752F" w:rsidRDefault="005062AC" w:rsidP="00542B24">
            <w:pPr>
              <w:pStyle w:val="ListParagraph"/>
              <w:spacing w:after="120" w:line="276" w:lineRule="auto"/>
              <w:ind w:left="1080"/>
              <w:contextualSpacing w:val="0"/>
            </w:pPr>
          </w:p>
        </w:tc>
      </w:tr>
      <w:tr w:rsidR="00365F57" w:rsidRPr="00016E3F" w:rsidTr="00561B1B">
        <w:tc>
          <w:tcPr>
            <w:tcW w:w="1697" w:type="dxa"/>
          </w:tcPr>
          <w:p w:rsidR="00365F57" w:rsidRPr="002F752F" w:rsidRDefault="00174F8F" w:rsidP="00561B1B">
            <w:pPr>
              <w:jc w:val="both"/>
              <w:rPr>
                <w:rFonts w:eastAsia="NSimSun"/>
                <w:b/>
                <w:color w:val="000000" w:themeColor="text1"/>
              </w:rPr>
            </w:pPr>
            <w:r w:rsidRPr="002F752F">
              <w:rPr>
                <w:rFonts w:eastAsia="NSimSun"/>
                <w:b/>
                <w:color w:val="000000" w:themeColor="text1"/>
              </w:rPr>
              <w:lastRenderedPageBreak/>
              <w:t xml:space="preserve">G </w:t>
            </w:r>
            <w:r w:rsidRPr="002F752F">
              <w:rPr>
                <w:rFonts w:eastAsia="NSimSun"/>
                <w:color w:val="000000" w:themeColor="text1"/>
              </w:rPr>
              <w:t>Rehabilitation of central control system room</w:t>
            </w:r>
          </w:p>
        </w:tc>
        <w:tc>
          <w:tcPr>
            <w:tcW w:w="2895" w:type="dxa"/>
          </w:tcPr>
          <w:p w:rsidR="00365F57" w:rsidRPr="00016E3F" w:rsidRDefault="00365F57" w:rsidP="00561B1B">
            <w:pPr>
              <w:jc w:val="both"/>
              <w:rPr>
                <w:rFonts w:eastAsia="NSimSun"/>
                <w:color w:val="2E74B5"/>
              </w:rPr>
            </w:pPr>
          </w:p>
        </w:tc>
        <w:tc>
          <w:tcPr>
            <w:tcW w:w="8703" w:type="dxa"/>
          </w:tcPr>
          <w:p w:rsidR="00EA53E7" w:rsidRDefault="00967245" w:rsidP="007F635A">
            <w:pPr>
              <w:numPr>
                <w:ilvl w:val="0"/>
                <w:numId w:val="69"/>
              </w:numPr>
              <w:spacing w:before="240" w:line="276" w:lineRule="auto"/>
              <w:ind w:left="699"/>
            </w:pPr>
            <w:r w:rsidRPr="00B01070">
              <w:rPr>
                <w:sz w:val="22"/>
                <w:szCs w:val="22"/>
              </w:rPr>
              <w:t>During interior demolition use debris-chutes above the first floor.</w:t>
            </w:r>
          </w:p>
          <w:p w:rsidR="00E149F3" w:rsidRDefault="00E149F3" w:rsidP="00542B24">
            <w:pPr>
              <w:spacing w:after="120" w:line="276" w:lineRule="auto"/>
              <w:ind w:left="720"/>
              <w:jc w:val="both"/>
              <w:rPr>
                <w:rFonts w:eastAsia="NSimSun"/>
              </w:rPr>
            </w:pPr>
          </w:p>
        </w:tc>
      </w:tr>
      <w:tr w:rsidR="00C33B28" w:rsidRPr="00016E3F" w:rsidTr="00561B1B">
        <w:tc>
          <w:tcPr>
            <w:tcW w:w="1697" w:type="dxa"/>
            <w:vMerge w:val="restart"/>
          </w:tcPr>
          <w:p w:rsidR="00C33B28" w:rsidRPr="002F752F" w:rsidRDefault="00C33B28" w:rsidP="00561B1B">
            <w:pPr>
              <w:jc w:val="both"/>
              <w:rPr>
                <w:rFonts w:eastAsia="NSimSun"/>
                <w:b/>
                <w:color w:val="000000" w:themeColor="text1"/>
              </w:rPr>
            </w:pPr>
            <w:r w:rsidRPr="002F752F">
              <w:rPr>
                <w:rFonts w:eastAsia="NSimSun"/>
                <w:b/>
                <w:color w:val="000000" w:themeColor="text1"/>
              </w:rPr>
              <w:t xml:space="preserve">H </w:t>
            </w:r>
            <w:r w:rsidRPr="002F752F">
              <w:rPr>
                <w:rFonts w:eastAsia="NSimSun"/>
                <w:color w:val="000000" w:themeColor="text1"/>
              </w:rPr>
              <w:t>Construction of towers for fixed antennas</w:t>
            </w:r>
          </w:p>
        </w:tc>
        <w:tc>
          <w:tcPr>
            <w:tcW w:w="2895" w:type="dxa"/>
          </w:tcPr>
          <w:p w:rsidR="00C33B28" w:rsidRPr="00542B24" w:rsidRDefault="00C33B28" w:rsidP="00561B1B">
            <w:pPr>
              <w:jc w:val="both"/>
              <w:rPr>
                <w:rFonts w:eastAsia="NSimSun"/>
              </w:rPr>
            </w:pPr>
          </w:p>
        </w:tc>
        <w:tc>
          <w:tcPr>
            <w:tcW w:w="8703" w:type="dxa"/>
          </w:tcPr>
          <w:p w:rsidR="00EA53E7" w:rsidRDefault="00C33B28" w:rsidP="007F635A">
            <w:pPr>
              <w:numPr>
                <w:ilvl w:val="0"/>
                <w:numId w:val="70"/>
              </w:numPr>
              <w:spacing w:before="240" w:after="120" w:line="276" w:lineRule="auto"/>
              <w:ind w:left="699"/>
              <w:jc w:val="both"/>
              <w:rPr>
                <w:rFonts w:eastAsia="NSimSun"/>
              </w:rPr>
            </w:pPr>
            <w:r w:rsidRPr="002F752F">
              <w:rPr>
                <w:rFonts w:eastAsia="NSimSun"/>
                <w:sz w:val="22"/>
                <w:szCs w:val="22"/>
              </w:rPr>
              <w:t>During the construction, workers must be limited to areas under construction and the access to surrounding open area must be strictly regulated</w:t>
            </w:r>
            <w:r>
              <w:rPr>
                <w:rFonts w:eastAsia="NSimSun"/>
                <w:sz w:val="22"/>
                <w:szCs w:val="22"/>
              </w:rPr>
              <w:t>.</w:t>
            </w:r>
          </w:p>
          <w:p w:rsidR="00C33B28" w:rsidRPr="007873E8" w:rsidRDefault="00C33B28" w:rsidP="00542B24">
            <w:pPr>
              <w:numPr>
                <w:ilvl w:val="0"/>
                <w:numId w:val="70"/>
              </w:numPr>
              <w:spacing w:after="120" w:line="276" w:lineRule="auto"/>
              <w:ind w:left="699"/>
              <w:jc w:val="both"/>
              <w:rPr>
                <w:rFonts w:eastAsia="NSimSun"/>
              </w:rPr>
            </w:pPr>
            <w:r>
              <w:rPr>
                <w:rFonts w:eastAsia="NSimSun"/>
                <w:sz w:val="22"/>
                <w:szCs w:val="22"/>
              </w:rPr>
              <w:t>Only existing roads are to be used. There will be no access roads construction.</w:t>
            </w:r>
          </w:p>
          <w:p w:rsidR="00C33B28" w:rsidRPr="004675E8" w:rsidRDefault="00C33B28" w:rsidP="00542B24">
            <w:pPr>
              <w:numPr>
                <w:ilvl w:val="0"/>
                <w:numId w:val="70"/>
              </w:numPr>
              <w:spacing w:after="120" w:line="276" w:lineRule="auto"/>
              <w:ind w:left="699"/>
              <w:jc w:val="both"/>
              <w:rPr>
                <w:rFonts w:eastAsia="NSimSun"/>
              </w:rPr>
            </w:pPr>
            <w:r>
              <w:rPr>
                <w:rFonts w:eastAsia="NSimSun"/>
                <w:sz w:val="22"/>
                <w:szCs w:val="22"/>
              </w:rPr>
              <w:t>There will be no felling. If the individual tree removal cannot be avoided, it can be done only with the previous written approval from the competent authorities (Kosovo Forest Agency).</w:t>
            </w:r>
          </w:p>
          <w:p w:rsidR="00C33B28" w:rsidRPr="007873E8" w:rsidRDefault="00C33B28" w:rsidP="00542B24">
            <w:pPr>
              <w:numPr>
                <w:ilvl w:val="0"/>
                <w:numId w:val="70"/>
              </w:numPr>
              <w:spacing w:after="120" w:line="276" w:lineRule="auto"/>
              <w:ind w:left="699"/>
              <w:jc w:val="both"/>
              <w:rPr>
                <w:rFonts w:eastAsia="NSimSun"/>
              </w:rPr>
            </w:pPr>
            <w:r w:rsidRPr="007873E8">
              <w:rPr>
                <w:rFonts w:eastAsia="NSimSun"/>
                <w:sz w:val="22"/>
                <w:szCs w:val="22"/>
              </w:rPr>
              <w:t>All safety measures will be applied</w:t>
            </w:r>
            <w:r>
              <w:rPr>
                <w:rFonts w:eastAsia="NSimSun"/>
                <w:sz w:val="22"/>
                <w:szCs w:val="22"/>
              </w:rPr>
              <w:t xml:space="preserve"> in design, implementation and operation</w:t>
            </w:r>
            <w:r w:rsidRPr="007873E8">
              <w:rPr>
                <w:rFonts w:eastAsia="NSimSun"/>
                <w:sz w:val="22"/>
                <w:szCs w:val="22"/>
              </w:rPr>
              <w:t xml:space="preserve">. </w:t>
            </w:r>
          </w:p>
          <w:p w:rsidR="00C33B28" w:rsidRDefault="00C33B28" w:rsidP="00542B24">
            <w:pPr>
              <w:spacing w:after="120" w:line="276" w:lineRule="auto"/>
              <w:ind w:left="699"/>
              <w:jc w:val="both"/>
              <w:rPr>
                <w:rFonts w:eastAsia="NSimSun"/>
              </w:rPr>
            </w:pPr>
          </w:p>
        </w:tc>
      </w:tr>
      <w:tr w:rsidR="00C33B28" w:rsidRPr="00016E3F" w:rsidTr="00561B1B">
        <w:tc>
          <w:tcPr>
            <w:tcW w:w="1697" w:type="dxa"/>
            <w:vMerge/>
          </w:tcPr>
          <w:p w:rsidR="00C33B28" w:rsidRPr="002F752F" w:rsidRDefault="00C33B28" w:rsidP="00561B1B">
            <w:pPr>
              <w:jc w:val="both"/>
              <w:rPr>
                <w:rFonts w:eastAsia="NSimSun"/>
                <w:b/>
                <w:color w:val="000000" w:themeColor="text1"/>
              </w:rPr>
            </w:pPr>
          </w:p>
        </w:tc>
        <w:tc>
          <w:tcPr>
            <w:tcW w:w="2895" w:type="dxa"/>
          </w:tcPr>
          <w:p w:rsidR="00C33B28" w:rsidRPr="00542B24" w:rsidRDefault="00C33B28" w:rsidP="00561B1B">
            <w:pPr>
              <w:jc w:val="both"/>
              <w:rPr>
                <w:rFonts w:eastAsia="NSimSun"/>
              </w:rPr>
            </w:pPr>
            <w:r w:rsidRPr="00542B24">
              <w:rPr>
                <w:rFonts w:eastAsia="NSimSun"/>
              </w:rPr>
              <w:t>Soil erosion</w:t>
            </w:r>
          </w:p>
        </w:tc>
        <w:tc>
          <w:tcPr>
            <w:tcW w:w="8703" w:type="dxa"/>
          </w:tcPr>
          <w:p w:rsidR="00EA53E7" w:rsidRDefault="001D3519" w:rsidP="007F635A">
            <w:pPr>
              <w:pStyle w:val="Default"/>
              <w:numPr>
                <w:ilvl w:val="0"/>
                <w:numId w:val="121"/>
              </w:numPr>
              <w:spacing w:before="240" w:line="276" w:lineRule="auto"/>
              <w:rPr>
                <w:rFonts w:eastAsia="NSimSun"/>
                <w:color w:val="auto"/>
                <w:sz w:val="22"/>
                <w:szCs w:val="22"/>
              </w:rPr>
            </w:pPr>
            <w:r w:rsidRPr="007873E8">
              <w:rPr>
                <w:rFonts w:eastAsia="NSimSun"/>
                <w:color w:val="auto"/>
                <w:sz w:val="22"/>
                <w:szCs w:val="22"/>
              </w:rPr>
              <w:t xml:space="preserve">Prevention of erosion and landslides will be carried out with adequate geotechnical work (e.g. use of anchors of enforced concrete with nets, barriers, gabions, etc.), </w:t>
            </w:r>
          </w:p>
          <w:p w:rsidR="00C33B28" w:rsidRPr="002F752F" w:rsidRDefault="00C33B28" w:rsidP="00542B24">
            <w:pPr>
              <w:spacing w:after="120" w:line="276" w:lineRule="auto"/>
              <w:jc w:val="both"/>
              <w:rPr>
                <w:rFonts w:eastAsia="NSimSun"/>
              </w:rPr>
            </w:pPr>
          </w:p>
        </w:tc>
      </w:tr>
      <w:tr w:rsidR="00365F57" w:rsidRPr="00016E3F" w:rsidTr="00561B1B">
        <w:tc>
          <w:tcPr>
            <w:tcW w:w="1697" w:type="dxa"/>
          </w:tcPr>
          <w:p w:rsidR="00365F57" w:rsidRPr="002F752F" w:rsidRDefault="00174F8F" w:rsidP="00561B1B">
            <w:pPr>
              <w:jc w:val="both"/>
              <w:rPr>
                <w:rFonts w:eastAsia="NSimSun"/>
                <w:b/>
                <w:color w:val="000000" w:themeColor="text1"/>
              </w:rPr>
            </w:pPr>
            <w:r w:rsidRPr="002F752F">
              <w:rPr>
                <w:rFonts w:eastAsia="NSimSun"/>
                <w:b/>
                <w:color w:val="000000" w:themeColor="text1"/>
              </w:rPr>
              <w:t xml:space="preserve">I </w:t>
            </w:r>
            <w:r w:rsidRPr="002F752F">
              <w:rPr>
                <w:rFonts w:eastAsia="NSimSun"/>
                <w:color w:val="000000" w:themeColor="text1"/>
              </w:rPr>
              <w:t>Fixed monitoring stations</w:t>
            </w:r>
          </w:p>
        </w:tc>
        <w:tc>
          <w:tcPr>
            <w:tcW w:w="2895" w:type="dxa"/>
          </w:tcPr>
          <w:p w:rsidR="00365F57" w:rsidRPr="00542B24" w:rsidRDefault="00365F57" w:rsidP="00561B1B">
            <w:pPr>
              <w:jc w:val="both"/>
              <w:rPr>
                <w:rFonts w:eastAsia="NSimSun"/>
              </w:rPr>
            </w:pPr>
          </w:p>
        </w:tc>
        <w:tc>
          <w:tcPr>
            <w:tcW w:w="8703" w:type="dxa"/>
          </w:tcPr>
          <w:p w:rsidR="00EA53E7" w:rsidRDefault="007433CB" w:rsidP="007F635A">
            <w:pPr>
              <w:numPr>
                <w:ilvl w:val="0"/>
                <w:numId w:val="108"/>
              </w:numPr>
              <w:spacing w:before="240" w:after="120" w:line="276" w:lineRule="auto"/>
              <w:jc w:val="both"/>
              <w:rPr>
                <w:rFonts w:eastAsia="NSimSun"/>
              </w:rPr>
            </w:pPr>
            <w:r w:rsidRPr="002F752F">
              <w:rPr>
                <w:rFonts w:eastAsia="NSimSun"/>
                <w:sz w:val="22"/>
                <w:szCs w:val="22"/>
              </w:rPr>
              <w:t>During the construction, workers must be limited to areas under construction and the access to surrounding open area must be strictly regulated</w:t>
            </w:r>
            <w:r>
              <w:rPr>
                <w:rFonts w:eastAsia="NSimSun"/>
                <w:sz w:val="22"/>
                <w:szCs w:val="22"/>
              </w:rPr>
              <w:t>.</w:t>
            </w:r>
          </w:p>
          <w:p w:rsidR="007433CB" w:rsidRPr="007F32D2" w:rsidRDefault="007433CB" w:rsidP="00542B24">
            <w:pPr>
              <w:numPr>
                <w:ilvl w:val="0"/>
                <w:numId w:val="108"/>
              </w:numPr>
              <w:spacing w:after="120" w:line="276" w:lineRule="auto"/>
              <w:jc w:val="both"/>
              <w:rPr>
                <w:rFonts w:eastAsia="NSimSun"/>
              </w:rPr>
            </w:pPr>
            <w:r>
              <w:rPr>
                <w:rFonts w:eastAsia="NSimSun"/>
                <w:sz w:val="22"/>
                <w:szCs w:val="22"/>
              </w:rPr>
              <w:t>Only existing roads are to be used. There will be no access roads construction.</w:t>
            </w:r>
          </w:p>
          <w:p w:rsidR="007433CB" w:rsidRPr="004675E8" w:rsidRDefault="007433CB" w:rsidP="00542B24">
            <w:pPr>
              <w:numPr>
                <w:ilvl w:val="0"/>
                <w:numId w:val="108"/>
              </w:numPr>
              <w:spacing w:after="120" w:line="276" w:lineRule="auto"/>
              <w:jc w:val="both"/>
              <w:rPr>
                <w:rFonts w:eastAsia="NSimSun"/>
              </w:rPr>
            </w:pPr>
            <w:r>
              <w:rPr>
                <w:rFonts w:eastAsia="NSimSun"/>
                <w:sz w:val="22"/>
                <w:szCs w:val="22"/>
              </w:rPr>
              <w:lastRenderedPageBreak/>
              <w:t>There will be no felling. If the individual tree removal cannot be avoided, it can be done only with the previous written approval from the competent authorities (Kosovo Forest Agency).</w:t>
            </w:r>
          </w:p>
          <w:p w:rsidR="007433CB" w:rsidRPr="007F32D2" w:rsidRDefault="007433CB" w:rsidP="00542B24">
            <w:pPr>
              <w:numPr>
                <w:ilvl w:val="0"/>
                <w:numId w:val="108"/>
              </w:numPr>
              <w:spacing w:after="120" w:line="276" w:lineRule="auto"/>
              <w:jc w:val="both"/>
              <w:rPr>
                <w:rFonts w:eastAsia="NSimSun"/>
              </w:rPr>
            </w:pPr>
            <w:r w:rsidRPr="007F32D2">
              <w:rPr>
                <w:rFonts w:eastAsia="NSimSun"/>
                <w:sz w:val="22"/>
                <w:szCs w:val="22"/>
              </w:rPr>
              <w:t>All safety measures will be applied</w:t>
            </w:r>
            <w:r>
              <w:rPr>
                <w:rFonts w:eastAsia="NSimSun"/>
                <w:sz w:val="22"/>
                <w:szCs w:val="22"/>
              </w:rPr>
              <w:t xml:space="preserve"> in design, implementation and operation</w:t>
            </w:r>
            <w:r w:rsidRPr="007F32D2">
              <w:rPr>
                <w:rFonts w:eastAsia="NSimSun"/>
                <w:sz w:val="22"/>
                <w:szCs w:val="22"/>
              </w:rPr>
              <w:t xml:space="preserve">. </w:t>
            </w:r>
          </w:p>
          <w:p w:rsidR="00365F57" w:rsidRPr="00016E3F" w:rsidRDefault="00365F57" w:rsidP="00542B24">
            <w:pPr>
              <w:spacing w:after="120" w:line="276" w:lineRule="auto"/>
              <w:ind w:left="720"/>
              <w:jc w:val="both"/>
              <w:rPr>
                <w:rFonts w:eastAsia="NSimSun"/>
              </w:rPr>
            </w:pPr>
          </w:p>
        </w:tc>
      </w:tr>
      <w:tr w:rsidR="00365F57" w:rsidRPr="00016E3F" w:rsidTr="00561B1B">
        <w:tc>
          <w:tcPr>
            <w:tcW w:w="1697" w:type="dxa"/>
          </w:tcPr>
          <w:p w:rsidR="00365F57" w:rsidRPr="002F752F" w:rsidRDefault="00174F8F" w:rsidP="00561B1B">
            <w:pPr>
              <w:jc w:val="both"/>
              <w:rPr>
                <w:rFonts w:eastAsia="NSimSun"/>
                <w:b/>
                <w:color w:val="000000" w:themeColor="text1"/>
              </w:rPr>
            </w:pPr>
            <w:r w:rsidRPr="002F752F">
              <w:rPr>
                <w:rFonts w:eastAsia="NSimSun"/>
                <w:b/>
                <w:color w:val="000000" w:themeColor="text1"/>
              </w:rPr>
              <w:lastRenderedPageBreak/>
              <w:t xml:space="preserve">J </w:t>
            </w:r>
            <w:r w:rsidRPr="002F752F">
              <w:rPr>
                <w:rFonts w:eastAsia="NSimSun"/>
                <w:color w:val="000000" w:themeColor="text1"/>
              </w:rPr>
              <w:t>Mobile monitoring stations</w:t>
            </w:r>
          </w:p>
        </w:tc>
        <w:tc>
          <w:tcPr>
            <w:tcW w:w="2895" w:type="dxa"/>
          </w:tcPr>
          <w:p w:rsidR="00365F57" w:rsidRPr="00542B24" w:rsidRDefault="00365F57" w:rsidP="00561B1B">
            <w:pPr>
              <w:jc w:val="both"/>
              <w:rPr>
                <w:rFonts w:eastAsia="NSimSun"/>
              </w:rPr>
            </w:pPr>
          </w:p>
        </w:tc>
        <w:tc>
          <w:tcPr>
            <w:tcW w:w="8703" w:type="dxa"/>
          </w:tcPr>
          <w:p w:rsidR="00EA53E7" w:rsidRDefault="007433CB" w:rsidP="007F635A">
            <w:pPr>
              <w:numPr>
                <w:ilvl w:val="0"/>
                <w:numId w:val="109"/>
              </w:numPr>
              <w:spacing w:before="240" w:after="120" w:line="276" w:lineRule="auto"/>
              <w:jc w:val="both"/>
              <w:rPr>
                <w:rFonts w:eastAsia="NSimSun"/>
              </w:rPr>
            </w:pPr>
            <w:r w:rsidRPr="002F752F">
              <w:rPr>
                <w:rFonts w:eastAsia="NSimSun"/>
                <w:sz w:val="22"/>
                <w:szCs w:val="22"/>
              </w:rPr>
              <w:t>During the construction, workers must be limited to areas under construction and the access to surrounding open area must be strictly regulated</w:t>
            </w:r>
            <w:r>
              <w:rPr>
                <w:rFonts w:eastAsia="NSimSun"/>
                <w:sz w:val="22"/>
                <w:szCs w:val="22"/>
              </w:rPr>
              <w:t>.</w:t>
            </w:r>
          </w:p>
          <w:p w:rsidR="007433CB" w:rsidRPr="007F32D2" w:rsidRDefault="007433CB" w:rsidP="00542B24">
            <w:pPr>
              <w:numPr>
                <w:ilvl w:val="0"/>
                <w:numId w:val="109"/>
              </w:numPr>
              <w:spacing w:after="120" w:line="276" w:lineRule="auto"/>
              <w:jc w:val="both"/>
              <w:rPr>
                <w:rFonts w:eastAsia="NSimSun"/>
              </w:rPr>
            </w:pPr>
            <w:r>
              <w:rPr>
                <w:rFonts w:eastAsia="NSimSun"/>
                <w:sz w:val="22"/>
                <w:szCs w:val="22"/>
              </w:rPr>
              <w:t>Only existing roads are to be used. There will be no access roads construction.</w:t>
            </w:r>
          </w:p>
          <w:p w:rsidR="007433CB" w:rsidRPr="004675E8" w:rsidRDefault="007433CB" w:rsidP="00542B24">
            <w:pPr>
              <w:numPr>
                <w:ilvl w:val="0"/>
                <w:numId w:val="109"/>
              </w:numPr>
              <w:spacing w:after="120" w:line="276" w:lineRule="auto"/>
              <w:jc w:val="both"/>
              <w:rPr>
                <w:rFonts w:eastAsia="NSimSun"/>
              </w:rPr>
            </w:pPr>
            <w:r>
              <w:rPr>
                <w:rFonts w:eastAsia="NSimSun"/>
                <w:sz w:val="22"/>
                <w:szCs w:val="22"/>
              </w:rPr>
              <w:t>There will be no felling. If the individual tree removal cannot be avoided, it can be done only with the previous written approval from the competent authorities (Kosovo Forest Agency).</w:t>
            </w:r>
          </w:p>
          <w:p w:rsidR="007433CB" w:rsidRPr="007F32D2" w:rsidRDefault="007433CB" w:rsidP="00542B24">
            <w:pPr>
              <w:numPr>
                <w:ilvl w:val="0"/>
                <w:numId w:val="109"/>
              </w:numPr>
              <w:spacing w:after="120" w:line="276" w:lineRule="auto"/>
              <w:jc w:val="both"/>
              <w:rPr>
                <w:rFonts w:eastAsia="NSimSun"/>
              </w:rPr>
            </w:pPr>
            <w:r w:rsidRPr="007F32D2">
              <w:rPr>
                <w:rFonts w:eastAsia="NSimSun"/>
                <w:sz w:val="22"/>
                <w:szCs w:val="22"/>
              </w:rPr>
              <w:t>All safety measures will be applied</w:t>
            </w:r>
            <w:r>
              <w:rPr>
                <w:rFonts w:eastAsia="NSimSun"/>
                <w:sz w:val="22"/>
                <w:szCs w:val="22"/>
              </w:rPr>
              <w:t xml:space="preserve"> in design, implementation and operation</w:t>
            </w:r>
            <w:r w:rsidRPr="007F32D2">
              <w:rPr>
                <w:rFonts w:eastAsia="NSimSun"/>
                <w:sz w:val="22"/>
                <w:szCs w:val="22"/>
              </w:rPr>
              <w:t xml:space="preserve">. </w:t>
            </w:r>
          </w:p>
          <w:p w:rsidR="00365F57" w:rsidRPr="00016E3F" w:rsidRDefault="00365F57" w:rsidP="00542B24">
            <w:pPr>
              <w:spacing w:after="120" w:line="276" w:lineRule="auto"/>
              <w:ind w:left="720"/>
              <w:jc w:val="both"/>
              <w:rPr>
                <w:rFonts w:eastAsia="NSimSun"/>
              </w:rPr>
            </w:pPr>
          </w:p>
        </w:tc>
      </w:tr>
      <w:tr w:rsidR="00365F57" w:rsidRPr="00016E3F" w:rsidTr="00561B1B">
        <w:tc>
          <w:tcPr>
            <w:tcW w:w="1697" w:type="dxa"/>
          </w:tcPr>
          <w:p w:rsidR="00365F57" w:rsidRPr="002F752F" w:rsidRDefault="00174F8F" w:rsidP="00561B1B">
            <w:pPr>
              <w:jc w:val="both"/>
              <w:rPr>
                <w:rFonts w:eastAsia="NSimSun"/>
                <w:b/>
                <w:color w:val="000000" w:themeColor="text1"/>
              </w:rPr>
            </w:pPr>
            <w:r w:rsidRPr="002F752F">
              <w:rPr>
                <w:rFonts w:eastAsia="NSimSun"/>
                <w:b/>
                <w:color w:val="000000" w:themeColor="text1"/>
              </w:rPr>
              <w:t xml:space="preserve">K </w:t>
            </w:r>
            <w:r w:rsidRPr="002F752F">
              <w:rPr>
                <w:rFonts w:eastAsia="NSimSun"/>
                <w:color w:val="000000" w:themeColor="text1"/>
              </w:rPr>
              <w:t>Installation of NREN infrastructure</w:t>
            </w:r>
          </w:p>
        </w:tc>
        <w:tc>
          <w:tcPr>
            <w:tcW w:w="2895" w:type="dxa"/>
          </w:tcPr>
          <w:p w:rsidR="00365F57" w:rsidRPr="00542B24" w:rsidRDefault="00365F57" w:rsidP="00561B1B">
            <w:pPr>
              <w:jc w:val="both"/>
              <w:rPr>
                <w:rFonts w:eastAsia="NSimSun"/>
              </w:rPr>
            </w:pPr>
          </w:p>
        </w:tc>
        <w:tc>
          <w:tcPr>
            <w:tcW w:w="8703" w:type="dxa"/>
          </w:tcPr>
          <w:p w:rsidR="00EA53E7" w:rsidRDefault="00174F8F" w:rsidP="007F635A">
            <w:pPr>
              <w:numPr>
                <w:ilvl w:val="0"/>
                <w:numId w:val="71"/>
              </w:numPr>
              <w:spacing w:before="240" w:after="120" w:line="276" w:lineRule="auto"/>
              <w:jc w:val="both"/>
              <w:rPr>
                <w:rFonts w:eastAsia="NSimSun"/>
              </w:rPr>
            </w:pPr>
            <w:r w:rsidRPr="002F752F">
              <w:rPr>
                <w:rFonts w:eastAsia="NSimSun"/>
                <w:sz w:val="22"/>
                <w:szCs w:val="22"/>
              </w:rPr>
              <w:t>During the construction, workers must be limited to areas under construction and the access to surrounding open area must be strictly regulated</w:t>
            </w:r>
          </w:p>
          <w:p w:rsidR="00E149F3" w:rsidRPr="007873E8" w:rsidRDefault="00174F8F" w:rsidP="00542B24">
            <w:pPr>
              <w:numPr>
                <w:ilvl w:val="0"/>
                <w:numId w:val="71"/>
              </w:numPr>
              <w:spacing w:after="120" w:line="276" w:lineRule="auto"/>
              <w:jc w:val="both"/>
              <w:rPr>
                <w:rFonts w:eastAsia="NSimSun"/>
              </w:rPr>
            </w:pPr>
            <w:r w:rsidRPr="002F752F">
              <w:rPr>
                <w:rFonts w:eastAsia="NSimSun"/>
                <w:color w:val="000000" w:themeColor="text1"/>
                <w:sz w:val="22"/>
                <w:szCs w:val="22"/>
              </w:rPr>
              <w:t>Working site should occupy only the surfaces necessary for works to be carried out</w:t>
            </w:r>
            <w:r w:rsidR="00783F51">
              <w:rPr>
                <w:rFonts w:eastAsia="NSimSun"/>
                <w:color w:val="000000" w:themeColor="text1"/>
                <w:sz w:val="22"/>
                <w:szCs w:val="22"/>
              </w:rPr>
              <w:t>.</w:t>
            </w:r>
          </w:p>
          <w:p w:rsidR="00783F51" w:rsidRDefault="00783F51" w:rsidP="00542B24">
            <w:pPr>
              <w:spacing w:after="120" w:line="276" w:lineRule="auto"/>
              <w:ind w:left="720"/>
              <w:jc w:val="both"/>
              <w:rPr>
                <w:rFonts w:eastAsia="NSimSun"/>
              </w:rPr>
            </w:pPr>
          </w:p>
        </w:tc>
      </w:tr>
      <w:tr w:rsidR="00ED0611" w:rsidRPr="00016E3F" w:rsidTr="00561B1B">
        <w:tc>
          <w:tcPr>
            <w:tcW w:w="1697" w:type="dxa"/>
          </w:tcPr>
          <w:p w:rsidR="00ED0611" w:rsidRPr="007873E8" w:rsidRDefault="00ED0611" w:rsidP="00ED0611">
            <w:pPr>
              <w:jc w:val="both"/>
              <w:rPr>
                <w:rFonts w:eastAsia="NSimSun"/>
                <w:b/>
                <w:color w:val="000000" w:themeColor="text1"/>
              </w:rPr>
            </w:pPr>
            <w:r>
              <w:rPr>
                <w:rFonts w:eastAsia="NSimSun"/>
                <w:b/>
                <w:color w:val="000000" w:themeColor="text1"/>
              </w:rPr>
              <w:t>L IB installation in Protected Areas</w:t>
            </w:r>
          </w:p>
        </w:tc>
        <w:tc>
          <w:tcPr>
            <w:tcW w:w="2895" w:type="dxa"/>
          </w:tcPr>
          <w:p w:rsidR="00ED0611" w:rsidRPr="00542B24" w:rsidRDefault="005C5AC5" w:rsidP="00561B1B">
            <w:pPr>
              <w:jc w:val="both"/>
              <w:rPr>
                <w:rFonts w:eastAsia="NSimSun"/>
              </w:rPr>
            </w:pPr>
            <w:r w:rsidRPr="00542B24">
              <w:rPr>
                <w:rFonts w:eastAsia="NSimSun"/>
              </w:rPr>
              <w:t>Nature protection</w:t>
            </w:r>
          </w:p>
        </w:tc>
        <w:tc>
          <w:tcPr>
            <w:tcW w:w="8703" w:type="dxa"/>
          </w:tcPr>
          <w:p w:rsidR="00EA53E7" w:rsidRDefault="005C5AC5" w:rsidP="009D7C20">
            <w:pPr>
              <w:pStyle w:val="ListParagraph"/>
              <w:numPr>
                <w:ilvl w:val="0"/>
                <w:numId w:val="101"/>
              </w:numPr>
              <w:spacing w:before="240" w:afterLines="60" w:after="144" w:line="276" w:lineRule="auto"/>
              <w:contextualSpacing w:val="0"/>
              <w:jc w:val="both"/>
              <w:rPr>
                <w:rFonts w:eastAsia="NSimSun"/>
              </w:rPr>
            </w:pPr>
            <w:r w:rsidRPr="007873E8">
              <w:rPr>
                <w:rFonts w:eastAsia="NSimSun"/>
                <w:sz w:val="22"/>
                <w:szCs w:val="22"/>
              </w:rPr>
              <w:t>All act</w:t>
            </w:r>
            <w:r w:rsidR="0014179A" w:rsidRPr="0014179A">
              <w:rPr>
                <w:rFonts w:eastAsia="NSimSun"/>
                <w:sz w:val="22"/>
                <w:szCs w:val="22"/>
              </w:rPr>
              <w:t>ivities in the protected areas</w:t>
            </w:r>
            <w:r w:rsidR="0014179A">
              <w:rPr>
                <w:rFonts w:eastAsia="NSimSun"/>
                <w:sz w:val="22"/>
                <w:szCs w:val="22"/>
              </w:rPr>
              <w:t xml:space="preserve"> </w:t>
            </w:r>
            <w:r w:rsidRPr="007873E8">
              <w:rPr>
                <w:rFonts w:eastAsia="NSimSun"/>
                <w:sz w:val="22"/>
                <w:szCs w:val="22"/>
              </w:rPr>
              <w:t xml:space="preserve">must be approved by the </w:t>
            </w:r>
            <w:r w:rsidR="0014179A">
              <w:rPr>
                <w:rFonts w:eastAsia="NSimSun"/>
                <w:sz w:val="22"/>
                <w:szCs w:val="22"/>
              </w:rPr>
              <w:t xml:space="preserve">competent authority (MESP or Nature Protection Agency). </w:t>
            </w:r>
          </w:p>
          <w:p w:rsidR="00181E9A" w:rsidRDefault="005C5AC5" w:rsidP="009D7C20">
            <w:pPr>
              <w:pStyle w:val="ListParagraph"/>
              <w:widowControl w:val="0"/>
              <w:numPr>
                <w:ilvl w:val="0"/>
                <w:numId w:val="101"/>
              </w:numPr>
              <w:autoSpaceDE w:val="0"/>
              <w:autoSpaceDN w:val="0"/>
              <w:adjustRightInd w:val="0"/>
              <w:spacing w:afterLines="60" w:after="144" w:line="276" w:lineRule="auto"/>
              <w:contextualSpacing w:val="0"/>
              <w:rPr>
                <w:rFonts w:eastAsia="NSimSun"/>
              </w:rPr>
            </w:pPr>
            <w:r w:rsidRPr="007873E8">
              <w:rPr>
                <w:rFonts w:eastAsia="NSimSun"/>
                <w:sz w:val="22"/>
                <w:szCs w:val="22"/>
              </w:rPr>
              <w:t xml:space="preserve">Before works, the area must be checked for dens and nests. In the case these are found, the construction manager must contact </w:t>
            </w:r>
            <w:r w:rsidR="0014179A">
              <w:rPr>
                <w:rFonts w:eastAsia="NSimSun"/>
                <w:sz w:val="22"/>
                <w:szCs w:val="22"/>
              </w:rPr>
              <w:t xml:space="preserve">the nature protection inspectorate </w:t>
            </w:r>
            <w:r w:rsidRPr="007873E8">
              <w:rPr>
                <w:rFonts w:eastAsia="NSimSun"/>
                <w:sz w:val="22"/>
                <w:szCs w:val="22"/>
              </w:rPr>
              <w:t xml:space="preserve">and follow their instructions. </w:t>
            </w:r>
          </w:p>
          <w:p w:rsidR="00181E9A" w:rsidRDefault="005C5AC5" w:rsidP="009D7C20">
            <w:pPr>
              <w:pStyle w:val="ListParagraph"/>
              <w:widowControl w:val="0"/>
              <w:numPr>
                <w:ilvl w:val="0"/>
                <w:numId w:val="101"/>
              </w:numPr>
              <w:autoSpaceDE w:val="0"/>
              <w:autoSpaceDN w:val="0"/>
              <w:adjustRightInd w:val="0"/>
              <w:spacing w:afterLines="60" w:after="144" w:line="276" w:lineRule="auto"/>
              <w:contextualSpacing w:val="0"/>
              <w:rPr>
                <w:rFonts w:eastAsia="NSimSun"/>
              </w:rPr>
            </w:pPr>
            <w:r w:rsidRPr="007873E8">
              <w:rPr>
                <w:rFonts w:eastAsia="NSimSun"/>
                <w:sz w:val="22"/>
                <w:szCs w:val="22"/>
              </w:rPr>
              <w:lastRenderedPageBreak/>
              <w:t>Works within the protected and sensitive areas must not be carried out in the nesting and breeding</w:t>
            </w:r>
            <w:r w:rsidR="00F6379D">
              <w:rPr>
                <w:rFonts w:eastAsia="NSimSun"/>
                <w:sz w:val="22"/>
                <w:szCs w:val="22"/>
              </w:rPr>
              <w:t xml:space="preserve"> or other sensitive</w:t>
            </w:r>
            <w:r w:rsidRPr="007873E8">
              <w:rPr>
                <w:rFonts w:eastAsia="NSimSun"/>
                <w:sz w:val="22"/>
                <w:szCs w:val="22"/>
              </w:rPr>
              <w:t xml:space="preserve"> period</w:t>
            </w:r>
            <w:r w:rsidR="00F6379D">
              <w:rPr>
                <w:rFonts w:eastAsia="NSimSun"/>
                <w:sz w:val="22"/>
                <w:szCs w:val="22"/>
              </w:rPr>
              <w:t>s for protected species</w:t>
            </w:r>
            <w:r w:rsidRPr="007873E8">
              <w:rPr>
                <w:rFonts w:eastAsia="NSimSun"/>
                <w:sz w:val="22"/>
                <w:szCs w:val="22"/>
              </w:rPr>
              <w:t xml:space="preserve"> (consult either the Agency or engage a biologist to define the periods).</w:t>
            </w:r>
          </w:p>
          <w:p w:rsidR="00181E9A" w:rsidRDefault="00F6379D" w:rsidP="009D7C20">
            <w:pPr>
              <w:pStyle w:val="ListParagraph"/>
              <w:widowControl w:val="0"/>
              <w:numPr>
                <w:ilvl w:val="0"/>
                <w:numId w:val="101"/>
              </w:numPr>
              <w:autoSpaceDE w:val="0"/>
              <w:autoSpaceDN w:val="0"/>
              <w:adjustRightInd w:val="0"/>
              <w:spacing w:afterLines="60" w:after="144" w:line="276" w:lineRule="auto"/>
              <w:contextualSpacing w:val="0"/>
              <w:rPr>
                <w:rFonts w:eastAsia="NSimSun"/>
              </w:rPr>
            </w:pPr>
            <w:r>
              <w:rPr>
                <w:rFonts w:eastAsia="NSimSun"/>
                <w:sz w:val="22"/>
                <w:szCs w:val="22"/>
              </w:rPr>
              <w:t>The works are strictly confined to the existing infrastructure (roads or electricity). There will be no decoupling form infrastructure and</w:t>
            </w:r>
            <w:r w:rsidR="00855B11">
              <w:rPr>
                <w:rFonts w:eastAsia="NSimSun"/>
                <w:sz w:val="22"/>
                <w:szCs w:val="22"/>
              </w:rPr>
              <w:t>/or</w:t>
            </w:r>
            <w:r>
              <w:rPr>
                <w:rFonts w:eastAsia="NSimSun"/>
                <w:sz w:val="22"/>
                <w:szCs w:val="22"/>
              </w:rPr>
              <w:t xml:space="preserve"> earthmoving. </w:t>
            </w:r>
          </w:p>
          <w:p w:rsidR="00F6379D" w:rsidRDefault="00F6379D" w:rsidP="00542B24">
            <w:pPr>
              <w:pStyle w:val="ListParagraph"/>
              <w:widowControl w:val="0"/>
              <w:autoSpaceDE w:val="0"/>
              <w:autoSpaceDN w:val="0"/>
              <w:adjustRightInd w:val="0"/>
              <w:spacing w:line="276" w:lineRule="auto"/>
              <w:rPr>
                <w:rFonts w:eastAsia="NSimSun"/>
              </w:rPr>
            </w:pPr>
          </w:p>
          <w:p w:rsidR="005F33F1" w:rsidRPr="007873E8" w:rsidRDefault="005F33F1" w:rsidP="00542B24">
            <w:pPr>
              <w:pStyle w:val="ListParagraph"/>
              <w:widowControl w:val="0"/>
              <w:autoSpaceDE w:val="0"/>
              <w:autoSpaceDN w:val="0"/>
              <w:adjustRightInd w:val="0"/>
              <w:spacing w:line="276" w:lineRule="auto"/>
              <w:rPr>
                <w:rFonts w:eastAsia="NSimSun"/>
              </w:rPr>
            </w:pPr>
          </w:p>
        </w:tc>
      </w:tr>
    </w:tbl>
    <w:p w:rsidR="001E1959" w:rsidRPr="00016E3F" w:rsidRDefault="001E1959" w:rsidP="001E1959">
      <w:pPr>
        <w:jc w:val="both"/>
        <w:rPr>
          <w:rFonts w:eastAsia="NSimSun"/>
          <w:b/>
        </w:rPr>
      </w:pPr>
    </w:p>
    <w:p w:rsidR="001E1959" w:rsidRPr="00016E3F" w:rsidRDefault="001E1959" w:rsidP="001E1959">
      <w:pPr>
        <w:jc w:val="both"/>
        <w:rPr>
          <w:rFonts w:eastAsia="NSimSun"/>
          <w:b/>
        </w:rPr>
      </w:pPr>
      <w:r w:rsidRPr="00016E3F">
        <w:rPr>
          <w:rFonts w:eastAsia="NSimSun"/>
          <w:b/>
        </w:rPr>
        <w:br w:type="page"/>
      </w:r>
    </w:p>
    <w:tbl>
      <w:tblPr>
        <w:tblpPr w:leftFromText="180" w:rightFromText="180" w:vertAnchor="page" w:horzAnchor="margin" w:tblpY="2161"/>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firstRow="0" w:lastRow="0" w:firstColumn="0" w:lastColumn="0" w:noHBand="0" w:noVBand="0"/>
      </w:tblPr>
      <w:tblGrid>
        <w:gridCol w:w="914"/>
        <w:gridCol w:w="1896"/>
        <w:gridCol w:w="1896"/>
        <w:gridCol w:w="1896"/>
        <w:gridCol w:w="1896"/>
        <w:gridCol w:w="1896"/>
        <w:gridCol w:w="1897"/>
        <w:gridCol w:w="1885"/>
      </w:tblGrid>
      <w:tr w:rsidR="001E1959" w:rsidRPr="00016E3F" w:rsidTr="00561B1B">
        <w:trPr>
          <w:trHeight w:val="272"/>
          <w:tblHeader/>
        </w:trPr>
        <w:tc>
          <w:tcPr>
            <w:tcW w:w="14176" w:type="dxa"/>
            <w:gridSpan w:val="8"/>
            <w:tcBorders>
              <w:top w:val="single" w:sz="4" w:space="0" w:color="auto"/>
            </w:tcBorders>
            <w:shd w:val="clear" w:color="auto" w:fill="E6E6E6"/>
            <w:vAlign w:val="center"/>
          </w:tcPr>
          <w:p w:rsidR="001E1959" w:rsidRPr="00016E3F" w:rsidRDefault="001E1959" w:rsidP="00561B1B">
            <w:pPr>
              <w:jc w:val="both"/>
              <w:rPr>
                <w:rFonts w:eastAsia="NSimSun"/>
                <w:b/>
              </w:rPr>
            </w:pPr>
            <w:r w:rsidRPr="00016E3F">
              <w:rPr>
                <w:rFonts w:eastAsia="NSimSun"/>
                <w:b/>
              </w:rPr>
              <w:lastRenderedPageBreak/>
              <w:t>PART 3</w:t>
            </w:r>
            <w:r w:rsidRPr="00016E3F">
              <w:t xml:space="preserve"> </w:t>
            </w:r>
            <w:r w:rsidRPr="00016E3F">
              <w:rPr>
                <w:rFonts w:eastAsia="NSimSun"/>
                <w:b/>
              </w:rPr>
              <w:t>: MONITORING PLAN</w:t>
            </w:r>
          </w:p>
        </w:tc>
      </w:tr>
      <w:tr w:rsidR="001E1959" w:rsidRPr="00016E3F" w:rsidTr="00561B1B">
        <w:trPr>
          <w:trHeight w:val="739"/>
          <w:tblHeader/>
        </w:trPr>
        <w:tc>
          <w:tcPr>
            <w:tcW w:w="914" w:type="dxa"/>
            <w:shd w:val="clear" w:color="auto" w:fill="E6E6E6"/>
            <w:vAlign w:val="center"/>
          </w:tcPr>
          <w:p w:rsidR="001E1959" w:rsidRPr="00016E3F" w:rsidRDefault="001E1959" w:rsidP="00561B1B">
            <w:pPr>
              <w:jc w:val="both"/>
              <w:rPr>
                <w:rFonts w:eastAsia="NSimSun"/>
                <w:b/>
              </w:rPr>
            </w:pPr>
          </w:p>
          <w:p w:rsidR="001E1959" w:rsidRPr="00016E3F" w:rsidRDefault="001E1959" w:rsidP="00561B1B">
            <w:pPr>
              <w:jc w:val="both"/>
              <w:rPr>
                <w:rFonts w:eastAsia="NSimSun"/>
                <w:b/>
              </w:rPr>
            </w:pPr>
            <w:r w:rsidRPr="00016E3F">
              <w:rPr>
                <w:rFonts w:eastAsia="NSimSun"/>
                <w:b/>
              </w:rPr>
              <w:t>Phase</w:t>
            </w:r>
          </w:p>
        </w:tc>
        <w:tc>
          <w:tcPr>
            <w:tcW w:w="1896" w:type="dxa"/>
            <w:shd w:val="clear" w:color="auto" w:fill="E6E6E6"/>
            <w:vAlign w:val="center"/>
          </w:tcPr>
          <w:p w:rsidR="001E1959" w:rsidRPr="00016E3F" w:rsidRDefault="001E1959" w:rsidP="00561B1B">
            <w:pPr>
              <w:jc w:val="both"/>
              <w:rPr>
                <w:rFonts w:eastAsia="NSimSun"/>
                <w:b/>
              </w:rPr>
            </w:pPr>
            <w:r w:rsidRPr="00016E3F">
              <w:rPr>
                <w:rFonts w:eastAsia="NSimSun"/>
                <w:b/>
              </w:rPr>
              <w:t>What</w:t>
            </w:r>
          </w:p>
          <w:p w:rsidR="001E1959" w:rsidRPr="00016E3F" w:rsidRDefault="001E1959" w:rsidP="00561B1B">
            <w:pPr>
              <w:jc w:val="both"/>
              <w:rPr>
                <w:rFonts w:eastAsia="NSimSun"/>
              </w:rPr>
            </w:pPr>
            <w:r w:rsidRPr="00016E3F">
              <w:rPr>
                <w:rFonts w:eastAsia="NSimSun"/>
              </w:rPr>
              <w:t>(Parameter will be monitored?)</w:t>
            </w:r>
          </w:p>
        </w:tc>
        <w:tc>
          <w:tcPr>
            <w:tcW w:w="1896" w:type="dxa"/>
            <w:shd w:val="clear" w:color="auto" w:fill="E6E6E6"/>
            <w:vAlign w:val="center"/>
          </w:tcPr>
          <w:p w:rsidR="001E1959" w:rsidRPr="00016E3F" w:rsidRDefault="001E1959" w:rsidP="00561B1B">
            <w:pPr>
              <w:jc w:val="both"/>
              <w:rPr>
                <w:rFonts w:eastAsia="NSimSun"/>
                <w:b/>
              </w:rPr>
            </w:pPr>
            <w:r w:rsidRPr="00016E3F">
              <w:rPr>
                <w:rFonts w:eastAsia="NSimSun"/>
                <w:b/>
              </w:rPr>
              <w:t>Where</w:t>
            </w:r>
          </w:p>
          <w:p w:rsidR="001E1959" w:rsidRPr="00016E3F" w:rsidRDefault="001E1959" w:rsidP="00561B1B">
            <w:pPr>
              <w:jc w:val="both"/>
              <w:rPr>
                <w:rFonts w:eastAsia="NSimSun"/>
              </w:rPr>
            </w:pPr>
            <w:r w:rsidRPr="00016E3F">
              <w:rPr>
                <w:rFonts w:eastAsia="NSimSun"/>
              </w:rPr>
              <w:t>(Is the parameter to be monitored?)</w:t>
            </w:r>
          </w:p>
        </w:tc>
        <w:tc>
          <w:tcPr>
            <w:tcW w:w="1896" w:type="dxa"/>
            <w:shd w:val="clear" w:color="auto" w:fill="E6E6E6"/>
            <w:vAlign w:val="center"/>
          </w:tcPr>
          <w:p w:rsidR="001E1959" w:rsidRPr="00016E3F" w:rsidRDefault="001E1959" w:rsidP="00561B1B">
            <w:pPr>
              <w:jc w:val="both"/>
              <w:rPr>
                <w:rFonts w:eastAsia="NSimSun"/>
                <w:b/>
              </w:rPr>
            </w:pPr>
            <w:r w:rsidRPr="00016E3F">
              <w:rPr>
                <w:rFonts w:eastAsia="NSimSun"/>
                <w:b/>
              </w:rPr>
              <w:t>How</w:t>
            </w:r>
          </w:p>
          <w:p w:rsidR="001E1959" w:rsidRPr="00016E3F" w:rsidRDefault="001E1959" w:rsidP="00561B1B">
            <w:pPr>
              <w:jc w:val="both"/>
              <w:rPr>
                <w:rFonts w:eastAsia="NSimSun"/>
              </w:rPr>
            </w:pPr>
            <w:r w:rsidRPr="00016E3F">
              <w:rPr>
                <w:rFonts w:eastAsia="NSimSun"/>
              </w:rPr>
              <w:t>(Is the parameter to be monitored?)</w:t>
            </w:r>
          </w:p>
        </w:tc>
        <w:tc>
          <w:tcPr>
            <w:tcW w:w="1896" w:type="dxa"/>
            <w:shd w:val="clear" w:color="auto" w:fill="E6E6E6"/>
            <w:vAlign w:val="center"/>
          </w:tcPr>
          <w:p w:rsidR="001E1959" w:rsidRPr="00016E3F" w:rsidRDefault="001E1959" w:rsidP="00561B1B">
            <w:pPr>
              <w:jc w:val="both"/>
              <w:rPr>
                <w:rFonts w:eastAsia="NSimSun"/>
                <w:b/>
              </w:rPr>
            </w:pPr>
            <w:r w:rsidRPr="00016E3F">
              <w:rPr>
                <w:rFonts w:eastAsia="NSimSun"/>
                <w:b/>
              </w:rPr>
              <w:t>When</w:t>
            </w:r>
          </w:p>
          <w:p w:rsidR="001E1959" w:rsidRPr="00016E3F" w:rsidRDefault="001E1959" w:rsidP="00561B1B">
            <w:pPr>
              <w:jc w:val="both"/>
              <w:rPr>
                <w:rFonts w:eastAsia="NSimSun"/>
              </w:rPr>
            </w:pPr>
            <w:r w:rsidRPr="00016E3F">
              <w:rPr>
                <w:rFonts w:eastAsia="NSimSun"/>
              </w:rPr>
              <w:t>(Define the frequency / or continuity?)</w:t>
            </w:r>
          </w:p>
        </w:tc>
        <w:tc>
          <w:tcPr>
            <w:tcW w:w="1896" w:type="dxa"/>
            <w:shd w:val="clear" w:color="auto" w:fill="E6E6E6"/>
            <w:vAlign w:val="center"/>
          </w:tcPr>
          <w:p w:rsidR="001E1959" w:rsidRPr="00016E3F" w:rsidRDefault="001E1959" w:rsidP="00561B1B">
            <w:pPr>
              <w:jc w:val="both"/>
              <w:rPr>
                <w:rFonts w:eastAsia="NSimSun"/>
                <w:b/>
              </w:rPr>
            </w:pPr>
            <w:r w:rsidRPr="00016E3F">
              <w:rPr>
                <w:rFonts w:eastAsia="NSimSun"/>
                <w:b/>
              </w:rPr>
              <w:t>Why</w:t>
            </w:r>
          </w:p>
          <w:p w:rsidR="001E1959" w:rsidRPr="00016E3F" w:rsidRDefault="001E1959" w:rsidP="00561B1B">
            <w:pPr>
              <w:jc w:val="both"/>
              <w:rPr>
                <w:rFonts w:eastAsia="NSimSun"/>
              </w:rPr>
            </w:pPr>
            <w:r w:rsidRPr="00016E3F">
              <w:rPr>
                <w:rFonts w:eastAsia="NSimSun"/>
              </w:rPr>
              <w:t>(Is the parameter being monitored?)</w:t>
            </w:r>
          </w:p>
        </w:tc>
        <w:tc>
          <w:tcPr>
            <w:tcW w:w="1897" w:type="dxa"/>
            <w:shd w:val="clear" w:color="auto" w:fill="E6E6E6"/>
            <w:vAlign w:val="center"/>
          </w:tcPr>
          <w:p w:rsidR="001E1959" w:rsidRPr="00016E3F" w:rsidRDefault="001E1959" w:rsidP="00561B1B">
            <w:pPr>
              <w:jc w:val="both"/>
              <w:rPr>
                <w:rFonts w:eastAsia="NSimSun"/>
                <w:b/>
              </w:rPr>
            </w:pPr>
            <w:r w:rsidRPr="00016E3F">
              <w:rPr>
                <w:rFonts w:eastAsia="NSimSun"/>
                <w:b/>
              </w:rPr>
              <w:t>Cost</w:t>
            </w:r>
          </w:p>
          <w:p w:rsidR="001E1959" w:rsidRPr="00016E3F" w:rsidRDefault="001E1959" w:rsidP="00561B1B">
            <w:pPr>
              <w:jc w:val="both"/>
              <w:rPr>
                <w:rFonts w:eastAsia="NSimSun"/>
              </w:rPr>
            </w:pPr>
            <w:r w:rsidRPr="00016E3F">
              <w:rPr>
                <w:rFonts w:eastAsia="NSimSun"/>
              </w:rPr>
              <w:t>(If not included in project budget)</w:t>
            </w:r>
          </w:p>
        </w:tc>
        <w:tc>
          <w:tcPr>
            <w:tcW w:w="1885" w:type="dxa"/>
            <w:shd w:val="clear" w:color="auto" w:fill="E6E6E6"/>
            <w:vAlign w:val="center"/>
          </w:tcPr>
          <w:p w:rsidR="001E1959" w:rsidRPr="00016E3F" w:rsidRDefault="001E1959" w:rsidP="00561B1B">
            <w:pPr>
              <w:jc w:val="both"/>
              <w:rPr>
                <w:rFonts w:eastAsia="NSimSun"/>
                <w:b/>
              </w:rPr>
            </w:pPr>
            <w:r w:rsidRPr="00016E3F">
              <w:rPr>
                <w:rFonts w:eastAsia="NSimSun"/>
                <w:b/>
              </w:rPr>
              <w:t>Who</w:t>
            </w:r>
          </w:p>
          <w:p w:rsidR="001E1959" w:rsidRPr="00016E3F" w:rsidRDefault="001E1959" w:rsidP="00561B1B">
            <w:pPr>
              <w:jc w:val="both"/>
              <w:rPr>
                <w:rFonts w:eastAsia="NSimSun"/>
              </w:rPr>
            </w:pPr>
            <w:r w:rsidRPr="00016E3F">
              <w:rPr>
                <w:rFonts w:eastAsia="NSimSun"/>
              </w:rPr>
              <w:t>(Is responsible for monitoring?)</w:t>
            </w:r>
          </w:p>
        </w:tc>
      </w:tr>
      <w:tr w:rsidR="001E1959" w:rsidRPr="00016E3F" w:rsidTr="00561B1B">
        <w:trPr>
          <w:trHeight w:val="68"/>
        </w:trPr>
        <w:tc>
          <w:tcPr>
            <w:tcW w:w="914" w:type="dxa"/>
            <w:vMerge w:val="restart"/>
            <w:textDirection w:val="btLr"/>
            <w:vAlign w:val="center"/>
          </w:tcPr>
          <w:p w:rsidR="001E1959" w:rsidRPr="00016E3F" w:rsidRDefault="001E1959" w:rsidP="00561B1B">
            <w:pPr>
              <w:ind w:left="113" w:right="113"/>
              <w:jc w:val="both"/>
              <w:rPr>
                <w:rFonts w:eastAsia="NSimSun"/>
              </w:rPr>
            </w:pPr>
            <w:r w:rsidRPr="00016E3F">
              <w:rPr>
                <w:rFonts w:eastAsia="NSimSun"/>
              </w:rPr>
              <w:t xml:space="preserve">During activity </w:t>
            </w:r>
            <w:r w:rsidRPr="00016E3F">
              <w:rPr>
                <w:rFonts w:eastAsia="NSimSun"/>
                <w:b/>
              </w:rPr>
              <w:t>preparation</w:t>
            </w:r>
          </w:p>
        </w:tc>
        <w:tc>
          <w:tcPr>
            <w:tcW w:w="1896" w:type="dxa"/>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7" w:type="dxa"/>
            <w:vAlign w:val="center"/>
          </w:tcPr>
          <w:p w:rsidR="001E1959" w:rsidRPr="00016E3F" w:rsidRDefault="001E1959" w:rsidP="00561B1B">
            <w:pPr>
              <w:jc w:val="both"/>
              <w:rPr>
                <w:rFonts w:eastAsia="NSimSun"/>
              </w:rPr>
            </w:pPr>
          </w:p>
        </w:tc>
        <w:tc>
          <w:tcPr>
            <w:tcW w:w="1885" w:type="dxa"/>
            <w:vAlign w:val="center"/>
          </w:tcPr>
          <w:p w:rsidR="001E1959" w:rsidRPr="00016E3F" w:rsidRDefault="001E1959" w:rsidP="00561B1B">
            <w:pPr>
              <w:jc w:val="both"/>
              <w:rPr>
                <w:rFonts w:eastAsia="NSimSun"/>
              </w:rPr>
            </w:pPr>
          </w:p>
        </w:tc>
      </w:tr>
      <w:tr w:rsidR="001E1959" w:rsidRPr="00016E3F" w:rsidTr="00561B1B">
        <w:trPr>
          <w:trHeight w:val="68"/>
        </w:trPr>
        <w:tc>
          <w:tcPr>
            <w:tcW w:w="914" w:type="dxa"/>
            <w:vMerge/>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7" w:type="dxa"/>
            <w:vAlign w:val="center"/>
          </w:tcPr>
          <w:p w:rsidR="001E1959" w:rsidRPr="00016E3F" w:rsidRDefault="001E1959" w:rsidP="00561B1B">
            <w:pPr>
              <w:jc w:val="both"/>
              <w:rPr>
                <w:rFonts w:eastAsia="NSimSun"/>
              </w:rPr>
            </w:pPr>
          </w:p>
        </w:tc>
        <w:tc>
          <w:tcPr>
            <w:tcW w:w="1885" w:type="dxa"/>
            <w:vAlign w:val="center"/>
          </w:tcPr>
          <w:p w:rsidR="001E1959" w:rsidRPr="00016E3F" w:rsidRDefault="001E1959" w:rsidP="00561B1B">
            <w:pPr>
              <w:jc w:val="both"/>
              <w:rPr>
                <w:rFonts w:eastAsia="NSimSun"/>
              </w:rPr>
            </w:pPr>
          </w:p>
        </w:tc>
      </w:tr>
      <w:tr w:rsidR="001E1959" w:rsidRPr="00016E3F" w:rsidTr="00561B1B">
        <w:trPr>
          <w:trHeight w:val="68"/>
        </w:trPr>
        <w:tc>
          <w:tcPr>
            <w:tcW w:w="914" w:type="dxa"/>
            <w:vMerge w:val="restart"/>
            <w:textDirection w:val="btLr"/>
            <w:vAlign w:val="center"/>
          </w:tcPr>
          <w:p w:rsidR="001E1959" w:rsidRPr="00016E3F" w:rsidRDefault="001E1959" w:rsidP="00561B1B">
            <w:pPr>
              <w:ind w:left="113" w:right="113"/>
              <w:jc w:val="both"/>
              <w:rPr>
                <w:rFonts w:eastAsia="NSimSun"/>
              </w:rPr>
            </w:pPr>
            <w:r w:rsidRPr="00016E3F">
              <w:rPr>
                <w:rFonts w:eastAsia="NSimSun"/>
              </w:rPr>
              <w:t xml:space="preserve">During activity </w:t>
            </w:r>
            <w:r w:rsidRPr="00016E3F">
              <w:rPr>
                <w:rFonts w:eastAsia="NSimSun"/>
              </w:rPr>
              <w:br/>
            </w:r>
            <w:r w:rsidRPr="00016E3F">
              <w:rPr>
                <w:rFonts w:eastAsia="NSimSun"/>
                <w:b/>
              </w:rPr>
              <w:t>implementation</w:t>
            </w:r>
          </w:p>
        </w:tc>
        <w:tc>
          <w:tcPr>
            <w:tcW w:w="1896" w:type="dxa"/>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7" w:type="dxa"/>
            <w:vAlign w:val="center"/>
          </w:tcPr>
          <w:p w:rsidR="001E1959" w:rsidRPr="00016E3F" w:rsidRDefault="001E1959" w:rsidP="00561B1B">
            <w:pPr>
              <w:jc w:val="both"/>
              <w:rPr>
                <w:rFonts w:eastAsia="NSimSun"/>
              </w:rPr>
            </w:pPr>
          </w:p>
        </w:tc>
        <w:tc>
          <w:tcPr>
            <w:tcW w:w="1885" w:type="dxa"/>
            <w:vAlign w:val="center"/>
          </w:tcPr>
          <w:p w:rsidR="001E1959" w:rsidRPr="00016E3F" w:rsidRDefault="001E1959" w:rsidP="00561B1B">
            <w:pPr>
              <w:jc w:val="both"/>
              <w:rPr>
                <w:rFonts w:eastAsia="NSimSun"/>
              </w:rPr>
            </w:pPr>
          </w:p>
        </w:tc>
      </w:tr>
      <w:tr w:rsidR="001E1959" w:rsidRPr="00016E3F" w:rsidTr="00561B1B">
        <w:trPr>
          <w:trHeight w:val="68"/>
        </w:trPr>
        <w:tc>
          <w:tcPr>
            <w:tcW w:w="914" w:type="dxa"/>
            <w:vMerge/>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7" w:type="dxa"/>
            <w:vAlign w:val="center"/>
          </w:tcPr>
          <w:p w:rsidR="001E1959" w:rsidRPr="00016E3F" w:rsidRDefault="001E1959" w:rsidP="00561B1B">
            <w:pPr>
              <w:jc w:val="both"/>
              <w:rPr>
                <w:rFonts w:eastAsia="NSimSun"/>
              </w:rPr>
            </w:pPr>
          </w:p>
        </w:tc>
        <w:tc>
          <w:tcPr>
            <w:tcW w:w="1885" w:type="dxa"/>
            <w:vAlign w:val="center"/>
          </w:tcPr>
          <w:p w:rsidR="001E1959" w:rsidRPr="00016E3F" w:rsidRDefault="001E1959" w:rsidP="00561B1B">
            <w:pPr>
              <w:jc w:val="both"/>
              <w:rPr>
                <w:rFonts w:eastAsia="NSimSun"/>
              </w:rPr>
            </w:pPr>
          </w:p>
        </w:tc>
      </w:tr>
      <w:tr w:rsidR="001E1959" w:rsidRPr="00016E3F" w:rsidTr="00561B1B">
        <w:trPr>
          <w:cantSplit/>
          <w:trHeight w:val="535"/>
        </w:trPr>
        <w:tc>
          <w:tcPr>
            <w:tcW w:w="914" w:type="dxa"/>
            <w:vMerge w:val="restart"/>
            <w:textDirection w:val="btLr"/>
            <w:vAlign w:val="center"/>
          </w:tcPr>
          <w:p w:rsidR="001E1959" w:rsidRPr="00016E3F" w:rsidRDefault="001E1959" w:rsidP="00561B1B">
            <w:pPr>
              <w:ind w:left="113" w:right="113"/>
              <w:jc w:val="both"/>
              <w:rPr>
                <w:rFonts w:eastAsia="NSimSun"/>
              </w:rPr>
            </w:pPr>
            <w:r w:rsidRPr="00016E3F">
              <w:rPr>
                <w:rFonts w:eastAsia="NSimSun"/>
              </w:rPr>
              <w:t xml:space="preserve">During activity </w:t>
            </w:r>
            <w:r w:rsidRPr="00016E3F">
              <w:rPr>
                <w:rFonts w:eastAsia="NSimSun"/>
              </w:rPr>
              <w:br/>
            </w:r>
            <w:r w:rsidRPr="00016E3F">
              <w:rPr>
                <w:rFonts w:eastAsia="NSimSun"/>
                <w:b/>
              </w:rPr>
              <w:t>supervision</w:t>
            </w:r>
          </w:p>
        </w:tc>
        <w:tc>
          <w:tcPr>
            <w:tcW w:w="1896" w:type="dxa"/>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6" w:type="dxa"/>
            <w:vAlign w:val="center"/>
          </w:tcPr>
          <w:p w:rsidR="001E1959" w:rsidRPr="00016E3F" w:rsidRDefault="001E1959" w:rsidP="00561B1B">
            <w:pPr>
              <w:jc w:val="both"/>
              <w:rPr>
                <w:rFonts w:eastAsia="NSimSun"/>
              </w:rPr>
            </w:pPr>
          </w:p>
        </w:tc>
        <w:tc>
          <w:tcPr>
            <w:tcW w:w="1897" w:type="dxa"/>
            <w:vAlign w:val="center"/>
          </w:tcPr>
          <w:p w:rsidR="001E1959" w:rsidRPr="00016E3F" w:rsidRDefault="001E1959" w:rsidP="00561B1B">
            <w:pPr>
              <w:jc w:val="both"/>
              <w:rPr>
                <w:rFonts w:eastAsia="NSimSun"/>
              </w:rPr>
            </w:pPr>
          </w:p>
        </w:tc>
        <w:tc>
          <w:tcPr>
            <w:tcW w:w="1885" w:type="dxa"/>
            <w:vAlign w:val="center"/>
          </w:tcPr>
          <w:p w:rsidR="001E1959" w:rsidRPr="00016E3F" w:rsidRDefault="001E1959" w:rsidP="00561B1B">
            <w:pPr>
              <w:jc w:val="both"/>
              <w:rPr>
                <w:rFonts w:eastAsia="NSimSun"/>
              </w:rPr>
            </w:pPr>
          </w:p>
        </w:tc>
      </w:tr>
      <w:tr w:rsidR="001E1959" w:rsidRPr="00016E3F" w:rsidTr="00561B1B">
        <w:trPr>
          <w:cantSplit/>
          <w:trHeight w:val="535"/>
        </w:trPr>
        <w:tc>
          <w:tcPr>
            <w:tcW w:w="914" w:type="dxa"/>
            <w:vMerge/>
            <w:tcBorders>
              <w:bottom w:val="single" w:sz="4" w:space="0" w:color="auto"/>
            </w:tcBorders>
            <w:textDirection w:val="btLr"/>
            <w:vAlign w:val="center"/>
          </w:tcPr>
          <w:p w:rsidR="001E1959" w:rsidRPr="00016E3F" w:rsidRDefault="001E1959" w:rsidP="00561B1B">
            <w:pPr>
              <w:ind w:left="113" w:right="113"/>
              <w:jc w:val="both"/>
              <w:rPr>
                <w:rFonts w:eastAsia="NSimSun"/>
              </w:rPr>
            </w:pPr>
          </w:p>
        </w:tc>
        <w:tc>
          <w:tcPr>
            <w:tcW w:w="1896" w:type="dxa"/>
            <w:tcBorders>
              <w:bottom w:val="single" w:sz="4" w:space="0" w:color="auto"/>
            </w:tcBorders>
            <w:vAlign w:val="center"/>
          </w:tcPr>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p w:rsidR="001E1959" w:rsidRPr="00016E3F" w:rsidRDefault="001E1959" w:rsidP="00561B1B">
            <w:pPr>
              <w:jc w:val="both"/>
              <w:rPr>
                <w:rFonts w:eastAsia="NSimSun"/>
              </w:rPr>
            </w:pPr>
          </w:p>
        </w:tc>
        <w:tc>
          <w:tcPr>
            <w:tcW w:w="1896" w:type="dxa"/>
            <w:tcBorders>
              <w:bottom w:val="single" w:sz="4" w:space="0" w:color="auto"/>
            </w:tcBorders>
            <w:vAlign w:val="center"/>
          </w:tcPr>
          <w:p w:rsidR="001E1959" w:rsidRPr="00016E3F" w:rsidRDefault="001E1959" w:rsidP="00561B1B">
            <w:pPr>
              <w:jc w:val="both"/>
              <w:rPr>
                <w:rFonts w:eastAsia="NSimSun"/>
              </w:rPr>
            </w:pPr>
          </w:p>
        </w:tc>
        <w:tc>
          <w:tcPr>
            <w:tcW w:w="1896" w:type="dxa"/>
            <w:tcBorders>
              <w:bottom w:val="single" w:sz="4" w:space="0" w:color="auto"/>
            </w:tcBorders>
            <w:vAlign w:val="center"/>
          </w:tcPr>
          <w:p w:rsidR="001E1959" w:rsidRPr="00016E3F" w:rsidRDefault="001E1959" w:rsidP="00561B1B">
            <w:pPr>
              <w:jc w:val="both"/>
              <w:rPr>
                <w:rFonts w:eastAsia="NSimSun"/>
              </w:rPr>
            </w:pPr>
          </w:p>
        </w:tc>
        <w:tc>
          <w:tcPr>
            <w:tcW w:w="1896" w:type="dxa"/>
            <w:tcBorders>
              <w:bottom w:val="single" w:sz="4" w:space="0" w:color="auto"/>
            </w:tcBorders>
            <w:vAlign w:val="center"/>
          </w:tcPr>
          <w:p w:rsidR="001E1959" w:rsidRPr="00016E3F" w:rsidRDefault="001E1959" w:rsidP="00561B1B">
            <w:pPr>
              <w:jc w:val="both"/>
              <w:rPr>
                <w:rFonts w:eastAsia="NSimSun"/>
              </w:rPr>
            </w:pPr>
          </w:p>
        </w:tc>
        <w:tc>
          <w:tcPr>
            <w:tcW w:w="1896" w:type="dxa"/>
            <w:tcBorders>
              <w:bottom w:val="single" w:sz="4" w:space="0" w:color="auto"/>
            </w:tcBorders>
            <w:vAlign w:val="center"/>
          </w:tcPr>
          <w:p w:rsidR="001E1959" w:rsidRPr="00016E3F" w:rsidRDefault="001E1959" w:rsidP="00561B1B">
            <w:pPr>
              <w:jc w:val="both"/>
              <w:rPr>
                <w:rFonts w:eastAsia="NSimSun"/>
              </w:rPr>
            </w:pPr>
          </w:p>
        </w:tc>
        <w:tc>
          <w:tcPr>
            <w:tcW w:w="1897" w:type="dxa"/>
            <w:tcBorders>
              <w:bottom w:val="single" w:sz="4" w:space="0" w:color="auto"/>
            </w:tcBorders>
            <w:vAlign w:val="center"/>
          </w:tcPr>
          <w:p w:rsidR="001E1959" w:rsidRPr="00016E3F" w:rsidRDefault="001E1959" w:rsidP="00561B1B">
            <w:pPr>
              <w:jc w:val="both"/>
              <w:rPr>
                <w:rFonts w:eastAsia="NSimSun"/>
              </w:rPr>
            </w:pPr>
          </w:p>
        </w:tc>
        <w:tc>
          <w:tcPr>
            <w:tcW w:w="1885" w:type="dxa"/>
            <w:tcBorders>
              <w:bottom w:val="single" w:sz="4" w:space="0" w:color="auto"/>
            </w:tcBorders>
            <w:vAlign w:val="center"/>
          </w:tcPr>
          <w:p w:rsidR="001E1959" w:rsidRPr="00016E3F" w:rsidRDefault="001E1959" w:rsidP="00561B1B">
            <w:pPr>
              <w:jc w:val="both"/>
              <w:rPr>
                <w:rFonts w:eastAsia="NSimSun"/>
              </w:rPr>
            </w:pPr>
          </w:p>
        </w:tc>
      </w:tr>
    </w:tbl>
    <w:p w:rsidR="008404EB" w:rsidRPr="00016E3F" w:rsidRDefault="008404EB" w:rsidP="001E1959">
      <w:pPr>
        <w:jc w:val="both"/>
        <w:rPr>
          <w:rFonts w:eastAsia="NSimSun"/>
        </w:rPr>
      </w:pPr>
    </w:p>
    <w:p w:rsidR="001E1959" w:rsidRPr="00016E3F" w:rsidRDefault="001E1959" w:rsidP="008404EB">
      <w:pPr>
        <w:spacing w:after="160" w:line="259" w:lineRule="auto"/>
        <w:rPr>
          <w:rFonts w:eastAsia="NSimSun"/>
        </w:rPr>
        <w:sectPr w:rsidR="001E1959" w:rsidRPr="00016E3F" w:rsidSect="006C4B1A">
          <w:footerReference w:type="default" r:id="rId15"/>
          <w:pgSz w:w="16840" w:h="11907" w:orient="landscape"/>
          <w:pgMar w:top="1080" w:right="1440" w:bottom="1080" w:left="1440" w:header="720" w:footer="720" w:gutter="0"/>
          <w:cols w:space="720"/>
          <w:docGrid w:linePitch="360"/>
        </w:sectPr>
      </w:pPr>
    </w:p>
    <w:p w:rsidR="001E1959" w:rsidRPr="00016E3F" w:rsidRDefault="00712F98" w:rsidP="00712F98">
      <w:pPr>
        <w:pStyle w:val="Heading2"/>
      </w:pPr>
      <w:bookmarkStart w:id="57" w:name="_Toc508621606"/>
      <w:r w:rsidRPr="00016E3F">
        <w:lastRenderedPageBreak/>
        <w:t>ANNEX</w:t>
      </w:r>
      <w:r w:rsidR="008404EB" w:rsidRPr="00016E3F">
        <w:t xml:space="preserve"> 4 – </w:t>
      </w:r>
      <w:r w:rsidR="007A48DB" w:rsidRPr="00016E3F">
        <w:t>E</w:t>
      </w:r>
      <w:r w:rsidR="00016E3F">
        <w:t xml:space="preserve">nvironmental and Social Management Plan </w:t>
      </w:r>
      <w:r w:rsidR="003C1A55">
        <w:t>T</w:t>
      </w:r>
      <w:r w:rsidR="00016E3F">
        <w:t xml:space="preserve">emplate </w:t>
      </w:r>
      <w:bookmarkEnd w:id="57"/>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 xml:space="preserve">A project's environmental </w:t>
      </w:r>
      <w:r w:rsidR="00C71A4A">
        <w:rPr>
          <w:rFonts w:asciiTheme="minorHAnsi" w:hAnsiTheme="minorHAnsi" w:cstheme="minorHAnsi"/>
          <w:color w:val="000000" w:themeColor="text1"/>
          <w:sz w:val="22"/>
          <w:szCs w:val="22"/>
        </w:rPr>
        <w:t xml:space="preserve">and social </w:t>
      </w:r>
      <w:r w:rsidRPr="002F752F">
        <w:rPr>
          <w:rFonts w:asciiTheme="minorHAnsi" w:hAnsiTheme="minorHAnsi" w:cstheme="minorHAnsi"/>
          <w:color w:val="000000" w:themeColor="text1"/>
          <w:sz w:val="22"/>
          <w:szCs w:val="22"/>
        </w:rPr>
        <w:t>management plan (E</w:t>
      </w:r>
      <w:r w:rsidR="00C71A4A">
        <w:rPr>
          <w:rFonts w:asciiTheme="minorHAnsi" w:hAnsiTheme="minorHAnsi" w:cstheme="minorHAnsi"/>
          <w:color w:val="000000" w:themeColor="text1"/>
          <w:sz w:val="22"/>
          <w:szCs w:val="22"/>
        </w:rPr>
        <w:t>S</w:t>
      </w:r>
      <w:r w:rsidRPr="002F752F">
        <w:rPr>
          <w:rFonts w:asciiTheme="minorHAnsi" w:hAnsiTheme="minorHAnsi" w:cstheme="minorHAnsi"/>
          <w:color w:val="000000" w:themeColor="text1"/>
          <w:sz w:val="22"/>
          <w:szCs w:val="22"/>
        </w:rPr>
        <w:t>MP) consists of the set of mitigation, monitoring, and institutional measures to be taken during implementation and operation to eliminate adverse environmental and social impacts, offset them, or reduce them to acceptable levels. The plan also includes the actions needed to implement these measures.</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1. Management plans are essential elements of EA reports for Category A projects; for many Category B projects the EA may result in a management plan only.  To prepare a management plan, the recipient and its EA design team (a) identify the set of responses to potentially adverse impacts; (b) determine requirements for ensuring that those responses are made effectively and in a timely manner; and (c) describe the means for meeting those requirements.</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More specifically, the E</w:t>
      </w:r>
      <w:r w:rsidR="00C71A4A">
        <w:rPr>
          <w:rFonts w:asciiTheme="minorHAnsi" w:hAnsiTheme="minorHAnsi" w:cstheme="minorHAnsi"/>
          <w:color w:val="000000" w:themeColor="text1"/>
          <w:sz w:val="22"/>
          <w:szCs w:val="22"/>
        </w:rPr>
        <w:t>S</w:t>
      </w:r>
      <w:r w:rsidRPr="002F752F">
        <w:rPr>
          <w:rFonts w:asciiTheme="minorHAnsi" w:hAnsiTheme="minorHAnsi" w:cstheme="minorHAnsi"/>
          <w:color w:val="000000" w:themeColor="text1"/>
          <w:sz w:val="22"/>
          <w:szCs w:val="22"/>
        </w:rPr>
        <w:t>MP includes the following components:</w:t>
      </w:r>
    </w:p>
    <w:p w:rsidR="006E432C" w:rsidRPr="002F752F" w:rsidRDefault="00174F8F" w:rsidP="006E432C">
      <w:pPr>
        <w:jc w:val="both"/>
        <w:rPr>
          <w:rFonts w:asciiTheme="minorHAnsi" w:hAnsiTheme="minorHAnsi" w:cstheme="minorHAnsi"/>
          <w:b/>
          <w:color w:val="000000" w:themeColor="text1"/>
          <w:sz w:val="22"/>
          <w:szCs w:val="22"/>
        </w:rPr>
      </w:pPr>
      <w:r w:rsidRPr="002F752F">
        <w:rPr>
          <w:rFonts w:asciiTheme="minorHAnsi" w:hAnsiTheme="minorHAnsi" w:cstheme="minorHAnsi"/>
          <w:b/>
          <w:color w:val="000000" w:themeColor="text1"/>
          <w:sz w:val="22"/>
          <w:szCs w:val="22"/>
        </w:rPr>
        <w:t>Mitigation</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2.  The ESMP identifies feasible and cost-effective measures that may reduce potentially significant adverse environmental impacts to acceptable levels.  The plan includes compensatory measures if mitigation measures are not feasible, cost-effective, or sufficient.  Specifically, the E</w:t>
      </w:r>
      <w:r w:rsidR="00C71A4A">
        <w:rPr>
          <w:rFonts w:asciiTheme="minorHAnsi" w:hAnsiTheme="minorHAnsi" w:cstheme="minorHAnsi"/>
          <w:color w:val="000000" w:themeColor="text1"/>
          <w:sz w:val="22"/>
          <w:szCs w:val="22"/>
        </w:rPr>
        <w:t>S</w:t>
      </w:r>
      <w:r w:rsidRPr="002F752F">
        <w:rPr>
          <w:rFonts w:asciiTheme="minorHAnsi" w:hAnsiTheme="minorHAnsi" w:cstheme="minorHAnsi"/>
          <w:color w:val="000000" w:themeColor="text1"/>
          <w:sz w:val="22"/>
          <w:szCs w:val="22"/>
        </w:rPr>
        <w:t>MP;</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(a)  Identifies and summarizes all anticipated significant adverse environmental impacts (including those involving indigenous people or involuntary resettlement);</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(b)  Describes with technical details each mitigation measure, including the type of impact to which it relates and the conditions under which it is required (e.g., continuously or in the event of contingencies), together with designs, equipment descriptions, and operating procedures, as appropriate;</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(c)   Estimates any potential environmental impacts of these measures; and</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(d) Provides linkage with any other mitigation plans (e.g., for involuntary resettlement, indigenous peoples, or cultural property) required for the project.</w:t>
      </w:r>
    </w:p>
    <w:p w:rsidR="006E432C" w:rsidRPr="002F752F" w:rsidRDefault="00174F8F" w:rsidP="006E432C">
      <w:pPr>
        <w:jc w:val="both"/>
        <w:rPr>
          <w:rFonts w:asciiTheme="minorHAnsi" w:hAnsiTheme="minorHAnsi" w:cstheme="minorHAnsi"/>
          <w:b/>
          <w:color w:val="000000" w:themeColor="text1"/>
          <w:sz w:val="22"/>
          <w:szCs w:val="22"/>
        </w:rPr>
      </w:pPr>
      <w:r w:rsidRPr="002F752F">
        <w:rPr>
          <w:rFonts w:asciiTheme="minorHAnsi" w:hAnsiTheme="minorHAnsi" w:cstheme="minorHAnsi"/>
          <w:b/>
          <w:color w:val="000000" w:themeColor="text1"/>
          <w:sz w:val="22"/>
          <w:szCs w:val="22"/>
        </w:rPr>
        <w:t>Monitoring</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3.  Environmental monitoring during project implementation provides information about key environmental aspects of the project, particularly the environmental impacts of the project and the effectiveness of mitigation measures.  Such information enables the recipient and the Bank to evaluate the success of mitigation as part of project supervision, and allows corrective action to be taken when needed.  Therefore, the ESMP identifies monitoring objectives and specifies the type of monitoring, with linkages to the impacts assessed in the EA report and the mitigation measures described in the ESMP.  Specifically, the monitoring section of the ESMP provides(a)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rsidR="006E432C" w:rsidRPr="002F752F" w:rsidRDefault="006E432C" w:rsidP="006E432C">
      <w:pPr>
        <w:jc w:val="both"/>
        <w:rPr>
          <w:rFonts w:asciiTheme="minorHAnsi" w:hAnsiTheme="minorHAnsi" w:cstheme="minorHAnsi"/>
          <w:color w:val="000000" w:themeColor="text1"/>
          <w:sz w:val="22"/>
          <w:szCs w:val="22"/>
        </w:rPr>
      </w:pPr>
    </w:p>
    <w:p w:rsidR="006E432C" w:rsidRPr="002F752F" w:rsidRDefault="00174F8F" w:rsidP="006E432C">
      <w:pPr>
        <w:jc w:val="both"/>
        <w:rPr>
          <w:rFonts w:asciiTheme="minorHAnsi" w:hAnsiTheme="minorHAnsi" w:cstheme="minorHAnsi"/>
          <w:b/>
          <w:color w:val="000000" w:themeColor="text1"/>
          <w:sz w:val="22"/>
          <w:szCs w:val="22"/>
        </w:rPr>
      </w:pPr>
      <w:r w:rsidRPr="002F752F">
        <w:rPr>
          <w:rFonts w:asciiTheme="minorHAnsi" w:hAnsiTheme="minorHAnsi" w:cstheme="minorHAnsi"/>
          <w:b/>
          <w:color w:val="000000" w:themeColor="text1"/>
          <w:sz w:val="22"/>
          <w:szCs w:val="22"/>
        </w:rPr>
        <w:t>Implementation Schedule and Cost Estimates</w:t>
      </w:r>
    </w:p>
    <w:p w:rsidR="006E432C" w:rsidRPr="002F752F" w:rsidRDefault="00174F8F" w:rsidP="006E432C">
      <w:pPr>
        <w:jc w:val="both"/>
        <w:rPr>
          <w:rFonts w:asciiTheme="minorHAnsi" w:hAnsiTheme="minorHAnsi" w:cstheme="minorHAnsi"/>
          <w:color w:val="000000" w:themeColor="text1"/>
          <w:sz w:val="22"/>
          <w:szCs w:val="22"/>
        </w:rPr>
      </w:pPr>
      <w:r w:rsidRPr="002F752F">
        <w:rPr>
          <w:rFonts w:asciiTheme="minorHAnsi" w:hAnsiTheme="minorHAnsi" w:cstheme="minorHAnsi"/>
          <w:color w:val="000000" w:themeColor="text1"/>
          <w:sz w:val="22"/>
          <w:szCs w:val="22"/>
        </w:rPr>
        <w:t>4.  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rsidR="006E432C" w:rsidRPr="00016E3F" w:rsidRDefault="006E432C" w:rsidP="006E432C">
      <w:pPr>
        <w:spacing w:after="240"/>
        <w:ind w:left="-720"/>
        <w:jc w:val="both"/>
        <w:rPr>
          <w:b/>
        </w:rPr>
      </w:pPr>
    </w:p>
    <w:p w:rsidR="006E432C" w:rsidRPr="00016E3F" w:rsidRDefault="006E432C" w:rsidP="006E432C">
      <w:pPr>
        <w:jc w:val="both"/>
        <w:rPr>
          <w:b/>
        </w:rPr>
      </w:pPr>
      <w:r w:rsidRPr="00016E3F">
        <w:br w:type="page"/>
      </w:r>
      <w:r w:rsidRPr="00016E3F">
        <w:rPr>
          <w:b/>
        </w:rPr>
        <w:lastRenderedPageBreak/>
        <w:t>Mitigation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647"/>
        <w:gridCol w:w="1411"/>
        <w:gridCol w:w="1683"/>
        <w:gridCol w:w="1699"/>
        <w:gridCol w:w="1785"/>
      </w:tblGrid>
      <w:tr w:rsidR="006E432C" w:rsidRPr="00016E3F" w:rsidTr="00861E8D">
        <w:trPr>
          <w:trHeight w:val="508"/>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Construction Phase</w:t>
            </w:r>
          </w:p>
        </w:tc>
      </w:tr>
      <w:tr w:rsidR="006E432C" w:rsidRPr="00016E3F" w:rsidTr="00861E8D">
        <w:trPr>
          <w:trHeight w:val="1289"/>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Activity</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Expected Environmental Impact</w:t>
            </w: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Proposed Measure for Mitigation</w:t>
            </w: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Responsibility for Implementing Mitigation Measure</w:t>
            </w: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Period of Implementing Mitigation Measure</w:t>
            </w: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r w:rsidRPr="00016E3F">
              <w:t>Cost associated with implementation of mitigation measure</w:t>
            </w:r>
          </w:p>
        </w:tc>
      </w:tr>
      <w:tr w:rsidR="006E432C" w:rsidRPr="00016E3F" w:rsidTr="00861E8D">
        <w:trPr>
          <w:trHeight w:val="344"/>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1.</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p>
        </w:tc>
      </w:tr>
      <w:tr w:rsidR="006E432C" w:rsidRPr="00016E3F" w:rsidTr="00861E8D">
        <w:trPr>
          <w:trHeight w:val="278"/>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2.</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p>
        </w:tc>
      </w:tr>
      <w:tr w:rsidR="006E432C" w:rsidRPr="00016E3F" w:rsidTr="00861E8D">
        <w:trPr>
          <w:trHeight w:val="294"/>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p>
        </w:tc>
      </w:tr>
      <w:tr w:rsidR="006E432C" w:rsidRPr="00016E3F" w:rsidTr="00861E8D">
        <w:trPr>
          <w:trHeight w:val="508"/>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Operation Phase</w:t>
            </w:r>
          </w:p>
        </w:tc>
      </w:tr>
      <w:tr w:rsidR="006E432C" w:rsidRPr="00016E3F" w:rsidTr="00861E8D">
        <w:trPr>
          <w:trHeight w:val="294"/>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 xml:space="preserve">1. </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p>
        </w:tc>
      </w:tr>
      <w:tr w:rsidR="006E432C" w:rsidRPr="00016E3F" w:rsidTr="00861E8D">
        <w:trPr>
          <w:trHeight w:val="303"/>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2.</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p>
        </w:tc>
      </w:tr>
      <w:tr w:rsidR="006E432C" w:rsidRPr="00016E3F" w:rsidTr="00861E8D">
        <w:trPr>
          <w:trHeight w:val="237"/>
          <w:jc w:val="center"/>
        </w:trPr>
        <w:tc>
          <w:tcPr>
            <w:tcW w:w="107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r w:rsidRPr="00016E3F">
              <w:t>…</w:t>
            </w:r>
          </w:p>
        </w:tc>
        <w:tc>
          <w:tcPr>
            <w:tcW w:w="1647"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411"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8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699"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spacing w:after="240"/>
              <w:jc w:val="both"/>
            </w:pPr>
          </w:p>
        </w:tc>
        <w:tc>
          <w:tcPr>
            <w:tcW w:w="178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spacing w:after="240"/>
              <w:jc w:val="both"/>
            </w:pPr>
          </w:p>
        </w:tc>
      </w:tr>
    </w:tbl>
    <w:p w:rsidR="006E432C" w:rsidRPr="00016E3F" w:rsidRDefault="006E432C" w:rsidP="006E432C">
      <w:pPr>
        <w:spacing w:after="240"/>
        <w:ind w:left="-720"/>
        <w:jc w:val="both"/>
      </w:pPr>
      <w:r w:rsidRPr="00016E3F">
        <w:t xml:space="preserve">  </w:t>
      </w:r>
    </w:p>
    <w:p w:rsidR="006E432C" w:rsidRPr="00016E3F" w:rsidRDefault="006E432C" w:rsidP="006E432C">
      <w:pPr>
        <w:jc w:val="both"/>
        <w:rPr>
          <w:b/>
        </w:rPr>
      </w:pPr>
      <w:r w:rsidRPr="00016E3F">
        <w:rPr>
          <w:b/>
        </w:rPr>
        <w:t>Monitoring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3"/>
        <w:gridCol w:w="1343"/>
        <w:gridCol w:w="1456"/>
        <w:gridCol w:w="1589"/>
        <w:gridCol w:w="1805"/>
        <w:gridCol w:w="1768"/>
      </w:tblGrid>
      <w:tr w:rsidR="006E432C" w:rsidRPr="00016E3F" w:rsidTr="00861E8D">
        <w:trPr>
          <w:trHeight w:val="518"/>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Construction Phase</w:t>
            </w:r>
          </w:p>
        </w:tc>
      </w:tr>
      <w:tr w:rsidR="006E432C" w:rsidRPr="00016E3F" w:rsidTr="00861E8D">
        <w:trPr>
          <w:trHeight w:val="1484"/>
          <w:jc w:val="center"/>
        </w:trPr>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r w:rsidRPr="00016E3F">
              <w:rPr>
                <w:b/>
              </w:rPr>
              <w:t>What</w:t>
            </w:r>
            <w:r w:rsidRPr="00016E3F">
              <w:t xml:space="preserve"> </w:t>
            </w:r>
          </w:p>
          <w:p w:rsidR="006E432C" w:rsidRPr="00016E3F" w:rsidRDefault="006E432C" w:rsidP="00861E8D">
            <w:pPr>
              <w:spacing w:before="240"/>
              <w:jc w:val="both"/>
              <w:rPr>
                <w:b/>
                <w:kern w:val="28"/>
              </w:rPr>
            </w:pPr>
            <w:r w:rsidRPr="00016E3F">
              <w:rPr>
                <w:i/>
                <w:kern w:val="28"/>
              </w:rPr>
              <w:t>Parameter is to be monitored?</w:t>
            </w:r>
          </w:p>
        </w:tc>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rPr>
                <w:b/>
              </w:rPr>
            </w:pPr>
            <w:r w:rsidRPr="00016E3F">
              <w:rPr>
                <w:b/>
              </w:rPr>
              <w:t>Where</w:t>
            </w:r>
          </w:p>
          <w:p w:rsidR="006E432C" w:rsidRPr="00016E3F" w:rsidRDefault="006E432C" w:rsidP="00861E8D">
            <w:pPr>
              <w:spacing w:before="240"/>
              <w:jc w:val="both"/>
              <w:rPr>
                <w:b/>
                <w:kern w:val="28"/>
              </w:rPr>
            </w:pPr>
            <w:r w:rsidRPr="00016E3F">
              <w:rPr>
                <w:i/>
                <w:kern w:val="28"/>
              </w:rPr>
              <w:t>Is the parameter to be monitored?</w:t>
            </w:r>
          </w:p>
        </w:tc>
        <w:tc>
          <w:tcPr>
            <w:tcW w:w="1456"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rPr>
                <w:b/>
              </w:rPr>
            </w:pPr>
            <w:r w:rsidRPr="00016E3F">
              <w:rPr>
                <w:b/>
              </w:rPr>
              <w:t>How</w:t>
            </w:r>
          </w:p>
          <w:p w:rsidR="006E432C" w:rsidRPr="00016E3F" w:rsidRDefault="006E432C" w:rsidP="00861E8D">
            <w:pPr>
              <w:spacing w:before="240"/>
              <w:jc w:val="both"/>
              <w:rPr>
                <w:b/>
                <w:kern w:val="28"/>
              </w:rPr>
            </w:pPr>
            <w:r w:rsidRPr="00016E3F">
              <w:rPr>
                <w:i/>
                <w:kern w:val="28"/>
              </w:rPr>
              <w:t>Is the parameter to be monitored            (what should be measured and how)?</w:t>
            </w: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rPr>
                <w:b/>
              </w:rPr>
            </w:pPr>
            <w:r w:rsidRPr="00016E3F">
              <w:rPr>
                <w:b/>
              </w:rPr>
              <w:t>When</w:t>
            </w:r>
          </w:p>
          <w:p w:rsidR="006E432C" w:rsidRPr="00016E3F" w:rsidRDefault="006E432C" w:rsidP="00861E8D">
            <w:pPr>
              <w:spacing w:before="240"/>
              <w:jc w:val="both"/>
              <w:rPr>
                <w:b/>
                <w:kern w:val="28"/>
              </w:rPr>
            </w:pPr>
            <w:r w:rsidRPr="00016E3F">
              <w:rPr>
                <w:i/>
                <w:kern w:val="28"/>
              </w:rPr>
              <w:t>Is the parameter to be monitored              (timing and frequency)?</w:t>
            </w: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rPr>
                <w:b/>
              </w:rPr>
            </w:pPr>
            <w:r w:rsidRPr="00016E3F">
              <w:rPr>
                <w:b/>
              </w:rPr>
              <w:t>By Whom</w:t>
            </w:r>
          </w:p>
          <w:p w:rsidR="006E432C" w:rsidRPr="00016E3F" w:rsidRDefault="006E432C" w:rsidP="00861E8D">
            <w:pPr>
              <w:spacing w:before="240"/>
              <w:jc w:val="both"/>
              <w:rPr>
                <w:b/>
                <w:kern w:val="28"/>
              </w:rPr>
            </w:pPr>
            <w:r w:rsidRPr="00016E3F">
              <w:rPr>
                <w:i/>
                <w:kern w:val="28"/>
              </w:rPr>
              <w:t>Is the parameter to be monitored– (responsibility)?</w:t>
            </w: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rPr>
                <w:b/>
              </w:rPr>
            </w:pPr>
            <w:r w:rsidRPr="00016E3F">
              <w:rPr>
                <w:b/>
              </w:rPr>
              <w:t>How much</w:t>
            </w:r>
          </w:p>
          <w:p w:rsidR="006E432C" w:rsidRPr="00016E3F" w:rsidRDefault="006E432C" w:rsidP="00861E8D">
            <w:pPr>
              <w:jc w:val="both"/>
              <w:rPr>
                <w:b/>
              </w:rPr>
            </w:pPr>
          </w:p>
          <w:p w:rsidR="006E432C" w:rsidRPr="00016E3F" w:rsidRDefault="006E432C" w:rsidP="00861E8D">
            <w:pPr>
              <w:jc w:val="both"/>
              <w:rPr>
                <w:b/>
                <w:i/>
              </w:rPr>
            </w:pPr>
            <w:r w:rsidRPr="00016E3F">
              <w:rPr>
                <w:i/>
              </w:rPr>
              <w:t>is the cost associated with implementation of monitoring</w:t>
            </w:r>
          </w:p>
        </w:tc>
      </w:tr>
      <w:tr w:rsidR="006E432C" w:rsidRPr="00016E3F" w:rsidTr="00861E8D">
        <w:trPr>
          <w:trHeight w:val="373"/>
          <w:jc w:val="center"/>
        </w:trPr>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r w:rsidRPr="00016E3F">
              <w:t>1.</w:t>
            </w:r>
          </w:p>
        </w:tc>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456"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r>
      <w:tr w:rsidR="006E432C" w:rsidRPr="00016E3F" w:rsidTr="00861E8D">
        <w:trPr>
          <w:trHeight w:val="397"/>
          <w:jc w:val="center"/>
        </w:trPr>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r w:rsidRPr="00016E3F">
              <w:t>2.</w:t>
            </w:r>
          </w:p>
        </w:tc>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456"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r>
      <w:tr w:rsidR="006E432C" w:rsidRPr="00016E3F" w:rsidTr="00861E8D">
        <w:trPr>
          <w:trHeight w:val="397"/>
          <w:jc w:val="center"/>
        </w:trPr>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r w:rsidRPr="00016E3F">
              <w:t>…</w:t>
            </w:r>
          </w:p>
        </w:tc>
        <w:tc>
          <w:tcPr>
            <w:tcW w:w="1343"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456"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r>
      <w:tr w:rsidR="006E432C" w:rsidRPr="00016E3F" w:rsidTr="00861E8D">
        <w:trPr>
          <w:trHeight w:val="421"/>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Operation Phase</w:t>
            </w:r>
          </w:p>
        </w:tc>
      </w:tr>
      <w:tr w:rsidR="006E432C" w:rsidRPr="00016E3F" w:rsidTr="00861E8D">
        <w:trPr>
          <w:trHeight w:val="373"/>
          <w:jc w:val="center"/>
        </w:trPr>
        <w:tc>
          <w:tcPr>
            <w:tcW w:w="134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1.</w:t>
            </w:r>
          </w:p>
        </w:tc>
        <w:tc>
          <w:tcPr>
            <w:tcW w:w="134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p>
        </w:tc>
        <w:tc>
          <w:tcPr>
            <w:tcW w:w="1456"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r>
      <w:tr w:rsidR="006E432C" w:rsidRPr="00016E3F" w:rsidTr="00861E8D">
        <w:trPr>
          <w:trHeight w:val="397"/>
          <w:jc w:val="center"/>
        </w:trPr>
        <w:tc>
          <w:tcPr>
            <w:tcW w:w="134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2.</w:t>
            </w:r>
          </w:p>
        </w:tc>
        <w:tc>
          <w:tcPr>
            <w:tcW w:w="134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p>
        </w:tc>
        <w:tc>
          <w:tcPr>
            <w:tcW w:w="1456"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r>
      <w:tr w:rsidR="006E432C" w:rsidRPr="00016E3F" w:rsidTr="00861E8D">
        <w:trPr>
          <w:trHeight w:val="397"/>
          <w:jc w:val="center"/>
        </w:trPr>
        <w:tc>
          <w:tcPr>
            <w:tcW w:w="134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r w:rsidRPr="00016E3F">
              <w:t>…</w:t>
            </w:r>
          </w:p>
        </w:tc>
        <w:tc>
          <w:tcPr>
            <w:tcW w:w="1343"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p>
        </w:tc>
        <w:tc>
          <w:tcPr>
            <w:tcW w:w="1456" w:type="dxa"/>
            <w:tcBorders>
              <w:top w:val="single" w:sz="4" w:space="0" w:color="auto"/>
              <w:left w:val="single" w:sz="4" w:space="0" w:color="auto"/>
              <w:bottom w:val="single" w:sz="4" w:space="0" w:color="auto"/>
              <w:right w:val="single" w:sz="4" w:space="0" w:color="auto"/>
            </w:tcBorders>
            <w:vAlign w:val="center"/>
          </w:tcPr>
          <w:p w:rsidR="006E432C" w:rsidRPr="00016E3F" w:rsidRDefault="006E432C" w:rsidP="00861E8D">
            <w:pPr>
              <w:jc w:val="both"/>
            </w:pPr>
          </w:p>
        </w:tc>
        <w:tc>
          <w:tcPr>
            <w:tcW w:w="1589"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805"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c>
          <w:tcPr>
            <w:tcW w:w="1768" w:type="dxa"/>
            <w:tcBorders>
              <w:top w:val="single" w:sz="4" w:space="0" w:color="auto"/>
              <w:left w:val="single" w:sz="4" w:space="0" w:color="auto"/>
              <w:bottom w:val="single" w:sz="4" w:space="0" w:color="auto"/>
              <w:right w:val="single" w:sz="4" w:space="0" w:color="auto"/>
            </w:tcBorders>
          </w:tcPr>
          <w:p w:rsidR="006E432C" w:rsidRPr="00016E3F" w:rsidRDefault="006E432C" w:rsidP="00861E8D">
            <w:pPr>
              <w:jc w:val="both"/>
            </w:pPr>
          </w:p>
        </w:tc>
      </w:tr>
    </w:tbl>
    <w:p w:rsidR="007A48DB" w:rsidRDefault="007A48DB">
      <w:pPr>
        <w:spacing w:after="160" w:line="259" w:lineRule="auto"/>
      </w:pPr>
      <w:r w:rsidRPr="006A41AE">
        <w:lastRenderedPageBreak/>
        <w:br w:type="page"/>
      </w:r>
    </w:p>
    <w:p w:rsidR="00256742" w:rsidRPr="00016E3F" w:rsidRDefault="00256742" w:rsidP="00256742">
      <w:pPr>
        <w:pStyle w:val="Heading2"/>
      </w:pPr>
      <w:r w:rsidRPr="00016E3F">
        <w:lastRenderedPageBreak/>
        <w:t>ANNEX</w:t>
      </w:r>
      <w:r>
        <w:t xml:space="preserve"> 5</w:t>
      </w:r>
      <w:r w:rsidRPr="00016E3F">
        <w:t xml:space="preserve"> – </w:t>
      </w:r>
      <w:r>
        <w:t xml:space="preserve">LIST OF PROJECTS THAT ARE OBLIGED TO UNDERGO eia </w:t>
      </w:r>
    </w:p>
    <w:p w:rsidR="00256742" w:rsidRDefault="00256742">
      <w:pPr>
        <w:spacing w:after="160" w:line="259" w:lineRule="auto"/>
      </w:pPr>
    </w:p>
    <w:p w:rsidR="00256742" w:rsidRPr="002F752F" w:rsidRDefault="00174F8F" w:rsidP="00256742">
      <w:pPr>
        <w:spacing w:after="160" w:line="259" w:lineRule="auto"/>
        <w:rPr>
          <w:b/>
          <w:sz w:val="22"/>
          <w:szCs w:val="22"/>
        </w:rPr>
      </w:pPr>
      <w:r w:rsidRPr="002F752F">
        <w:rPr>
          <w:b/>
          <w:sz w:val="22"/>
          <w:szCs w:val="22"/>
        </w:rPr>
        <w:t>Production and Processing of Metals</w:t>
      </w:r>
    </w:p>
    <w:p w:rsidR="00E149F3" w:rsidRPr="002F752F" w:rsidRDefault="00174F8F" w:rsidP="002F752F">
      <w:pPr>
        <w:pStyle w:val="ListParagraph"/>
        <w:numPr>
          <w:ilvl w:val="0"/>
          <w:numId w:val="89"/>
        </w:numPr>
        <w:spacing w:after="120" w:line="259" w:lineRule="auto"/>
        <w:contextualSpacing w:val="0"/>
        <w:rPr>
          <w:sz w:val="22"/>
          <w:szCs w:val="22"/>
        </w:rPr>
      </w:pPr>
      <w:r w:rsidRPr="002F752F">
        <w:rPr>
          <w:sz w:val="22"/>
          <w:szCs w:val="22"/>
        </w:rPr>
        <w:t>Metal ore (including sulphide ore) roasting or sintering installations</w:t>
      </w:r>
    </w:p>
    <w:p w:rsidR="00E149F3" w:rsidRPr="002F752F" w:rsidRDefault="00174F8F" w:rsidP="002F752F">
      <w:pPr>
        <w:pStyle w:val="ListParagraph"/>
        <w:numPr>
          <w:ilvl w:val="0"/>
          <w:numId w:val="89"/>
        </w:numPr>
        <w:spacing w:after="120" w:line="259" w:lineRule="auto"/>
        <w:contextualSpacing w:val="0"/>
        <w:rPr>
          <w:sz w:val="22"/>
          <w:szCs w:val="22"/>
        </w:rPr>
      </w:pPr>
      <w:r w:rsidRPr="002F752F">
        <w:rPr>
          <w:sz w:val="22"/>
          <w:szCs w:val="22"/>
        </w:rPr>
        <w:t>Factories for cast iron and steel influx (primary or secondary fusion), including continuous casting.</w:t>
      </w:r>
    </w:p>
    <w:p w:rsidR="00E149F3" w:rsidRPr="002F752F" w:rsidRDefault="00174F8F" w:rsidP="002F752F">
      <w:pPr>
        <w:pStyle w:val="ListParagraph"/>
        <w:numPr>
          <w:ilvl w:val="0"/>
          <w:numId w:val="89"/>
        </w:numPr>
        <w:spacing w:after="120" w:line="259" w:lineRule="auto"/>
        <w:contextualSpacing w:val="0"/>
        <w:rPr>
          <w:sz w:val="22"/>
          <w:szCs w:val="22"/>
        </w:rPr>
      </w:pPr>
      <w:r w:rsidRPr="002F752F">
        <w:rPr>
          <w:sz w:val="22"/>
          <w:szCs w:val="22"/>
        </w:rPr>
        <w:t>Factories/foundries for processing of ferrous metals:</w:t>
      </w:r>
    </w:p>
    <w:p w:rsidR="00E149F3" w:rsidRDefault="00174F8F" w:rsidP="002F752F">
      <w:pPr>
        <w:pStyle w:val="ListParagraph"/>
        <w:numPr>
          <w:ilvl w:val="1"/>
          <w:numId w:val="89"/>
        </w:numPr>
        <w:spacing w:after="120" w:line="259" w:lineRule="auto"/>
        <w:contextualSpacing w:val="0"/>
        <w:rPr>
          <w:sz w:val="22"/>
          <w:szCs w:val="22"/>
        </w:rPr>
      </w:pPr>
      <w:r w:rsidRPr="002F752F">
        <w:rPr>
          <w:sz w:val="22"/>
          <w:szCs w:val="22"/>
        </w:rPr>
        <w:t>hammer smitheries with an energy output exceeding fifty (50) KJ per hammer, while the power input exceeds twenty (20) KW;</w:t>
      </w:r>
    </w:p>
    <w:p w:rsidR="00E149F3" w:rsidRPr="002F752F" w:rsidRDefault="00872324" w:rsidP="002F752F">
      <w:pPr>
        <w:pStyle w:val="ListParagraph"/>
        <w:numPr>
          <w:ilvl w:val="1"/>
          <w:numId w:val="89"/>
        </w:numPr>
        <w:spacing w:after="120" w:line="259" w:lineRule="auto"/>
        <w:contextualSpacing w:val="0"/>
        <w:rPr>
          <w:sz w:val="22"/>
          <w:szCs w:val="22"/>
        </w:rPr>
      </w:pPr>
      <w:r>
        <w:t>application of protective fused mixed metal coats with an input which exceeds one (1) tones/hour of steel gross;</w:t>
      </w:r>
    </w:p>
    <w:p w:rsidR="00E149F3" w:rsidRPr="002F752F" w:rsidRDefault="00872324" w:rsidP="002F752F">
      <w:pPr>
        <w:pStyle w:val="ListParagraph"/>
        <w:numPr>
          <w:ilvl w:val="1"/>
          <w:numId w:val="89"/>
        </w:numPr>
        <w:spacing w:after="120" w:line="259" w:lineRule="auto"/>
        <w:contextualSpacing w:val="0"/>
        <w:rPr>
          <w:sz w:val="22"/>
          <w:szCs w:val="22"/>
        </w:rPr>
      </w:pPr>
      <w:r>
        <w:t>foundries for production of ferrous metals with capacity higher than one hundred (100) tonnes/day.</w:t>
      </w:r>
    </w:p>
    <w:p w:rsidR="00E149F3" w:rsidRPr="002F752F" w:rsidRDefault="00872324" w:rsidP="002F752F">
      <w:pPr>
        <w:pStyle w:val="ListParagraph"/>
        <w:numPr>
          <w:ilvl w:val="0"/>
          <w:numId w:val="89"/>
        </w:numPr>
        <w:spacing w:after="120" w:line="259" w:lineRule="auto"/>
        <w:contextualSpacing w:val="0"/>
        <w:rPr>
          <w:sz w:val="22"/>
          <w:szCs w:val="22"/>
        </w:rPr>
      </w:pPr>
      <w:r>
        <w:t>Factories/foundries for:</w:t>
      </w:r>
    </w:p>
    <w:p w:rsidR="00E149F3" w:rsidRPr="002F752F" w:rsidRDefault="00872324" w:rsidP="002F752F">
      <w:pPr>
        <w:pStyle w:val="ListParagraph"/>
        <w:numPr>
          <w:ilvl w:val="1"/>
          <w:numId w:val="89"/>
        </w:numPr>
        <w:spacing w:after="120" w:line="259" w:lineRule="auto"/>
        <w:contextualSpacing w:val="0"/>
        <w:rPr>
          <w:sz w:val="22"/>
          <w:szCs w:val="22"/>
        </w:rPr>
      </w:pPr>
      <w:r>
        <w:t>non-ferrous metal production and production of non-ferrous crude metals from ore; concentrates or secondary raw materials by metallurgical, chemical or electrolytic processes;</w:t>
      </w:r>
    </w:p>
    <w:p w:rsidR="00E149F3" w:rsidRPr="002F752F" w:rsidRDefault="00872324" w:rsidP="002F752F">
      <w:pPr>
        <w:pStyle w:val="ListParagraph"/>
        <w:numPr>
          <w:ilvl w:val="1"/>
          <w:numId w:val="89"/>
        </w:numPr>
        <w:spacing w:after="120" w:line="259" w:lineRule="auto"/>
        <w:contextualSpacing w:val="0"/>
        <w:rPr>
          <w:sz w:val="22"/>
          <w:szCs w:val="22"/>
        </w:rPr>
      </w:pPr>
      <w:r>
        <w:t>smelting, including production of alloys, including reclaimed products (refining, casting in foundries, etc.) with production that exceeds one (1) tone/day for lead and cadmium or ten (10) tones/day for other metals.</w:t>
      </w:r>
    </w:p>
    <w:p w:rsidR="00E149F3" w:rsidRPr="002F752F" w:rsidRDefault="00872324" w:rsidP="002F752F">
      <w:pPr>
        <w:pStyle w:val="ListParagraph"/>
        <w:numPr>
          <w:ilvl w:val="0"/>
          <w:numId w:val="89"/>
        </w:numPr>
        <w:spacing w:after="120" w:line="259" w:lineRule="auto"/>
        <w:contextualSpacing w:val="0"/>
        <w:rPr>
          <w:sz w:val="22"/>
          <w:szCs w:val="22"/>
        </w:rPr>
      </w:pPr>
      <w:r>
        <w:t>Factories for surface treatment of metals and plastic materials, using electrolytic or chemical processes where the volume of treatment vats exceeds ten (10) m 3 .</w:t>
      </w:r>
    </w:p>
    <w:p w:rsidR="00E149F3" w:rsidRPr="002F752F" w:rsidRDefault="00872324" w:rsidP="002F752F">
      <w:pPr>
        <w:pStyle w:val="ListParagraph"/>
        <w:numPr>
          <w:ilvl w:val="0"/>
          <w:numId w:val="89"/>
        </w:numPr>
        <w:spacing w:after="120" w:line="259" w:lineRule="auto"/>
        <w:contextualSpacing w:val="0"/>
        <w:rPr>
          <w:sz w:val="22"/>
          <w:szCs w:val="22"/>
        </w:rPr>
      </w:pPr>
      <w:r>
        <w:t>Installations for surface treatment of substances or products which use organic solvents especially for coating, painting, degreasing, protection against water and colour infiltration, cleaning or pressing where the amount of solvents used exceeds one hundred (100) tonnes/year.</w:t>
      </w:r>
    </w:p>
    <w:p w:rsidR="00E149F3" w:rsidRPr="002F752F" w:rsidRDefault="00872324" w:rsidP="002F752F">
      <w:pPr>
        <w:pStyle w:val="ListParagraph"/>
        <w:numPr>
          <w:ilvl w:val="0"/>
          <w:numId w:val="89"/>
        </w:numPr>
        <w:spacing w:after="120" w:line="259" w:lineRule="auto"/>
        <w:contextualSpacing w:val="0"/>
        <w:rPr>
          <w:sz w:val="22"/>
          <w:szCs w:val="22"/>
        </w:rPr>
      </w:pPr>
      <w:r>
        <w:t>Production and processing of alloys from non-ferrous metals which contain arsenic, mercury and lead, with a capacity higher than one thousand (1,000) tonnes/year.</w:t>
      </w:r>
    </w:p>
    <w:p w:rsidR="00E149F3" w:rsidRDefault="00E149F3" w:rsidP="002F752F">
      <w:pPr>
        <w:spacing w:after="120" w:line="259" w:lineRule="auto"/>
        <w:rPr>
          <w:sz w:val="22"/>
          <w:szCs w:val="22"/>
        </w:rPr>
      </w:pPr>
    </w:p>
    <w:p w:rsidR="00E149F3" w:rsidRPr="002F752F" w:rsidRDefault="00872324" w:rsidP="002F752F">
      <w:pPr>
        <w:spacing w:after="120" w:line="259" w:lineRule="auto"/>
        <w:ind w:left="360"/>
        <w:rPr>
          <w:b/>
          <w:sz w:val="22"/>
          <w:szCs w:val="22"/>
        </w:rPr>
      </w:pPr>
      <w:r>
        <w:rPr>
          <w:b/>
          <w:sz w:val="22"/>
          <w:szCs w:val="22"/>
        </w:rPr>
        <w:t xml:space="preserve">2. </w:t>
      </w:r>
      <w:r w:rsidR="00174F8F" w:rsidRPr="002F752F">
        <w:rPr>
          <w:b/>
          <w:sz w:val="22"/>
          <w:szCs w:val="22"/>
        </w:rPr>
        <w:t>Mineral Industry</w:t>
      </w:r>
    </w:p>
    <w:p w:rsidR="00E149F3" w:rsidRPr="002F752F" w:rsidRDefault="00872324" w:rsidP="002F752F">
      <w:pPr>
        <w:pStyle w:val="ListParagraph"/>
        <w:numPr>
          <w:ilvl w:val="0"/>
          <w:numId w:val="89"/>
        </w:numPr>
        <w:spacing w:after="120" w:line="259" w:lineRule="auto"/>
        <w:contextualSpacing w:val="0"/>
        <w:rPr>
          <w:sz w:val="22"/>
          <w:szCs w:val="22"/>
        </w:rPr>
      </w:pPr>
      <w:r>
        <w:t>Cement factories containing rotating kilns (baking and drying) with production capacity higher than three hundred (300) ton/day or lime producing factories with rotating limekilns with a production capacity of thirty (30) tones/day or more, or containing other types of kilns with production capacity of thirty (30) tones/day or more.</w:t>
      </w:r>
    </w:p>
    <w:p w:rsidR="00E149F3" w:rsidRPr="002F752F" w:rsidRDefault="00872324" w:rsidP="002F752F">
      <w:pPr>
        <w:pStyle w:val="ListParagraph"/>
        <w:numPr>
          <w:ilvl w:val="0"/>
          <w:numId w:val="89"/>
        </w:numPr>
        <w:spacing w:after="120" w:line="259" w:lineRule="auto"/>
        <w:contextualSpacing w:val="0"/>
        <w:rPr>
          <w:sz w:val="22"/>
          <w:szCs w:val="22"/>
        </w:rPr>
      </w:pPr>
      <w:r>
        <w:t>Factories for production of materials using processes such as calcification and baking of minerals which contain toxic elements like, mercury, arsenic and cadmium.</w:t>
      </w:r>
    </w:p>
    <w:p w:rsidR="00E149F3" w:rsidRPr="002F752F" w:rsidRDefault="00872324" w:rsidP="002F752F">
      <w:pPr>
        <w:pStyle w:val="ListParagraph"/>
        <w:numPr>
          <w:ilvl w:val="0"/>
          <w:numId w:val="89"/>
        </w:numPr>
        <w:spacing w:after="120" w:line="259" w:lineRule="auto"/>
        <w:contextualSpacing w:val="0"/>
        <w:rPr>
          <w:sz w:val="22"/>
          <w:szCs w:val="22"/>
        </w:rPr>
      </w:pPr>
      <w:r>
        <w:lastRenderedPageBreak/>
        <w:t>Glass producing factories, including production of glass fibre, with a production capacity of ten (10) tonnes/day or more.</w:t>
      </w:r>
    </w:p>
    <w:p w:rsidR="00E149F3" w:rsidRPr="002F752F" w:rsidRDefault="00872324" w:rsidP="002F752F">
      <w:pPr>
        <w:pStyle w:val="ListParagraph"/>
        <w:numPr>
          <w:ilvl w:val="0"/>
          <w:numId w:val="89"/>
        </w:numPr>
        <w:spacing w:after="120" w:line="259" w:lineRule="auto"/>
        <w:contextualSpacing w:val="0"/>
        <w:rPr>
          <w:sz w:val="22"/>
          <w:szCs w:val="22"/>
        </w:rPr>
      </w:pPr>
      <w:r>
        <w:t>Foundries for smelting of mineral substances, including production of mineral fibres, with a production capacity of ten (10) tonnes/day or more.</w:t>
      </w:r>
    </w:p>
    <w:p w:rsidR="00E149F3" w:rsidRPr="002F752F" w:rsidRDefault="00872324" w:rsidP="002F752F">
      <w:pPr>
        <w:pStyle w:val="ListParagraph"/>
        <w:numPr>
          <w:ilvl w:val="0"/>
          <w:numId w:val="89"/>
        </w:numPr>
        <w:spacing w:after="120" w:line="259" w:lineRule="auto"/>
        <w:contextualSpacing w:val="0"/>
        <w:rPr>
          <w:sz w:val="22"/>
          <w:szCs w:val="22"/>
        </w:rPr>
      </w:pPr>
      <w:r>
        <w:t xml:space="preserve">Factories for production of ceramic products, by firing, especially production of bricks, tiles, refractory bricks, stoneware and porcelain, with a production capacity of thirty (30) tones/day or more. </w:t>
      </w:r>
    </w:p>
    <w:p w:rsidR="00E149F3" w:rsidRPr="002F752F" w:rsidRDefault="00872324" w:rsidP="002F752F">
      <w:pPr>
        <w:pStyle w:val="ListParagraph"/>
        <w:numPr>
          <w:ilvl w:val="0"/>
          <w:numId w:val="89"/>
        </w:numPr>
        <w:spacing w:after="120" w:line="259" w:lineRule="auto"/>
        <w:contextualSpacing w:val="0"/>
        <w:rPr>
          <w:sz w:val="22"/>
          <w:szCs w:val="22"/>
        </w:rPr>
      </w:pPr>
      <w:r>
        <w:t>Installations for extraction of asbestos and for the processing and transformation of asbestos and other asbestos containing products, such as: asbestos-cement products, with an annual production of more than five thousand (5,000) tones of finished products; for friction material, with annual production of more than fifty (50) tones of finished products; and for other uses of asbestos, utilization of more than two hundred (200) tones/year.</w:t>
      </w:r>
    </w:p>
    <w:p w:rsidR="00E149F3" w:rsidRPr="002F752F" w:rsidRDefault="00872324" w:rsidP="002F752F">
      <w:pPr>
        <w:pStyle w:val="ListParagraph"/>
        <w:numPr>
          <w:ilvl w:val="0"/>
          <w:numId w:val="89"/>
        </w:numPr>
        <w:spacing w:after="120" w:line="259" w:lineRule="auto"/>
        <w:contextualSpacing w:val="0"/>
        <w:rPr>
          <w:sz w:val="22"/>
          <w:szCs w:val="22"/>
        </w:rPr>
      </w:pPr>
      <w:r>
        <w:t>Factories for roasting and sintering of non-metallic minerals with a production capacity of thirty (30) tonnes/day or more.</w:t>
      </w:r>
    </w:p>
    <w:p w:rsidR="00E149F3" w:rsidRDefault="00E149F3" w:rsidP="002F752F">
      <w:pPr>
        <w:spacing w:after="120" w:line="259" w:lineRule="auto"/>
        <w:rPr>
          <w:sz w:val="22"/>
          <w:szCs w:val="22"/>
        </w:rPr>
      </w:pPr>
    </w:p>
    <w:p w:rsidR="00E149F3" w:rsidRPr="002F752F" w:rsidRDefault="00174F8F" w:rsidP="002F752F">
      <w:pPr>
        <w:spacing w:after="120" w:line="259" w:lineRule="auto"/>
        <w:ind w:left="360"/>
        <w:rPr>
          <w:b/>
          <w:sz w:val="22"/>
          <w:szCs w:val="22"/>
        </w:rPr>
      </w:pPr>
      <w:r w:rsidRPr="002F752F">
        <w:rPr>
          <w:b/>
          <w:sz w:val="22"/>
          <w:szCs w:val="22"/>
        </w:rPr>
        <w:t>3. Extractive Industry</w:t>
      </w:r>
    </w:p>
    <w:p w:rsidR="00E149F3" w:rsidRPr="002F752F" w:rsidRDefault="00872324" w:rsidP="002F752F">
      <w:pPr>
        <w:pStyle w:val="ListParagraph"/>
        <w:numPr>
          <w:ilvl w:val="0"/>
          <w:numId w:val="89"/>
        </w:numPr>
        <w:spacing w:after="120" w:line="259" w:lineRule="auto"/>
        <w:contextualSpacing w:val="0"/>
        <w:rPr>
          <w:sz w:val="22"/>
          <w:szCs w:val="22"/>
        </w:rPr>
      </w:pPr>
      <w:r>
        <w:t>Quarries and open-cast mining of clay where the surface of the site exceeds five (5) ha, or peat extraction, where the surface of the site exceeds ten (10) ha or involves the extraction of fifteen thousand (15,000) tones or more/annum.</w:t>
      </w:r>
    </w:p>
    <w:p w:rsidR="00E149F3" w:rsidRPr="002F752F" w:rsidRDefault="00872324" w:rsidP="002F752F">
      <w:pPr>
        <w:pStyle w:val="ListParagraph"/>
        <w:numPr>
          <w:ilvl w:val="0"/>
          <w:numId w:val="89"/>
        </w:numPr>
        <w:spacing w:after="120" w:line="259" w:lineRule="auto"/>
        <w:contextualSpacing w:val="0"/>
        <w:rPr>
          <w:sz w:val="22"/>
          <w:szCs w:val="22"/>
        </w:rPr>
      </w:pPr>
      <w:r>
        <w:t>Extraction and processing (except liquefaction and gasification) of coal, lignite and bituminous minerals with a production capacity of fifty thousand (50,000) tones/year or more.</w:t>
      </w:r>
    </w:p>
    <w:p w:rsidR="00E149F3" w:rsidRDefault="00E149F3" w:rsidP="002F752F">
      <w:pPr>
        <w:spacing w:after="120" w:line="259" w:lineRule="auto"/>
        <w:rPr>
          <w:sz w:val="22"/>
          <w:szCs w:val="22"/>
        </w:rPr>
      </w:pPr>
    </w:p>
    <w:p w:rsidR="00E149F3" w:rsidRPr="002F752F" w:rsidRDefault="00174F8F" w:rsidP="002F752F">
      <w:pPr>
        <w:spacing w:after="120" w:line="259" w:lineRule="auto"/>
        <w:ind w:left="360"/>
        <w:rPr>
          <w:b/>
          <w:sz w:val="22"/>
          <w:szCs w:val="22"/>
        </w:rPr>
      </w:pPr>
      <w:r w:rsidRPr="002F752F">
        <w:rPr>
          <w:b/>
          <w:sz w:val="22"/>
          <w:szCs w:val="22"/>
        </w:rPr>
        <w:t>4. Chemical Industry</w:t>
      </w:r>
    </w:p>
    <w:p w:rsidR="00E149F3" w:rsidRPr="002F752F" w:rsidRDefault="00EE1AA4" w:rsidP="002F752F">
      <w:pPr>
        <w:pStyle w:val="ListParagraph"/>
        <w:numPr>
          <w:ilvl w:val="0"/>
          <w:numId w:val="89"/>
        </w:numPr>
        <w:spacing w:after="120" w:line="259" w:lineRule="auto"/>
        <w:contextualSpacing w:val="0"/>
        <w:rPr>
          <w:sz w:val="22"/>
          <w:szCs w:val="22"/>
        </w:rPr>
      </w:pPr>
      <w:r>
        <w:t>Integrated activities for industrial production, through chemical processes, of single substances or groups of substances, listed in the sub-paragraphs 17.1 to 17.7:</w:t>
      </w:r>
    </w:p>
    <w:p w:rsidR="00E149F3" w:rsidRPr="002F752F" w:rsidRDefault="00EE1AA4" w:rsidP="002F752F">
      <w:pPr>
        <w:pStyle w:val="ListParagraph"/>
        <w:numPr>
          <w:ilvl w:val="1"/>
          <w:numId w:val="89"/>
        </w:numPr>
        <w:spacing w:after="120" w:line="259" w:lineRule="auto"/>
        <w:ind w:left="360" w:firstLine="144"/>
        <w:contextualSpacing w:val="0"/>
        <w:rPr>
          <w:sz w:val="22"/>
          <w:szCs w:val="22"/>
        </w:rPr>
      </w:pPr>
      <w:r>
        <w:t>Production of basic organic chemicals, such as:</w:t>
      </w:r>
    </w:p>
    <w:p w:rsidR="00E149F3" w:rsidRPr="002F752F" w:rsidRDefault="00EE1AA4" w:rsidP="002F752F">
      <w:pPr>
        <w:pStyle w:val="ListParagraph"/>
        <w:numPr>
          <w:ilvl w:val="2"/>
          <w:numId w:val="89"/>
        </w:numPr>
        <w:spacing w:after="120" w:line="259" w:lineRule="auto"/>
        <w:ind w:left="1440" w:hanging="720"/>
        <w:contextualSpacing w:val="0"/>
        <w:rPr>
          <w:sz w:val="22"/>
          <w:szCs w:val="22"/>
        </w:rPr>
      </w:pPr>
      <w:r>
        <w:t>simple hydrocarbons (linear or cyclic, saturated or not saturated, aliphatic or     aromatic);</w:t>
      </w:r>
    </w:p>
    <w:p w:rsidR="00E149F3" w:rsidRPr="002F752F" w:rsidRDefault="00EE1AA4" w:rsidP="002F752F">
      <w:pPr>
        <w:pStyle w:val="ListParagraph"/>
        <w:numPr>
          <w:ilvl w:val="2"/>
          <w:numId w:val="89"/>
        </w:numPr>
        <w:spacing w:after="120" w:line="259" w:lineRule="auto"/>
        <w:ind w:left="1440" w:hanging="720"/>
        <w:contextualSpacing w:val="0"/>
        <w:rPr>
          <w:sz w:val="22"/>
          <w:szCs w:val="22"/>
        </w:rPr>
      </w:pPr>
      <w:r>
        <w:t>hydrocarbons which contain oxygen such as: alcohols, carboxylic acids, ethers, acetone, peroxide, epoxy resin;</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sulphate hydrocarbons;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nitrogen hydrocarbons, such as amines, amides, nitrogen compounds, nitrate compounds, nitrites, cyanide, isocyanides;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phosphor-containing hydrocarbons;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halogen hydrocarbons;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lastRenderedPageBreak/>
        <w:t>organometallic components;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base plastic materials (polymers synthetic fibres and fibres with a cellulose base);</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synthetic rubber;</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 xml:space="preserve"> colourings and pigments;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 xml:space="preserve"> active-surface agents.</w:t>
      </w:r>
    </w:p>
    <w:p w:rsidR="00E149F3" w:rsidRPr="002F752F" w:rsidRDefault="00D13BBA" w:rsidP="002F752F">
      <w:pPr>
        <w:pStyle w:val="ListParagraph"/>
        <w:numPr>
          <w:ilvl w:val="1"/>
          <w:numId w:val="89"/>
        </w:numPr>
        <w:spacing w:after="120" w:line="259" w:lineRule="auto"/>
        <w:contextualSpacing w:val="0"/>
        <w:rPr>
          <w:sz w:val="22"/>
          <w:szCs w:val="22"/>
        </w:rPr>
      </w:pPr>
      <w:r>
        <w:t>Production of basic inorganic chemicals, such as:</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gases, like ammonia, chlorine, or hydrogen chloride, fluorine or hydrogen fluoride, carbon dioxide, sulphur compounds, hydrogen, sulphur dioxide, carbonyl fluoride;</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acids, such as: chromic acid, hydrofluoric acid, phosphoric acid, nitric acid, hydrochloric acid, sulphuric acid, sulphurous acid;</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bases, such as ammonium hydroxide, potassium hydroxide, sodium hydroxide;</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salts, such as potassium carbonate, sodium carbonate, bleaches based on sodium or potassium borates, silver nitrate;</w:t>
      </w:r>
    </w:p>
    <w:p w:rsidR="00E149F3" w:rsidRPr="002F752F" w:rsidRDefault="00D13BBA" w:rsidP="002F752F">
      <w:pPr>
        <w:pStyle w:val="ListParagraph"/>
        <w:numPr>
          <w:ilvl w:val="2"/>
          <w:numId w:val="89"/>
        </w:numPr>
        <w:spacing w:after="120" w:line="259" w:lineRule="auto"/>
        <w:ind w:left="1440" w:hanging="720"/>
        <w:contextualSpacing w:val="0"/>
        <w:rPr>
          <w:sz w:val="22"/>
          <w:szCs w:val="22"/>
        </w:rPr>
      </w:pPr>
      <w:r>
        <w:t>non metals, metal oxides and other inorganic combinations, such as: calcium carbide, silicon, silicon carbide;</w:t>
      </w:r>
    </w:p>
    <w:p w:rsidR="00E149F3" w:rsidRPr="002F752F" w:rsidRDefault="00D13BBA" w:rsidP="002F752F">
      <w:pPr>
        <w:pStyle w:val="ListParagraph"/>
        <w:numPr>
          <w:ilvl w:val="1"/>
          <w:numId w:val="89"/>
        </w:numPr>
        <w:spacing w:after="120" w:line="259" w:lineRule="auto"/>
        <w:contextualSpacing w:val="0"/>
        <w:rPr>
          <w:sz w:val="22"/>
          <w:szCs w:val="22"/>
        </w:rPr>
      </w:pPr>
      <w:r>
        <w:t>Production of chemical fertilizers with a phosphate, nitrogen, or potassium base (simple or compound fertilizers);</w:t>
      </w:r>
    </w:p>
    <w:p w:rsidR="00E149F3" w:rsidRPr="002F752F" w:rsidRDefault="00D13BBA" w:rsidP="002F752F">
      <w:pPr>
        <w:pStyle w:val="ListParagraph"/>
        <w:numPr>
          <w:ilvl w:val="1"/>
          <w:numId w:val="89"/>
        </w:numPr>
        <w:spacing w:after="120" w:line="259" w:lineRule="auto"/>
        <w:contextualSpacing w:val="0"/>
        <w:rPr>
          <w:sz w:val="22"/>
          <w:szCs w:val="22"/>
        </w:rPr>
      </w:pPr>
      <w:r>
        <w:t>Production of basic plant health products and biocides;</w:t>
      </w:r>
    </w:p>
    <w:p w:rsidR="00E149F3" w:rsidRPr="002F752F" w:rsidRDefault="00D13BBA" w:rsidP="002F752F">
      <w:pPr>
        <w:pStyle w:val="ListParagraph"/>
        <w:numPr>
          <w:ilvl w:val="1"/>
          <w:numId w:val="89"/>
        </w:numPr>
        <w:spacing w:after="120" w:line="259" w:lineRule="auto"/>
        <w:contextualSpacing w:val="0"/>
        <w:rPr>
          <w:sz w:val="22"/>
          <w:szCs w:val="22"/>
        </w:rPr>
      </w:pPr>
      <w:r>
        <w:t>Production of basic pharmaceutical products, colours and pesticides, using a chemical or biological process;</w:t>
      </w:r>
    </w:p>
    <w:p w:rsidR="00E149F3" w:rsidRPr="002F752F" w:rsidRDefault="00D13BBA" w:rsidP="002F752F">
      <w:pPr>
        <w:pStyle w:val="ListParagraph"/>
        <w:numPr>
          <w:ilvl w:val="1"/>
          <w:numId w:val="89"/>
        </w:numPr>
        <w:spacing w:after="120" w:line="259" w:lineRule="auto"/>
        <w:contextualSpacing w:val="0"/>
        <w:rPr>
          <w:sz w:val="22"/>
          <w:szCs w:val="22"/>
        </w:rPr>
      </w:pPr>
      <w:r>
        <w:t>Production of explosive substances;</w:t>
      </w:r>
    </w:p>
    <w:p w:rsidR="00E149F3" w:rsidRPr="002F752F" w:rsidRDefault="00D13BBA" w:rsidP="002F752F">
      <w:pPr>
        <w:pStyle w:val="ListParagraph"/>
        <w:numPr>
          <w:ilvl w:val="1"/>
          <w:numId w:val="89"/>
        </w:numPr>
        <w:spacing w:after="120" w:line="259" w:lineRule="auto"/>
        <w:contextualSpacing w:val="0"/>
        <w:rPr>
          <w:sz w:val="22"/>
          <w:szCs w:val="22"/>
        </w:rPr>
      </w:pPr>
      <w:r>
        <w:t>Production of protein nutrition additives, ferments and other protein substances using chemical and biological processes.</w:t>
      </w:r>
    </w:p>
    <w:p w:rsidR="00E149F3" w:rsidRDefault="00E149F3" w:rsidP="002F752F">
      <w:pPr>
        <w:spacing w:after="120" w:line="259" w:lineRule="auto"/>
        <w:rPr>
          <w:sz w:val="22"/>
          <w:szCs w:val="22"/>
        </w:rPr>
      </w:pPr>
    </w:p>
    <w:p w:rsidR="00E149F3" w:rsidRPr="002F752F" w:rsidRDefault="00E415E7" w:rsidP="002F752F">
      <w:pPr>
        <w:spacing w:after="120" w:line="259" w:lineRule="auto"/>
        <w:ind w:left="216"/>
        <w:rPr>
          <w:b/>
          <w:sz w:val="22"/>
          <w:szCs w:val="22"/>
        </w:rPr>
      </w:pPr>
      <w:r>
        <w:rPr>
          <w:b/>
          <w:sz w:val="22"/>
          <w:szCs w:val="22"/>
        </w:rPr>
        <w:t>5. Energy Industry</w:t>
      </w:r>
    </w:p>
    <w:p w:rsidR="00E149F3" w:rsidRPr="002F752F" w:rsidRDefault="00E415E7" w:rsidP="002F752F">
      <w:pPr>
        <w:pStyle w:val="ListParagraph"/>
        <w:numPr>
          <w:ilvl w:val="0"/>
          <w:numId w:val="89"/>
        </w:numPr>
        <w:spacing w:after="120" w:line="259" w:lineRule="auto"/>
        <w:contextualSpacing w:val="0"/>
        <w:rPr>
          <w:sz w:val="22"/>
          <w:szCs w:val="22"/>
        </w:rPr>
      </w:pPr>
      <w:r>
        <w:t>Thermal power stations and other combustion installations with a heat output of fifty (50) MW or more.</w:t>
      </w:r>
    </w:p>
    <w:p w:rsidR="00E149F3" w:rsidRPr="002F752F" w:rsidRDefault="00E415E7" w:rsidP="002F752F">
      <w:pPr>
        <w:pStyle w:val="ListParagraph"/>
        <w:numPr>
          <w:ilvl w:val="0"/>
          <w:numId w:val="89"/>
        </w:numPr>
        <w:spacing w:after="120" w:line="259" w:lineRule="auto"/>
        <w:contextualSpacing w:val="0"/>
        <w:rPr>
          <w:sz w:val="22"/>
          <w:szCs w:val="22"/>
        </w:rPr>
      </w:pPr>
      <w:r>
        <w:t>Centrals of Nuclear Energy.</w:t>
      </w:r>
    </w:p>
    <w:p w:rsidR="00E149F3" w:rsidRPr="002F752F" w:rsidRDefault="00E415E7" w:rsidP="002F752F">
      <w:pPr>
        <w:pStyle w:val="ListParagraph"/>
        <w:numPr>
          <w:ilvl w:val="0"/>
          <w:numId w:val="89"/>
        </w:numPr>
        <w:spacing w:after="120" w:line="259" w:lineRule="auto"/>
        <w:contextualSpacing w:val="0"/>
        <w:rPr>
          <w:sz w:val="22"/>
          <w:szCs w:val="22"/>
        </w:rPr>
      </w:pPr>
      <w:r>
        <w:t>Installation of electric lines of high voltage with minimum of two hundred and twenty (220) kV and with length longer than ten (10) km.</w:t>
      </w:r>
    </w:p>
    <w:p w:rsidR="00E149F3" w:rsidRPr="002F752F" w:rsidRDefault="00E415E7" w:rsidP="002F752F">
      <w:pPr>
        <w:pStyle w:val="ListParagraph"/>
        <w:numPr>
          <w:ilvl w:val="0"/>
          <w:numId w:val="89"/>
        </w:numPr>
        <w:spacing w:after="120" w:line="259" w:lineRule="auto"/>
        <w:contextualSpacing w:val="0"/>
        <w:rPr>
          <w:sz w:val="22"/>
          <w:szCs w:val="22"/>
        </w:rPr>
      </w:pPr>
      <w:r>
        <w:t>Crude oil refineries and installations for gasification and liquefaction of coal and bituminous shale and installations for reclaiming of used oils involving amounts of one hundred thousand (100,000) tonnes/year or more.</w:t>
      </w:r>
    </w:p>
    <w:p w:rsidR="00E149F3" w:rsidRPr="002F752F" w:rsidRDefault="00E415E7" w:rsidP="002F752F">
      <w:pPr>
        <w:pStyle w:val="ListParagraph"/>
        <w:numPr>
          <w:ilvl w:val="0"/>
          <w:numId w:val="89"/>
        </w:numPr>
        <w:spacing w:after="120" w:line="259" w:lineRule="auto"/>
        <w:contextualSpacing w:val="0"/>
        <w:rPr>
          <w:sz w:val="22"/>
          <w:szCs w:val="22"/>
        </w:rPr>
      </w:pPr>
      <w:r>
        <w:lastRenderedPageBreak/>
        <w:t>Installations for storage of petroleum, petrochemical, or chemical products with a capacity of one hundred thousand (100,000) tones or more.</w:t>
      </w:r>
    </w:p>
    <w:p w:rsidR="00E149F3" w:rsidRPr="002F752F" w:rsidRDefault="00E415E7" w:rsidP="002F752F">
      <w:pPr>
        <w:pStyle w:val="ListParagraph"/>
        <w:numPr>
          <w:ilvl w:val="0"/>
          <w:numId w:val="89"/>
        </w:numPr>
        <w:spacing w:after="120" w:line="259" w:lineRule="auto"/>
        <w:contextualSpacing w:val="0"/>
        <w:rPr>
          <w:sz w:val="22"/>
          <w:szCs w:val="22"/>
        </w:rPr>
      </w:pPr>
      <w:r>
        <w:t>Installations for storage of radioactive materials.</w:t>
      </w:r>
    </w:p>
    <w:p w:rsidR="00E149F3" w:rsidRDefault="00E149F3" w:rsidP="002F752F">
      <w:pPr>
        <w:spacing w:after="120" w:line="259" w:lineRule="auto"/>
        <w:rPr>
          <w:sz w:val="22"/>
          <w:szCs w:val="22"/>
        </w:rPr>
      </w:pPr>
    </w:p>
    <w:p w:rsidR="00E149F3" w:rsidRPr="002F752F" w:rsidRDefault="00912F08" w:rsidP="002F752F">
      <w:pPr>
        <w:spacing w:after="120" w:line="259" w:lineRule="auto"/>
        <w:rPr>
          <w:b/>
          <w:sz w:val="22"/>
          <w:szCs w:val="22"/>
        </w:rPr>
      </w:pPr>
      <w:r>
        <w:rPr>
          <w:b/>
          <w:sz w:val="22"/>
          <w:szCs w:val="22"/>
        </w:rPr>
        <w:t>6. Transport Infrastructure</w:t>
      </w:r>
    </w:p>
    <w:p w:rsidR="00E149F3" w:rsidRPr="002F752F" w:rsidRDefault="00E415E7" w:rsidP="002F752F">
      <w:pPr>
        <w:pStyle w:val="ListParagraph"/>
        <w:numPr>
          <w:ilvl w:val="0"/>
          <w:numId w:val="89"/>
        </w:numPr>
        <w:spacing w:after="120" w:line="259" w:lineRule="auto"/>
        <w:contextualSpacing w:val="0"/>
        <w:rPr>
          <w:sz w:val="22"/>
          <w:szCs w:val="22"/>
        </w:rPr>
      </w:pPr>
      <w:r>
        <w:t>Construction of lines for long-distance railway traffic and of airports with a basic runway length of two thousand one hundred (2100) m or more.</w:t>
      </w:r>
    </w:p>
    <w:p w:rsidR="00E149F3" w:rsidRPr="002F752F" w:rsidRDefault="00912F08" w:rsidP="002F752F">
      <w:pPr>
        <w:pStyle w:val="ListParagraph"/>
        <w:numPr>
          <w:ilvl w:val="0"/>
          <w:numId w:val="89"/>
        </w:numPr>
        <w:spacing w:after="120" w:line="259" w:lineRule="auto"/>
        <w:contextualSpacing w:val="0"/>
        <w:rPr>
          <w:sz w:val="22"/>
          <w:szCs w:val="22"/>
        </w:rPr>
      </w:pPr>
      <w:r>
        <w:t>Construction of a new road of two or more lanes, or realignment and/or widening of an existing road to provide two or more lanes, where such new road, or realignment and/or widened section would be five (5) km or more in continuous length.</w:t>
      </w:r>
    </w:p>
    <w:p w:rsidR="00E149F3" w:rsidRPr="002F752F" w:rsidRDefault="00912F08" w:rsidP="002F752F">
      <w:pPr>
        <w:pStyle w:val="ListParagraph"/>
        <w:numPr>
          <w:ilvl w:val="0"/>
          <w:numId w:val="89"/>
        </w:numPr>
        <w:spacing w:after="120" w:line="259" w:lineRule="auto"/>
        <w:contextualSpacing w:val="0"/>
        <w:rPr>
          <w:sz w:val="22"/>
          <w:szCs w:val="22"/>
        </w:rPr>
      </w:pPr>
      <w:r>
        <w:t>Pipelines with a diameter of five hundred (500) mm or more and a length of ten (10) km or more for the transport of:</w:t>
      </w:r>
    </w:p>
    <w:p w:rsidR="00E149F3" w:rsidRPr="002F752F" w:rsidRDefault="00912F08" w:rsidP="002F752F">
      <w:pPr>
        <w:pStyle w:val="ListParagraph"/>
        <w:numPr>
          <w:ilvl w:val="1"/>
          <w:numId w:val="89"/>
        </w:numPr>
        <w:spacing w:after="120" w:line="259" w:lineRule="auto"/>
        <w:contextualSpacing w:val="0"/>
        <w:rPr>
          <w:sz w:val="22"/>
          <w:szCs w:val="22"/>
        </w:rPr>
      </w:pPr>
      <w:r>
        <w:t>natural gas, oil or chemicals, and</w:t>
      </w:r>
    </w:p>
    <w:p w:rsidR="00E149F3" w:rsidRPr="002F752F" w:rsidRDefault="00912F08" w:rsidP="002F752F">
      <w:pPr>
        <w:pStyle w:val="ListParagraph"/>
        <w:numPr>
          <w:ilvl w:val="1"/>
          <w:numId w:val="89"/>
        </w:numPr>
        <w:spacing w:after="120" w:line="259" w:lineRule="auto"/>
        <w:contextualSpacing w:val="0"/>
        <w:rPr>
          <w:sz w:val="22"/>
          <w:szCs w:val="22"/>
        </w:rPr>
      </w:pPr>
      <w:r>
        <w:t>carbon dioxide (CO2) streams for the purposes of geological storage, including associated booster stations</w:t>
      </w:r>
    </w:p>
    <w:p w:rsidR="00E149F3" w:rsidRPr="002F752F" w:rsidRDefault="00912F08" w:rsidP="002F752F">
      <w:pPr>
        <w:pStyle w:val="ListParagraph"/>
        <w:numPr>
          <w:ilvl w:val="0"/>
          <w:numId w:val="89"/>
        </w:numPr>
        <w:spacing w:after="120"/>
        <w:contextualSpacing w:val="0"/>
        <w:rPr>
          <w:sz w:val="22"/>
          <w:szCs w:val="22"/>
        </w:rPr>
      </w:pPr>
      <w:r>
        <w:t>Pipelines with a diameter of eight hundred (800) mm or more and a length of forty (40) km for the transport carbon dioxide (CO2) streams for the purposes of geological storage, including associated booster stations.</w:t>
      </w:r>
    </w:p>
    <w:p w:rsidR="00E149F3" w:rsidRDefault="00E149F3" w:rsidP="002F752F">
      <w:pPr>
        <w:spacing w:after="120"/>
        <w:rPr>
          <w:sz w:val="22"/>
          <w:szCs w:val="22"/>
        </w:rPr>
      </w:pPr>
    </w:p>
    <w:p w:rsidR="00E149F3" w:rsidRPr="002F752F" w:rsidRDefault="00912F08" w:rsidP="002F752F">
      <w:pPr>
        <w:spacing w:after="120"/>
        <w:rPr>
          <w:b/>
          <w:sz w:val="22"/>
          <w:szCs w:val="22"/>
        </w:rPr>
      </w:pPr>
      <w:r>
        <w:rPr>
          <w:b/>
          <w:sz w:val="22"/>
          <w:szCs w:val="22"/>
        </w:rPr>
        <w:t>7. Food Industry</w:t>
      </w:r>
    </w:p>
    <w:p w:rsidR="00E149F3" w:rsidRPr="002F752F" w:rsidRDefault="00912F08" w:rsidP="002F752F">
      <w:pPr>
        <w:pStyle w:val="ListParagraph"/>
        <w:numPr>
          <w:ilvl w:val="0"/>
          <w:numId w:val="89"/>
        </w:numPr>
        <w:spacing w:after="120"/>
        <w:contextualSpacing w:val="0"/>
        <w:rPr>
          <w:sz w:val="22"/>
          <w:szCs w:val="22"/>
        </w:rPr>
      </w:pPr>
      <w:r>
        <w:t>Manufacture and processing of food products from:</w:t>
      </w:r>
    </w:p>
    <w:p w:rsidR="00E149F3" w:rsidRPr="002F752F" w:rsidRDefault="00912F08" w:rsidP="002F752F">
      <w:pPr>
        <w:pStyle w:val="ListParagraph"/>
        <w:numPr>
          <w:ilvl w:val="1"/>
          <w:numId w:val="89"/>
        </w:numPr>
        <w:spacing w:after="120"/>
        <w:contextualSpacing w:val="0"/>
        <w:rPr>
          <w:sz w:val="22"/>
          <w:szCs w:val="22"/>
        </w:rPr>
      </w:pPr>
      <w:r>
        <w:t>raw materials of animal origin (excluding milk) where production capacity of final product, exceeds thirty (30) tonnes/day;</w:t>
      </w:r>
    </w:p>
    <w:p w:rsidR="00E149F3" w:rsidRPr="002F752F" w:rsidRDefault="00912F08" w:rsidP="002F752F">
      <w:pPr>
        <w:pStyle w:val="ListParagraph"/>
        <w:numPr>
          <w:ilvl w:val="1"/>
          <w:numId w:val="89"/>
        </w:numPr>
        <w:spacing w:after="120"/>
        <w:contextualSpacing w:val="0"/>
        <w:rPr>
          <w:sz w:val="22"/>
          <w:szCs w:val="22"/>
        </w:rPr>
      </w:pPr>
      <w:r>
        <w:t>raw materials of plant origin where production capacity of final product, exceeds two hundred fifty (250) tones/day (average based on the quarterly value);</w:t>
      </w:r>
    </w:p>
    <w:p w:rsidR="00E149F3" w:rsidRPr="002F752F" w:rsidRDefault="00912F08" w:rsidP="002F752F">
      <w:pPr>
        <w:pStyle w:val="ListParagraph"/>
        <w:numPr>
          <w:ilvl w:val="1"/>
          <w:numId w:val="89"/>
        </w:numPr>
        <w:spacing w:after="120"/>
        <w:contextualSpacing w:val="0"/>
        <w:rPr>
          <w:sz w:val="22"/>
          <w:szCs w:val="22"/>
        </w:rPr>
      </w:pPr>
      <w:r>
        <w:t>milk products, where the amount of treated milk exceeds one hundred (100) tones/day (average based on annual amount);</w:t>
      </w:r>
    </w:p>
    <w:p w:rsidR="00E149F3" w:rsidRDefault="00E149F3" w:rsidP="002F752F">
      <w:pPr>
        <w:spacing w:after="120"/>
        <w:rPr>
          <w:sz w:val="22"/>
          <w:szCs w:val="22"/>
        </w:rPr>
      </w:pPr>
    </w:p>
    <w:p w:rsidR="00E149F3" w:rsidRPr="002F752F" w:rsidRDefault="00174F8F" w:rsidP="002F752F">
      <w:pPr>
        <w:spacing w:after="120"/>
        <w:rPr>
          <w:b/>
          <w:sz w:val="22"/>
          <w:szCs w:val="22"/>
        </w:rPr>
      </w:pPr>
      <w:r w:rsidRPr="002F752F">
        <w:rPr>
          <w:b/>
        </w:rPr>
        <w:t>8. Waste and Wastewater Treatment and Disposal</w:t>
      </w:r>
    </w:p>
    <w:p w:rsidR="00E149F3" w:rsidRPr="002F752F" w:rsidRDefault="00912F08" w:rsidP="002F752F">
      <w:pPr>
        <w:pStyle w:val="ListParagraph"/>
        <w:numPr>
          <w:ilvl w:val="0"/>
          <w:numId w:val="89"/>
        </w:numPr>
        <w:spacing w:after="120"/>
        <w:contextualSpacing w:val="0"/>
        <w:rPr>
          <w:sz w:val="22"/>
          <w:szCs w:val="22"/>
        </w:rPr>
      </w:pPr>
      <w:r>
        <w:t>Installations for incineration, recovery, chemical treatment, or land filling of hazardous waste.</w:t>
      </w:r>
    </w:p>
    <w:p w:rsidR="00E149F3" w:rsidRPr="002F752F" w:rsidRDefault="00912F08" w:rsidP="002F752F">
      <w:pPr>
        <w:pStyle w:val="ListParagraph"/>
        <w:numPr>
          <w:ilvl w:val="0"/>
          <w:numId w:val="89"/>
        </w:numPr>
        <w:spacing w:after="120"/>
        <w:contextualSpacing w:val="0"/>
        <w:rPr>
          <w:sz w:val="22"/>
          <w:szCs w:val="22"/>
        </w:rPr>
      </w:pPr>
      <w:r>
        <w:t>Facilities for municipal waste incineration, with an input of 1 tone/hour or more.</w:t>
      </w:r>
    </w:p>
    <w:p w:rsidR="00E149F3" w:rsidRPr="002F752F" w:rsidRDefault="00912F08" w:rsidP="002F752F">
      <w:pPr>
        <w:pStyle w:val="ListParagraph"/>
        <w:numPr>
          <w:ilvl w:val="0"/>
          <w:numId w:val="89"/>
        </w:numPr>
        <w:spacing w:after="120"/>
        <w:contextualSpacing w:val="0"/>
        <w:rPr>
          <w:sz w:val="22"/>
          <w:szCs w:val="22"/>
        </w:rPr>
      </w:pPr>
      <w:r>
        <w:t>Landfills for non-hazardous waste, with an input of thirty (30) tonnes/day or more.</w:t>
      </w:r>
    </w:p>
    <w:p w:rsidR="00E149F3" w:rsidRPr="002F752F" w:rsidRDefault="00912F08" w:rsidP="002F752F">
      <w:pPr>
        <w:pStyle w:val="ListParagraph"/>
        <w:numPr>
          <w:ilvl w:val="0"/>
          <w:numId w:val="89"/>
        </w:numPr>
        <w:spacing w:after="120"/>
        <w:contextualSpacing w:val="0"/>
        <w:rPr>
          <w:sz w:val="22"/>
          <w:szCs w:val="22"/>
        </w:rPr>
      </w:pPr>
      <w:r>
        <w:t>Plants for treatment of municipal wastewater with a capacity exceeding one hundred thousand (100,000) population equivalents.</w:t>
      </w:r>
    </w:p>
    <w:p w:rsidR="00E149F3" w:rsidRPr="002F752F" w:rsidRDefault="00912F08" w:rsidP="002F752F">
      <w:pPr>
        <w:pStyle w:val="ListParagraph"/>
        <w:numPr>
          <w:ilvl w:val="0"/>
          <w:numId w:val="89"/>
        </w:numPr>
        <w:spacing w:after="120"/>
        <w:contextualSpacing w:val="0"/>
        <w:rPr>
          <w:sz w:val="22"/>
          <w:szCs w:val="22"/>
        </w:rPr>
      </w:pPr>
      <w:r>
        <w:t>Plants for treatment of industrial wastewater</w:t>
      </w:r>
    </w:p>
    <w:p w:rsidR="00E149F3" w:rsidRPr="002F752F" w:rsidRDefault="00912F08" w:rsidP="002F752F">
      <w:pPr>
        <w:spacing w:after="120"/>
        <w:rPr>
          <w:b/>
          <w:sz w:val="22"/>
          <w:szCs w:val="22"/>
        </w:rPr>
      </w:pPr>
      <w:r>
        <w:rPr>
          <w:b/>
          <w:sz w:val="22"/>
          <w:szCs w:val="22"/>
        </w:rPr>
        <w:lastRenderedPageBreak/>
        <w:t>9. Water Storage, Transfer and Supply Projects</w:t>
      </w:r>
    </w:p>
    <w:p w:rsidR="00E149F3" w:rsidRPr="002F752F" w:rsidRDefault="00912F08" w:rsidP="002F752F">
      <w:pPr>
        <w:pStyle w:val="ListParagraph"/>
        <w:numPr>
          <w:ilvl w:val="0"/>
          <w:numId w:val="89"/>
        </w:numPr>
        <w:spacing w:after="120"/>
        <w:contextualSpacing w:val="0"/>
        <w:rPr>
          <w:sz w:val="22"/>
          <w:szCs w:val="22"/>
        </w:rPr>
      </w:pPr>
      <w:r>
        <w:t>Groundwater abstraction or artificial groundwater recharge schemes where the annual volume of water abstracted or recharged is equivalent to or exceeds five (5) million cubic meters.</w:t>
      </w:r>
    </w:p>
    <w:p w:rsidR="00E149F3" w:rsidRPr="002F752F" w:rsidRDefault="00912F08" w:rsidP="002F752F">
      <w:pPr>
        <w:pStyle w:val="ListParagraph"/>
        <w:numPr>
          <w:ilvl w:val="1"/>
          <w:numId w:val="89"/>
        </w:numPr>
        <w:spacing w:after="120"/>
        <w:contextualSpacing w:val="0"/>
        <w:rPr>
          <w:sz w:val="22"/>
          <w:szCs w:val="22"/>
        </w:rPr>
      </w:pPr>
      <w:r>
        <w:t>Works for the transfer of water resources between river basins where the transfer aims at preventing possible shortages of water and where the amount of water transferred exceeds thirty (30) million m 3 /year.</w:t>
      </w:r>
    </w:p>
    <w:p w:rsidR="00E149F3" w:rsidRPr="002F752F" w:rsidRDefault="00912F08" w:rsidP="002F752F">
      <w:pPr>
        <w:pStyle w:val="ListParagraph"/>
        <w:numPr>
          <w:ilvl w:val="1"/>
          <w:numId w:val="89"/>
        </w:numPr>
        <w:spacing w:after="120"/>
        <w:contextualSpacing w:val="0"/>
        <w:rPr>
          <w:sz w:val="22"/>
          <w:szCs w:val="22"/>
        </w:rPr>
      </w:pPr>
      <w:r>
        <w:t>In all other cases, works for the transfer of water resources between river basins where the multi-annual average flow of the basin of abstraction exceeds six hundred (600) million m 3 /year and where the amount transferred exceeds 5% of this flow. In both cases transfers of piped drinking water are excluded.</w:t>
      </w:r>
    </w:p>
    <w:p w:rsidR="00E149F3" w:rsidRPr="002F752F" w:rsidRDefault="00214CBC" w:rsidP="002F752F">
      <w:pPr>
        <w:pStyle w:val="ListParagraph"/>
        <w:numPr>
          <w:ilvl w:val="0"/>
          <w:numId w:val="90"/>
        </w:numPr>
        <w:spacing w:after="120"/>
        <w:contextualSpacing w:val="0"/>
        <w:rPr>
          <w:sz w:val="22"/>
          <w:szCs w:val="22"/>
        </w:rPr>
      </w:pPr>
      <w:r>
        <w:t>Dams and other installations designed for the holding back or permanent storage of water, where a new or additional amount of water held back or stored exceeds five (5) million m 3 .</w:t>
      </w:r>
    </w:p>
    <w:p w:rsidR="00E149F3" w:rsidRDefault="00E149F3" w:rsidP="002F752F">
      <w:pPr>
        <w:spacing w:after="120"/>
        <w:rPr>
          <w:sz w:val="22"/>
          <w:szCs w:val="22"/>
        </w:rPr>
      </w:pPr>
    </w:p>
    <w:p w:rsidR="00E149F3" w:rsidRPr="002F752F" w:rsidRDefault="00214CBC" w:rsidP="002F752F">
      <w:pPr>
        <w:spacing w:after="120"/>
        <w:rPr>
          <w:b/>
          <w:sz w:val="22"/>
          <w:szCs w:val="22"/>
        </w:rPr>
      </w:pPr>
      <w:r>
        <w:rPr>
          <w:b/>
          <w:sz w:val="22"/>
          <w:szCs w:val="22"/>
        </w:rPr>
        <w:t>10. Paper, Wood, Textile and Leather Industries</w:t>
      </w:r>
    </w:p>
    <w:p w:rsidR="00E149F3" w:rsidRPr="002F752F" w:rsidRDefault="00214CBC" w:rsidP="002F752F">
      <w:pPr>
        <w:pStyle w:val="ListParagraph"/>
        <w:numPr>
          <w:ilvl w:val="0"/>
          <w:numId w:val="90"/>
        </w:numPr>
        <w:spacing w:after="120"/>
        <w:contextualSpacing w:val="0"/>
        <w:rPr>
          <w:sz w:val="22"/>
          <w:szCs w:val="22"/>
        </w:rPr>
      </w:pPr>
      <w:r>
        <w:t>Installations for production of paper and board exceeding one hundred thousand (100,000)m 2 /year.</w:t>
      </w:r>
    </w:p>
    <w:p w:rsidR="00E149F3" w:rsidRPr="002F752F" w:rsidRDefault="00214CBC" w:rsidP="002F752F">
      <w:pPr>
        <w:pStyle w:val="ListParagraph"/>
        <w:numPr>
          <w:ilvl w:val="0"/>
          <w:numId w:val="90"/>
        </w:numPr>
        <w:spacing w:after="120"/>
        <w:contextualSpacing w:val="0"/>
        <w:rPr>
          <w:sz w:val="22"/>
          <w:szCs w:val="22"/>
        </w:rPr>
      </w:pPr>
      <w:r>
        <w:t>Industrial plants for the:</w:t>
      </w:r>
    </w:p>
    <w:p w:rsidR="00E149F3" w:rsidRPr="002F752F" w:rsidRDefault="00214CBC" w:rsidP="002F752F">
      <w:pPr>
        <w:pStyle w:val="ListParagraph"/>
        <w:numPr>
          <w:ilvl w:val="1"/>
          <w:numId w:val="91"/>
        </w:numPr>
        <w:spacing w:after="120"/>
        <w:contextualSpacing w:val="0"/>
        <w:rPr>
          <w:sz w:val="22"/>
          <w:szCs w:val="22"/>
        </w:rPr>
      </w:pPr>
      <w:r>
        <w:t>production of pulp from timber or similar fibrous materials;</w:t>
      </w:r>
    </w:p>
    <w:p w:rsidR="00E149F3" w:rsidRPr="002F752F" w:rsidRDefault="00214CBC" w:rsidP="002F752F">
      <w:pPr>
        <w:pStyle w:val="ListParagraph"/>
        <w:numPr>
          <w:ilvl w:val="1"/>
          <w:numId w:val="91"/>
        </w:numPr>
        <w:spacing w:after="120"/>
        <w:contextualSpacing w:val="0"/>
        <w:rPr>
          <w:sz w:val="22"/>
          <w:szCs w:val="22"/>
        </w:rPr>
      </w:pPr>
      <w:r>
        <w:t>production of paper and board with a production capacity exceeding fifty (50) tonnes/day.</w:t>
      </w:r>
    </w:p>
    <w:p w:rsidR="00E149F3" w:rsidRPr="002F752F" w:rsidRDefault="00214CBC" w:rsidP="002F752F">
      <w:pPr>
        <w:pStyle w:val="ListParagraph"/>
        <w:numPr>
          <w:ilvl w:val="0"/>
          <w:numId w:val="91"/>
        </w:numPr>
        <w:spacing w:after="120"/>
        <w:contextualSpacing w:val="0"/>
        <w:rPr>
          <w:sz w:val="22"/>
          <w:szCs w:val="22"/>
        </w:rPr>
      </w:pPr>
      <w:r>
        <w:t>Furniture production with an input of wood or other basic material greater than ten thousand (10.000) m 3 /year.</w:t>
      </w:r>
    </w:p>
    <w:p w:rsidR="00E149F3" w:rsidRPr="002F752F" w:rsidRDefault="00A82E3A" w:rsidP="002F752F">
      <w:pPr>
        <w:pStyle w:val="ListParagraph"/>
        <w:numPr>
          <w:ilvl w:val="0"/>
          <w:numId w:val="91"/>
        </w:numPr>
        <w:spacing w:after="120"/>
        <w:contextualSpacing w:val="0"/>
        <w:rPr>
          <w:sz w:val="22"/>
          <w:szCs w:val="22"/>
        </w:rPr>
      </w:pPr>
      <w:r>
        <w:t>Plants for the pre-treatment (operations such as washing, bleaching, mercerisation) or dyeing of fibres or textiles.</w:t>
      </w:r>
    </w:p>
    <w:p w:rsidR="00E149F3" w:rsidRPr="002F752F" w:rsidRDefault="00A82E3A" w:rsidP="002F752F">
      <w:pPr>
        <w:pStyle w:val="ListParagraph"/>
        <w:numPr>
          <w:ilvl w:val="0"/>
          <w:numId w:val="91"/>
        </w:numPr>
        <w:spacing w:after="120"/>
        <w:contextualSpacing w:val="0"/>
        <w:rPr>
          <w:sz w:val="22"/>
          <w:szCs w:val="22"/>
        </w:rPr>
      </w:pPr>
      <w:r>
        <w:t>Factories for tanning of hides and skins.</w:t>
      </w:r>
    </w:p>
    <w:p w:rsidR="00E149F3" w:rsidRPr="002F752F" w:rsidRDefault="00A82E3A" w:rsidP="002F752F">
      <w:pPr>
        <w:pStyle w:val="ListParagraph"/>
        <w:numPr>
          <w:ilvl w:val="0"/>
          <w:numId w:val="91"/>
        </w:numPr>
        <w:spacing w:after="120"/>
        <w:contextualSpacing w:val="0"/>
        <w:rPr>
          <w:sz w:val="22"/>
          <w:szCs w:val="22"/>
        </w:rPr>
      </w:pPr>
      <w:r>
        <w:t>Installations for intensive rearing of poultry, pigs or livestock with more than:</w:t>
      </w:r>
    </w:p>
    <w:p w:rsidR="00E149F3" w:rsidRPr="002F752F" w:rsidRDefault="00A82E3A" w:rsidP="002F752F">
      <w:pPr>
        <w:pStyle w:val="ListParagraph"/>
        <w:numPr>
          <w:ilvl w:val="1"/>
          <w:numId w:val="91"/>
        </w:numPr>
        <w:spacing w:after="120"/>
        <w:contextualSpacing w:val="0"/>
        <w:rPr>
          <w:sz w:val="22"/>
          <w:szCs w:val="22"/>
        </w:rPr>
      </w:pPr>
      <w:r>
        <w:t xml:space="preserve">ten thousand (10 000) poultry; </w:t>
      </w:r>
    </w:p>
    <w:p w:rsidR="00E149F3" w:rsidRPr="002F752F" w:rsidRDefault="00A82E3A" w:rsidP="002F752F">
      <w:pPr>
        <w:pStyle w:val="ListParagraph"/>
        <w:numPr>
          <w:ilvl w:val="1"/>
          <w:numId w:val="91"/>
        </w:numPr>
        <w:spacing w:after="120"/>
        <w:contextualSpacing w:val="0"/>
        <w:rPr>
          <w:sz w:val="22"/>
          <w:szCs w:val="22"/>
        </w:rPr>
      </w:pPr>
      <w:r>
        <w:t>five hundred (500) pigs;</w:t>
      </w:r>
    </w:p>
    <w:p w:rsidR="00E149F3" w:rsidRPr="002F752F" w:rsidRDefault="00BF795F" w:rsidP="002F752F">
      <w:pPr>
        <w:pStyle w:val="ListParagraph"/>
        <w:numPr>
          <w:ilvl w:val="1"/>
          <w:numId w:val="91"/>
        </w:numPr>
        <w:spacing w:after="120"/>
        <w:contextualSpacing w:val="0"/>
        <w:rPr>
          <w:sz w:val="22"/>
          <w:szCs w:val="22"/>
        </w:rPr>
      </w:pPr>
      <w:r>
        <w:t>one hundred (100) cattle; and</w:t>
      </w:r>
    </w:p>
    <w:p w:rsidR="00E149F3" w:rsidRPr="002F752F" w:rsidRDefault="00BF795F" w:rsidP="002F752F">
      <w:pPr>
        <w:pStyle w:val="ListParagraph"/>
        <w:numPr>
          <w:ilvl w:val="1"/>
          <w:numId w:val="91"/>
        </w:numPr>
        <w:spacing w:after="120"/>
        <w:contextualSpacing w:val="0"/>
        <w:rPr>
          <w:sz w:val="22"/>
          <w:szCs w:val="22"/>
        </w:rPr>
      </w:pPr>
      <w:r>
        <w:t>one thousand (1000) small livestock;</w:t>
      </w:r>
    </w:p>
    <w:p w:rsidR="00E149F3" w:rsidRDefault="00E149F3" w:rsidP="002F752F">
      <w:pPr>
        <w:spacing w:after="120"/>
        <w:rPr>
          <w:sz w:val="22"/>
          <w:szCs w:val="22"/>
        </w:rPr>
      </w:pPr>
    </w:p>
    <w:p w:rsidR="00E149F3" w:rsidRPr="002F752F" w:rsidRDefault="00BF795F" w:rsidP="002F752F">
      <w:pPr>
        <w:spacing w:after="120"/>
        <w:rPr>
          <w:b/>
          <w:sz w:val="22"/>
          <w:szCs w:val="22"/>
        </w:rPr>
      </w:pPr>
      <w:r>
        <w:rPr>
          <w:b/>
          <w:sz w:val="22"/>
          <w:szCs w:val="22"/>
        </w:rPr>
        <w:t>12. Other Projects</w:t>
      </w:r>
    </w:p>
    <w:p w:rsidR="00E149F3" w:rsidRPr="002F752F" w:rsidRDefault="00BF795F" w:rsidP="002F752F">
      <w:pPr>
        <w:pStyle w:val="ListParagraph"/>
        <w:numPr>
          <w:ilvl w:val="0"/>
          <w:numId w:val="91"/>
        </w:numPr>
        <w:spacing w:after="120"/>
        <w:contextualSpacing w:val="0"/>
        <w:rPr>
          <w:sz w:val="22"/>
          <w:szCs w:val="22"/>
        </w:rPr>
      </w:pPr>
      <w:r>
        <w:t>Installations for rendering or disposal of dead animals.</w:t>
      </w:r>
    </w:p>
    <w:p w:rsidR="00E149F3" w:rsidRPr="002F752F" w:rsidRDefault="00BF795F" w:rsidP="002F752F">
      <w:pPr>
        <w:pStyle w:val="ListParagraph"/>
        <w:numPr>
          <w:ilvl w:val="0"/>
          <w:numId w:val="91"/>
        </w:numPr>
        <w:spacing w:after="120"/>
        <w:contextualSpacing w:val="0"/>
        <w:rPr>
          <w:sz w:val="22"/>
          <w:szCs w:val="22"/>
        </w:rPr>
      </w:pPr>
      <w:r>
        <w:t>Storage sites for the geological storage of carbon dioxide.</w:t>
      </w:r>
    </w:p>
    <w:p w:rsidR="00E149F3" w:rsidRPr="002F752F" w:rsidRDefault="00BF795F" w:rsidP="002F752F">
      <w:pPr>
        <w:pStyle w:val="ListParagraph"/>
        <w:numPr>
          <w:ilvl w:val="0"/>
          <w:numId w:val="91"/>
        </w:numPr>
        <w:spacing w:after="120"/>
        <w:contextualSpacing w:val="0"/>
        <w:rPr>
          <w:sz w:val="22"/>
          <w:szCs w:val="22"/>
        </w:rPr>
      </w:pPr>
      <w:r>
        <w:lastRenderedPageBreak/>
        <w:t>Installations for the capture of CO2 streams for the purposes of geological storage from installations covered by this Annex or where the total yearly capture of CO2 is 1,5 megatons or more.</w:t>
      </w:r>
    </w:p>
    <w:p w:rsidR="00E149F3" w:rsidRPr="002F752F" w:rsidRDefault="00BF795F" w:rsidP="002F752F">
      <w:pPr>
        <w:pStyle w:val="ListParagraph"/>
        <w:numPr>
          <w:ilvl w:val="0"/>
          <w:numId w:val="91"/>
        </w:numPr>
        <w:spacing w:after="120"/>
        <w:contextualSpacing w:val="0"/>
        <w:rPr>
          <w:sz w:val="22"/>
          <w:szCs w:val="22"/>
        </w:rPr>
      </w:pPr>
      <w:r>
        <w:t>Any change or extension to projects listed in this Annex where such a change or extension in itself meets the thresholds, if any, set out in this Annex.</w:t>
      </w: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E149F3" w:rsidP="002F752F">
      <w:pPr>
        <w:pStyle w:val="ListParagraph"/>
        <w:spacing w:after="120"/>
        <w:ind w:left="360"/>
        <w:contextualSpacing w:val="0"/>
      </w:pPr>
    </w:p>
    <w:p w:rsidR="00E149F3" w:rsidRDefault="00292AF7" w:rsidP="002F752F">
      <w:pPr>
        <w:pStyle w:val="Heading2"/>
        <w:spacing w:after="600"/>
      </w:pPr>
      <w:r w:rsidRPr="00016E3F">
        <w:lastRenderedPageBreak/>
        <w:t>ANNEX</w:t>
      </w:r>
      <w:r>
        <w:t xml:space="preserve"> 6</w:t>
      </w:r>
      <w:r w:rsidRPr="00016E3F">
        <w:t xml:space="preserve"> – </w:t>
      </w:r>
      <w:r>
        <w:t xml:space="preserve">LIST OF PROJECTS THAT </w:t>
      </w:r>
      <w:r w:rsidR="008764F8">
        <w:t>shall be examined case by case, in accordance with the criteria set out in annex 7, in order to determine whether they must undergo</w:t>
      </w:r>
      <w:r>
        <w:t xml:space="preserve"> eia </w:t>
      </w:r>
    </w:p>
    <w:p w:rsidR="00E149F3" w:rsidRPr="002F752F" w:rsidRDefault="00174F8F" w:rsidP="002F752F">
      <w:pPr>
        <w:pStyle w:val="ListParagraph"/>
        <w:numPr>
          <w:ilvl w:val="0"/>
          <w:numId w:val="92"/>
        </w:numPr>
        <w:spacing w:after="120"/>
        <w:contextualSpacing w:val="0"/>
      </w:pPr>
      <w:r w:rsidRPr="002F752F">
        <w:rPr>
          <w:b/>
        </w:rPr>
        <w:t>Agriculture, forestry and fishing:</w:t>
      </w:r>
    </w:p>
    <w:p w:rsidR="00E149F3" w:rsidRDefault="00BB3E39" w:rsidP="002F752F">
      <w:pPr>
        <w:pStyle w:val="ListParagraph"/>
        <w:numPr>
          <w:ilvl w:val="1"/>
          <w:numId w:val="92"/>
        </w:numPr>
        <w:spacing w:after="120"/>
        <w:contextualSpacing w:val="0"/>
      </w:pPr>
      <w:r w:rsidRPr="00BB3E39">
        <w:t>Projects for the use of uncultivated land or semi-natural areas for intensive agricultural purposes;</w:t>
      </w:r>
    </w:p>
    <w:p w:rsidR="00E149F3" w:rsidRDefault="00BB3E39" w:rsidP="002F752F">
      <w:pPr>
        <w:pStyle w:val="ListParagraph"/>
        <w:numPr>
          <w:ilvl w:val="1"/>
          <w:numId w:val="92"/>
        </w:numPr>
        <w:spacing w:after="120"/>
        <w:contextualSpacing w:val="0"/>
      </w:pPr>
      <w:r>
        <w:t>Water management projects for agriculture, including irrigation and land drainage projects;</w:t>
      </w:r>
    </w:p>
    <w:p w:rsidR="00E149F3" w:rsidRDefault="00BB3E39" w:rsidP="002F752F">
      <w:pPr>
        <w:pStyle w:val="ListParagraph"/>
        <w:numPr>
          <w:ilvl w:val="1"/>
          <w:numId w:val="92"/>
        </w:numPr>
        <w:spacing w:after="120"/>
        <w:contextualSpacing w:val="0"/>
      </w:pPr>
      <w:r>
        <w:t>Initial afforestation and deforestation, for the purposes of conversation to another type of land use;</w:t>
      </w:r>
    </w:p>
    <w:p w:rsidR="00E149F3" w:rsidRDefault="00BB3E39" w:rsidP="002F752F">
      <w:pPr>
        <w:pStyle w:val="ListParagraph"/>
        <w:numPr>
          <w:ilvl w:val="1"/>
          <w:numId w:val="92"/>
        </w:numPr>
        <w:spacing w:after="600"/>
        <w:contextualSpacing w:val="0"/>
      </w:pPr>
      <w:r>
        <w:t>Intensive fish farming.</w:t>
      </w:r>
    </w:p>
    <w:p w:rsidR="00E149F3" w:rsidRPr="002F752F" w:rsidRDefault="00174F8F" w:rsidP="002F752F">
      <w:pPr>
        <w:pStyle w:val="ListParagraph"/>
        <w:numPr>
          <w:ilvl w:val="0"/>
          <w:numId w:val="92"/>
        </w:numPr>
        <w:spacing w:after="120"/>
        <w:contextualSpacing w:val="0"/>
        <w:rPr>
          <w:b/>
        </w:rPr>
      </w:pPr>
      <w:r w:rsidRPr="002F752F">
        <w:rPr>
          <w:b/>
        </w:rPr>
        <w:t>Extractive industry</w:t>
      </w:r>
    </w:p>
    <w:p w:rsidR="00E149F3" w:rsidRDefault="00BB3E39" w:rsidP="002F752F">
      <w:pPr>
        <w:pStyle w:val="ListParagraph"/>
        <w:numPr>
          <w:ilvl w:val="1"/>
          <w:numId w:val="92"/>
        </w:numPr>
        <w:spacing w:after="120"/>
        <w:contextualSpacing w:val="0"/>
      </w:pPr>
      <w:r>
        <w:t>Quarries, stone crushers, open-cast mining and peat extraction including sites identifies for municipally managed artisan mining (projects w</w:t>
      </w:r>
      <w:r w:rsidR="00292AF7">
        <w:t>hich are not included in Annex 5</w:t>
      </w:r>
      <w:r>
        <w:t>);</w:t>
      </w:r>
    </w:p>
    <w:p w:rsidR="00E149F3" w:rsidRDefault="00BB3E39" w:rsidP="002F752F">
      <w:pPr>
        <w:pStyle w:val="ListParagraph"/>
        <w:numPr>
          <w:ilvl w:val="1"/>
          <w:numId w:val="92"/>
        </w:numPr>
        <w:spacing w:after="120"/>
        <w:contextualSpacing w:val="0"/>
      </w:pPr>
      <w:r>
        <w:t>Underground mining;</w:t>
      </w:r>
    </w:p>
    <w:p w:rsidR="00E149F3" w:rsidRDefault="00BB3E39" w:rsidP="002F752F">
      <w:pPr>
        <w:pStyle w:val="ListParagraph"/>
        <w:numPr>
          <w:ilvl w:val="1"/>
          <w:numId w:val="92"/>
        </w:numPr>
        <w:spacing w:after="120"/>
        <w:contextualSpacing w:val="0"/>
      </w:pPr>
      <w:r>
        <w:t>Extraction, crumbling and other minerals by dredging of river beds;</w:t>
      </w:r>
    </w:p>
    <w:p w:rsidR="00E149F3" w:rsidRDefault="00BB3E39" w:rsidP="002F752F">
      <w:pPr>
        <w:pStyle w:val="ListParagraph"/>
        <w:numPr>
          <w:ilvl w:val="1"/>
          <w:numId w:val="92"/>
        </w:numPr>
        <w:spacing w:after="120"/>
        <w:contextualSpacing w:val="0"/>
      </w:pPr>
      <w:r>
        <w:t>Deep drillings, in particular:</w:t>
      </w:r>
    </w:p>
    <w:p w:rsidR="00E149F3" w:rsidRDefault="00BB3E39" w:rsidP="002F752F">
      <w:pPr>
        <w:pStyle w:val="ListParagraph"/>
        <w:numPr>
          <w:ilvl w:val="2"/>
          <w:numId w:val="92"/>
        </w:numPr>
        <w:spacing w:after="120"/>
        <w:contextualSpacing w:val="0"/>
      </w:pPr>
      <w:r>
        <w:t>Geothermal drilling; and</w:t>
      </w:r>
    </w:p>
    <w:p w:rsidR="00E149F3" w:rsidRDefault="00BB3E39" w:rsidP="002F752F">
      <w:pPr>
        <w:pStyle w:val="ListParagraph"/>
        <w:numPr>
          <w:ilvl w:val="2"/>
          <w:numId w:val="92"/>
        </w:numPr>
        <w:spacing w:after="120"/>
        <w:ind w:left="1440" w:hanging="720"/>
        <w:contextualSpacing w:val="0"/>
      </w:pPr>
      <w:r>
        <w:t>Drilling for water supplies, with the exception of drillings investigating the stability of the soil;</w:t>
      </w:r>
    </w:p>
    <w:p w:rsidR="00E149F3" w:rsidRDefault="00BB3E39" w:rsidP="002F752F">
      <w:pPr>
        <w:pStyle w:val="ListParagraph"/>
        <w:numPr>
          <w:ilvl w:val="2"/>
          <w:numId w:val="92"/>
        </w:numPr>
        <w:spacing w:after="600"/>
        <w:ind w:left="1440" w:hanging="720"/>
        <w:contextualSpacing w:val="0"/>
      </w:pPr>
      <w:r>
        <w:t xml:space="preserve">Surface installations for extraction of coal, lignite and bituminous minerals (projects which are not included in Annex </w:t>
      </w:r>
      <w:r w:rsidR="00292AF7">
        <w:t>5</w:t>
      </w:r>
      <w:r>
        <w:t>);</w:t>
      </w:r>
    </w:p>
    <w:p w:rsidR="00E149F3" w:rsidRPr="002F752F" w:rsidRDefault="00174F8F" w:rsidP="002F752F">
      <w:pPr>
        <w:pStyle w:val="ListParagraph"/>
        <w:numPr>
          <w:ilvl w:val="0"/>
          <w:numId w:val="92"/>
        </w:numPr>
        <w:spacing w:after="120"/>
        <w:contextualSpacing w:val="0"/>
        <w:rPr>
          <w:b/>
        </w:rPr>
      </w:pPr>
      <w:r w:rsidRPr="002F752F">
        <w:rPr>
          <w:b/>
        </w:rPr>
        <w:t>Energy Industry</w:t>
      </w:r>
    </w:p>
    <w:p w:rsidR="00E149F3" w:rsidRDefault="00BB3E39" w:rsidP="002F752F">
      <w:pPr>
        <w:pStyle w:val="ListParagraph"/>
        <w:numPr>
          <w:ilvl w:val="1"/>
          <w:numId w:val="92"/>
        </w:numPr>
        <w:spacing w:after="120"/>
        <w:contextualSpacing w:val="0"/>
      </w:pPr>
      <w:r>
        <w:t xml:space="preserve">Industrial installations for the production of electricity, steam and hot water (projects not included in Annex </w:t>
      </w:r>
      <w:r w:rsidR="00292AF7">
        <w:t>5</w:t>
      </w:r>
      <w:r>
        <w:t>);</w:t>
      </w:r>
    </w:p>
    <w:p w:rsidR="00E149F3" w:rsidRDefault="00BB3E39" w:rsidP="002F752F">
      <w:pPr>
        <w:pStyle w:val="ListParagraph"/>
        <w:numPr>
          <w:ilvl w:val="1"/>
          <w:numId w:val="92"/>
        </w:numPr>
        <w:spacing w:after="120"/>
        <w:contextualSpacing w:val="0"/>
      </w:pPr>
      <w:r>
        <w:t>Industrial installations for carrying gas, steam and hot water; transmission of electrical energy by overhead cables (</w:t>
      </w:r>
      <w:r w:rsidR="00292AF7">
        <w:t>projects not included in Annex 5</w:t>
      </w:r>
      <w:r>
        <w:t>);</w:t>
      </w:r>
    </w:p>
    <w:p w:rsidR="00E149F3" w:rsidRDefault="00BB3E39" w:rsidP="002F752F">
      <w:pPr>
        <w:pStyle w:val="ListParagraph"/>
        <w:numPr>
          <w:ilvl w:val="1"/>
          <w:numId w:val="92"/>
        </w:numPr>
        <w:spacing w:after="120"/>
        <w:contextualSpacing w:val="0"/>
      </w:pPr>
      <w:r>
        <w:t>Surface storage of natural gas;</w:t>
      </w:r>
    </w:p>
    <w:p w:rsidR="00E149F3" w:rsidRDefault="00BB3E39" w:rsidP="002F752F">
      <w:pPr>
        <w:pStyle w:val="ListParagraph"/>
        <w:numPr>
          <w:ilvl w:val="1"/>
          <w:numId w:val="92"/>
        </w:numPr>
        <w:spacing w:after="120"/>
        <w:contextualSpacing w:val="0"/>
      </w:pPr>
      <w:r>
        <w:t>Underground storage of combustible gases;</w:t>
      </w:r>
    </w:p>
    <w:p w:rsidR="00E149F3" w:rsidRDefault="00BB3E39" w:rsidP="002F752F">
      <w:pPr>
        <w:pStyle w:val="ListParagraph"/>
        <w:numPr>
          <w:ilvl w:val="1"/>
          <w:numId w:val="92"/>
        </w:numPr>
        <w:spacing w:after="120"/>
        <w:contextualSpacing w:val="0"/>
      </w:pPr>
      <w:r>
        <w:t xml:space="preserve">Surface and underground storage of fluid combustible materials (projects not included in Annex </w:t>
      </w:r>
      <w:r w:rsidR="00292AF7">
        <w:t>5</w:t>
      </w:r>
      <w:r>
        <w:t>) and storage in land surface of fossil carburants;</w:t>
      </w:r>
    </w:p>
    <w:p w:rsidR="00E149F3" w:rsidRDefault="00BB3E39" w:rsidP="002F752F">
      <w:pPr>
        <w:pStyle w:val="ListParagraph"/>
        <w:numPr>
          <w:ilvl w:val="1"/>
          <w:numId w:val="92"/>
        </w:numPr>
        <w:spacing w:after="120"/>
        <w:contextualSpacing w:val="0"/>
      </w:pPr>
      <w:r>
        <w:t>Industrial briquetting of coal and lignite;</w:t>
      </w:r>
    </w:p>
    <w:p w:rsidR="00E149F3" w:rsidRDefault="00BB3E39" w:rsidP="002F752F">
      <w:pPr>
        <w:pStyle w:val="ListParagraph"/>
        <w:numPr>
          <w:ilvl w:val="1"/>
          <w:numId w:val="92"/>
        </w:numPr>
        <w:spacing w:after="120"/>
        <w:contextualSpacing w:val="0"/>
      </w:pPr>
      <w:r>
        <w:lastRenderedPageBreak/>
        <w:t xml:space="preserve">installations for the processing and storage of radioactive waste (unless included in Annex </w:t>
      </w:r>
      <w:r w:rsidR="00292AF7">
        <w:t>5</w:t>
      </w:r>
      <w:r>
        <w:t>);</w:t>
      </w:r>
    </w:p>
    <w:p w:rsidR="00E149F3" w:rsidRDefault="00BB3E39" w:rsidP="002F752F">
      <w:pPr>
        <w:pStyle w:val="ListParagraph"/>
        <w:numPr>
          <w:ilvl w:val="1"/>
          <w:numId w:val="92"/>
        </w:numPr>
        <w:spacing w:after="120"/>
        <w:contextualSpacing w:val="0"/>
      </w:pPr>
      <w:r>
        <w:t xml:space="preserve">Installations for hydroelectric energy production (projects not </w:t>
      </w:r>
      <w:r w:rsidR="00292AF7">
        <w:t>included in Annex 5</w:t>
      </w:r>
      <w:r>
        <w:t>);</w:t>
      </w:r>
    </w:p>
    <w:p w:rsidR="00E149F3" w:rsidRDefault="00BB3E39" w:rsidP="002F752F">
      <w:pPr>
        <w:pStyle w:val="ListParagraph"/>
        <w:numPr>
          <w:ilvl w:val="1"/>
          <w:numId w:val="92"/>
        </w:numPr>
        <w:spacing w:after="120"/>
        <w:contextualSpacing w:val="0"/>
      </w:pPr>
      <w:r>
        <w:t>Installations for harnessing of wind power for energy production; 3.9.continuous radiate resources (ionizing and non-ionizing).</w:t>
      </w:r>
    </w:p>
    <w:p w:rsidR="00E149F3" w:rsidRDefault="00BB3E39" w:rsidP="002F752F">
      <w:pPr>
        <w:pStyle w:val="ListParagraph"/>
        <w:numPr>
          <w:ilvl w:val="1"/>
          <w:numId w:val="92"/>
        </w:numPr>
        <w:spacing w:after="120"/>
        <w:ind w:left="864" w:hanging="504"/>
        <w:contextualSpacing w:val="0"/>
      </w:pPr>
      <w:r>
        <w:t>Installations for the capture of CO2 streams for the purposes of geological storage (installations not c</w:t>
      </w:r>
      <w:r w:rsidR="00292AF7">
        <w:t>overed by Annex 5</w:t>
      </w:r>
      <w:r>
        <w:t>);</w:t>
      </w:r>
    </w:p>
    <w:p w:rsidR="00E149F3" w:rsidRDefault="00E149F3" w:rsidP="002F752F">
      <w:pPr>
        <w:spacing w:after="120"/>
      </w:pPr>
    </w:p>
    <w:p w:rsidR="00E149F3" w:rsidRDefault="00E149F3" w:rsidP="002F752F">
      <w:pPr>
        <w:spacing w:after="120"/>
      </w:pPr>
    </w:p>
    <w:p w:rsidR="00E149F3" w:rsidRPr="002F752F" w:rsidRDefault="00174F8F" w:rsidP="002F752F">
      <w:pPr>
        <w:pStyle w:val="ListParagraph"/>
        <w:numPr>
          <w:ilvl w:val="0"/>
          <w:numId w:val="92"/>
        </w:numPr>
        <w:spacing w:after="120"/>
        <w:contextualSpacing w:val="0"/>
        <w:rPr>
          <w:b/>
        </w:rPr>
      </w:pPr>
      <w:r w:rsidRPr="002F752F">
        <w:rPr>
          <w:b/>
        </w:rPr>
        <w:t>Production and processing of metals</w:t>
      </w:r>
    </w:p>
    <w:p w:rsidR="00E149F3" w:rsidRDefault="00DC281A" w:rsidP="002F752F">
      <w:pPr>
        <w:pStyle w:val="ListParagraph"/>
        <w:numPr>
          <w:ilvl w:val="1"/>
          <w:numId w:val="92"/>
        </w:numPr>
        <w:spacing w:after="120"/>
        <w:contextualSpacing w:val="0"/>
      </w:pPr>
      <w:r>
        <w:t>Installations for the production of pig iron or steel with continuous casting;</w:t>
      </w:r>
    </w:p>
    <w:p w:rsidR="00E149F3" w:rsidRDefault="00DC281A" w:rsidP="002F752F">
      <w:pPr>
        <w:pStyle w:val="ListParagraph"/>
        <w:numPr>
          <w:ilvl w:val="1"/>
          <w:numId w:val="92"/>
        </w:numPr>
        <w:spacing w:after="120"/>
        <w:contextualSpacing w:val="0"/>
      </w:pPr>
      <w:r>
        <w:t>Installations for the processing of ferrous metals (</w:t>
      </w:r>
      <w:r w:rsidR="00292AF7">
        <w:t>projects not included in Annex 5</w:t>
      </w:r>
      <w:r>
        <w:t>);</w:t>
      </w:r>
    </w:p>
    <w:p w:rsidR="00E149F3" w:rsidRDefault="00DC281A" w:rsidP="002F752F">
      <w:pPr>
        <w:pStyle w:val="ListParagraph"/>
        <w:numPr>
          <w:ilvl w:val="1"/>
          <w:numId w:val="92"/>
        </w:numPr>
        <w:spacing w:after="120"/>
        <w:contextualSpacing w:val="0"/>
      </w:pPr>
      <w:r>
        <w:t>Ferrous metal foundries (</w:t>
      </w:r>
      <w:r w:rsidR="00292AF7">
        <w:t>projects not included in Annex 5</w:t>
      </w:r>
      <w:r>
        <w:t>);</w:t>
      </w:r>
    </w:p>
    <w:p w:rsidR="00E149F3" w:rsidRDefault="00DC281A" w:rsidP="002F752F">
      <w:pPr>
        <w:pStyle w:val="ListParagraph"/>
        <w:numPr>
          <w:ilvl w:val="1"/>
          <w:numId w:val="92"/>
        </w:numPr>
        <w:spacing w:after="120"/>
        <w:contextualSpacing w:val="0"/>
      </w:pPr>
      <w:r>
        <w:t xml:space="preserve">Installations for the smelting, including the alloyage, of non-ferrous metals, including reclaimed products (refining, foundry casting etc.), (projects not included in Annex </w:t>
      </w:r>
      <w:r w:rsidR="00292AF7">
        <w:t>5</w:t>
      </w:r>
      <w:r>
        <w:t>);</w:t>
      </w:r>
    </w:p>
    <w:p w:rsidR="00E149F3" w:rsidRDefault="00DC281A" w:rsidP="002F752F">
      <w:pPr>
        <w:pStyle w:val="ListParagraph"/>
        <w:numPr>
          <w:ilvl w:val="1"/>
          <w:numId w:val="92"/>
        </w:numPr>
        <w:spacing w:after="120"/>
        <w:contextualSpacing w:val="0"/>
      </w:pPr>
      <w:r>
        <w:t xml:space="preserve">Installations for surface treatment of metals and plastic materials (projects not </w:t>
      </w:r>
      <w:r w:rsidR="00292AF7">
        <w:t>included in Annex 5</w:t>
      </w:r>
      <w:r>
        <w:t>);</w:t>
      </w:r>
    </w:p>
    <w:p w:rsidR="00E149F3" w:rsidRDefault="00DC281A" w:rsidP="002F752F">
      <w:pPr>
        <w:pStyle w:val="ListParagraph"/>
        <w:numPr>
          <w:ilvl w:val="1"/>
          <w:numId w:val="92"/>
        </w:numPr>
        <w:spacing w:after="120"/>
        <w:contextualSpacing w:val="0"/>
      </w:pPr>
      <w:r>
        <w:t>Manufacture and assembly of motor vehicles and manufacture of motor-vehicle engines;</w:t>
      </w:r>
    </w:p>
    <w:p w:rsidR="00E149F3" w:rsidRDefault="00DC281A" w:rsidP="002F752F">
      <w:pPr>
        <w:pStyle w:val="ListParagraph"/>
        <w:numPr>
          <w:ilvl w:val="1"/>
          <w:numId w:val="92"/>
        </w:numPr>
        <w:spacing w:after="120"/>
        <w:contextualSpacing w:val="0"/>
      </w:pPr>
      <w:r>
        <w:t>Installations for the roasting and sintering of metallic ores;</w:t>
      </w:r>
    </w:p>
    <w:p w:rsidR="00E149F3" w:rsidRDefault="00DC281A" w:rsidP="002F752F">
      <w:pPr>
        <w:pStyle w:val="ListParagraph"/>
        <w:numPr>
          <w:ilvl w:val="1"/>
          <w:numId w:val="92"/>
        </w:numPr>
        <w:spacing w:after="120"/>
        <w:contextualSpacing w:val="0"/>
      </w:pPr>
      <w:r>
        <w:t>Installations for building and repairing airplanes;</w:t>
      </w:r>
    </w:p>
    <w:p w:rsidR="00E149F3" w:rsidRDefault="00DC281A" w:rsidP="002F752F">
      <w:pPr>
        <w:pStyle w:val="ListParagraph"/>
        <w:numPr>
          <w:ilvl w:val="1"/>
          <w:numId w:val="92"/>
        </w:numPr>
        <w:spacing w:after="120"/>
        <w:contextualSpacing w:val="0"/>
      </w:pPr>
      <w:r>
        <w:t>Production of railway equipment;</w:t>
      </w:r>
    </w:p>
    <w:p w:rsidR="00E149F3" w:rsidRDefault="00DC281A" w:rsidP="002F752F">
      <w:pPr>
        <w:pStyle w:val="ListParagraph"/>
        <w:numPr>
          <w:ilvl w:val="1"/>
          <w:numId w:val="92"/>
        </w:numPr>
        <w:spacing w:after="600"/>
        <w:ind w:left="864" w:hanging="504"/>
        <w:contextualSpacing w:val="0"/>
      </w:pPr>
      <w:r>
        <w:t>Disintegration with explosive</w:t>
      </w:r>
    </w:p>
    <w:p w:rsidR="00E149F3" w:rsidRPr="002F752F" w:rsidRDefault="00174F8F" w:rsidP="002F752F">
      <w:pPr>
        <w:pStyle w:val="ListParagraph"/>
        <w:numPr>
          <w:ilvl w:val="0"/>
          <w:numId w:val="92"/>
        </w:numPr>
        <w:spacing w:after="120"/>
        <w:contextualSpacing w:val="0"/>
        <w:rPr>
          <w:b/>
        </w:rPr>
      </w:pPr>
      <w:r w:rsidRPr="002F752F">
        <w:rPr>
          <w:b/>
        </w:rPr>
        <w:t>Mineral Industry</w:t>
      </w:r>
    </w:p>
    <w:p w:rsidR="00E149F3" w:rsidRDefault="00DC281A" w:rsidP="002F752F">
      <w:pPr>
        <w:pStyle w:val="ListParagraph"/>
        <w:numPr>
          <w:ilvl w:val="1"/>
          <w:numId w:val="92"/>
        </w:numPr>
        <w:spacing w:after="120"/>
        <w:contextualSpacing w:val="0"/>
      </w:pPr>
      <w:r>
        <w:t>Coke ovens (dry coal distillation);</w:t>
      </w:r>
    </w:p>
    <w:p w:rsidR="00E149F3" w:rsidRDefault="00DC281A" w:rsidP="002F752F">
      <w:pPr>
        <w:pStyle w:val="ListParagraph"/>
        <w:numPr>
          <w:ilvl w:val="1"/>
          <w:numId w:val="92"/>
        </w:numPr>
        <w:spacing w:after="120"/>
        <w:contextualSpacing w:val="0"/>
      </w:pPr>
      <w:r>
        <w:t>Installations for the manufacture of cement (</w:t>
      </w:r>
      <w:r w:rsidR="00292AF7">
        <w:t>projects not included in Annex 5</w:t>
      </w:r>
      <w:r>
        <w:t>);</w:t>
      </w:r>
    </w:p>
    <w:p w:rsidR="00E149F3" w:rsidRDefault="00DC281A" w:rsidP="002F752F">
      <w:pPr>
        <w:pStyle w:val="ListParagraph"/>
        <w:numPr>
          <w:ilvl w:val="1"/>
          <w:numId w:val="92"/>
        </w:numPr>
        <w:spacing w:after="120"/>
        <w:contextualSpacing w:val="0"/>
      </w:pPr>
      <w:r>
        <w:t>Installations for the production of asbestos and the manufacture of asbestos- products (projects not in</w:t>
      </w:r>
      <w:r w:rsidR="00292AF7">
        <w:t>cluded in Annex 5</w:t>
      </w:r>
      <w:r>
        <w:t>);</w:t>
      </w:r>
    </w:p>
    <w:p w:rsidR="00E149F3" w:rsidRDefault="00DC281A" w:rsidP="002F752F">
      <w:pPr>
        <w:pStyle w:val="ListParagraph"/>
        <w:numPr>
          <w:ilvl w:val="1"/>
          <w:numId w:val="92"/>
        </w:numPr>
        <w:spacing w:after="120"/>
        <w:contextualSpacing w:val="0"/>
      </w:pPr>
      <w:r>
        <w:t>Installations for production of glass including glass fibre (</w:t>
      </w:r>
      <w:r w:rsidR="00292AF7">
        <w:t>projects not included in Annex 5</w:t>
      </w:r>
      <w:r>
        <w:t>);</w:t>
      </w:r>
    </w:p>
    <w:p w:rsidR="00E149F3" w:rsidRDefault="00DC281A" w:rsidP="002F752F">
      <w:pPr>
        <w:pStyle w:val="ListParagraph"/>
        <w:numPr>
          <w:ilvl w:val="1"/>
          <w:numId w:val="92"/>
        </w:numPr>
        <w:spacing w:after="120"/>
        <w:contextualSpacing w:val="0"/>
      </w:pPr>
      <w:r>
        <w:t>Installation for smelting mineral substances including production of mineral fibres (</w:t>
      </w:r>
      <w:r w:rsidR="00292AF7">
        <w:t>projects not included in Annex 5</w:t>
      </w:r>
      <w:r>
        <w:t>);</w:t>
      </w:r>
    </w:p>
    <w:p w:rsidR="00E149F3" w:rsidRDefault="00DC281A" w:rsidP="002F752F">
      <w:pPr>
        <w:pStyle w:val="ListParagraph"/>
        <w:numPr>
          <w:ilvl w:val="1"/>
          <w:numId w:val="92"/>
        </w:numPr>
        <w:spacing w:after="120"/>
        <w:contextualSpacing w:val="0"/>
      </w:pPr>
      <w:r>
        <w:t>Manufacture of ceramic products by firing, in particular roofing tiles, bricks, refractory bricks, tiles, stoneware or porcelain (</w:t>
      </w:r>
      <w:r w:rsidR="00292AF7">
        <w:t>projects not included in Annex 5</w:t>
      </w:r>
      <w:r>
        <w:t>);</w:t>
      </w:r>
    </w:p>
    <w:p w:rsidR="00E149F3" w:rsidRDefault="00DC281A" w:rsidP="002F752F">
      <w:pPr>
        <w:pStyle w:val="ListParagraph"/>
        <w:numPr>
          <w:ilvl w:val="1"/>
          <w:numId w:val="92"/>
        </w:numPr>
        <w:spacing w:after="120"/>
        <w:contextualSpacing w:val="0"/>
      </w:pPr>
      <w:r>
        <w:t>Factories for asphalt production;</w:t>
      </w:r>
    </w:p>
    <w:p w:rsidR="00E149F3" w:rsidRDefault="00DC281A" w:rsidP="002F752F">
      <w:pPr>
        <w:pStyle w:val="ListParagraph"/>
        <w:numPr>
          <w:ilvl w:val="1"/>
          <w:numId w:val="92"/>
        </w:numPr>
        <w:spacing w:after="600"/>
        <w:contextualSpacing w:val="0"/>
      </w:pPr>
      <w:r>
        <w:lastRenderedPageBreak/>
        <w:t>Factories for beton production.</w:t>
      </w:r>
    </w:p>
    <w:p w:rsidR="00E149F3" w:rsidRPr="002F752F" w:rsidRDefault="00174F8F" w:rsidP="002F752F">
      <w:pPr>
        <w:pStyle w:val="ListParagraph"/>
        <w:numPr>
          <w:ilvl w:val="0"/>
          <w:numId w:val="92"/>
        </w:numPr>
        <w:spacing w:after="120"/>
        <w:contextualSpacing w:val="0"/>
        <w:rPr>
          <w:b/>
        </w:rPr>
      </w:pPr>
      <w:r w:rsidRPr="002F752F">
        <w:rPr>
          <w:b/>
        </w:rPr>
        <w:t>Chemical Industry</w:t>
      </w:r>
    </w:p>
    <w:p w:rsidR="00E149F3" w:rsidRDefault="00DC281A" w:rsidP="002F752F">
      <w:pPr>
        <w:pStyle w:val="ListParagraph"/>
        <w:numPr>
          <w:ilvl w:val="1"/>
          <w:numId w:val="92"/>
        </w:numPr>
        <w:spacing w:after="120"/>
        <w:contextualSpacing w:val="0"/>
      </w:pPr>
      <w:r>
        <w:t>Treatment of intermediate products and production of chemicals;</w:t>
      </w:r>
    </w:p>
    <w:p w:rsidR="00E149F3" w:rsidRDefault="00DC281A" w:rsidP="002F752F">
      <w:pPr>
        <w:pStyle w:val="ListParagraph"/>
        <w:numPr>
          <w:ilvl w:val="1"/>
          <w:numId w:val="92"/>
        </w:numPr>
        <w:spacing w:after="120"/>
        <w:contextualSpacing w:val="0"/>
      </w:pPr>
      <w:r>
        <w:t>Production of pesticides and pharmaceutical products, paint and varnishes, elastomers and peroxides (</w:t>
      </w:r>
      <w:r w:rsidR="00292AF7">
        <w:t>projects not included in Annex 5</w:t>
      </w:r>
      <w:r>
        <w:t>);</w:t>
      </w:r>
    </w:p>
    <w:p w:rsidR="00E149F3" w:rsidRDefault="00DC281A" w:rsidP="002F752F">
      <w:pPr>
        <w:pStyle w:val="ListParagraph"/>
        <w:numPr>
          <w:ilvl w:val="1"/>
          <w:numId w:val="92"/>
        </w:numPr>
        <w:spacing w:after="600"/>
        <w:contextualSpacing w:val="0"/>
      </w:pPr>
      <w:r>
        <w:t>Storage facilities for petroleum, petrochemical and chemical products.</w:t>
      </w:r>
    </w:p>
    <w:p w:rsidR="00E149F3" w:rsidRPr="002F752F" w:rsidRDefault="00174F8F" w:rsidP="002F752F">
      <w:pPr>
        <w:pStyle w:val="ListParagraph"/>
        <w:numPr>
          <w:ilvl w:val="0"/>
          <w:numId w:val="92"/>
        </w:numPr>
        <w:spacing w:after="120"/>
        <w:contextualSpacing w:val="0"/>
        <w:rPr>
          <w:b/>
        </w:rPr>
      </w:pPr>
      <w:r w:rsidRPr="002F752F">
        <w:rPr>
          <w:b/>
        </w:rPr>
        <w:t>Food Industry</w:t>
      </w:r>
    </w:p>
    <w:p w:rsidR="00E149F3" w:rsidRDefault="00DC281A" w:rsidP="002F752F">
      <w:pPr>
        <w:pStyle w:val="ListParagraph"/>
        <w:numPr>
          <w:ilvl w:val="1"/>
          <w:numId w:val="92"/>
        </w:numPr>
        <w:spacing w:after="120"/>
        <w:contextualSpacing w:val="0"/>
      </w:pPr>
      <w:r>
        <w:t xml:space="preserve">Manufacture of vegetable and animal oils and fats </w:t>
      </w:r>
      <w:r w:rsidR="00292AF7">
        <w:t>(projects not included in Annex5</w:t>
      </w:r>
      <w:r>
        <w:t>);</w:t>
      </w:r>
    </w:p>
    <w:p w:rsidR="00E149F3" w:rsidRDefault="00DC281A" w:rsidP="002F752F">
      <w:pPr>
        <w:pStyle w:val="ListParagraph"/>
        <w:numPr>
          <w:ilvl w:val="1"/>
          <w:numId w:val="92"/>
        </w:numPr>
        <w:spacing w:after="120"/>
        <w:contextualSpacing w:val="0"/>
      </w:pPr>
      <w:r>
        <w:t>Packing and canning of animal and vegetables products;</w:t>
      </w:r>
    </w:p>
    <w:p w:rsidR="00E149F3" w:rsidRDefault="005A5FD7" w:rsidP="002F752F">
      <w:pPr>
        <w:pStyle w:val="ListParagraph"/>
        <w:numPr>
          <w:ilvl w:val="1"/>
          <w:numId w:val="92"/>
        </w:numPr>
        <w:spacing w:after="120"/>
        <w:contextualSpacing w:val="0"/>
      </w:pPr>
      <w:r>
        <w:t>Manufacture of dairy products (</w:t>
      </w:r>
      <w:r w:rsidR="00292AF7">
        <w:t>projects not included in Annex 5</w:t>
      </w:r>
      <w:r>
        <w:t>);</w:t>
      </w:r>
    </w:p>
    <w:p w:rsidR="00E149F3" w:rsidRDefault="005A5FD7" w:rsidP="002F752F">
      <w:pPr>
        <w:pStyle w:val="ListParagraph"/>
        <w:numPr>
          <w:ilvl w:val="1"/>
          <w:numId w:val="92"/>
        </w:numPr>
        <w:spacing w:after="120"/>
        <w:contextualSpacing w:val="0"/>
      </w:pPr>
      <w:r>
        <w:t>Brewing of beer (</w:t>
      </w:r>
      <w:r w:rsidR="00292AF7">
        <w:t>projects not included in Annex 5</w:t>
      </w:r>
      <w:r>
        <w:t>);</w:t>
      </w:r>
    </w:p>
    <w:p w:rsidR="00E149F3" w:rsidRDefault="005A5FD7" w:rsidP="002F752F">
      <w:pPr>
        <w:pStyle w:val="ListParagraph"/>
        <w:numPr>
          <w:ilvl w:val="1"/>
          <w:numId w:val="92"/>
        </w:numPr>
        <w:spacing w:after="120"/>
        <w:contextualSpacing w:val="0"/>
      </w:pPr>
      <w:r>
        <w:t>Confectionery and syrup manufacture (</w:t>
      </w:r>
      <w:r w:rsidR="00292AF7">
        <w:t>projects not included in Annex 5</w:t>
      </w:r>
      <w:r>
        <w:t>);</w:t>
      </w:r>
    </w:p>
    <w:p w:rsidR="00E149F3" w:rsidRDefault="005A5FD7" w:rsidP="002F752F">
      <w:pPr>
        <w:pStyle w:val="ListParagraph"/>
        <w:numPr>
          <w:ilvl w:val="1"/>
          <w:numId w:val="92"/>
        </w:numPr>
        <w:spacing w:after="120"/>
        <w:contextualSpacing w:val="0"/>
      </w:pPr>
      <w:r>
        <w:t>Installations for the slaughter of animals;</w:t>
      </w:r>
    </w:p>
    <w:p w:rsidR="00E149F3" w:rsidRDefault="005A5FD7" w:rsidP="002F752F">
      <w:pPr>
        <w:pStyle w:val="ListParagraph"/>
        <w:numPr>
          <w:ilvl w:val="1"/>
          <w:numId w:val="92"/>
        </w:numPr>
        <w:spacing w:after="120"/>
        <w:contextualSpacing w:val="0"/>
      </w:pPr>
      <w:r>
        <w:t>Industrial installations for production of farina;</w:t>
      </w:r>
    </w:p>
    <w:p w:rsidR="00E149F3" w:rsidRDefault="005A5FD7" w:rsidP="002F752F">
      <w:pPr>
        <w:pStyle w:val="ListParagraph"/>
        <w:numPr>
          <w:ilvl w:val="1"/>
          <w:numId w:val="92"/>
        </w:numPr>
        <w:spacing w:after="600"/>
        <w:contextualSpacing w:val="0"/>
      </w:pPr>
      <w:r>
        <w:t>Sugar factories (</w:t>
      </w:r>
      <w:r w:rsidR="00292AF7">
        <w:t>projects not included in Annex 5</w:t>
      </w:r>
      <w:r>
        <w:t>).</w:t>
      </w:r>
    </w:p>
    <w:p w:rsidR="00E149F3" w:rsidRDefault="005A5FD7" w:rsidP="002F752F">
      <w:pPr>
        <w:pStyle w:val="ListParagraph"/>
        <w:numPr>
          <w:ilvl w:val="0"/>
          <w:numId w:val="92"/>
        </w:numPr>
        <w:spacing w:after="120"/>
        <w:contextualSpacing w:val="0"/>
        <w:rPr>
          <w:b/>
        </w:rPr>
      </w:pPr>
      <w:r w:rsidRPr="005A5FD7">
        <w:rPr>
          <w:b/>
        </w:rPr>
        <w:t xml:space="preserve">Textile, Leather, </w:t>
      </w:r>
      <w:r w:rsidR="00174F8F" w:rsidRPr="002F752F">
        <w:rPr>
          <w:b/>
        </w:rPr>
        <w:t>Wood and Paper Industry</w:t>
      </w:r>
    </w:p>
    <w:p w:rsidR="00E149F3" w:rsidRDefault="005A5FD7" w:rsidP="002F752F">
      <w:pPr>
        <w:pStyle w:val="ListParagraph"/>
        <w:numPr>
          <w:ilvl w:val="1"/>
          <w:numId w:val="92"/>
        </w:numPr>
        <w:spacing w:after="120"/>
        <w:contextualSpacing w:val="0"/>
      </w:pPr>
      <w:r>
        <w:t>Factories for the production of paper and board (</w:t>
      </w:r>
      <w:r w:rsidR="00292AF7">
        <w:t>projects not included in Annex 5</w:t>
      </w:r>
      <w:r>
        <w:t>);</w:t>
      </w:r>
    </w:p>
    <w:p w:rsidR="00E149F3" w:rsidRDefault="005A5FD7" w:rsidP="002F752F">
      <w:pPr>
        <w:pStyle w:val="ListParagraph"/>
        <w:numPr>
          <w:ilvl w:val="1"/>
          <w:numId w:val="92"/>
        </w:numPr>
        <w:spacing w:after="120"/>
        <w:contextualSpacing w:val="0"/>
      </w:pPr>
      <w:r>
        <w:t>Plants for pre-treatment (washing, bleaching, mercerization) or dying of fibres or textiles (</w:t>
      </w:r>
      <w:r w:rsidR="00292AF7">
        <w:t>projects not included in Annex 5</w:t>
      </w:r>
      <w:r>
        <w:t>);</w:t>
      </w:r>
    </w:p>
    <w:p w:rsidR="00E149F3" w:rsidRDefault="005A5FD7" w:rsidP="002F752F">
      <w:pPr>
        <w:pStyle w:val="ListParagraph"/>
        <w:numPr>
          <w:ilvl w:val="1"/>
          <w:numId w:val="92"/>
        </w:numPr>
        <w:spacing w:after="120"/>
        <w:contextualSpacing w:val="0"/>
      </w:pPr>
      <w:r>
        <w:t>Plants for the tanning of hides and skins.</w:t>
      </w:r>
    </w:p>
    <w:p w:rsidR="00E149F3" w:rsidRDefault="005A5FD7" w:rsidP="002F752F">
      <w:pPr>
        <w:pStyle w:val="ListParagraph"/>
        <w:numPr>
          <w:ilvl w:val="1"/>
          <w:numId w:val="92"/>
        </w:numPr>
        <w:spacing w:after="600"/>
        <w:contextualSpacing w:val="0"/>
      </w:pPr>
      <w:r>
        <w:t>Cellulose-processing and production installations.</w:t>
      </w:r>
    </w:p>
    <w:p w:rsidR="00E149F3" w:rsidRPr="002F752F" w:rsidRDefault="00174F8F" w:rsidP="002F752F">
      <w:pPr>
        <w:pStyle w:val="ListParagraph"/>
        <w:numPr>
          <w:ilvl w:val="0"/>
          <w:numId w:val="92"/>
        </w:numPr>
        <w:spacing w:after="120"/>
        <w:contextualSpacing w:val="0"/>
        <w:rPr>
          <w:b/>
        </w:rPr>
      </w:pPr>
      <w:r w:rsidRPr="002F752F">
        <w:rPr>
          <w:b/>
        </w:rPr>
        <w:t>Rubber Industry</w:t>
      </w:r>
    </w:p>
    <w:p w:rsidR="00E149F3" w:rsidRDefault="005A5FD7" w:rsidP="002F752F">
      <w:pPr>
        <w:pStyle w:val="ListParagraph"/>
        <w:numPr>
          <w:ilvl w:val="1"/>
          <w:numId w:val="92"/>
        </w:numPr>
        <w:spacing w:after="600"/>
        <w:contextualSpacing w:val="0"/>
      </w:pPr>
      <w:r>
        <w:t>Manufacture and treatment of elastomer-based products</w:t>
      </w:r>
    </w:p>
    <w:p w:rsidR="00E149F3" w:rsidRPr="002F752F" w:rsidRDefault="00174F8F" w:rsidP="002F752F">
      <w:pPr>
        <w:pStyle w:val="ListParagraph"/>
        <w:numPr>
          <w:ilvl w:val="0"/>
          <w:numId w:val="92"/>
        </w:numPr>
        <w:spacing w:after="120"/>
        <w:contextualSpacing w:val="0"/>
        <w:rPr>
          <w:b/>
        </w:rPr>
      </w:pPr>
      <w:r w:rsidRPr="002F752F">
        <w:rPr>
          <w:b/>
        </w:rPr>
        <w:t>Infrastructure Projects</w:t>
      </w:r>
    </w:p>
    <w:p w:rsidR="00E149F3" w:rsidRDefault="005A5FD7" w:rsidP="002F752F">
      <w:pPr>
        <w:pStyle w:val="ListParagraph"/>
        <w:numPr>
          <w:ilvl w:val="1"/>
          <w:numId w:val="92"/>
        </w:numPr>
        <w:spacing w:after="120"/>
        <w:ind w:left="878" w:hanging="518"/>
        <w:contextualSpacing w:val="0"/>
      </w:pPr>
      <w:r>
        <w:t>industrial estate development projects;</w:t>
      </w:r>
    </w:p>
    <w:p w:rsidR="00E149F3" w:rsidRDefault="005A5FD7" w:rsidP="002F752F">
      <w:pPr>
        <w:pStyle w:val="ListParagraph"/>
        <w:numPr>
          <w:ilvl w:val="1"/>
          <w:numId w:val="92"/>
        </w:numPr>
        <w:spacing w:after="120"/>
        <w:ind w:left="878" w:hanging="518"/>
        <w:contextualSpacing w:val="0"/>
      </w:pPr>
      <w:r>
        <w:t>urban development projects, including the construction of shopping centres and car parks;</w:t>
      </w:r>
    </w:p>
    <w:p w:rsidR="00E149F3" w:rsidRDefault="005A5FD7" w:rsidP="002F752F">
      <w:pPr>
        <w:pStyle w:val="ListParagraph"/>
        <w:numPr>
          <w:ilvl w:val="1"/>
          <w:numId w:val="92"/>
        </w:numPr>
        <w:spacing w:after="120"/>
        <w:ind w:left="878" w:hanging="518"/>
        <w:contextualSpacing w:val="0"/>
      </w:pPr>
      <w:r>
        <w:lastRenderedPageBreak/>
        <w:t>construction of railways and intermodal transshipment facilities, and of intermodal terminals (</w:t>
      </w:r>
      <w:r w:rsidR="00292AF7">
        <w:t>projects not included in Annex 5</w:t>
      </w:r>
      <w:r>
        <w:t>);</w:t>
      </w:r>
    </w:p>
    <w:p w:rsidR="00E149F3" w:rsidRDefault="005A5FD7" w:rsidP="002F752F">
      <w:pPr>
        <w:pStyle w:val="ListParagraph"/>
        <w:numPr>
          <w:ilvl w:val="1"/>
          <w:numId w:val="92"/>
        </w:numPr>
        <w:spacing w:after="120"/>
        <w:ind w:left="878" w:hanging="518"/>
        <w:contextualSpacing w:val="0"/>
      </w:pPr>
      <w:r>
        <w:t>constructions for airports and airfields (</w:t>
      </w:r>
      <w:r w:rsidR="00292AF7">
        <w:t>projects not included in Annex 5</w:t>
      </w:r>
      <w:r>
        <w:t>);</w:t>
      </w:r>
    </w:p>
    <w:p w:rsidR="00E149F3" w:rsidRDefault="005A5FD7" w:rsidP="002F752F">
      <w:pPr>
        <w:pStyle w:val="ListParagraph"/>
        <w:numPr>
          <w:ilvl w:val="1"/>
          <w:numId w:val="92"/>
        </w:numPr>
        <w:spacing w:after="120"/>
        <w:ind w:left="878" w:hanging="518"/>
        <w:contextualSpacing w:val="0"/>
      </w:pPr>
      <w:r>
        <w:t>construction of roads (projects not included in</w:t>
      </w:r>
      <w:r w:rsidR="00292AF7">
        <w:t xml:space="preserve"> Annex 5</w:t>
      </w:r>
      <w:r>
        <w:t>);</w:t>
      </w:r>
    </w:p>
    <w:p w:rsidR="00E149F3" w:rsidRDefault="005A5FD7" w:rsidP="002F752F">
      <w:pPr>
        <w:pStyle w:val="ListParagraph"/>
        <w:numPr>
          <w:ilvl w:val="1"/>
          <w:numId w:val="92"/>
        </w:numPr>
        <w:spacing w:after="120"/>
        <w:ind w:left="878" w:hanging="518"/>
        <w:contextualSpacing w:val="0"/>
      </w:pPr>
      <w:r>
        <w:t>inland waterway construction or modification;</w:t>
      </w:r>
    </w:p>
    <w:p w:rsidR="00E149F3" w:rsidRDefault="005A5FD7" w:rsidP="002F752F">
      <w:pPr>
        <w:pStyle w:val="ListParagraph"/>
        <w:numPr>
          <w:ilvl w:val="1"/>
          <w:numId w:val="92"/>
        </w:numPr>
        <w:spacing w:after="120"/>
        <w:ind w:left="878" w:hanging="518"/>
        <w:contextualSpacing w:val="0"/>
      </w:pPr>
      <w:r>
        <w:t>flood prevention projects including modifications to river channels (</w:t>
      </w:r>
      <w:r w:rsidR="00292AF7">
        <w:t>projects not included in Annex 5</w:t>
      </w:r>
      <w:r>
        <w:t>);</w:t>
      </w:r>
    </w:p>
    <w:p w:rsidR="00E149F3" w:rsidRDefault="005A5FD7" w:rsidP="002F752F">
      <w:pPr>
        <w:pStyle w:val="ListParagraph"/>
        <w:numPr>
          <w:ilvl w:val="1"/>
          <w:numId w:val="92"/>
        </w:numPr>
        <w:spacing w:after="120"/>
        <w:ind w:left="878" w:hanging="518"/>
        <w:contextualSpacing w:val="0"/>
      </w:pPr>
      <w:r>
        <w:t xml:space="preserve">dams or other installations designed to hold water or store it on long-term basis (projects </w:t>
      </w:r>
      <w:r w:rsidR="00292AF7">
        <w:t>not included in Annex 5</w:t>
      </w:r>
      <w:r>
        <w:t>);</w:t>
      </w:r>
    </w:p>
    <w:p w:rsidR="00E149F3" w:rsidRDefault="005A5FD7" w:rsidP="002F752F">
      <w:pPr>
        <w:pStyle w:val="ListParagraph"/>
        <w:numPr>
          <w:ilvl w:val="1"/>
          <w:numId w:val="92"/>
        </w:numPr>
        <w:spacing w:after="120"/>
        <w:ind w:left="878" w:hanging="518"/>
        <w:contextualSpacing w:val="0"/>
      </w:pPr>
      <w:r>
        <w:t>Construction or modification of tramways, elevated or underground railways, suspended lines or similar lines of a particular type, used exclusively or mainly for passenger transport;</w:t>
      </w:r>
    </w:p>
    <w:p w:rsidR="00E149F3" w:rsidRDefault="005A5FD7" w:rsidP="002F752F">
      <w:pPr>
        <w:pStyle w:val="ListParagraph"/>
        <w:numPr>
          <w:ilvl w:val="1"/>
          <w:numId w:val="92"/>
        </w:numPr>
        <w:spacing w:after="120"/>
        <w:ind w:left="1080" w:hanging="720"/>
        <w:contextualSpacing w:val="0"/>
      </w:pPr>
      <w:r>
        <w:t>Oil and gas pipeline installations and pipelines for the transport of CO2 streams for the purposes of geological storage (</w:t>
      </w:r>
      <w:r w:rsidR="00292AF7">
        <w:t>projects not included in Annex 5</w:t>
      </w:r>
      <w:r>
        <w:t>).</w:t>
      </w:r>
    </w:p>
    <w:p w:rsidR="00E149F3" w:rsidRDefault="005A5FD7" w:rsidP="002F752F">
      <w:pPr>
        <w:pStyle w:val="ListParagraph"/>
        <w:numPr>
          <w:ilvl w:val="1"/>
          <w:numId w:val="92"/>
        </w:numPr>
        <w:spacing w:after="120"/>
        <w:ind w:left="1080" w:hanging="720"/>
        <w:contextualSpacing w:val="0"/>
      </w:pPr>
      <w:r>
        <w:t xml:space="preserve">Groundwater abstractions and artificial groundwater recharge schemes </w:t>
      </w:r>
      <w:r w:rsidR="00292AF7">
        <w:t>(projects not included in Annex 5</w:t>
      </w:r>
      <w:r>
        <w:t>;</w:t>
      </w:r>
    </w:p>
    <w:p w:rsidR="00E149F3" w:rsidRDefault="005A5FD7" w:rsidP="002F752F">
      <w:pPr>
        <w:pStyle w:val="ListParagraph"/>
        <w:numPr>
          <w:ilvl w:val="1"/>
          <w:numId w:val="92"/>
        </w:numPr>
        <w:spacing w:after="600"/>
        <w:ind w:left="1080" w:hanging="720"/>
        <w:contextualSpacing w:val="0"/>
      </w:pPr>
      <w:r>
        <w:t xml:space="preserve">Works for the transfer of water resources between river basins (projects not included in Annex </w:t>
      </w:r>
      <w:r w:rsidR="00292AF7">
        <w:t>5</w:t>
      </w:r>
      <w:r>
        <w:t>).</w:t>
      </w:r>
    </w:p>
    <w:p w:rsidR="00E149F3" w:rsidRPr="002F752F" w:rsidRDefault="005A5FD7" w:rsidP="002F752F">
      <w:pPr>
        <w:pStyle w:val="ListParagraph"/>
        <w:numPr>
          <w:ilvl w:val="0"/>
          <w:numId w:val="92"/>
        </w:numPr>
        <w:spacing w:after="120"/>
        <w:contextualSpacing w:val="0"/>
        <w:rPr>
          <w:b/>
        </w:rPr>
      </w:pPr>
      <w:r>
        <w:t xml:space="preserve"> </w:t>
      </w:r>
      <w:r w:rsidR="00174F8F" w:rsidRPr="002F752F">
        <w:rPr>
          <w:b/>
        </w:rPr>
        <w:t>Tourism and Leisure</w:t>
      </w:r>
    </w:p>
    <w:p w:rsidR="00E149F3" w:rsidRDefault="005A5FD7" w:rsidP="002F752F">
      <w:pPr>
        <w:pStyle w:val="ListParagraph"/>
        <w:numPr>
          <w:ilvl w:val="1"/>
          <w:numId w:val="92"/>
        </w:numPr>
        <w:spacing w:after="120"/>
        <w:ind w:left="936" w:hanging="576"/>
        <w:contextualSpacing w:val="0"/>
      </w:pPr>
      <w:r>
        <w:t>Ski-runs, ski-lifts, and cable cars and associated activities;</w:t>
      </w:r>
    </w:p>
    <w:p w:rsidR="00E149F3" w:rsidRDefault="0011426A" w:rsidP="002F752F">
      <w:pPr>
        <w:pStyle w:val="ListParagraph"/>
        <w:numPr>
          <w:ilvl w:val="1"/>
          <w:numId w:val="92"/>
        </w:numPr>
        <w:spacing w:after="120"/>
        <w:ind w:left="936" w:hanging="576"/>
        <w:contextualSpacing w:val="0"/>
      </w:pPr>
      <w:r>
        <w:t>Holiday villages and hotel complexes outside urban areas and associated developments;</w:t>
      </w:r>
    </w:p>
    <w:p w:rsidR="00E149F3" w:rsidRDefault="0011426A" w:rsidP="002F752F">
      <w:pPr>
        <w:pStyle w:val="ListParagraph"/>
        <w:numPr>
          <w:ilvl w:val="1"/>
          <w:numId w:val="92"/>
        </w:numPr>
        <w:spacing w:after="120"/>
        <w:ind w:left="936" w:hanging="576"/>
        <w:contextualSpacing w:val="0"/>
      </w:pPr>
      <w:r>
        <w:t>Permanent camp and caravan sites;</w:t>
      </w:r>
    </w:p>
    <w:p w:rsidR="00E149F3" w:rsidRDefault="0011426A" w:rsidP="002F752F">
      <w:pPr>
        <w:pStyle w:val="ListParagraph"/>
        <w:numPr>
          <w:ilvl w:val="1"/>
          <w:numId w:val="92"/>
        </w:numPr>
        <w:spacing w:after="120"/>
        <w:ind w:left="936" w:hanging="576"/>
        <w:contextualSpacing w:val="0"/>
      </w:pPr>
      <w:r>
        <w:t>Theme parks;</w:t>
      </w:r>
    </w:p>
    <w:p w:rsidR="00E149F3" w:rsidRDefault="0011426A" w:rsidP="002F752F">
      <w:pPr>
        <w:pStyle w:val="ListParagraph"/>
        <w:numPr>
          <w:ilvl w:val="1"/>
          <w:numId w:val="92"/>
        </w:numPr>
        <w:spacing w:after="120"/>
        <w:ind w:left="936" w:hanging="576"/>
        <w:contextualSpacing w:val="0"/>
      </w:pPr>
      <w:r>
        <w:t>Infrastructure installations in protected zones, not included in spatial plans</w:t>
      </w:r>
    </w:p>
    <w:p w:rsidR="00E149F3" w:rsidRDefault="00F37CBB" w:rsidP="002F752F">
      <w:pPr>
        <w:pStyle w:val="ListParagraph"/>
        <w:numPr>
          <w:ilvl w:val="0"/>
          <w:numId w:val="92"/>
        </w:numPr>
        <w:spacing w:after="120"/>
        <w:contextualSpacing w:val="0"/>
      </w:pPr>
      <w:r>
        <w:t>Other Projects</w:t>
      </w:r>
    </w:p>
    <w:p w:rsidR="00E149F3" w:rsidRDefault="00F37CBB" w:rsidP="002F752F">
      <w:pPr>
        <w:pStyle w:val="ListParagraph"/>
        <w:numPr>
          <w:ilvl w:val="1"/>
          <w:numId w:val="92"/>
        </w:numPr>
        <w:spacing w:after="120"/>
        <w:ind w:left="936" w:hanging="576"/>
        <w:contextualSpacing w:val="0"/>
      </w:pPr>
      <w:r>
        <w:t>Permanent racing and test tracks for motorized vehicles;</w:t>
      </w:r>
    </w:p>
    <w:p w:rsidR="00E149F3" w:rsidRDefault="00F37CBB" w:rsidP="002F752F">
      <w:pPr>
        <w:pStyle w:val="ListParagraph"/>
        <w:numPr>
          <w:ilvl w:val="1"/>
          <w:numId w:val="92"/>
        </w:numPr>
        <w:spacing w:after="120"/>
        <w:ind w:left="936" w:hanging="576"/>
        <w:contextualSpacing w:val="0"/>
      </w:pPr>
      <w:r>
        <w:t>Installations for the disposal of waste (</w:t>
      </w:r>
      <w:r w:rsidR="00292AF7">
        <w:t>projects not included in Annex 5</w:t>
      </w:r>
      <w:r>
        <w:t>);</w:t>
      </w:r>
    </w:p>
    <w:p w:rsidR="00E149F3" w:rsidRDefault="00F37CBB" w:rsidP="002F752F">
      <w:pPr>
        <w:pStyle w:val="ListParagraph"/>
        <w:numPr>
          <w:ilvl w:val="1"/>
          <w:numId w:val="92"/>
        </w:numPr>
        <w:spacing w:after="120"/>
        <w:ind w:left="936" w:hanging="576"/>
        <w:contextualSpacing w:val="0"/>
      </w:pPr>
      <w:r>
        <w:t>Waste- water treatment plants (proje</w:t>
      </w:r>
      <w:r w:rsidR="00292AF7">
        <w:t>cts not included in Annex 5</w:t>
      </w:r>
      <w:r>
        <w:t>);</w:t>
      </w:r>
    </w:p>
    <w:p w:rsidR="00E149F3" w:rsidRDefault="00F37CBB" w:rsidP="002F752F">
      <w:pPr>
        <w:pStyle w:val="ListParagraph"/>
        <w:numPr>
          <w:ilvl w:val="1"/>
          <w:numId w:val="92"/>
        </w:numPr>
        <w:spacing w:after="120"/>
        <w:ind w:left="936" w:hanging="576"/>
        <w:contextualSpacing w:val="0"/>
      </w:pPr>
      <w:r>
        <w:t>Sludge deposition sites (</w:t>
      </w:r>
      <w:r w:rsidR="00292AF7">
        <w:t>projects not included in Annex 5</w:t>
      </w:r>
      <w:r>
        <w:t>);</w:t>
      </w:r>
    </w:p>
    <w:p w:rsidR="00E149F3" w:rsidRDefault="00F37CBB" w:rsidP="002F752F">
      <w:pPr>
        <w:pStyle w:val="ListParagraph"/>
        <w:numPr>
          <w:ilvl w:val="1"/>
          <w:numId w:val="92"/>
        </w:numPr>
        <w:spacing w:after="120"/>
        <w:ind w:left="936" w:hanging="576"/>
        <w:contextualSpacing w:val="0"/>
      </w:pPr>
      <w:r>
        <w:t>Storage of scrap iron and other metals, including scrap vehicles;</w:t>
      </w:r>
    </w:p>
    <w:p w:rsidR="00E149F3" w:rsidRDefault="00F37CBB" w:rsidP="002F752F">
      <w:pPr>
        <w:pStyle w:val="ListParagraph"/>
        <w:numPr>
          <w:ilvl w:val="1"/>
          <w:numId w:val="92"/>
        </w:numPr>
        <w:spacing w:after="120"/>
        <w:ind w:left="936" w:hanging="576"/>
        <w:contextualSpacing w:val="0"/>
      </w:pPr>
      <w:r>
        <w:t>Installations for the manufacture of artificial mineral fibres (</w:t>
      </w:r>
      <w:r w:rsidR="00292AF7">
        <w:t>projects not included in Annex 5</w:t>
      </w:r>
      <w:r>
        <w:t>);</w:t>
      </w:r>
    </w:p>
    <w:p w:rsidR="00E149F3" w:rsidRDefault="00F37CBB" w:rsidP="002F752F">
      <w:pPr>
        <w:pStyle w:val="ListParagraph"/>
        <w:numPr>
          <w:ilvl w:val="1"/>
          <w:numId w:val="92"/>
        </w:numPr>
        <w:spacing w:after="120"/>
        <w:ind w:left="936" w:hanging="576"/>
        <w:contextualSpacing w:val="0"/>
      </w:pPr>
      <w:r>
        <w:t>Installations for the recovery or destruction of explosive substances;</w:t>
      </w:r>
    </w:p>
    <w:p w:rsidR="00E149F3" w:rsidRDefault="00F37CBB" w:rsidP="002F752F">
      <w:pPr>
        <w:pStyle w:val="ListParagraph"/>
        <w:numPr>
          <w:ilvl w:val="1"/>
          <w:numId w:val="92"/>
        </w:numPr>
        <w:spacing w:after="120"/>
        <w:ind w:left="936" w:hanging="576"/>
        <w:contextualSpacing w:val="0"/>
      </w:pPr>
      <w:r>
        <w:lastRenderedPageBreak/>
        <w:t>Sites for disposal of industrial non-hazardous waste;</w:t>
      </w:r>
    </w:p>
    <w:p w:rsidR="00E149F3" w:rsidRDefault="00F37CBB" w:rsidP="002F752F">
      <w:pPr>
        <w:pStyle w:val="ListParagraph"/>
        <w:numPr>
          <w:ilvl w:val="1"/>
          <w:numId w:val="92"/>
        </w:numPr>
        <w:spacing w:after="120"/>
        <w:ind w:left="936" w:hanging="576"/>
        <w:contextualSpacing w:val="0"/>
      </w:pPr>
      <w:r>
        <w:t>Sites for storage and processing of dead and unwanted animals (</w:t>
      </w:r>
      <w:r w:rsidR="00292AF7">
        <w:t>projects not included in Annex 5</w:t>
      </w:r>
      <w:r>
        <w:t>);</w:t>
      </w:r>
    </w:p>
    <w:p w:rsidR="00E149F3" w:rsidRDefault="00F37CBB" w:rsidP="002F752F">
      <w:pPr>
        <w:pStyle w:val="ListParagraph"/>
        <w:numPr>
          <w:ilvl w:val="1"/>
          <w:numId w:val="92"/>
        </w:numPr>
        <w:spacing w:after="120"/>
        <w:ind w:left="1080" w:hanging="720"/>
        <w:contextualSpacing w:val="0"/>
      </w:pPr>
      <w:r>
        <w:t>Food industries (projects n</w:t>
      </w:r>
      <w:r w:rsidR="00292AF7">
        <w:t>ot included in Annex 5</w:t>
      </w:r>
      <w:r>
        <w:t xml:space="preserve"> or under section 7 above).</w:t>
      </w:r>
    </w:p>
    <w:p w:rsidR="00E149F3" w:rsidRDefault="00F37CBB" w:rsidP="002F752F">
      <w:pPr>
        <w:pStyle w:val="ListParagraph"/>
        <w:numPr>
          <w:ilvl w:val="1"/>
          <w:numId w:val="92"/>
        </w:numPr>
        <w:spacing w:after="120"/>
        <w:ind w:left="1080" w:hanging="720"/>
        <w:contextualSpacing w:val="0"/>
      </w:pPr>
      <w:r>
        <w:t>Any change or extens</w:t>
      </w:r>
      <w:r w:rsidR="00292AF7">
        <w:t>ion of projects given in Annex 5</w:t>
      </w:r>
      <w:r>
        <w:t xml:space="preserve"> or Annex </w:t>
      </w:r>
      <w:r w:rsidR="00292AF7">
        <w:t>6</w:t>
      </w:r>
      <w:r>
        <w:t xml:space="preserve"> already authorized, executed or in the process of being executed, which may have significant adverse effects on the environment (change or e</w:t>
      </w:r>
      <w:r w:rsidR="00292AF7">
        <w:t>xtension not included in Annex 5</w:t>
      </w:r>
      <w:r>
        <w:t>);</w:t>
      </w:r>
    </w:p>
    <w:p w:rsidR="00E149F3" w:rsidRDefault="00292AF7" w:rsidP="002F752F">
      <w:pPr>
        <w:pStyle w:val="ListParagraph"/>
        <w:numPr>
          <w:ilvl w:val="1"/>
          <w:numId w:val="92"/>
        </w:numPr>
        <w:spacing w:after="120"/>
        <w:ind w:left="1080" w:hanging="720"/>
        <w:contextualSpacing w:val="0"/>
      </w:pPr>
      <w:r>
        <w:t>Projects in Annex 5</w:t>
      </w:r>
      <w:r w:rsidR="00F37CBB">
        <w:t>, undertaken exclusively or mainly for development and testing of new methods or products and not used for more than two (2) years.</w:t>
      </w: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Default="00E149F3" w:rsidP="002F752F">
      <w:pPr>
        <w:spacing w:after="120"/>
        <w:ind w:left="360"/>
      </w:pPr>
    </w:p>
    <w:p w:rsidR="00E149F3" w:rsidRPr="002F752F" w:rsidRDefault="00174F8F" w:rsidP="002F752F">
      <w:pPr>
        <w:spacing w:after="600"/>
        <w:ind w:left="360"/>
        <w:rPr>
          <w:b/>
        </w:rPr>
      </w:pPr>
      <w:r w:rsidRPr="002F752F">
        <w:rPr>
          <w:b/>
        </w:rPr>
        <w:t xml:space="preserve">ANNEX </w:t>
      </w:r>
      <w:r w:rsidR="00292AF7">
        <w:rPr>
          <w:b/>
        </w:rPr>
        <w:t>7</w:t>
      </w:r>
      <w:r w:rsidRPr="002F752F">
        <w:rPr>
          <w:b/>
        </w:rPr>
        <w:t xml:space="preserve"> – CRITERIA FOR SCREENING</w:t>
      </w:r>
    </w:p>
    <w:p w:rsidR="00E149F3" w:rsidRPr="002F752F" w:rsidRDefault="00174F8F" w:rsidP="002F752F">
      <w:pPr>
        <w:pStyle w:val="ListParagraph"/>
        <w:numPr>
          <w:ilvl w:val="0"/>
          <w:numId w:val="93"/>
        </w:numPr>
        <w:spacing w:after="120"/>
        <w:contextualSpacing w:val="0"/>
        <w:rPr>
          <w:b/>
        </w:rPr>
      </w:pPr>
      <w:r w:rsidRPr="002F752F">
        <w:rPr>
          <w:b/>
        </w:rPr>
        <w:t>Characeristics of the projects</w:t>
      </w:r>
    </w:p>
    <w:p w:rsidR="00E149F3" w:rsidRDefault="003B2C9D" w:rsidP="002F752F">
      <w:pPr>
        <w:pStyle w:val="ListParagraph"/>
        <w:numPr>
          <w:ilvl w:val="1"/>
          <w:numId w:val="93"/>
        </w:numPr>
        <w:spacing w:after="120"/>
        <w:contextualSpacing w:val="0"/>
      </w:pPr>
      <w:r>
        <w:t>The characteristics of the project must be considered having regard, in particular, to:</w:t>
      </w:r>
    </w:p>
    <w:p w:rsidR="00E149F3" w:rsidRDefault="003B2C9D" w:rsidP="002F752F">
      <w:pPr>
        <w:pStyle w:val="ListParagraph"/>
        <w:numPr>
          <w:ilvl w:val="2"/>
          <w:numId w:val="93"/>
        </w:numPr>
        <w:spacing w:after="120"/>
        <w:contextualSpacing w:val="0"/>
      </w:pPr>
      <w:r>
        <w:t>the size of the project;</w:t>
      </w:r>
    </w:p>
    <w:p w:rsidR="00E149F3" w:rsidRDefault="003B2C9D" w:rsidP="002F752F">
      <w:pPr>
        <w:pStyle w:val="ListParagraph"/>
        <w:numPr>
          <w:ilvl w:val="2"/>
          <w:numId w:val="93"/>
        </w:numPr>
        <w:spacing w:after="120"/>
        <w:ind w:left="1440" w:hanging="720"/>
        <w:contextualSpacing w:val="0"/>
      </w:pPr>
      <w:r>
        <w:t>environment impact when combined with other existing or expected future projects;</w:t>
      </w:r>
    </w:p>
    <w:p w:rsidR="00E149F3" w:rsidRDefault="003B2C9D" w:rsidP="002F752F">
      <w:pPr>
        <w:pStyle w:val="ListParagraph"/>
        <w:numPr>
          <w:ilvl w:val="2"/>
          <w:numId w:val="93"/>
        </w:numPr>
        <w:spacing w:after="120"/>
        <w:contextualSpacing w:val="0"/>
      </w:pPr>
      <w:r>
        <w:t>the use of natural resources;</w:t>
      </w:r>
    </w:p>
    <w:p w:rsidR="00E149F3" w:rsidRDefault="003B2C9D" w:rsidP="002F752F">
      <w:pPr>
        <w:pStyle w:val="ListParagraph"/>
        <w:numPr>
          <w:ilvl w:val="2"/>
          <w:numId w:val="93"/>
        </w:numPr>
        <w:spacing w:after="120"/>
        <w:contextualSpacing w:val="0"/>
      </w:pPr>
      <w:r>
        <w:t>the production of waste;</w:t>
      </w:r>
    </w:p>
    <w:p w:rsidR="00E149F3" w:rsidRDefault="003B2C9D" w:rsidP="002F752F">
      <w:pPr>
        <w:pStyle w:val="ListParagraph"/>
        <w:numPr>
          <w:ilvl w:val="2"/>
          <w:numId w:val="93"/>
        </w:numPr>
        <w:spacing w:after="120"/>
        <w:contextualSpacing w:val="0"/>
      </w:pPr>
      <w:r>
        <w:t>pollution and nuisances;</w:t>
      </w:r>
    </w:p>
    <w:p w:rsidR="00E149F3" w:rsidRDefault="003B2C9D" w:rsidP="002F752F">
      <w:pPr>
        <w:pStyle w:val="ListParagraph"/>
        <w:numPr>
          <w:ilvl w:val="2"/>
          <w:numId w:val="93"/>
        </w:numPr>
        <w:spacing w:after="600"/>
        <w:contextualSpacing w:val="0"/>
      </w:pPr>
      <w:r>
        <w:t>risk of accidents, having regard in particular to substances or technologies used</w:t>
      </w:r>
    </w:p>
    <w:p w:rsidR="00E149F3" w:rsidRPr="002F752F" w:rsidRDefault="00174F8F" w:rsidP="002F752F">
      <w:pPr>
        <w:pStyle w:val="ListParagraph"/>
        <w:numPr>
          <w:ilvl w:val="0"/>
          <w:numId w:val="93"/>
        </w:numPr>
        <w:spacing w:after="120"/>
        <w:contextualSpacing w:val="0"/>
        <w:rPr>
          <w:b/>
        </w:rPr>
      </w:pPr>
      <w:r w:rsidRPr="002F752F">
        <w:rPr>
          <w:b/>
        </w:rPr>
        <w:t>Location of projects</w:t>
      </w:r>
    </w:p>
    <w:p w:rsidR="00E149F3" w:rsidRDefault="003B2C9D" w:rsidP="002F752F">
      <w:pPr>
        <w:pStyle w:val="ListParagraph"/>
        <w:numPr>
          <w:ilvl w:val="1"/>
          <w:numId w:val="93"/>
        </w:numPr>
        <w:spacing w:after="120"/>
        <w:contextualSpacing w:val="0"/>
      </w:pPr>
      <w:r>
        <w:t>The environmental sensitivity of geographical areas likely to be affected by projects must be considered, having regard, in particular to:</w:t>
      </w:r>
    </w:p>
    <w:p w:rsidR="00E149F3" w:rsidRDefault="003B2C9D" w:rsidP="002F752F">
      <w:pPr>
        <w:pStyle w:val="ListParagraph"/>
        <w:numPr>
          <w:ilvl w:val="2"/>
          <w:numId w:val="93"/>
        </w:numPr>
        <w:spacing w:after="120"/>
        <w:contextualSpacing w:val="0"/>
      </w:pPr>
      <w:r>
        <w:t>the existing land use;</w:t>
      </w:r>
    </w:p>
    <w:p w:rsidR="00E149F3" w:rsidRDefault="003B2C9D" w:rsidP="002F752F">
      <w:pPr>
        <w:pStyle w:val="ListParagraph"/>
        <w:numPr>
          <w:ilvl w:val="2"/>
          <w:numId w:val="93"/>
        </w:numPr>
        <w:spacing w:after="120"/>
        <w:ind w:left="1440" w:hanging="720"/>
        <w:contextualSpacing w:val="0"/>
      </w:pPr>
      <w:r>
        <w:t>the relative abundance, quality and regenerative capacity of natural resources in the area;</w:t>
      </w:r>
    </w:p>
    <w:p w:rsidR="00E149F3" w:rsidRDefault="00A85D4F" w:rsidP="002F752F">
      <w:pPr>
        <w:pStyle w:val="ListParagraph"/>
        <w:numPr>
          <w:ilvl w:val="2"/>
          <w:numId w:val="93"/>
        </w:numPr>
        <w:spacing w:after="120"/>
        <w:ind w:left="1440" w:hanging="720"/>
        <w:contextualSpacing w:val="0"/>
      </w:pPr>
      <w:r>
        <w:t>the absorption capacity of the natural environment, paying particular attention to the following areas:</w:t>
      </w:r>
    </w:p>
    <w:p w:rsidR="00E149F3" w:rsidRDefault="00A85D4F" w:rsidP="002F752F">
      <w:pPr>
        <w:pStyle w:val="ListParagraph"/>
        <w:numPr>
          <w:ilvl w:val="3"/>
          <w:numId w:val="93"/>
        </w:numPr>
        <w:spacing w:after="120"/>
        <w:ind w:left="1872" w:hanging="792"/>
        <w:contextualSpacing w:val="0"/>
      </w:pPr>
      <w:r>
        <w:t>wetlands;</w:t>
      </w:r>
    </w:p>
    <w:p w:rsidR="00E149F3" w:rsidRDefault="00A85D4F" w:rsidP="002F752F">
      <w:pPr>
        <w:pStyle w:val="ListParagraph"/>
        <w:numPr>
          <w:ilvl w:val="3"/>
          <w:numId w:val="93"/>
        </w:numPr>
        <w:spacing w:after="120"/>
        <w:ind w:left="1872" w:hanging="792"/>
        <w:contextualSpacing w:val="0"/>
      </w:pPr>
      <w:r>
        <w:t>mountain and forest areas;</w:t>
      </w:r>
    </w:p>
    <w:p w:rsidR="00E149F3" w:rsidRDefault="00A85D4F" w:rsidP="002F752F">
      <w:pPr>
        <w:pStyle w:val="ListParagraph"/>
        <w:numPr>
          <w:ilvl w:val="3"/>
          <w:numId w:val="93"/>
        </w:numPr>
        <w:spacing w:after="120"/>
        <w:ind w:left="1872" w:hanging="792"/>
        <w:contextualSpacing w:val="0"/>
      </w:pPr>
      <w:r>
        <w:t>nature reserves and parks;</w:t>
      </w:r>
    </w:p>
    <w:p w:rsidR="00E149F3" w:rsidRDefault="00A85D4F" w:rsidP="002F752F">
      <w:pPr>
        <w:pStyle w:val="ListParagraph"/>
        <w:numPr>
          <w:ilvl w:val="3"/>
          <w:numId w:val="93"/>
        </w:numPr>
        <w:spacing w:after="120"/>
        <w:ind w:left="1872" w:hanging="792"/>
        <w:contextualSpacing w:val="0"/>
      </w:pPr>
      <w:r>
        <w:t>special protection areas;</w:t>
      </w:r>
    </w:p>
    <w:p w:rsidR="00E149F3" w:rsidRDefault="00A85D4F" w:rsidP="002F752F">
      <w:pPr>
        <w:pStyle w:val="ListParagraph"/>
        <w:numPr>
          <w:ilvl w:val="3"/>
          <w:numId w:val="93"/>
        </w:numPr>
        <w:spacing w:after="120"/>
        <w:ind w:left="1872" w:hanging="792"/>
        <w:contextualSpacing w:val="0"/>
      </w:pPr>
      <w:r>
        <w:t>areas in which the environmental quality standards laid down in Community legislation have already been exceeded;</w:t>
      </w:r>
    </w:p>
    <w:p w:rsidR="00E149F3" w:rsidRDefault="00A85D4F" w:rsidP="002F752F">
      <w:pPr>
        <w:pStyle w:val="ListParagraph"/>
        <w:numPr>
          <w:ilvl w:val="3"/>
          <w:numId w:val="93"/>
        </w:numPr>
        <w:spacing w:after="120"/>
        <w:ind w:left="1872" w:hanging="792"/>
        <w:contextualSpacing w:val="0"/>
      </w:pPr>
      <w:r>
        <w:t>densely populated areas;</w:t>
      </w:r>
    </w:p>
    <w:p w:rsidR="00E149F3" w:rsidRDefault="00A85D4F" w:rsidP="002F752F">
      <w:pPr>
        <w:pStyle w:val="ListParagraph"/>
        <w:numPr>
          <w:ilvl w:val="3"/>
          <w:numId w:val="93"/>
        </w:numPr>
        <w:spacing w:after="120"/>
        <w:ind w:left="1872" w:hanging="792"/>
        <w:contextualSpacing w:val="0"/>
      </w:pPr>
      <w:r>
        <w:t>landscapes of historical, cultural or archaeological significance.</w:t>
      </w:r>
    </w:p>
    <w:p w:rsidR="00E149F3" w:rsidRDefault="00A85D4F" w:rsidP="002F752F">
      <w:pPr>
        <w:pStyle w:val="ListParagraph"/>
        <w:numPr>
          <w:ilvl w:val="0"/>
          <w:numId w:val="93"/>
        </w:numPr>
        <w:spacing w:after="120"/>
        <w:contextualSpacing w:val="0"/>
      </w:pPr>
      <w:r>
        <w:t>Characteristics of the potential impact</w:t>
      </w:r>
    </w:p>
    <w:p w:rsidR="00E149F3" w:rsidRDefault="00A85D4F" w:rsidP="002F752F">
      <w:pPr>
        <w:pStyle w:val="ListParagraph"/>
        <w:numPr>
          <w:ilvl w:val="1"/>
          <w:numId w:val="93"/>
        </w:numPr>
        <w:spacing w:after="120"/>
        <w:contextualSpacing w:val="0"/>
      </w:pPr>
      <w:r>
        <w:t>The potential significant effects of projects must be considered in relation to criteria set out in 1 and 2 above, and having regard in particular to:</w:t>
      </w:r>
    </w:p>
    <w:p w:rsidR="00E149F3" w:rsidRDefault="00A85D4F" w:rsidP="002F752F">
      <w:pPr>
        <w:pStyle w:val="ListParagraph"/>
        <w:numPr>
          <w:ilvl w:val="2"/>
          <w:numId w:val="93"/>
        </w:numPr>
        <w:spacing w:after="120"/>
        <w:contextualSpacing w:val="0"/>
      </w:pPr>
      <w:r>
        <w:lastRenderedPageBreak/>
        <w:t>the extent of the impact (geographical area and size of the affected population);</w:t>
      </w:r>
    </w:p>
    <w:p w:rsidR="00E149F3" w:rsidRDefault="00A85D4F" w:rsidP="002F752F">
      <w:pPr>
        <w:pStyle w:val="ListParagraph"/>
        <w:numPr>
          <w:ilvl w:val="2"/>
          <w:numId w:val="93"/>
        </w:numPr>
        <w:spacing w:after="120"/>
        <w:contextualSpacing w:val="0"/>
      </w:pPr>
      <w:r>
        <w:t>the transboundary nature of the impact;</w:t>
      </w:r>
    </w:p>
    <w:p w:rsidR="00E149F3" w:rsidRDefault="00A85D4F" w:rsidP="002F752F">
      <w:pPr>
        <w:pStyle w:val="ListParagraph"/>
        <w:numPr>
          <w:ilvl w:val="2"/>
          <w:numId w:val="93"/>
        </w:numPr>
        <w:spacing w:after="120"/>
        <w:contextualSpacing w:val="0"/>
      </w:pPr>
      <w:r>
        <w:t>the magnitude and complexity of the impact;</w:t>
      </w:r>
    </w:p>
    <w:p w:rsidR="00E149F3" w:rsidRDefault="00A85D4F" w:rsidP="002F752F">
      <w:pPr>
        <w:pStyle w:val="ListParagraph"/>
        <w:numPr>
          <w:ilvl w:val="2"/>
          <w:numId w:val="93"/>
        </w:numPr>
        <w:spacing w:after="120"/>
        <w:contextualSpacing w:val="0"/>
      </w:pPr>
      <w:r>
        <w:t>the probability of the impact;</w:t>
      </w:r>
    </w:p>
    <w:p w:rsidR="00E149F3" w:rsidRDefault="00292AF7" w:rsidP="002F752F">
      <w:pPr>
        <w:pStyle w:val="ListParagraph"/>
        <w:numPr>
          <w:ilvl w:val="2"/>
          <w:numId w:val="93"/>
        </w:numPr>
        <w:spacing w:after="120"/>
        <w:contextualSpacing w:val="0"/>
      </w:pPr>
      <w:r>
        <w:t>the duration, frequency and reversibility of the impact.</w:t>
      </w:r>
    </w:p>
    <w:p w:rsidR="00E149F3" w:rsidRDefault="00E149F3" w:rsidP="002F752F">
      <w:pPr>
        <w:spacing w:after="120"/>
      </w:pPr>
    </w:p>
    <w:p w:rsidR="00E149F3" w:rsidRPr="002F752F" w:rsidRDefault="00BF795F" w:rsidP="002F752F">
      <w:pPr>
        <w:pStyle w:val="ListParagraph"/>
        <w:spacing w:after="120"/>
        <w:ind w:left="360"/>
        <w:contextualSpacing w:val="0"/>
        <w:rPr>
          <w:b/>
          <w:sz w:val="22"/>
          <w:szCs w:val="22"/>
        </w:rPr>
      </w:pPr>
      <w:r>
        <w:rPr>
          <w:b/>
          <w:sz w:val="22"/>
          <w:szCs w:val="22"/>
        </w:rPr>
        <w:tab/>
      </w:r>
    </w:p>
    <w:p w:rsidR="00E149F3" w:rsidRPr="002F752F" w:rsidRDefault="00E149F3" w:rsidP="002F752F">
      <w:pPr>
        <w:spacing w:after="120" w:line="259" w:lineRule="auto"/>
        <w:rPr>
          <w:sz w:val="22"/>
          <w:szCs w:val="22"/>
        </w:rPr>
      </w:pPr>
    </w:p>
    <w:p w:rsidR="00E149F3" w:rsidRPr="002F752F" w:rsidRDefault="00E149F3" w:rsidP="002F752F">
      <w:pPr>
        <w:pStyle w:val="ListParagraph"/>
        <w:spacing w:after="120" w:line="259" w:lineRule="auto"/>
        <w:ind w:left="360"/>
        <w:contextualSpacing w:val="0"/>
        <w:rPr>
          <w:sz w:val="22"/>
          <w:szCs w:val="22"/>
        </w:rPr>
      </w:pPr>
    </w:p>
    <w:p w:rsidR="00E149F3" w:rsidRPr="002F752F" w:rsidRDefault="00872324" w:rsidP="002F752F">
      <w:pPr>
        <w:spacing w:after="120" w:line="259" w:lineRule="auto"/>
        <w:rPr>
          <w:sz w:val="22"/>
          <w:szCs w:val="22"/>
        </w:rPr>
      </w:pPr>
      <w:r>
        <w:rPr>
          <w:sz w:val="22"/>
          <w:szCs w:val="22"/>
        </w:rPr>
        <w:tab/>
      </w:r>
    </w:p>
    <w:p w:rsidR="00E149F3" w:rsidRDefault="00256742" w:rsidP="002F752F">
      <w:pPr>
        <w:spacing w:after="160" w:line="259" w:lineRule="auto"/>
        <w:ind w:firstLine="576"/>
      </w:pPr>
      <w:r>
        <w:t xml:space="preserve"> </w:t>
      </w:r>
    </w:p>
    <w:p w:rsidR="00E149F3" w:rsidRDefault="00E149F3" w:rsidP="002F752F">
      <w:pPr>
        <w:pStyle w:val="Heading1"/>
      </w:pPr>
      <w:bookmarkStart w:id="58" w:name="_Toc508621607"/>
    </w:p>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p w:rsidR="00E149F3" w:rsidRDefault="00E149F3" w:rsidP="002F752F"/>
    <w:bookmarkEnd w:id="58"/>
    <w:p w:rsidR="009D7C20" w:rsidRDefault="009D7C20" w:rsidP="009D7C20">
      <w:pPr>
        <w:pStyle w:val="Heading2"/>
      </w:pPr>
    </w:p>
    <w:p w:rsidR="009D7C20" w:rsidRDefault="009D7C20" w:rsidP="009D7C20">
      <w:pPr>
        <w:pStyle w:val="Heading1"/>
      </w:pPr>
    </w:p>
    <w:p w:rsidR="009D7C20" w:rsidRDefault="009D7C20" w:rsidP="009D7C20"/>
    <w:p w:rsidR="009D7C20" w:rsidRDefault="009D7C20" w:rsidP="009D7C20"/>
    <w:p w:rsidR="009D7C20" w:rsidRDefault="009D7C20" w:rsidP="009D7C20"/>
    <w:p w:rsidR="009D7C20" w:rsidRPr="00322847" w:rsidRDefault="009D7C20" w:rsidP="009D7C20"/>
    <w:p w:rsidR="009D7C20" w:rsidRPr="006A41AE" w:rsidRDefault="009D7C20" w:rsidP="009D7C20">
      <w:pPr>
        <w:pStyle w:val="Heading2"/>
      </w:pPr>
      <w:r w:rsidRPr="006A41AE">
        <w:t>ANNEX</w:t>
      </w:r>
      <w:r>
        <w:t xml:space="preserve"> 8</w:t>
      </w:r>
      <w:r w:rsidRPr="006A41AE">
        <w:t xml:space="preserve"> – Minutes of </w:t>
      </w:r>
      <w:r>
        <w:t>the ESMF Consultation Meeting</w:t>
      </w:r>
    </w:p>
    <w:p w:rsidR="009D7C20" w:rsidRDefault="009D7C20" w:rsidP="009D7C20">
      <w:pPr>
        <w:rPr>
          <w:rFonts w:ascii="Calibri" w:hAnsi="Calibri" w:cs="Calibri"/>
          <w:color w:val="222222"/>
          <w:shd w:val="clear" w:color="auto" w:fill="FFFFFF"/>
        </w:rPr>
      </w:pPr>
    </w:p>
    <w:p w:rsidR="009D7C20" w:rsidRDefault="009D7C20" w:rsidP="00654AEE">
      <w:pPr>
        <w:jc w:val="both"/>
        <w:rPr>
          <w:rFonts w:ascii="Calibri" w:hAnsi="Calibri" w:cs="Calibri"/>
          <w:color w:val="222222"/>
          <w:sz w:val="22"/>
          <w:szCs w:val="22"/>
          <w:shd w:val="clear" w:color="auto" w:fill="FFFFFF"/>
        </w:rPr>
      </w:pPr>
      <w:r w:rsidRPr="0026198F">
        <w:rPr>
          <w:rFonts w:ascii="Calibri" w:hAnsi="Calibri" w:cs="Calibri"/>
          <w:color w:val="222222"/>
          <w:sz w:val="22"/>
          <w:szCs w:val="22"/>
          <w:shd w:val="clear" w:color="auto" w:fill="FFFFFF"/>
        </w:rPr>
        <w:t>Consultations of ESMF, took place in MED building in Pristina on April 16, 2018</w:t>
      </w:r>
      <w:r>
        <w:rPr>
          <w:rFonts w:ascii="Calibri" w:hAnsi="Calibri" w:cs="Calibri"/>
          <w:color w:val="222222"/>
          <w:shd w:val="clear" w:color="auto" w:fill="FFFFFF"/>
        </w:rPr>
        <w:t>.</w:t>
      </w:r>
      <w:r w:rsidRPr="0026198F">
        <w:rPr>
          <w:rFonts w:ascii="Calibri" w:hAnsi="Calibri" w:cs="Calibri"/>
          <w:color w:val="222222"/>
          <w:sz w:val="22"/>
          <w:szCs w:val="22"/>
          <w:shd w:val="clear" w:color="auto" w:fill="FFFFFF"/>
        </w:rPr>
        <w:t xml:space="preserve"> The document was previously published on MED web site (on April 4, 2018) and made available in hard copy at its premises for 14 days. Information on its disclosure, followed by public consultations was posted at MED web site, public consultation platform of the Government of Kosovo, and, public hoarding. Both, the document and announcement, was provided in Albanian, Serbian and English language.</w:t>
      </w:r>
    </w:p>
    <w:p w:rsidR="009D7C20" w:rsidRPr="00654AEE" w:rsidRDefault="009D7C20" w:rsidP="00654AEE">
      <w:pPr>
        <w:jc w:val="center"/>
        <w:rPr>
          <w:rFonts w:asciiTheme="minorHAnsi" w:hAnsiTheme="minorHAnsi" w:cstheme="minorHAnsi"/>
          <w:color w:val="222222"/>
          <w:sz w:val="22"/>
          <w:szCs w:val="22"/>
          <w:shd w:val="clear" w:color="auto" w:fill="FFFFFF"/>
        </w:rPr>
      </w:pPr>
    </w:p>
    <w:p w:rsidR="009D7C20" w:rsidRPr="00654AEE" w:rsidRDefault="009D7C20" w:rsidP="00654AEE">
      <w:pPr>
        <w:spacing w:after="120"/>
        <w:jc w:val="center"/>
        <w:rPr>
          <w:rFonts w:asciiTheme="minorHAnsi" w:hAnsiTheme="minorHAnsi" w:cstheme="minorHAnsi"/>
          <w:sz w:val="22"/>
          <w:szCs w:val="22"/>
        </w:rPr>
      </w:pPr>
      <w:r w:rsidRPr="00654AEE">
        <w:rPr>
          <w:rFonts w:asciiTheme="minorHAnsi" w:hAnsiTheme="minorHAnsi" w:cstheme="minorHAnsi"/>
          <w:sz w:val="22"/>
          <w:szCs w:val="22"/>
        </w:rPr>
        <w:t>Figure 1 Public announcement in Albanian language</w:t>
      </w:r>
    </w:p>
    <w:p w:rsidR="009D7C20" w:rsidRDefault="009D7C20" w:rsidP="009D7C20">
      <w:pPr>
        <w:rPr>
          <w:sz w:val="18"/>
          <w:szCs w:val="18"/>
        </w:rPr>
      </w:pPr>
      <w:r w:rsidRPr="0026198F">
        <w:rPr>
          <w:noProof/>
          <w:sz w:val="18"/>
          <w:szCs w:val="18"/>
        </w:rPr>
        <w:drawing>
          <wp:inline distT="0" distB="0" distL="0" distR="0">
            <wp:extent cx="5772956" cy="423809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10000"/>
                      <a:extLst>
                        <a:ext uri="{28A0092B-C50C-407E-A947-70E740481C1C}">
                          <a14:useLocalDpi xmlns:a14="http://schemas.microsoft.com/office/drawing/2010/main" val="0"/>
                        </a:ext>
                      </a:extLst>
                    </a:blip>
                    <a:stretch>
                      <a:fillRect/>
                    </a:stretch>
                  </pic:blipFill>
                  <pic:spPr bwMode="auto">
                    <a:xfrm>
                      <a:off x="0" y="0"/>
                      <a:ext cx="5772956" cy="4238096"/>
                    </a:xfrm>
                    <a:prstGeom prst="rect">
                      <a:avLst/>
                    </a:prstGeom>
                    <a:noFill/>
                    <a:ln>
                      <a:noFill/>
                    </a:ln>
                  </pic:spPr>
                </pic:pic>
              </a:graphicData>
            </a:graphic>
          </wp:inline>
        </w:drawing>
      </w:r>
    </w:p>
    <w:p w:rsidR="009D7C20" w:rsidRDefault="009D7C20" w:rsidP="009D7C20">
      <w:pPr>
        <w:rPr>
          <w:sz w:val="18"/>
          <w:szCs w:val="18"/>
        </w:rPr>
      </w:pPr>
    </w:p>
    <w:p w:rsidR="009D7C20" w:rsidRDefault="009D7C20" w:rsidP="009D7C20">
      <w:pPr>
        <w:rPr>
          <w:sz w:val="18"/>
          <w:szCs w:val="18"/>
        </w:rPr>
      </w:pPr>
    </w:p>
    <w:p w:rsidR="009D7C20" w:rsidRDefault="009D7C20" w:rsidP="009D7C20">
      <w:pPr>
        <w:rPr>
          <w:sz w:val="18"/>
          <w:szCs w:val="18"/>
        </w:rPr>
      </w:pPr>
    </w:p>
    <w:p w:rsidR="009D7C20" w:rsidRDefault="009D7C20" w:rsidP="009D7C20">
      <w:pPr>
        <w:rPr>
          <w:sz w:val="18"/>
          <w:szCs w:val="18"/>
        </w:rPr>
      </w:pPr>
    </w:p>
    <w:p w:rsidR="009D7C20" w:rsidRDefault="009D7C20" w:rsidP="009D7C20">
      <w:pPr>
        <w:rPr>
          <w:sz w:val="18"/>
          <w:szCs w:val="18"/>
        </w:rPr>
      </w:pPr>
    </w:p>
    <w:p w:rsidR="009D7C20" w:rsidRDefault="009D7C20" w:rsidP="009D7C20">
      <w:pPr>
        <w:rPr>
          <w:sz w:val="18"/>
          <w:szCs w:val="18"/>
        </w:rPr>
      </w:pPr>
    </w:p>
    <w:p w:rsidR="009D7C20" w:rsidRDefault="009D7C20" w:rsidP="009D7C20">
      <w:pPr>
        <w:rPr>
          <w:sz w:val="18"/>
          <w:szCs w:val="18"/>
        </w:rPr>
      </w:pPr>
    </w:p>
    <w:p w:rsidR="009D7C20" w:rsidRDefault="009D7C20" w:rsidP="009D7C20">
      <w:pPr>
        <w:tabs>
          <w:tab w:val="left" w:pos="1080"/>
        </w:tabs>
        <w:rPr>
          <w:sz w:val="18"/>
          <w:szCs w:val="18"/>
        </w:rPr>
      </w:pPr>
      <w:r>
        <w:rPr>
          <w:sz w:val="18"/>
          <w:szCs w:val="18"/>
        </w:rPr>
        <w:tab/>
      </w:r>
    </w:p>
    <w:p w:rsidR="009D7C20" w:rsidRPr="00654AEE" w:rsidRDefault="009D7C20" w:rsidP="00654AEE">
      <w:pPr>
        <w:spacing w:after="120"/>
        <w:jc w:val="center"/>
        <w:rPr>
          <w:rFonts w:asciiTheme="minorHAnsi" w:hAnsiTheme="minorHAnsi" w:cstheme="minorHAnsi"/>
          <w:sz w:val="22"/>
          <w:szCs w:val="22"/>
        </w:rPr>
      </w:pPr>
      <w:r w:rsidRPr="00654AEE">
        <w:rPr>
          <w:rFonts w:asciiTheme="minorHAnsi" w:hAnsiTheme="minorHAnsi" w:cstheme="minorHAnsi"/>
          <w:sz w:val="22"/>
          <w:szCs w:val="22"/>
        </w:rPr>
        <w:t>Figure 2  Public announcement in Serbian language</w:t>
      </w:r>
    </w:p>
    <w:p w:rsidR="009D7C20" w:rsidRDefault="009D7C20" w:rsidP="009D7C20">
      <w:pPr>
        <w:rPr>
          <w:sz w:val="18"/>
          <w:szCs w:val="18"/>
        </w:rPr>
      </w:pPr>
      <w:r w:rsidRPr="0026198F">
        <w:rPr>
          <w:noProof/>
          <w:sz w:val="18"/>
          <w:szCs w:val="18"/>
        </w:rPr>
        <w:drawing>
          <wp:inline distT="0" distB="0" distL="0" distR="0">
            <wp:extent cx="5724525" cy="358140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lum bright="-10000"/>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rsidR="009D7C20" w:rsidRPr="00654AEE" w:rsidRDefault="009D7C20" w:rsidP="00654AEE">
      <w:pPr>
        <w:jc w:val="center"/>
        <w:rPr>
          <w:rFonts w:asciiTheme="minorHAnsi" w:hAnsiTheme="minorHAnsi" w:cstheme="minorHAnsi"/>
          <w:sz w:val="22"/>
          <w:szCs w:val="22"/>
        </w:rPr>
      </w:pPr>
    </w:p>
    <w:p w:rsidR="009D7C20" w:rsidRPr="00654AEE" w:rsidRDefault="009D7C20" w:rsidP="00654AEE">
      <w:pPr>
        <w:spacing w:after="120"/>
        <w:jc w:val="center"/>
        <w:rPr>
          <w:rFonts w:asciiTheme="minorHAnsi" w:hAnsiTheme="minorHAnsi" w:cstheme="minorHAnsi"/>
          <w:sz w:val="22"/>
          <w:szCs w:val="22"/>
        </w:rPr>
      </w:pPr>
      <w:r w:rsidRPr="00654AEE">
        <w:rPr>
          <w:rFonts w:asciiTheme="minorHAnsi" w:hAnsiTheme="minorHAnsi" w:cstheme="minorHAnsi"/>
          <w:sz w:val="22"/>
          <w:szCs w:val="22"/>
        </w:rPr>
        <w:t>Figure 3 Public announcement in English</w:t>
      </w:r>
    </w:p>
    <w:p w:rsidR="009D7C20" w:rsidRDefault="009D7C20" w:rsidP="009D7C20">
      <w:pPr>
        <w:rPr>
          <w:sz w:val="18"/>
          <w:szCs w:val="18"/>
        </w:rPr>
      </w:pPr>
      <w:r w:rsidRPr="0026198F">
        <w:rPr>
          <w:noProof/>
          <w:sz w:val="18"/>
          <w:szCs w:val="18"/>
        </w:rPr>
        <w:lastRenderedPageBreak/>
        <w:drawing>
          <wp:inline distT="0" distB="0" distL="0" distR="0">
            <wp:extent cx="5724525" cy="380047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bright="-10000"/>
                      <a:extLst>
                        <a:ext uri="{28A0092B-C50C-407E-A947-70E740481C1C}">
                          <a14:useLocalDpi xmlns:a14="http://schemas.microsoft.com/office/drawing/2010/main" val="0"/>
                        </a:ext>
                      </a:extLst>
                    </a:blip>
                    <a:srcRect/>
                    <a:stretch>
                      <a:fillRect/>
                    </a:stretch>
                  </pic:blipFill>
                  <pic:spPr bwMode="auto">
                    <a:xfrm>
                      <a:off x="0" y="0"/>
                      <a:ext cx="5724525" cy="3800475"/>
                    </a:xfrm>
                    <a:prstGeom prst="rect">
                      <a:avLst/>
                    </a:prstGeom>
                    <a:noFill/>
                    <a:ln>
                      <a:noFill/>
                    </a:ln>
                  </pic:spPr>
                </pic:pic>
              </a:graphicData>
            </a:graphic>
          </wp:inline>
        </w:drawing>
      </w:r>
    </w:p>
    <w:p w:rsidR="009D7C20" w:rsidRDefault="009D7C20" w:rsidP="009D7C20"/>
    <w:p w:rsidR="009D7C20" w:rsidRPr="00654AEE" w:rsidRDefault="009D7C20" w:rsidP="00654AEE">
      <w:pPr>
        <w:jc w:val="both"/>
        <w:rPr>
          <w:rStyle w:val="Strong"/>
          <w:rFonts w:asciiTheme="minorHAnsi" w:hAnsiTheme="minorHAnsi" w:cstheme="minorHAnsi"/>
          <w:b w:val="0"/>
          <w:color w:val="000000"/>
          <w:sz w:val="22"/>
          <w:szCs w:val="22"/>
          <w:shd w:val="clear" w:color="auto" w:fill="FFFFFF"/>
        </w:rPr>
      </w:pPr>
      <w:r w:rsidRPr="00654AEE">
        <w:rPr>
          <w:rFonts w:asciiTheme="minorHAnsi" w:hAnsiTheme="minorHAnsi" w:cstheme="minorHAnsi"/>
          <w:sz w:val="22"/>
          <w:szCs w:val="22"/>
        </w:rPr>
        <w:t xml:space="preserve">The meeting started at 11 a.m. There were present representatives of the MED Mr. Agim Kukaj </w:t>
      </w:r>
      <w:r w:rsidRPr="00654AEE">
        <w:rPr>
          <w:rStyle w:val="Strong"/>
          <w:rFonts w:asciiTheme="minorHAnsi" w:hAnsiTheme="minorHAnsi" w:cstheme="minorHAnsi"/>
          <w:b w:val="0"/>
          <w:color w:val="000000"/>
          <w:sz w:val="22"/>
          <w:szCs w:val="22"/>
          <w:shd w:val="clear" w:color="auto" w:fill="FFFFFF"/>
        </w:rPr>
        <w:t>- Head of the Department of Post, Telecommunications, and Information and Communication Technology,  Mr. Enver Basha – Head of Telecommunications Division,  Ms. Ajshe Jashari – Head of ICT Division,  Ms. Fjolla Restelica - Senior Officer for Electronic Infrastructure, and Mr. Besnik Berisha – consultant of The World Bank who took part as observer. No other stakeholders expressed interest to take part in this public consultation and there were no feedback received during the consultation period.</w:t>
      </w:r>
    </w:p>
    <w:p w:rsidR="009D7C20" w:rsidRDefault="009D7C20" w:rsidP="009D7C20">
      <w:pPr>
        <w:rPr>
          <w:rStyle w:val="Strong"/>
          <w:rFonts w:cstheme="minorHAnsi"/>
          <w:b w:val="0"/>
          <w:color w:val="000000"/>
          <w:shd w:val="clear" w:color="auto" w:fill="FFFFFF"/>
        </w:rPr>
      </w:pPr>
    </w:p>
    <w:p w:rsidR="009D7C20" w:rsidRPr="00654AEE" w:rsidRDefault="009D7C20" w:rsidP="00654AEE">
      <w:pPr>
        <w:spacing w:after="120"/>
        <w:jc w:val="center"/>
        <w:rPr>
          <w:rStyle w:val="Strong"/>
          <w:rFonts w:cstheme="minorHAnsi"/>
          <w:b w:val="0"/>
          <w:bCs w:val="0"/>
          <w:sz w:val="18"/>
          <w:szCs w:val="18"/>
        </w:rPr>
      </w:pPr>
      <w:r w:rsidRPr="00654AEE">
        <w:rPr>
          <w:rStyle w:val="Strong"/>
          <w:rFonts w:asciiTheme="minorHAnsi" w:hAnsiTheme="minorHAnsi" w:cstheme="minorHAnsi"/>
          <w:b w:val="0"/>
          <w:color w:val="000000"/>
          <w:sz w:val="22"/>
          <w:szCs w:val="22"/>
          <w:shd w:val="clear" w:color="auto" w:fill="FFFFFF"/>
        </w:rPr>
        <w:t>Picture 1 Public Consultation in Pristina (MED Building)</w:t>
      </w:r>
    </w:p>
    <w:p w:rsidR="009D7C20" w:rsidRDefault="009D7C20" w:rsidP="009D7C20">
      <w:pPr>
        <w:rPr>
          <w:rFonts w:cstheme="minorHAnsi"/>
          <w:noProof/>
          <w:sz w:val="18"/>
          <w:szCs w:val="18"/>
        </w:rPr>
      </w:pPr>
      <w:r w:rsidRPr="00286B84">
        <w:rPr>
          <w:rFonts w:cstheme="minorHAnsi"/>
          <w:noProof/>
          <w:sz w:val="18"/>
          <w:szCs w:val="18"/>
        </w:rPr>
        <w:t xml:space="preserve"> </w:t>
      </w:r>
      <w:r>
        <w:rPr>
          <w:rFonts w:cstheme="minorHAnsi"/>
          <w:noProof/>
          <w:sz w:val="18"/>
          <w:szCs w:val="18"/>
        </w:rPr>
        <w:drawing>
          <wp:inline distT="0" distB="0" distL="0" distR="0">
            <wp:extent cx="2872596" cy="2053087"/>
            <wp:effectExtent l="19050" t="0" r="3954" b="0"/>
            <wp:docPr id="18" name="Picture 1" descr="C:\Users\HP\Desktop\projekti i bankes boterore\angazhimi\ESMF\IMG_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kti i bankes boterore\angazhimi\ESMF\IMG_1377.jpg"/>
                    <pic:cNvPicPr>
                      <a:picLocks noChangeAspect="1" noChangeArrowheads="1"/>
                    </pic:cNvPicPr>
                  </pic:nvPicPr>
                  <pic:blipFill>
                    <a:blip r:embed="rId19" cstate="print"/>
                    <a:srcRect/>
                    <a:stretch>
                      <a:fillRect/>
                    </a:stretch>
                  </pic:blipFill>
                  <pic:spPr bwMode="auto">
                    <a:xfrm>
                      <a:off x="0" y="0"/>
                      <a:ext cx="2872596" cy="2053087"/>
                    </a:xfrm>
                    <a:prstGeom prst="rect">
                      <a:avLst/>
                    </a:prstGeom>
                    <a:noFill/>
                    <a:ln w="9525">
                      <a:noFill/>
                      <a:miter lim="800000"/>
                      <a:headEnd/>
                      <a:tailEnd/>
                    </a:ln>
                  </pic:spPr>
                </pic:pic>
              </a:graphicData>
            </a:graphic>
          </wp:inline>
        </w:drawing>
      </w:r>
      <w:r>
        <w:rPr>
          <w:rFonts w:cstheme="minorHAnsi"/>
          <w:noProof/>
          <w:sz w:val="18"/>
          <w:szCs w:val="18"/>
        </w:rPr>
        <w:t xml:space="preserve"> </w:t>
      </w:r>
      <w:r w:rsidRPr="00286B84">
        <w:rPr>
          <w:rFonts w:cstheme="minorHAnsi"/>
          <w:noProof/>
          <w:sz w:val="18"/>
          <w:szCs w:val="18"/>
        </w:rPr>
        <w:drawing>
          <wp:inline distT="0" distB="0" distL="0" distR="0">
            <wp:extent cx="2827667" cy="2070340"/>
            <wp:effectExtent l="19050" t="0" r="0" b="0"/>
            <wp:docPr id="19" name="Picture 2" descr="C:\Users\HP\Desktop\projekti i bankes boterore\angazhimi\ESMF\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jekti i bankes boterore\angazhimi\ESMF\unnamed (1).jpg"/>
                    <pic:cNvPicPr>
                      <a:picLocks noChangeAspect="1" noChangeArrowheads="1"/>
                    </pic:cNvPicPr>
                  </pic:nvPicPr>
                  <pic:blipFill>
                    <a:blip r:embed="rId20" cstate="print"/>
                    <a:srcRect/>
                    <a:stretch>
                      <a:fillRect/>
                    </a:stretch>
                  </pic:blipFill>
                  <pic:spPr bwMode="auto">
                    <a:xfrm>
                      <a:off x="0" y="0"/>
                      <a:ext cx="2840584" cy="2079798"/>
                    </a:xfrm>
                    <a:prstGeom prst="rect">
                      <a:avLst/>
                    </a:prstGeom>
                    <a:noFill/>
                    <a:ln w="9525">
                      <a:noFill/>
                      <a:miter lim="800000"/>
                      <a:headEnd/>
                      <a:tailEnd/>
                    </a:ln>
                  </pic:spPr>
                </pic:pic>
              </a:graphicData>
            </a:graphic>
          </wp:inline>
        </w:drawing>
      </w:r>
    </w:p>
    <w:p w:rsidR="009D7C20" w:rsidRDefault="009D7C20" w:rsidP="009D7C20">
      <w:pPr>
        <w:rPr>
          <w:rStyle w:val="Strong"/>
          <w:rFonts w:cstheme="minorHAnsi"/>
          <w:b w:val="0"/>
          <w:color w:val="000000"/>
          <w:shd w:val="clear" w:color="auto" w:fill="FFFFFF"/>
        </w:rPr>
      </w:pPr>
    </w:p>
    <w:p w:rsidR="009D7C20" w:rsidRPr="00654AEE" w:rsidRDefault="009D7C20" w:rsidP="00654AEE">
      <w:pPr>
        <w:jc w:val="both"/>
        <w:rPr>
          <w:rFonts w:asciiTheme="minorHAnsi" w:hAnsiTheme="minorHAnsi" w:cstheme="minorHAnsi"/>
          <w:sz w:val="22"/>
          <w:szCs w:val="22"/>
        </w:rPr>
      </w:pPr>
      <w:r w:rsidRPr="00654AEE">
        <w:rPr>
          <w:rFonts w:asciiTheme="minorHAnsi" w:hAnsiTheme="minorHAnsi"/>
          <w:bCs/>
          <w:sz w:val="22"/>
          <w:szCs w:val="22"/>
        </w:rPr>
        <w:t xml:space="preserve">The public discussion meeting was chaired by Mr. Kukaj who asked from the participants to once again contribute to the ESMF document. Then, Mr. Basha presented the ESMF document starting with brief introduction of the importance of the ESMF for the Project, and then went through the different parts of </w:t>
      </w:r>
      <w:r w:rsidRPr="00654AEE">
        <w:rPr>
          <w:rFonts w:asciiTheme="minorHAnsi" w:hAnsiTheme="minorHAnsi"/>
          <w:bCs/>
          <w:sz w:val="22"/>
          <w:szCs w:val="22"/>
        </w:rPr>
        <w:lastRenderedPageBreak/>
        <w:t>it with special focus on mitigation measures checklist for the Project subcomponents. The discussions were concentrated on the deployment of broadband infrastructure. It was agreed that there is very challenging requirement for t</w:t>
      </w:r>
      <w:r w:rsidRPr="002F752F">
        <w:rPr>
          <w:rFonts w:asciiTheme="minorHAnsi" w:hAnsiTheme="minorHAnsi" w:cstheme="minorHAnsi"/>
          <w:sz w:val="22"/>
          <w:szCs w:val="22"/>
        </w:rPr>
        <w:t xml:space="preserve">he </w:t>
      </w:r>
      <w:r w:rsidRPr="00654AEE">
        <w:rPr>
          <w:rFonts w:asciiTheme="minorHAnsi" w:hAnsiTheme="minorHAnsi" w:cstheme="minorHAnsi"/>
          <w:sz w:val="22"/>
          <w:szCs w:val="22"/>
        </w:rPr>
        <w:t>minimum distance that</w:t>
      </w:r>
      <w:r w:rsidRPr="002F752F">
        <w:rPr>
          <w:rFonts w:asciiTheme="minorHAnsi" w:hAnsiTheme="minorHAnsi" w:cstheme="minorHAnsi"/>
          <w:sz w:val="22"/>
          <w:szCs w:val="22"/>
        </w:rPr>
        <w:t xml:space="preserve"> shall be maintained</w:t>
      </w:r>
      <w:r w:rsidRPr="00654AEE">
        <w:rPr>
          <w:rFonts w:asciiTheme="minorHAnsi" w:hAnsiTheme="minorHAnsi" w:cstheme="minorHAnsi"/>
          <w:sz w:val="22"/>
          <w:szCs w:val="22"/>
        </w:rPr>
        <w:t xml:space="preserve"> w</w:t>
      </w:r>
      <w:r w:rsidRPr="002F752F">
        <w:rPr>
          <w:rFonts w:asciiTheme="minorHAnsi" w:hAnsiTheme="minorHAnsi" w:cstheme="minorHAnsi"/>
          <w:sz w:val="22"/>
          <w:szCs w:val="22"/>
        </w:rPr>
        <w:t xml:space="preserve">hen laying a </w:t>
      </w:r>
      <w:r w:rsidRPr="00654AEE">
        <w:rPr>
          <w:rFonts w:asciiTheme="minorHAnsi" w:hAnsiTheme="minorHAnsi" w:cstheme="minorHAnsi"/>
          <w:sz w:val="22"/>
          <w:szCs w:val="22"/>
        </w:rPr>
        <w:t xml:space="preserve">cable or </w:t>
      </w:r>
      <w:r w:rsidRPr="002F752F">
        <w:rPr>
          <w:rFonts w:asciiTheme="minorHAnsi" w:hAnsiTheme="minorHAnsi" w:cstheme="minorHAnsi"/>
          <w:sz w:val="22"/>
          <w:szCs w:val="22"/>
        </w:rPr>
        <w:t xml:space="preserve">cable duct in parallel </w:t>
      </w:r>
      <w:r w:rsidRPr="00654AEE">
        <w:rPr>
          <w:rFonts w:asciiTheme="minorHAnsi" w:hAnsiTheme="minorHAnsi" w:cstheme="minorHAnsi"/>
          <w:sz w:val="22"/>
          <w:szCs w:val="22"/>
        </w:rPr>
        <w:t>with other engineering networks or</w:t>
      </w:r>
      <w:r w:rsidRPr="002F752F">
        <w:rPr>
          <w:rFonts w:asciiTheme="minorHAnsi" w:hAnsiTheme="minorHAnsi" w:cstheme="minorHAnsi"/>
          <w:sz w:val="22"/>
          <w:szCs w:val="22"/>
        </w:rPr>
        <w:t xml:space="preserve"> traffic routes</w:t>
      </w:r>
      <w:r w:rsidRPr="00654AEE">
        <w:rPr>
          <w:rFonts w:asciiTheme="minorHAnsi" w:hAnsiTheme="minorHAnsi" w:cstheme="minorHAnsi"/>
          <w:sz w:val="22"/>
          <w:szCs w:val="22"/>
        </w:rPr>
        <w:t xml:space="preserve"> in horizontal direction which is specifically defined as</w:t>
      </w:r>
      <w:r w:rsidRPr="002F752F">
        <w:rPr>
          <w:rFonts w:asciiTheme="minorHAnsi" w:hAnsiTheme="minorHAnsi" w:cstheme="minorHAnsi"/>
          <w:sz w:val="22"/>
          <w:szCs w:val="22"/>
        </w:rPr>
        <w:t xml:space="preserve"> not lower than </w:t>
      </w:r>
      <w:r w:rsidRPr="00654AEE">
        <w:rPr>
          <w:rFonts w:asciiTheme="minorHAnsi" w:hAnsiTheme="minorHAnsi" w:cstheme="minorHAnsi"/>
          <w:sz w:val="22"/>
          <w:szCs w:val="22"/>
        </w:rPr>
        <w:t>5 meters (requirement 2.1 page 32). Also there was agreed that project description needs to be more concise and readable.</w:t>
      </w:r>
    </w:p>
    <w:p w:rsidR="009D7C20" w:rsidRDefault="009D7C20" w:rsidP="009D7C20">
      <w:pPr>
        <w:rPr>
          <w:rFonts w:cstheme="minorHAnsi"/>
        </w:rPr>
      </w:pPr>
    </w:p>
    <w:p w:rsidR="009D7C20" w:rsidRDefault="009D7C20" w:rsidP="009D7C20">
      <w:pPr>
        <w:spacing w:after="120"/>
        <w:rPr>
          <w:rFonts w:cstheme="minorHAnsi"/>
          <w:sz w:val="18"/>
          <w:szCs w:val="18"/>
        </w:rPr>
      </w:pPr>
      <w:r>
        <w:rPr>
          <w:rFonts w:cstheme="minorHAnsi"/>
          <w:sz w:val="18"/>
          <w:szCs w:val="18"/>
        </w:rPr>
        <w:t>Picture 2</w:t>
      </w:r>
      <w:r w:rsidRPr="00286B84">
        <w:rPr>
          <w:rFonts w:cstheme="minorHAnsi"/>
          <w:sz w:val="18"/>
          <w:szCs w:val="18"/>
        </w:rPr>
        <w:t xml:space="preserve"> Public announcements</w:t>
      </w:r>
    </w:p>
    <w:p w:rsidR="009D7C20" w:rsidRPr="00990052" w:rsidRDefault="009D7C20" w:rsidP="009D7C20">
      <w:pPr>
        <w:rPr>
          <w:rFonts w:cstheme="minorHAnsi"/>
          <w:sz w:val="18"/>
          <w:szCs w:val="18"/>
        </w:rPr>
      </w:pPr>
      <w:r>
        <w:rPr>
          <w:noProof/>
        </w:rPr>
        <w:t xml:space="preserve"> </w:t>
      </w:r>
      <w:r w:rsidRPr="00990052">
        <w:rPr>
          <w:noProof/>
        </w:rPr>
        <w:t xml:space="preserve"> </w:t>
      </w:r>
      <w:r w:rsidRPr="00336119">
        <w:rPr>
          <w:noProof/>
        </w:rPr>
        <w:t xml:space="preserve"> </w:t>
      </w:r>
      <w:r>
        <w:rPr>
          <w:noProof/>
        </w:rPr>
        <w:drawing>
          <wp:inline distT="0" distB="0" distL="0" distR="0">
            <wp:extent cx="1733909" cy="1585500"/>
            <wp:effectExtent l="19050" t="0" r="0" b="0"/>
            <wp:docPr id="15" name="Picture 3" descr="C:\Users\HP\Desktop\projekti i bankes boterore\angazhimi\ESMF\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rojekti i bankes boterore\angazhimi\ESMF\unnamed (4).jpg"/>
                    <pic:cNvPicPr>
                      <a:picLocks noChangeAspect="1" noChangeArrowheads="1"/>
                    </pic:cNvPicPr>
                  </pic:nvPicPr>
                  <pic:blipFill>
                    <a:blip r:embed="rId21" cstate="print"/>
                    <a:srcRect/>
                    <a:stretch>
                      <a:fillRect/>
                    </a:stretch>
                  </pic:blipFill>
                  <pic:spPr bwMode="auto">
                    <a:xfrm>
                      <a:off x="0" y="0"/>
                      <a:ext cx="1735833" cy="1587260"/>
                    </a:xfrm>
                    <a:prstGeom prst="rect">
                      <a:avLst/>
                    </a:prstGeom>
                    <a:noFill/>
                    <a:ln w="9525">
                      <a:noFill/>
                      <a:miter lim="800000"/>
                      <a:headEnd/>
                      <a:tailEnd/>
                    </a:ln>
                  </pic:spPr>
                </pic:pic>
              </a:graphicData>
            </a:graphic>
          </wp:inline>
        </w:drawing>
      </w:r>
      <w:r>
        <w:rPr>
          <w:noProof/>
        </w:rPr>
        <w:t xml:space="preserve">   </w:t>
      </w:r>
      <w:r>
        <w:rPr>
          <w:rFonts w:cstheme="minorHAnsi"/>
          <w:bCs/>
          <w:noProof/>
          <w:color w:val="000000"/>
          <w:shd w:val="clear" w:color="auto" w:fill="FFFFFF"/>
        </w:rPr>
        <w:drawing>
          <wp:inline distT="0" distB="0" distL="0" distR="0">
            <wp:extent cx="1923691" cy="1578634"/>
            <wp:effectExtent l="19050" t="0" r="359" b="0"/>
            <wp:docPr id="16" name="Picture 4" descr="C:\Users\HP\Downloads\IMG_13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1354 (1).jpg"/>
                    <pic:cNvPicPr>
                      <a:picLocks noChangeAspect="1" noChangeArrowheads="1"/>
                    </pic:cNvPicPr>
                  </pic:nvPicPr>
                  <pic:blipFill>
                    <a:blip r:embed="rId22" cstate="print"/>
                    <a:srcRect/>
                    <a:stretch>
                      <a:fillRect/>
                    </a:stretch>
                  </pic:blipFill>
                  <pic:spPr bwMode="auto">
                    <a:xfrm rot="10800000">
                      <a:off x="0" y="0"/>
                      <a:ext cx="1939368" cy="1591499"/>
                    </a:xfrm>
                    <a:prstGeom prst="rect">
                      <a:avLst/>
                    </a:prstGeom>
                    <a:noFill/>
                    <a:ln w="9525">
                      <a:noFill/>
                      <a:miter lim="800000"/>
                      <a:headEnd/>
                      <a:tailEnd/>
                    </a:ln>
                  </pic:spPr>
                </pic:pic>
              </a:graphicData>
            </a:graphic>
          </wp:inline>
        </w:drawing>
      </w:r>
      <w:r>
        <w:rPr>
          <w:noProof/>
        </w:rPr>
        <w:t xml:space="preserve">   </w:t>
      </w:r>
      <w:r w:rsidRPr="00336119">
        <w:rPr>
          <w:noProof/>
        </w:rPr>
        <w:drawing>
          <wp:inline distT="0" distB="0" distL="0" distR="0">
            <wp:extent cx="1783871" cy="1575467"/>
            <wp:effectExtent l="19050" t="0" r="6829" b="0"/>
            <wp:docPr id="17" name="Picture 5" descr="C:\Users\HP\Downloads\IMG_13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IMG_1352 (1).jpg"/>
                    <pic:cNvPicPr>
                      <a:picLocks noChangeAspect="1" noChangeArrowheads="1"/>
                    </pic:cNvPicPr>
                  </pic:nvPicPr>
                  <pic:blipFill>
                    <a:blip r:embed="rId23" cstate="print"/>
                    <a:srcRect/>
                    <a:stretch>
                      <a:fillRect/>
                    </a:stretch>
                  </pic:blipFill>
                  <pic:spPr bwMode="auto">
                    <a:xfrm>
                      <a:off x="0" y="0"/>
                      <a:ext cx="1794268" cy="1584649"/>
                    </a:xfrm>
                    <a:prstGeom prst="rect">
                      <a:avLst/>
                    </a:prstGeom>
                    <a:noFill/>
                    <a:ln w="9525">
                      <a:noFill/>
                      <a:miter lim="800000"/>
                      <a:headEnd/>
                      <a:tailEnd/>
                    </a:ln>
                  </pic:spPr>
                </pic:pic>
              </a:graphicData>
            </a:graphic>
          </wp:inline>
        </w:drawing>
      </w:r>
    </w:p>
    <w:p w:rsidR="009D7C20" w:rsidRDefault="009D7C20" w:rsidP="009D7C20">
      <w:pPr>
        <w:rPr>
          <w:rStyle w:val="Strong"/>
          <w:rFonts w:cstheme="minorHAnsi"/>
          <w:b w:val="0"/>
          <w:color w:val="000000"/>
          <w:shd w:val="clear" w:color="auto" w:fill="FFFFFF"/>
        </w:rPr>
      </w:pPr>
    </w:p>
    <w:p w:rsidR="009D7C20" w:rsidRDefault="009D7C20" w:rsidP="009D7C20">
      <w:r>
        <w:t xml:space="preserve">  </w:t>
      </w:r>
    </w:p>
    <w:p w:rsidR="009D7C20" w:rsidRPr="00654AEE" w:rsidRDefault="009D7C20" w:rsidP="00654AEE">
      <w:pPr>
        <w:jc w:val="both"/>
        <w:rPr>
          <w:rFonts w:asciiTheme="minorHAnsi" w:hAnsiTheme="minorHAnsi"/>
          <w:bCs/>
          <w:sz w:val="22"/>
          <w:szCs w:val="22"/>
        </w:rPr>
      </w:pPr>
      <w:r w:rsidRPr="00654AEE">
        <w:rPr>
          <w:rFonts w:asciiTheme="minorHAnsi" w:hAnsiTheme="minorHAnsi"/>
          <w:bCs/>
          <w:sz w:val="22"/>
          <w:szCs w:val="22"/>
        </w:rPr>
        <w:t>At the end of the meeting it was concluded that there were great efforts from the MED to inform different stakeholders and citizens who will be able to send their comments till April 17, 2018.</w:t>
      </w:r>
    </w:p>
    <w:p w:rsidR="009D7C20" w:rsidRPr="00654AEE" w:rsidRDefault="009D7C20" w:rsidP="00654AEE">
      <w:pPr>
        <w:jc w:val="both"/>
        <w:rPr>
          <w:rFonts w:asciiTheme="minorHAnsi" w:hAnsiTheme="minorHAnsi"/>
          <w:bCs/>
          <w:sz w:val="22"/>
          <w:szCs w:val="22"/>
        </w:rPr>
      </w:pPr>
    </w:p>
    <w:p w:rsidR="009D7C20" w:rsidRPr="00654AEE" w:rsidRDefault="009D7C20" w:rsidP="00654AEE">
      <w:pPr>
        <w:jc w:val="both"/>
        <w:rPr>
          <w:rFonts w:asciiTheme="minorHAnsi" w:hAnsiTheme="minorHAnsi"/>
          <w:sz w:val="22"/>
          <w:szCs w:val="22"/>
        </w:rPr>
      </w:pPr>
      <w:r w:rsidRPr="00654AEE">
        <w:rPr>
          <w:rFonts w:asciiTheme="minorHAnsi" w:hAnsiTheme="minorHAnsi"/>
          <w:bCs/>
          <w:sz w:val="22"/>
          <w:szCs w:val="22"/>
        </w:rPr>
        <w:t>There are two distinct conclusions from the public consultation: (a) remove the element “2.1 the edge of the base of a road earth embankment” from the ESMF document, and start procedures for reviewing of the MED Regulation N0. 05/2017 for Construction, Installation, and Supervision of Electronic Communications;</w:t>
      </w:r>
      <w:r w:rsidRPr="00654AEE">
        <w:rPr>
          <w:rFonts w:asciiTheme="minorHAnsi" w:hAnsiTheme="minorHAnsi"/>
          <w:sz w:val="22"/>
          <w:szCs w:val="22"/>
        </w:rPr>
        <w:t xml:space="preserve"> (b) shorten the project description to make it more concise and readable.</w:t>
      </w:r>
    </w:p>
    <w:p w:rsidR="009D7C20" w:rsidRDefault="009D7C20" w:rsidP="009D7C20"/>
    <w:p w:rsidR="009D7C20" w:rsidRPr="00654AEE" w:rsidRDefault="009D7C20" w:rsidP="00654AEE">
      <w:pPr>
        <w:spacing w:after="120"/>
        <w:jc w:val="center"/>
        <w:rPr>
          <w:rFonts w:asciiTheme="minorHAnsi" w:hAnsiTheme="minorHAnsi"/>
          <w:bCs/>
          <w:sz w:val="22"/>
          <w:szCs w:val="22"/>
        </w:rPr>
      </w:pPr>
      <w:r w:rsidRPr="00654AEE">
        <w:rPr>
          <w:rFonts w:asciiTheme="minorHAnsi" w:hAnsiTheme="minorHAnsi"/>
          <w:bCs/>
          <w:sz w:val="22"/>
          <w:szCs w:val="22"/>
        </w:rPr>
        <w:t>Figure 3 Participants List</w:t>
      </w:r>
    </w:p>
    <w:p w:rsidR="009D7C20" w:rsidRPr="00CD1103" w:rsidRDefault="009D7C20" w:rsidP="009D7C20">
      <w:pPr>
        <w:rPr>
          <w:sz w:val="22"/>
          <w:szCs w:val="22"/>
        </w:rPr>
      </w:pPr>
      <w:r>
        <w:rPr>
          <w:noProof/>
        </w:rPr>
        <w:lastRenderedPageBreak/>
        <w:drawing>
          <wp:inline distT="0" distB="0" distL="0" distR="0">
            <wp:extent cx="5943600" cy="3784271"/>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lum contrast="-6000"/>
                    </a:blip>
                    <a:srcRect/>
                    <a:stretch>
                      <a:fillRect/>
                    </a:stretch>
                  </pic:blipFill>
                  <pic:spPr bwMode="auto">
                    <a:xfrm>
                      <a:off x="0" y="0"/>
                      <a:ext cx="5943600" cy="3784271"/>
                    </a:xfrm>
                    <a:prstGeom prst="rect">
                      <a:avLst/>
                    </a:prstGeom>
                    <a:noFill/>
                    <a:ln w="9525">
                      <a:noFill/>
                      <a:miter lim="800000"/>
                      <a:headEnd/>
                      <a:tailEnd/>
                    </a:ln>
                  </pic:spPr>
                </pic:pic>
              </a:graphicData>
            </a:graphic>
          </wp:inline>
        </w:drawing>
      </w:r>
    </w:p>
    <w:p w:rsidR="007A48DB" w:rsidRPr="00016E3F" w:rsidRDefault="007A48DB" w:rsidP="00016E3F">
      <w:pPr>
        <w:pStyle w:val="Heading1"/>
      </w:pPr>
    </w:p>
    <w:sectPr w:rsidR="007A48DB" w:rsidRPr="00016E3F" w:rsidSect="006C4B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928" w:rsidRDefault="00EF3928" w:rsidP="001E1959">
      <w:r>
        <w:separator/>
      </w:r>
    </w:p>
  </w:endnote>
  <w:endnote w:type="continuationSeparator" w:id="0">
    <w:p w:rsidR="00EF3928" w:rsidRDefault="00EF3928" w:rsidP="001E1959">
      <w:r>
        <w:continuationSeparator/>
      </w:r>
    </w:p>
  </w:endnote>
  <w:endnote w:id="1">
    <w:p w:rsidR="004A7077" w:rsidRPr="00B673C1" w:rsidRDefault="004A7077" w:rsidP="00965D8E">
      <w:pPr>
        <w:spacing w:before="60" w:after="60"/>
        <w:rPr>
          <w:color w:val="000000"/>
          <w:sz w:val="20"/>
        </w:rPr>
      </w:pPr>
      <w:r>
        <w:rPr>
          <w:rStyle w:val="EndnoteReference"/>
        </w:rPr>
        <w:endnoteRef/>
      </w:r>
      <w:r>
        <w:t xml:space="preserve"> </w:t>
      </w:r>
      <w:r w:rsidRPr="00B673C1">
        <w:rPr>
          <w:rFonts w:asciiTheme="minorHAnsi" w:hAnsiTheme="minorHAnsi"/>
          <w:sz w:val="18"/>
          <w:szCs w:val="18"/>
        </w:rPr>
        <w:t xml:space="preserve">Through prior feasibility studies and public consultations with communities and ISPs. </w:t>
      </w:r>
      <w:r w:rsidRPr="00B673C1">
        <w:rPr>
          <w:rFonts w:asciiTheme="minorHAnsi" w:hAnsiTheme="minorHAnsi"/>
          <w:color w:val="000000"/>
          <w:sz w:val="18"/>
          <w:szCs w:val="18"/>
        </w:rPr>
        <w:t>However,</w:t>
      </w:r>
      <w:r>
        <w:rPr>
          <w:rFonts w:asciiTheme="minorHAnsi" w:hAnsiTheme="minorHAnsi"/>
          <w:color w:val="000000"/>
          <w:sz w:val="18"/>
          <w:szCs w:val="18"/>
        </w:rPr>
        <w:t xml:space="preserve"> note that</w:t>
      </w:r>
      <w:r w:rsidRPr="00012510">
        <w:rPr>
          <w:rFonts w:asciiTheme="minorHAnsi" w:hAnsiTheme="minorHAnsi"/>
          <w:color w:val="000000"/>
          <w:sz w:val="18"/>
          <w:szCs w:val="18"/>
        </w:rPr>
        <w:t xml:space="preserve"> throughout duration of the P</w:t>
      </w:r>
      <w:r w:rsidRPr="00B673C1">
        <w:rPr>
          <w:rFonts w:asciiTheme="minorHAnsi" w:hAnsiTheme="minorHAnsi"/>
          <w:color w:val="000000"/>
          <w:sz w:val="18"/>
          <w:szCs w:val="18"/>
        </w:rPr>
        <w:t>roject</w:t>
      </w:r>
      <w:r>
        <w:rPr>
          <w:rFonts w:asciiTheme="minorHAnsi" w:hAnsiTheme="minorHAnsi"/>
          <w:color w:val="000000"/>
          <w:sz w:val="18"/>
          <w:szCs w:val="18"/>
        </w:rPr>
        <w:t>, the</w:t>
      </w:r>
      <w:r w:rsidRPr="00B673C1">
        <w:rPr>
          <w:rFonts w:asciiTheme="minorHAnsi" w:hAnsiTheme="minorHAnsi"/>
          <w:color w:val="000000"/>
          <w:sz w:val="18"/>
          <w:szCs w:val="18"/>
        </w:rPr>
        <w:t xml:space="preserve"> situation may evolve</w:t>
      </w:r>
      <w:r>
        <w:rPr>
          <w:rFonts w:asciiTheme="minorHAnsi" w:hAnsiTheme="minorHAnsi"/>
          <w:color w:val="000000"/>
          <w:sz w:val="18"/>
          <w:szCs w:val="18"/>
        </w:rPr>
        <w:t>. Thus,</w:t>
      </w:r>
      <w:r w:rsidRPr="00012510">
        <w:rPr>
          <w:rFonts w:asciiTheme="minorHAnsi" w:hAnsiTheme="minorHAnsi"/>
          <w:color w:val="000000"/>
          <w:sz w:val="18"/>
          <w:szCs w:val="18"/>
        </w:rPr>
        <w:t xml:space="preserve"> </w:t>
      </w:r>
      <w:r w:rsidRPr="00B673C1">
        <w:rPr>
          <w:rFonts w:asciiTheme="minorHAnsi" w:hAnsiTheme="minorHAnsi"/>
          <w:color w:val="000000"/>
          <w:sz w:val="18"/>
          <w:szCs w:val="18"/>
        </w:rPr>
        <w:t xml:space="preserve">each specific lot will be re-verified prior </w:t>
      </w:r>
      <w:r>
        <w:rPr>
          <w:rFonts w:asciiTheme="minorHAnsi" w:hAnsiTheme="minorHAnsi"/>
          <w:color w:val="000000"/>
          <w:sz w:val="18"/>
          <w:szCs w:val="18"/>
        </w:rPr>
        <w:t xml:space="preserve">to </w:t>
      </w:r>
      <w:r w:rsidRPr="00012510">
        <w:rPr>
          <w:rFonts w:asciiTheme="minorHAnsi" w:hAnsiTheme="minorHAnsi"/>
          <w:color w:val="000000"/>
          <w:sz w:val="18"/>
          <w:szCs w:val="18"/>
        </w:rPr>
        <w:t>any public investment taking</w:t>
      </w:r>
      <w:r w:rsidRPr="00B673C1">
        <w:rPr>
          <w:rFonts w:asciiTheme="minorHAnsi" w:hAnsiTheme="minorHAnsi"/>
          <w:color w:val="000000"/>
          <w:sz w:val="18"/>
          <w:szCs w:val="18"/>
        </w:rPr>
        <w:t xml:space="preserve"> place. There are also more areas that could be identified as ‘white areas’. </w:t>
      </w:r>
      <w:r>
        <w:rPr>
          <w:rFonts w:asciiTheme="minorHAnsi" w:hAnsiTheme="minorHAnsi"/>
          <w:color w:val="000000"/>
          <w:sz w:val="18"/>
          <w:szCs w:val="18"/>
        </w:rPr>
        <w:t>The P</w:t>
      </w:r>
      <w:r w:rsidRPr="00B673C1">
        <w:rPr>
          <w:rFonts w:asciiTheme="minorHAnsi" w:hAnsiTheme="minorHAnsi"/>
          <w:color w:val="000000"/>
          <w:sz w:val="18"/>
          <w:szCs w:val="18"/>
        </w:rPr>
        <w:t xml:space="preserve">roject’s budget does not allow to cover all ‘white’ areas. Project will start with </w:t>
      </w:r>
      <w:r>
        <w:rPr>
          <w:rFonts w:asciiTheme="minorHAnsi" w:hAnsiTheme="minorHAnsi"/>
          <w:color w:val="000000"/>
          <w:sz w:val="18"/>
          <w:szCs w:val="18"/>
        </w:rPr>
        <w:t xml:space="preserve">the </w:t>
      </w:r>
      <w:r w:rsidRPr="00B673C1">
        <w:rPr>
          <w:rFonts w:asciiTheme="minorHAnsi" w:hAnsiTheme="minorHAnsi"/>
          <w:color w:val="000000"/>
          <w:sz w:val="18"/>
          <w:szCs w:val="18"/>
        </w:rPr>
        <w:t xml:space="preserve">identified areas per </w:t>
      </w:r>
      <w:r>
        <w:rPr>
          <w:rFonts w:asciiTheme="minorHAnsi" w:hAnsiTheme="minorHAnsi"/>
          <w:color w:val="000000"/>
          <w:sz w:val="18"/>
          <w:szCs w:val="18"/>
        </w:rPr>
        <w:t xml:space="preserve">the agreed </w:t>
      </w:r>
      <w:r w:rsidRPr="00B673C1">
        <w:rPr>
          <w:rFonts w:asciiTheme="minorHAnsi" w:hAnsiTheme="minorHAnsi"/>
          <w:color w:val="000000"/>
          <w:sz w:val="18"/>
          <w:szCs w:val="18"/>
        </w:rPr>
        <w:t>prioritization framework and will be adding more areas</w:t>
      </w:r>
      <w:r>
        <w:rPr>
          <w:rFonts w:asciiTheme="minorHAnsi" w:hAnsiTheme="minorHAnsi"/>
          <w:color w:val="000000"/>
          <w:sz w:val="18"/>
          <w:szCs w:val="18"/>
        </w:rPr>
        <w:t>,</w:t>
      </w:r>
      <w:r w:rsidRPr="00B673C1">
        <w:rPr>
          <w:rFonts w:asciiTheme="minorHAnsi" w:hAnsiTheme="minorHAnsi"/>
          <w:color w:val="000000"/>
          <w:sz w:val="18"/>
          <w:szCs w:val="18"/>
        </w:rPr>
        <w:t xml:space="preserve"> if </w:t>
      </w:r>
      <w:r>
        <w:rPr>
          <w:rFonts w:asciiTheme="minorHAnsi" w:hAnsiTheme="minorHAnsi"/>
          <w:color w:val="000000"/>
          <w:sz w:val="18"/>
          <w:szCs w:val="18"/>
        </w:rPr>
        <w:t xml:space="preserve">the </w:t>
      </w:r>
      <w:r w:rsidRPr="00B673C1">
        <w:rPr>
          <w:rFonts w:asciiTheme="minorHAnsi" w:hAnsiTheme="minorHAnsi"/>
          <w:color w:val="000000"/>
          <w:sz w:val="18"/>
          <w:szCs w:val="18"/>
        </w:rPr>
        <w:t>budget allows.</w:t>
      </w:r>
    </w:p>
  </w:endnote>
  <w:endnote w:id="2">
    <w:p w:rsidR="004A7077" w:rsidRPr="00B01046" w:rsidRDefault="004A7077" w:rsidP="00965D8E">
      <w:pPr>
        <w:pStyle w:val="EndnoteText"/>
        <w:rPr>
          <w:rFonts w:cstheme="minorHAnsi"/>
          <w:lang w:val="en-CA"/>
        </w:rPr>
      </w:pPr>
      <w:r w:rsidRPr="00B01046">
        <w:rPr>
          <w:rStyle w:val="EndnoteReference"/>
          <w:rFonts w:cstheme="minorHAnsi"/>
        </w:rPr>
        <w:endnoteRef/>
      </w:r>
      <w:r>
        <w:rPr>
          <w:rFonts w:cstheme="minorHAnsi"/>
        </w:rPr>
        <w:t xml:space="preserve"> </w:t>
      </w:r>
      <w:r w:rsidRPr="00B01046">
        <w:rPr>
          <w:rFonts w:cstheme="minorHAnsi"/>
        </w:rPr>
        <w:t>Spectrum management is the combination of administrative, scientific and technical procedures necessary to ensure the efficient operation of radio-communication equipment and services without causing interference. Simply stated, spectrum management is the overall process of regulating and administering use of the radio frequency spectrum. The goal of spectrum management is to maximize spectrum efficiency and minimize interference. Rules and regulations, based on relevant legislation, form a regulatory and legal basis for the spectrum management process.” Spectrum Research Consultancy for ARKEP</w:t>
      </w:r>
      <w:r>
        <w:rPr>
          <w:rFonts w:cstheme="minorHAnsi"/>
        </w:rPr>
        <w:t xml:space="preserve"> (</w:t>
      </w:r>
      <w:r w:rsidRPr="00B01046">
        <w:rPr>
          <w:rFonts w:cstheme="minorHAnsi"/>
        </w:rPr>
        <w:t>2013</w:t>
      </w:r>
      <w:r>
        <w:rPr>
          <w:rFonts w:cstheme="minorHAnsi"/>
        </w:rPr>
        <w:t>), personal communications.</w:t>
      </w:r>
    </w:p>
  </w:endnote>
  <w:endnote w:id="3">
    <w:p w:rsidR="004A7077" w:rsidRPr="00B673C1" w:rsidRDefault="004A7077" w:rsidP="008B1D87">
      <w:pPr>
        <w:pStyle w:val="EndnoteText"/>
        <w:rPr>
          <w:lang w:val="en-CA"/>
        </w:rPr>
      </w:pPr>
      <w:r>
        <w:rPr>
          <w:rStyle w:val="EndnoteReference"/>
        </w:rPr>
        <w:endnoteRef/>
      </w:r>
      <w:r>
        <w:t xml:space="preserve"> The training will significantly raise awareness and acceptance of YOU beneficiaries of global online work platforms. It will do so by helping beneficiaries create profiles on different platforms and bid on various job opportunities. Those beneficiaries who do not have a bank account and/or credit card account will receive appropriate support. This way the KODE Project will also help increase financial inclusion, especially women, 57%</w:t>
      </w:r>
      <w:r w:rsidRPr="00DA7C40">
        <w:rPr>
          <w:rFonts w:cstheme="minorHAnsi"/>
        </w:rPr>
        <w:t xml:space="preserve"> of </w:t>
      </w:r>
      <w:r>
        <w:rPr>
          <w:rFonts w:cstheme="minorHAnsi"/>
        </w:rPr>
        <w:t>whom, by one account,</w:t>
      </w:r>
      <w:r w:rsidRPr="00DA7C40">
        <w:rPr>
          <w:rFonts w:cstheme="minorHAnsi"/>
        </w:rPr>
        <w:t xml:space="preserve"> </w:t>
      </w:r>
      <w:r>
        <w:rPr>
          <w:rFonts w:cstheme="minorHAnsi"/>
        </w:rPr>
        <w:t xml:space="preserve">do not </w:t>
      </w:r>
      <w:r w:rsidRPr="00DA7C40">
        <w:rPr>
          <w:rFonts w:cstheme="minorHAnsi"/>
        </w:rPr>
        <w:t>have a bank account (</w:t>
      </w:r>
      <w:r>
        <w:rPr>
          <w:rFonts w:cstheme="minorHAnsi"/>
        </w:rPr>
        <w:t xml:space="preserve">compared to </w:t>
      </w:r>
      <w:r w:rsidRPr="00DA7C40">
        <w:rPr>
          <w:rFonts w:cstheme="minorHAnsi"/>
        </w:rPr>
        <w:t xml:space="preserve">31 percent </w:t>
      </w:r>
      <w:r>
        <w:rPr>
          <w:rFonts w:cstheme="minorHAnsi"/>
        </w:rPr>
        <w:t xml:space="preserve">of </w:t>
      </w:r>
      <w:r w:rsidRPr="00DA7C40">
        <w:rPr>
          <w:rFonts w:cstheme="minorHAnsi"/>
        </w:rPr>
        <w:t>men</w:t>
      </w:r>
      <w:r>
        <w:rPr>
          <w:rFonts w:cstheme="minorHAnsi"/>
        </w:rPr>
        <w:t xml:space="preserve"> without a bank account</w:t>
      </w:r>
      <w:r w:rsidRPr="00DA7C40">
        <w:rPr>
          <w:rFonts w:cstheme="minorHAnsi"/>
        </w:rPr>
        <w:t>).</w:t>
      </w:r>
      <w:r w:rsidRPr="00B01046">
        <w:rPr>
          <w:rFonts w:eastAsia="Times New Roman"/>
          <w:sz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0›YUˇ">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3"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391099"/>
      <w:docPartObj>
        <w:docPartGallery w:val="Page Numbers (Bottom of Page)"/>
        <w:docPartUnique/>
      </w:docPartObj>
    </w:sdtPr>
    <w:sdtEndPr>
      <w:rPr>
        <w:noProof/>
      </w:rPr>
    </w:sdtEndPr>
    <w:sdtContent>
      <w:p w:rsidR="004A7077" w:rsidRDefault="004A7077">
        <w:pPr>
          <w:pStyle w:val="Footer"/>
          <w:jc w:val="right"/>
        </w:pPr>
        <w:r>
          <w:fldChar w:fldCharType="begin"/>
        </w:r>
        <w:r>
          <w:instrText xml:space="preserve"> PAGE   \* MERGEFORMAT </w:instrText>
        </w:r>
        <w:r>
          <w:fldChar w:fldCharType="separate"/>
        </w:r>
        <w:r w:rsidR="003524ED">
          <w:rPr>
            <w:noProof/>
          </w:rPr>
          <w:t>44</w:t>
        </w:r>
        <w:r>
          <w:rPr>
            <w:noProof/>
          </w:rPr>
          <w:fldChar w:fldCharType="end"/>
        </w:r>
      </w:p>
    </w:sdtContent>
  </w:sdt>
  <w:p w:rsidR="004A7077" w:rsidRDefault="004A7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077" w:rsidRDefault="004A7077">
    <w:pPr>
      <w:pStyle w:val="Footer"/>
      <w:jc w:val="right"/>
    </w:pPr>
    <w:r>
      <w:fldChar w:fldCharType="begin"/>
    </w:r>
    <w:r>
      <w:instrText xml:space="preserve"> PAGE   \* MERGEFORMAT </w:instrText>
    </w:r>
    <w:r>
      <w:fldChar w:fldCharType="separate"/>
    </w:r>
    <w:r w:rsidR="003524ED">
      <w:rPr>
        <w:noProof/>
      </w:rPr>
      <w:t>77</w:t>
    </w:r>
    <w:r>
      <w:rPr>
        <w:noProof/>
      </w:rPr>
      <w:fldChar w:fldCharType="end"/>
    </w:r>
  </w:p>
  <w:p w:rsidR="004A7077" w:rsidRDefault="004A70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928" w:rsidRDefault="00EF3928" w:rsidP="001E1959">
      <w:r>
        <w:separator/>
      </w:r>
    </w:p>
  </w:footnote>
  <w:footnote w:type="continuationSeparator" w:id="0">
    <w:p w:rsidR="00EF3928" w:rsidRDefault="00EF3928" w:rsidP="001E1959">
      <w:r>
        <w:continuationSeparator/>
      </w:r>
    </w:p>
  </w:footnote>
  <w:footnote w:id="1">
    <w:p w:rsidR="004A7077" w:rsidRPr="00425BCE" w:rsidRDefault="004A7077" w:rsidP="00267101">
      <w:pPr>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hAnsiTheme="minorHAnsi" w:cstheme="minorHAnsi"/>
          <w:color w:val="000000" w:themeColor="text1"/>
          <w:sz w:val="18"/>
          <w:szCs w:val="18"/>
        </w:rPr>
        <w:t xml:space="preserve">During 2015, the GoK, in agreement with the IMF, introduced the so-called “investment clause”; an opportunity that allows additional spending over the deficit of 2% of GDP associated with development projects with an impact on economic growth financed by IFIs. The concept 'investment clause " exactly means: ‘Relaxation of the Fiscal Rule limiting the budget deficit, and hence borrowing to finance public investment projects (...) that will enable the government to enter into negotiations with the IFIs and donors to finance capital projects of public importance that will directly and indirectly impact the development of the private sector'. Medium-Term Expenditures Framework, Ministry of Finance, 2017-2019, </w:t>
      </w:r>
      <w:hyperlink r:id="rId1" w:history="1">
        <w:r w:rsidRPr="00425BCE">
          <w:rPr>
            <w:rFonts w:asciiTheme="minorHAnsi" w:hAnsiTheme="minorHAnsi" w:cstheme="minorHAnsi"/>
            <w:color w:val="000000" w:themeColor="text1"/>
            <w:sz w:val="18"/>
            <w:szCs w:val="18"/>
          </w:rPr>
          <w:t>http://www.kryeministri-ks.net/repository/docs/Medium_Term_Expenditures_Framework.pdf</w:t>
        </w:r>
      </w:hyperlink>
      <w:r w:rsidRPr="00425BCE">
        <w:rPr>
          <w:rFonts w:asciiTheme="minorHAnsi" w:hAnsiTheme="minorHAnsi" w:cstheme="minorHAnsi"/>
          <w:color w:val="000000" w:themeColor="text1"/>
          <w:sz w:val="18"/>
          <w:szCs w:val="18"/>
        </w:rPr>
        <w:t xml:space="preserve">  On 3 August 2016, Kosovo National Investment Council adopted the revised Investment Clause where it has included expansion of broadband network infrastructure for covering rural areas, schools, hospitals as one of its priority projects</w:t>
      </w:r>
    </w:p>
  </w:footnote>
  <w:footnote w:id="2">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hAnsiTheme="minorHAnsi" w:cs="Arial"/>
          <w:color w:val="000000" w:themeColor="text1"/>
          <w:sz w:val="18"/>
          <w:szCs w:val="18"/>
        </w:rPr>
        <w:t xml:space="preserve">World bank Safeguard Policies  - Environmental Policies, Social Policies, Legal Policies and Bank Disclosure Policy; </w:t>
      </w:r>
      <w:hyperlink r:id="rId2" w:history="1">
        <w:r w:rsidRPr="00425BCE">
          <w:rPr>
            <w:rStyle w:val="Hyperlink"/>
            <w:rFonts w:asciiTheme="minorHAnsi" w:hAnsiTheme="minorHAnsi" w:cs="Arial"/>
            <w:color w:val="000000" w:themeColor="text1"/>
            <w:sz w:val="18"/>
            <w:szCs w:val="18"/>
            <w:u w:val="none"/>
          </w:rPr>
          <w:t>www.worldbank.org</w:t>
        </w:r>
      </w:hyperlink>
      <w:r w:rsidRPr="00425BCE">
        <w:rPr>
          <w:rFonts w:asciiTheme="minorHAnsi" w:hAnsiTheme="minorHAnsi" w:cs="Arial"/>
          <w:color w:val="000000" w:themeColor="text1"/>
          <w:sz w:val="18"/>
          <w:szCs w:val="18"/>
        </w:rPr>
        <w:t>/safeguards</w:t>
      </w:r>
    </w:p>
  </w:footnote>
  <w:footnote w:id="3">
    <w:p w:rsidR="004A7077" w:rsidRPr="00B56F8E" w:rsidRDefault="004A7077">
      <w:pPr>
        <w:pStyle w:val="FootnoteText"/>
      </w:pPr>
      <w:r>
        <w:rPr>
          <w:rStyle w:val="FootnoteReference"/>
        </w:rPr>
        <w:footnoteRef/>
      </w:r>
      <w:r>
        <w:t xml:space="preserve"> </w:t>
      </w:r>
      <w:r w:rsidRPr="00DD5CB2">
        <w:rPr>
          <w:rFonts w:asciiTheme="minorHAnsi" w:hAnsiTheme="minorHAnsi"/>
          <w:color w:val="000000" w:themeColor="text1"/>
          <w:sz w:val="18"/>
          <w:szCs w:val="18"/>
        </w:rPr>
        <w:t>https://www.cia.gov/library/publications/the-world-factbook/geos/kv.html</w:t>
      </w:r>
    </w:p>
  </w:footnote>
  <w:footnote w:id="4">
    <w:p w:rsidR="004A7077" w:rsidRPr="00B56F8E" w:rsidRDefault="004A7077">
      <w:pPr>
        <w:pStyle w:val="FootnoteText"/>
      </w:pPr>
      <w:r w:rsidRPr="002F752F">
        <w:rPr>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Ibid.</w:t>
      </w:r>
    </w:p>
  </w:footnote>
  <w:footnote w:id="5">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w:t>
      </w:r>
      <w:r>
        <w:rPr>
          <w:rFonts w:asciiTheme="minorHAnsi" w:hAnsiTheme="minorHAnsi"/>
          <w:color w:val="000000" w:themeColor="text1"/>
          <w:sz w:val="18"/>
          <w:szCs w:val="18"/>
        </w:rPr>
        <w:t>Ibid.</w:t>
      </w:r>
    </w:p>
  </w:footnote>
  <w:footnote w:id="6">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https://www.eea.europa.eu/soer-2015/countries/kosovo</w:t>
      </w:r>
    </w:p>
  </w:footnote>
  <w:footnote w:id="7">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http://pdf.usaid.gov/pdf_docs/Pnact349.pdf</w:t>
      </w:r>
    </w:p>
  </w:footnote>
  <w:footnote w:id="8">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http://pdf.usaid.gov/pdf_docs/Pnact349.pdf</w:t>
      </w:r>
    </w:p>
  </w:footnote>
  <w:footnote w:id="9">
    <w:p w:rsidR="004A7077" w:rsidRPr="002F752F" w:rsidRDefault="004A7077">
      <w:pPr>
        <w:pStyle w:val="FootnoteText"/>
        <w:rPr>
          <w:rFonts w:asciiTheme="minorHAnsi" w:hAnsiTheme="minorHAnsi"/>
          <w:sz w:val="18"/>
          <w:szCs w:val="18"/>
        </w:rPr>
      </w:pPr>
      <w:r w:rsidRPr="00425BCE">
        <w:rPr>
          <w:rStyle w:val="FootnoteReference"/>
          <w:rFonts w:asciiTheme="minorHAnsi" w:hAnsiTheme="minorHAnsi"/>
          <w:sz w:val="18"/>
          <w:szCs w:val="18"/>
        </w:rPr>
        <w:footnoteRef/>
      </w:r>
      <w:r w:rsidRPr="002F752F">
        <w:rPr>
          <w:rFonts w:asciiTheme="minorHAnsi" w:hAnsiTheme="minorHAnsi"/>
          <w:sz w:val="18"/>
          <w:szCs w:val="18"/>
        </w:rPr>
        <w:t xml:space="preserve"> http://documents.worldbank.org/curated/en/282091494340650708/pdf/Kosovo-SCD-FINAL-May-5-C-05052017.pdf</w:t>
      </w:r>
    </w:p>
  </w:footnote>
  <w:footnote w:id="10">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https://www.cia.gov/library/publications/the-world-factbook/geos/kv.html</w:t>
      </w:r>
    </w:p>
  </w:footnote>
  <w:footnote w:id="11">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w:t>
      </w:r>
      <w:r>
        <w:rPr>
          <w:rFonts w:asciiTheme="minorHAnsi" w:hAnsiTheme="minorHAnsi"/>
          <w:color w:val="000000" w:themeColor="text1"/>
          <w:sz w:val="18"/>
          <w:szCs w:val="18"/>
        </w:rPr>
        <w:t>Ibid.</w:t>
      </w:r>
    </w:p>
  </w:footnote>
  <w:footnote w:id="12">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w:t>
      </w:r>
      <w:r>
        <w:rPr>
          <w:rFonts w:asciiTheme="minorHAnsi" w:hAnsiTheme="minorHAnsi"/>
          <w:color w:val="000000" w:themeColor="text1"/>
          <w:sz w:val="18"/>
          <w:szCs w:val="18"/>
        </w:rPr>
        <w:t>Ibid.</w:t>
      </w:r>
    </w:p>
  </w:footnote>
  <w:footnote w:id="13">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https://www.cia.gov/library/publications/the-world-factbook/geos/kv.html</w:t>
      </w:r>
    </w:p>
  </w:footnote>
  <w:footnote w:id="14">
    <w:p w:rsidR="004A7077" w:rsidRPr="002F752F"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https://www.cia.gov/library/publications/the-world-factbook/geos/kv.html</w:t>
      </w:r>
    </w:p>
  </w:footnote>
  <w:footnote w:id="15">
    <w:p w:rsidR="004A7077" w:rsidRPr="002F752F" w:rsidRDefault="004A7077">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2F752F">
        <w:rPr>
          <w:rFonts w:asciiTheme="minorHAnsi" w:hAnsiTheme="minorHAnsi"/>
          <w:color w:val="000000" w:themeColor="text1"/>
          <w:sz w:val="18"/>
          <w:szCs w:val="18"/>
        </w:rPr>
        <w:t xml:space="preserve"> </w:t>
      </w:r>
      <w:hyperlink r:id="rId3" w:tgtFrame="_blank" w:history="1">
        <w:r w:rsidRPr="002F752F">
          <w:rPr>
            <w:rStyle w:val="Hyperlink"/>
            <w:rFonts w:asciiTheme="minorHAnsi" w:hAnsiTheme="minorHAnsi" w:cs="Arial"/>
            <w:color w:val="000000" w:themeColor="text1"/>
            <w:sz w:val="18"/>
            <w:szCs w:val="18"/>
            <w:u w:val="none"/>
          </w:rPr>
          <w:t>http://www.landscapeonline.de/wp-content/uploads/DOI103097-LO201545.pdf</w:t>
        </w:r>
      </w:hyperlink>
    </w:p>
  </w:footnote>
  <w:footnote w:id="16">
    <w:p w:rsidR="004A7077" w:rsidRPr="00425BCE" w:rsidRDefault="004A7077" w:rsidP="00267101">
      <w:pPr>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hAnsiTheme="minorHAnsi"/>
          <w:i/>
          <w:iCs/>
          <w:color w:val="000000" w:themeColor="text1"/>
          <w:sz w:val="18"/>
          <w:szCs w:val="18"/>
        </w:rPr>
        <w:t>Biodiversity and Protected Areas in Kosovo (PDF Download Available)</w:t>
      </w:r>
      <w:r w:rsidRPr="00425BCE">
        <w:rPr>
          <w:rFonts w:asciiTheme="minorHAnsi" w:hAnsiTheme="minorHAnsi"/>
          <w:color w:val="000000" w:themeColor="text1"/>
          <w:sz w:val="18"/>
          <w:szCs w:val="18"/>
        </w:rPr>
        <w:t xml:space="preserve">. Available from: </w:t>
      </w:r>
      <w:hyperlink r:id="rId4" w:history="1">
        <w:r w:rsidRPr="00425BCE">
          <w:rPr>
            <w:rStyle w:val="Hyperlink"/>
            <w:rFonts w:asciiTheme="minorHAnsi" w:hAnsiTheme="minorHAnsi"/>
            <w:color w:val="000000" w:themeColor="text1"/>
            <w:sz w:val="18"/>
            <w:szCs w:val="18"/>
            <w:u w:val="none"/>
          </w:rPr>
          <w:t>https://www.researchgate.net/publication/259368759_Biodiversity_and_Protected_Areas_in_Kosovo</w:t>
        </w:r>
      </w:hyperlink>
      <w:r w:rsidRPr="00425BCE">
        <w:rPr>
          <w:rFonts w:asciiTheme="minorHAnsi" w:hAnsiTheme="minorHAnsi"/>
          <w:color w:val="000000" w:themeColor="text1"/>
          <w:sz w:val="18"/>
          <w:szCs w:val="18"/>
        </w:rPr>
        <w:t xml:space="preserve"> [accessed Feb 26 2018].</w:t>
      </w:r>
    </w:p>
  </w:footnote>
  <w:footnote w:id="17">
    <w:p w:rsidR="004A7077" w:rsidRPr="00425BCE" w:rsidRDefault="004A7077" w:rsidP="00267101">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https://www.eea.europa.eu/soer-2015/countries/kosovo</w:t>
      </w:r>
    </w:p>
  </w:footnote>
  <w:footnote w:id="18">
    <w:p w:rsidR="004A7077" w:rsidRPr="00425BCE" w:rsidRDefault="004A7077">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hyperlink r:id="rId5" w:tgtFrame="_blank" w:history="1">
        <w:r w:rsidRPr="00425BCE">
          <w:rPr>
            <w:rStyle w:val="Hyperlink"/>
            <w:rFonts w:asciiTheme="minorHAnsi" w:hAnsiTheme="minorHAnsi" w:cs="Arial"/>
            <w:color w:val="000000" w:themeColor="text1"/>
            <w:sz w:val="18"/>
            <w:szCs w:val="18"/>
            <w:u w:val="none"/>
          </w:rPr>
          <w:t>http://www.landscapeonline.de/wp-content/uploads/DOI103097-LO201545.pdf</w:t>
        </w:r>
      </w:hyperlink>
    </w:p>
  </w:footnote>
  <w:footnote w:id="19">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w:t>
      </w:r>
      <w:hyperlink r:id="rId6" w:tgtFrame="_blank" w:history="1">
        <w:r w:rsidRPr="00425BCE">
          <w:rPr>
            <w:rFonts w:asciiTheme="minorHAnsi" w:hAnsiTheme="minorHAnsi"/>
            <w:sz w:val="18"/>
            <w:szCs w:val="18"/>
          </w:rPr>
          <w:t>http://unesdoc.unesco.org/images/0013/001344/134426e.pdf</w:t>
        </w:r>
      </w:hyperlink>
      <w:r w:rsidRPr="00425BCE">
        <w:rPr>
          <w:rFonts w:asciiTheme="minorHAnsi" w:hAnsiTheme="minorHAnsi"/>
          <w:sz w:val="18"/>
          <w:szCs w:val="18"/>
        </w:rPr>
        <w:t> </w:t>
      </w:r>
    </w:p>
  </w:footnote>
  <w:footnote w:id="20">
    <w:p w:rsidR="004A7077" w:rsidRPr="002F752F" w:rsidRDefault="004A7077">
      <w:pPr>
        <w:pStyle w:val="FootnoteText"/>
        <w:rPr>
          <w:rFonts w:asciiTheme="minorHAnsi" w:hAnsiTheme="minorHAnsi" w:cstheme="minorHAnsi"/>
          <w:sz w:val="18"/>
          <w:szCs w:val="18"/>
        </w:rPr>
      </w:pPr>
      <w:r w:rsidRPr="002F752F">
        <w:rPr>
          <w:rStyle w:val="FootnoteReference"/>
          <w:rFonts w:asciiTheme="minorHAnsi" w:hAnsiTheme="minorHAnsi" w:cstheme="minorHAnsi"/>
          <w:sz w:val="18"/>
          <w:szCs w:val="18"/>
        </w:rPr>
        <w:footnoteRef/>
      </w:r>
      <w:r w:rsidRPr="002F752F">
        <w:rPr>
          <w:rFonts w:asciiTheme="minorHAnsi" w:hAnsiTheme="minorHAnsi" w:cstheme="minorHAnsi"/>
          <w:sz w:val="18"/>
          <w:szCs w:val="18"/>
        </w:rPr>
        <w:t xml:space="preserve"> </w:t>
      </w:r>
      <w:hyperlink r:id="rId7" w:history="1">
        <w:r w:rsidRPr="0034156E">
          <w:rPr>
            <w:rStyle w:val="Hyperlink"/>
            <w:rFonts w:asciiTheme="minorHAnsi" w:hAnsiTheme="minorHAnsi" w:cstheme="minorHAnsi"/>
            <w:sz w:val="18"/>
            <w:szCs w:val="18"/>
          </w:rPr>
          <w:t>http://documents.worldbank.org/curated/en/282091494340650708/pdf/Kosovo-SCD-FINAL-May-5-C-05052017.pdf</w:t>
        </w:r>
      </w:hyperlink>
    </w:p>
  </w:footnote>
  <w:footnote w:id="21">
    <w:p w:rsidR="004A7077" w:rsidRPr="002F752F" w:rsidRDefault="004A7077">
      <w:pPr>
        <w:pStyle w:val="FootnoteText"/>
        <w:rPr>
          <w:rFonts w:asciiTheme="minorHAnsi" w:hAnsiTheme="minorHAnsi" w:cstheme="minorHAnsi"/>
          <w:sz w:val="18"/>
          <w:szCs w:val="18"/>
        </w:rPr>
      </w:pPr>
      <w:r w:rsidRPr="002F752F">
        <w:rPr>
          <w:rStyle w:val="FootnoteReference"/>
          <w:rFonts w:asciiTheme="minorHAnsi" w:hAnsiTheme="minorHAnsi" w:cstheme="minorHAnsi"/>
          <w:sz w:val="18"/>
          <w:szCs w:val="18"/>
        </w:rPr>
        <w:footnoteRef/>
      </w:r>
      <w:r w:rsidRPr="002F752F">
        <w:rPr>
          <w:rFonts w:asciiTheme="minorHAnsi" w:hAnsiTheme="minorHAnsi" w:cstheme="minorHAnsi"/>
          <w:sz w:val="18"/>
          <w:szCs w:val="18"/>
        </w:rPr>
        <w:t xml:space="preserve"> Ibid.</w:t>
      </w:r>
    </w:p>
  </w:footnote>
  <w:footnote w:id="22">
    <w:p w:rsidR="004A7077" w:rsidRPr="0083634F" w:rsidRDefault="004A7077">
      <w:pPr>
        <w:pStyle w:val="FootnoteText"/>
      </w:pPr>
      <w:r w:rsidRPr="002F752F">
        <w:rPr>
          <w:rStyle w:val="FootnoteReference"/>
          <w:rFonts w:asciiTheme="minorHAnsi" w:hAnsiTheme="minorHAnsi" w:cstheme="minorHAnsi"/>
          <w:sz w:val="18"/>
          <w:szCs w:val="18"/>
        </w:rPr>
        <w:footnoteRef/>
      </w:r>
      <w:r w:rsidRPr="002F752F">
        <w:rPr>
          <w:rFonts w:asciiTheme="minorHAnsi" w:hAnsiTheme="minorHAnsi" w:cstheme="minorHAnsi"/>
          <w:sz w:val="18"/>
          <w:szCs w:val="18"/>
        </w:rPr>
        <w:t xml:space="preserve"> Ibid.</w:t>
      </w:r>
    </w:p>
  </w:footnote>
  <w:footnote w:id="23">
    <w:p w:rsidR="004A7077" w:rsidRPr="00425BCE" w:rsidRDefault="004A7077" w:rsidP="00267101">
      <w:pPr>
        <w:pStyle w:val="FootnoteText"/>
        <w:rPr>
          <w:rFonts w:asciiTheme="minorHAnsi" w:hAnsiTheme="minorHAnsi"/>
          <w:color w:val="000000" w:themeColor="text1"/>
          <w:sz w:val="18"/>
          <w:szCs w:val="18"/>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Specific procurement arrangement is </w:t>
      </w:r>
      <w:r w:rsidRPr="00425BCE">
        <w:rPr>
          <w:rFonts w:asciiTheme="minorHAnsi" w:hAnsiTheme="minorHAnsi" w:cstheme="minorHAnsi"/>
          <w:color w:val="000000" w:themeColor="text1"/>
          <w:sz w:val="18"/>
          <w:szCs w:val="18"/>
        </w:rPr>
        <w:t xml:space="preserve">under discussion with MED and MOF and to be confirmed before the Appraisal; alternatives for procurement arrangement are </w:t>
      </w:r>
      <w:r w:rsidRPr="00425BCE">
        <w:rPr>
          <w:rFonts w:asciiTheme="minorHAnsi" w:hAnsiTheme="minorHAnsi"/>
          <w:color w:val="000000" w:themeColor="text1"/>
          <w:sz w:val="18"/>
          <w:szCs w:val="18"/>
        </w:rPr>
        <w:t>Matching Grants scheme or V</w:t>
      </w:r>
      <w:r w:rsidRPr="00425BCE">
        <w:rPr>
          <w:rFonts w:asciiTheme="minorHAnsi" w:hAnsiTheme="minorHAnsi" w:cstheme="minorHAnsi"/>
          <w:color w:val="000000" w:themeColor="text1"/>
          <w:sz w:val="18"/>
          <w:szCs w:val="18"/>
        </w:rPr>
        <w:t>iability gap financing mechanism (model to provide resources to improve the viability of the projects that are regarded as economically justifiable, but otherwise ‘unbankable’ and challenging to finance)</w:t>
      </w:r>
    </w:p>
  </w:footnote>
  <w:footnote w:id="24">
    <w:p w:rsidR="004A7077" w:rsidRPr="00425BCE" w:rsidRDefault="004A7077" w:rsidP="00267101">
      <w:pPr>
        <w:pStyle w:val="FootnoteText"/>
        <w:rPr>
          <w:rFonts w:asciiTheme="minorHAnsi" w:hAnsiTheme="minorHAnsi" w:cstheme="minorHAnsi"/>
          <w:color w:val="000000" w:themeColor="text1"/>
          <w:sz w:val="18"/>
          <w:szCs w:val="18"/>
          <w:lang w:val="en-CA"/>
        </w:rPr>
      </w:pPr>
      <w:r w:rsidRPr="00425BCE">
        <w:rPr>
          <w:rStyle w:val="FootnoteReference"/>
          <w:rFonts w:asciiTheme="minorHAnsi" w:hAnsiTheme="minorHAnsi" w:cstheme="minorHAnsi"/>
          <w:color w:val="000000" w:themeColor="text1"/>
          <w:sz w:val="18"/>
          <w:szCs w:val="18"/>
        </w:rPr>
        <w:footnoteRef/>
      </w:r>
      <w:r w:rsidRPr="00425BCE">
        <w:rPr>
          <w:rFonts w:asciiTheme="minorHAnsi" w:hAnsiTheme="minorHAnsi" w:cstheme="minorHAnsi"/>
          <w:color w:val="000000" w:themeColor="text1"/>
          <w:sz w:val="18"/>
          <w:szCs w:val="18"/>
        </w:rPr>
        <w:t xml:space="preserve"> This is being carried out by MED. Additionally, prior to the identification of each lot as eligible for public co-financing, a consultation meeting with ISPs will be held in order to confirm that there are no approved investment plans for the upcoming three years for the lot in question (per EU’s State Aid for Broadband Guidelines, at: </w:t>
      </w:r>
      <w:hyperlink r:id="rId8" w:history="1">
        <w:r w:rsidRPr="00425BCE">
          <w:rPr>
            <w:rFonts w:asciiTheme="minorHAnsi" w:hAnsiTheme="minorHAnsi" w:cstheme="minorHAnsi"/>
            <w:i/>
            <w:color w:val="000000" w:themeColor="text1"/>
            <w:sz w:val="18"/>
            <w:szCs w:val="18"/>
          </w:rPr>
          <w:t>http://eur-lex.europa.eu/LexUriServ/LexUriServ.do?uri=OJ:C:2013:025:0001:0026:EN:PDF</w:t>
        </w:r>
      </w:hyperlink>
      <w:r w:rsidRPr="00425BCE">
        <w:rPr>
          <w:rFonts w:asciiTheme="minorHAnsi" w:hAnsiTheme="minorHAnsi" w:cstheme="minorHAnsi"/>
          <w:color w:val="000000" w:themeColor="text1"/>
          <w:sz w:val="18"/>
          <w:szCs w:val="18"/>
        </w:rPr>
        <w:t xml:space="preserve">) </w:t>
      </w:r>
    </w:p>
  </w:footnote>
  <w:footnote w:id="25">
    <w:p w:rsidR="004A7077" w:rsidRPr="00425BCE" w:rsidRDefault="004A7077" w:rsidP="00267101">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hAnsiTheme="minorHAnsi" w:cstheme="minorHAnsi"/>
          <w:color w:val="000000" w:themeColor="text1"/>
          <w:sz w:val="18"/>
          <w:szCs w:val="18"/>
        </w:rPr>
        <w:t>The Public Procurement Regulatory Commission (PPRC), the Procurement Review Body (PRB), and the Central Procurement Agency (CPA).</w:t>
      </w:r>
    </w:p>
  </w:footnote>
  <w:footnote w:id="26">
    <w:p w:rsidR="004A7077" w:rsidRPr="00425BCE" w:rsidRDefault="004A7077" w:rsidP="00267101">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hAnsiTheme="minorHAnsi" w:cstheme="minorHAnsi"/>
          <w:color w:val="000000" w:themeColor="text1"/>
          <w:sz w:val="18"/>
          <w:szCs w:val="18"/>
        </w:rPr>
        <w:t xml:space="preserve">The Treasury Department in the Ministry of Finance, OAG, the Anticorruption Agency, Kosovo Institute of Public Administration (KIPA), Kosovo Competition Authority, State Aid Commission. </w:t>
      </w:r>
    </w:p>
  </w:footnote>
  <w:footnote w:id="27">
    <w:p w:rsidR="004A7077" w:rsidRPr="00425BCE" w:rsidRDefault="004A7077" w:rsidP="00267101">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eastAsia="MS Mincho" w:hAnsiTheme="minorHAnsi" w:cs="Courier"/>
          <w:color w:val="000000" w:themeColor="text1"/>
          <w:sz w:val="18"/>
          <w:szCs w:val="18"/>
        </w:rPr>
        <w:t>Importantly, retail services come into play after the construction and installation of passive and active layer.  This layer relates to Internet services and other managed services, provided to subscribers and businesses.</w:t>
      </w:r>
    </w:p>
  </w:footnote>
  <w:footnote w:id="28">
    <w:p w:rsidR="004A7077" w:rsidRPr="00425BCE" w:rsidRDefault="004A7077" w:rsidP="00267101">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Each tender will tender out one lot (cadastral zone) or group of lots (several cadastral zones). It is expected that around 66 separate tenders will be carried out during the 5-year period of the KODE Project, or 12-15 tenders during the first 18 months. </w:t>
      </w:r>
    </w:p>
  </w:footnote>
  <w:footnote w:id="29">
    <w:p w:rsidR="004A7077" w:rsidRPr="00425BCE" w:rsidRDefault="004A7077" w:rsidP="0006325A">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http://www.ammk-rks.net/?page=2,46</w:t>
      </w:r>
    </w:p>
  </w:footnote>
  <w:footnote w:id="30">
    <w:p w:rsidR="004A7077" w:rsidRPr="00425BCE" w:rsidRDefault="004A7077" w:rsidP="0006325A">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w:t>
      </w:r>
      <w:r w:rsidRPr="00425BCE">
        <w:rPr>
          <w:rFonts w:asciiTheme="minorHAnsi" w:hAnsiTheme="minorHAnsi"/>
          <w:color w:val="000000"/>
          <w:sz w:val="18"/>
          <w:szCs w:val="18"/>
        </w:rPr>
        <w:t>Law on environment protection 2003/9, article 39, item 1</w:t>
      </w:r>
    </w:p>
  </w:footnote>
  <w:footnote w:id="31">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http://www.gazetazyrtare.com/e-gov/index.php?option=com_content&amp;task=view&amp;id=109&amp;Itemid=28&amp;lang=en</w:t>
      </w:r>
    </w:p>
  </w:footnote>
  <w:footnote w:id="32">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http://www.unmikonline.org/regulations/unmikgazette/02english/E2004regs/RE2004_37_ALE2004_15.pdf</w:t>
      </w:r>
    </w:p>
  </w:footnote>
  <w:footnote w:id="33">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http://www.gazetazyrtare.com/e-gov/index.php?option=com_content&amp;task=view&amp;id=83&amp;Itemid=28&amp;lang=en</w:t>
      </w:r>
    </w:p>
  </w:footnote>
  <w:footnote w:id="34">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http://documents.worldbank.org/curated/en/282091494340650708/pdf/Kosovo-SCD-FINAL-May-5-C-05052017.pdf</w:t>
      </w:r>
    </w:p>
  </w:footnote>
  <w:footnote w:id="35">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http://www.gazetazyrtare.com/e-gov/index.php?option=com_content&amp;task=view&amp;id=268&amp;Itemid=28&amp;lang=en</w:t>
      </w:r>
    </w:p>
  </w:footnote>
  <w:footnote w:id="36">
    <w:p w:rsidR="004A7077" w:rsidRPr="00C23D71" w:rsidRDefault="004A7077" w:rsidP="00214920">
      <w:pPr>
        <w:pStyle w:val="FootnoteText"/>
        <w:rPr>
          <w:rFonts w:asciiTheme="minorHAnsi" w:hAnsiTheme="minorHAnsi"/>
          <w:sz w:val="18"/>
          <w:szCs w:val="18"/>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w:t>
      </w:r>
      <w:hyperlink r:id="rId9" w:tgtFrame="_blank" w:history="1">
        <w:r w:rsidRPr="00425BCE">
          <w:rPr>
            <w:rFonts w:asciiTheme="minorHAnsi" w:hAnsiTheme="minorHAnsi"/>
            <w:sz w:val="18"/>
            <w:szCs w:val="18"/>
          </w:rPr>
          <w:t>http://mkrs-ks.org/repository/docs/eng_strategy_for_heritage.pdf </w:t>
        </w:r>
      </w:hyperlink>
    </w:p>
  </w:footnote>
  <w:footnote w:id="37">
    <w:p w:rsidR="004A7077" w:rsidRPr="00A348F3" w:rsidRDefault="004A7077">
      <w:pPr>
        <w:pStyle w:val="FootnoteText"/>
        <w:rPr>
          <w:lang w:val="en-CA"/>
        </w:rPr>
      </w:pPr>
      <w:r w:rsidRPr="00C23D71">
        <w:rPr>
          <w:rFonts w:asciiTheme="minorHAnsi" w:hAnsiTheme="minorHAnsi"/>
          <w:sz w:val="18"/>
          <w:szCs w:val="18"/>
        </w:rPr>
        <w:footnoteRef/>
      </w:r>
      <w:r w:rsidRPr="00C23D71">
        <w:rPr>
          <w:rFonts w:asciiTheme="minorHAnsi" w:hAnsiTheme="minorHAnsi"/>
          <w:sz w:val="18"/>
          <w:szCs w:val="18"/>
        </w:rPr>
        <w:t xml:space="preserve"> http://mkrs-ks.org/repository/docs/eng_strategy_for_heritage.pdf</w:t>
      </w:r>
    </w:p>
  </w:footnote>
  <w:footnote w:id="38">
    <w:p w:rsidR="004A7077" w:rsidRPr="00425BCE" w:rsidRDefault="004A7077" w:rsidP="00214920">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w:t>
      </w:r>
      <w:hyperlink r:id="rId10" w:tgtFrame="_blank" w:history="1">
        <w:r w:rsidRPr="00425BCE">
          <w:rPr>
            <w:rFonts w:asciiTheme="minorHAnsi" w:hAnsiTheme="minorHAnsi"/>
            <w:sz w:val="18"/>
            <w:szCs w:val="18"/>
          </w:rPr>
          <w:t>http://mkrs-ks.org/repository/docs/eng_strategy_for_heritage.pdf </w:t>
        </w:r>
      </w:hyperlink>
      <w:r w:rsidRPr="00425BCE">
        <w:rPr>
          <w:rFonts w:asciiTheme="minorHAnsi" w:hAnsiTheme="minorHAnsi"/>
          <w:sz w:val="18"/>
          <w:szCs w:val="18"/>
        </w:rPr>
        <w:t> </w:t>
      </w:r>
    </w:p>
  </w:footnote>
  <w:footnote w:id="39">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http://documents.worldbank.org/curated/en/282091494340650708/pdf/Kosovo-SCD-FINAL-May-5-C-05052017.pdf</w:t>
      </w:r>
    </w:p>
  </w:footnote>
  <w:footnote w:id="40">
    <w:p w:rsidR="004A7077" w:rsidRPr="00425BCE" w:rsidRDefault="004A7077">
      <w:pPr>
        <w:pStyle w:val="FootnoteText"/>
        <w:rPr>
          <w:rFonts w:asciiTheme="minorHAnsi" w:hAnsiTheme="minorHAnsi"/>
          <w:sz w:val="18"/>
          <w:szCs w:val="18"/>
          <w:lang w:val="en-CA"/>
        </w:rPr>
      </w:pPr>
      <w:r w:rsidRPr="00425BCE">
        <w:rPr>
          <w:rStyle w:val="FootnoteReference"/>
          <w:rFonts w:asciiTheme="minorHAnsi" w:hAnsiTheme="minorHAnsi"/>
          <w:sz w:val="18"/>
          <w:szCs w:val="18"/>
        </w:rPr>
        <w:footnoteRef/>
      </w:r>
      <w:r w:rsidRPr="00425BCE">
        <w:rPr>
          <w:rFonts w:asciiTheme="minorHAnsi" w:hAnsiTheme="minorHAnsi"/>
          <w:sz w:val="18"/>
          <w:szCs w:val="18"/>
        </w:rPr>
        <w:t xml:space="preserve"> http://documents.worldbank.org/curated/en/282091494340650708/pdf/Kosovo-SCD-FINAL-May-5-C-05052017.pdf</w:t>
      </w:r>
    </w:p>
  </w:footnote>
  <w:footnote w:id="41">
    <w:p w:rsidR="004A7077" w:rsidRPr="00ED11AE" w:rsidRDefault="004A7077">
      <w:pPr>
        <w:pStyle w:val="FootnoteText"/>
        <w:rPr>
          <w:lang w:val="en-CA"/>
        </w:rPr>
      </w:pPr>
      <w:r>
        <w:rPr>
          <w:rStyle w:val="FootnoteReference"/>
        </w:rPr>
        <w:footnoteRef/>
      </w:r>
      <w:r>
        <w:t xml:space="preserve"> </w:t>
      </w:r>
      <w:hyperlink r:id="rId11" w:history="1">
        <w:r w:rsidRPr="00425BCE">
          <w:rPr>
            <w:rStyle w:val="Hyperlink"/>
            <w:rFonts w:asciiTheme="minorHAnsi" w:hAnsiTheme="minorHAnsi"/>
            <w:sz w:val="18"/>
            <w:szCs w:val="18"/>
          </w:rPr>
          <w:t>http://documents.worldbank.org/curated/en/282091494340650708/pdf/Kosovo-SCD-FINAL-May-5-C-05052017.pdf</w:t>
        </w:r>
      </w:hyperlink>
    </w:p>
  </w:footnote>
  <w:footnote w:id="42">
    <w:p w:rsidR="004A7077" w:rsidRPr="00425BCE" w:rsidRDefault="004A7077" w:rsidP="00E47182">
      <w:pPr>
        <w:pStyle w:val="FootnoteText"/>
        <w:rPr>
          <w:rFonts w:asciiTheme="minorHAnsi" w:hAnsiTheme="minorHAnsi"/>
          <w:color w:val="000000" w:themeColor="text1"/>
          <w:sz w:val="18"/>
          <w:szCs w:val="18"/>
          <w:lang w:val="en-CA"/>
        </w:rPr>
      </w:pPr>
      <w:r w:rsidRPr="00425BCE">
        <w:rPr>
          <w:rStyle w:val="FootnoteReference"/>
          <w:rFonts w:asciiTheme="minorHAnsi" w:hAnsiTheme="minorHAnsi"/>
          <w:color w:val="000000" w:themeColor="text1"/>
          <w:sz w:val="18"/>
          <w:szCs w:val="18"/>
        </w:rPr>
        <w:footnoteRef/>
      </w:r>
      <w:r w:rsidRPr="00425BCE">
        <w:rPr>
          <w:rFonts w:asciiTheme="minorHAnsi" w:hAnsiTheme="minorHAnsi"/>
          <w:color w:val="000000" w:themeColor="text1"/>
          <w:sz w:val="18"/>
          <w:szCs w:val="18"/>
        </w:rPr>
        <w:t xml:space="preserve"> </w:t>
      </w:r>
      <w:r w:rsidRPr="00425BCE">
        <w:rPr>
          <w:rFonts w:asciiTheme="minorHAnsi" w:eastAsia="MS Mincho" w:hAnsiTheme="minorHAnsi" w:cs="Courier"/>
          <w:color w:val="000000" w:themeColor="text1"/>
          <w:sz w:val="18"/>
          <w:szCs w:val="18"/>
        </w:rPr>
        <w:t>Importantly, retail services come into play after the construction and installation of passive and active layer.  This layer relates to Internet services and other managed services, provided to subscribers and businesses.</w:t>
      </w:r>
    </w:p>
  </w:footnote>
  <w:footnote w:id="43">
    <w:p w:rsidR="004A7077" w:rsidRPr="00654AEE" w:rsidRDefault="004A7077" w:rsidP="00701574">
      <w:pPr>
        <w:rPr>
          <w:lang w:val="en-CA"/>
        </w:rPr>
      </w:pPr>
      <w:r>
        <w:rPr>
          <w:rStyle w:val="FootnoteReference"/>
        </w:rPr>
        <w:footnoteRef/>
      </w:r>
      <w:r w:rsidRPr="00654AEE">
        <w:rPr>
          <w:lang w:val="en-CA"/>
        </w:rPr>
        <w:t xml:space="preserve"> </w:t>
      </w:r>
      <w:hyperlink r:id="rId12" w:tgtFrame="_blank" w:history="1">
        <w:r w:rsidRPr="00654AEE">
          <w:rPr>
            <w:rStyle w:val="Hyperlink"/>
            <w:rFonts w:ascii="Arial" w:hAnsi="Arial" w:cs="Arial"/>
            <w:color w:val="1155CC"/>
            <w:sz w:val="19"/>
            <w:szCs w:val="19"/>
            <w:lang w:val="en-CA"/>
          </w:rPr>
          <w:t>https://www2.deloitte.com/content/dam/Deloitte/au/Documents/finance/deloitte-au-fas-benefits-highspeed-broadband-v2-240914.pdf</w:t>
        </w:r>
      </w:hyperlink>
      <w:r w:rsidRPr="00654AEE">
        <w:rPr>
          <w:rFonts w:ascii="Arial" w:hAnsi="Arial" w:cs="Arial"/>
          <w:color w:val="6FA8DC"/>
          <w:sz w:val="19"/>
          <w:szCs w:val="19"/>
          <w:shd w:val="clear" w:color="auto" w:fill="FFFFFF"/>
          <w:lang w:val="en-CA"/>
        </w:rPr>
        <w:t> </w:t>
      </w:r>
    </w:p>
    <w:p w:rsidR="004A7077" w:rsidRPr="00654AEE" w:rsidRDefault="004A7077">
      <w:pPr>
        <w:pStyle w:val="FootnoteText"/>
        <w:rPr>
          <w:lang w:val="en-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B6E"/>
      </v:shape>
    </w:pict>
  </w:numPicBullet>
  <w:abstractNum w:abstractNumId="0" w15:restartNumberingAfterBreak="0">
    <w:nsid w:val="00C11171"/>
    <w:multiLevelType w:val="hybridMultilevel"/>
    <w:tmpl w:val="A2F8A9FA"/>
    <w:lvl w:ilvl="0" w:tplc="042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F1A15"/>
    <w:multiLevelType w:val="hybridMultilevel"/>
    <w:tmpl w:val="9C8C2F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258E7"/>
    <w:multiLevelType w:val="hybridMultilevel"/>
    <w:tmpl w:val="B9E048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E0242"/>
    <w:multiLevelType w:val="hybridMultilevel"/>
    <w:tmpl w:val="891C7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E640C"/>
    <w:multiLevelType w:val="hybridMultilevel"/>
    <w:tmpl w:val="D6866950"/>
    <w:lvl w:ilvl="0" w:tplc="04090017">
      <w:start w:val="1"/>
      <w:numFmt w:val="lowerLetter"/>
      <w:lvlText w:val="%1)"/>
      <w:lvlJc w:val="left"/>
      <w:pPr>
        <w:ind w:left="108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3E10E9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B3658"/>
    <w:multiLevelType w:val="multilevel"/>
    <w:tmpl w:val="03FC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D1F5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9E5ABD"/>
    <w:multiLevelType w:val="hybridMultilevel"/>
    <w:tmpl w:val="829E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C9213F"/>
    <w:multiLevelType w:val="hybridMultilevel"/>
    <w:tmpl w:val="34D8C3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2E409C"/>
    <w:multiLevelType w:val="hybridMultilevel"/>
    <w:tmpl w:val="DACEBFC8"/>
    <w:lvl w:ilvl="0" w:tplc="04090001">
      <w:start w:val="1"/>
      <w:numFmt w:val="bullet"/>
      <w:lvlText w:val=""/>
      <w:lvlJc w:val="left"/>
      <w:pPr>
        <w:ind w:left="540" w:hanging="360"/>
      </w:pPr>
      <w:rPr>
        <w:rFonts w:ascii="Symbol" w:hAnsi="Symbol" w:hint="default"/>
      </w:rPr>
    </w:lvl>
    <w:lvl w:ilvl="1" w:tplc="041C0003">
      <w:start w:val="1"/>
      <w:numFmt w:val="bullet"/>
      <w:lvlText w:val="o"/>
      <w:lvlJc w:val="left"/>
      <w:pPr>
        <w:ind w:left="1260" w:hanging="360"/>
      </w:pPr>
      <w:rPr>
        <w:rFonts w:ascii="Courier New" w:hAnsi="Courier New" w:cs="Courier New" w:hint="default"/>
      </w:rPr>
    </w:lvl>
    <w:lvl w:ilvl="2" w:tplc="041C0005">
      <w:start w:val="1"/>
      <w:numFmt w:val="bullet"/>
      <w:lvlText w:val=""/>
      <w:lvlJc w:val="left"/>
      <w:pPr>
        <w:ind w:left="1980" w:hanging="360"/>
      </w:pPr>
      <w:rPr>
        <w:rFonts w:ascii="Wingdings" w:hAnsi="Wingdings" w:hint="default"/>
      </w:rPr>
    </w:lvl>
    <w:lvl w:ilvl="3" w:tplc="041C0001">
      <w:start w:val="1"/>
      <w:numFmt w:val="bullet"/>
      <w:lvlText w:val=""/>
      <w:lvlJc w:val="left"/>
      <w:pPr>
        <w:ind w:left="2700" w:hanging="360"/>
      </w:pPr>
      <w:rPr>
        <w:rFonts w:ascii="Symbol" w:hAnsi="Symbol" w:hint="default"/>
      </w:rPr>
    </w:lvl>
    <w:lvl w:ilvl="4" w:tplc="041C0003">
      <w:start w:val="1"/>
      <w:numFmt w:val="bullet"/>
      <w:lvlText w:val="o"/>
      <w:lvlJc w:val="left"/>
      <w:pPr>
        <w:ind w:left="3420" w:hanging="360"/>
      </w:pPr>
      <w:rPr>
        <w:rFonts w:ascii="Courier New" w:hAnsi="Courier New" w:cs="Courier New" w:hint="default"/>
      </w:rPr>
    </w:lvl>
    <w:lvl w:ilvl="5" w:tplc="041C0005">
      <w:start w:val="1"/>
      <w:numFmt w:val="bullet"/>
      <w:lvlText w:val=""/>
      <w:lvlJc w:val="left"/>
      <w:pPr>
        <w:ind w:left="4140" w:hanging="360"/>
      </w:pPr>
      <w:rPr>
        <w:rFonts w:ascii="Wingdings" w:hAnsi="Wingdings" w:hint="default"/>
      </w:rPr>
    </w:lvl>
    <w:lvl w:ilvl="6" w:tplc="041C0001">
      <w:start w:val="1"/>
      <w:numFmt w:val="bullet"/>
      <w:lvlText w:val=""/>
      <w:lvlJc w:val="left"/>
      <w:pPr>
        <w:ind w:left="4860" w:hanging="360"/>
      </w:pPr>
      <w:rPr>
        <w:rFonts w:ascii="Symbol" w:hAnsi="Symbol" w:hint="default"/>
      </w:rPr>
    </w:lvl>
    <w:lvl w:ilvl="7" w:tplc="041C0003">
      <w:start w:val="1"/>
      <w:numFmt w:val="bullet"/>
      <w:lvlText w:val="o"/>
      <w:lvlJc w:val="left"/>
      <w:pPr>
        <w:ind w:left="5580" w:hanging="360"/>
      </w:pPr>
      <w:rPr>
        <w:rFonts w:ascii="Courier New" w:hAnsi="Courier New" w:cs="Courier New" w:hint="default"/>
      </w:rPr>
    </w:lvl>
    <w:lvl w:ilvl="8" w:tplc="041C0005">
      <w:start w:val="1"/>
      <w:numFmt w:val="bullet"/>
      <w:lvlText w:val=""/>
      <w:lvlJc w:val="left"/>
      <w:pPr>
        <w:ind w:left="6300" w:hanging="360"/>
      </w:pPr>
      <w:rPr>
        <w:rFonts w:ascii="Wingdings" w:hAnsi="Wingdings" w:hint="default"/>
      </w:rPr>
    </w:lvl>
  </w:abstractNum>
  <w:abstractNum w:abstractNumId="11" w15:restartNumberingAfterBreak="0">
    <w:nsid w:val="070C11D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4A5E69"/>
    <w:multiLevelType w:val="multilevel"/>
    <w:tmpl w:val="6CFA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AF6318"/>
    <w:multiLevelType w:val="hybridMultilevel"/>
    <w:tmpl w:val="97CAA4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860266"/>
    <w:multiLevelType w:val="hybridMultilevel"/>
    <w:tmpl w:val="4B24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8C7872"/>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B3435E"/>
    <w:multiLevelType w:val="hybridMultilevel"/>
    <w:tmpl w:val="80FE2A72"/>
    <w:lvl w:ilvl="0" w:tplc="04090017">
      <w:start w:val="1"/>
      <w:numFmt w:val="lowerLetter"/>
      <w:lvlText w:val="%1)"/>
      <w:lvlJc w:val="left"/>
      <w:pPr>
        <w:ind w:left="108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9C16F84"/>
    <w:multiLevelType w:val="multilevel"/>
    <w:tmpl w:val="F578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C92543"/>
    <w:multiLevelType w:val="hybridMultilevel"/>
    <w:tmpl w:val="8102CC22"/>
    <w:lvl w:ilvl="0" w:tplc="FFFFFFFF">
      <w:start w:val="1"/>
      <w:numFmt w:val="bullet"/>
      <w:lvlText w:val="•"/>
      <w:lvlJc w:val="left"/>
      <w:pPr>
        <w:ind w:left="1260" w:hanging="360"/>
      </w:pPr>
      <w:rPr>
        <w:rFonts w:ascii="Arial" w:eastAsia="Calibri" w:hAnsi="Arial" w:cs="Arial" w:hint="default"/>
      </w:rPr>
    </w:lvl>
    <w:lvl w:ilvl="1" w:tplc="FFFFFFFF">
      <w:start w:val="1"/>
      <w:numFmt w:val="bullet"/>
      <w:lvlText w:val="o"/>
      <w:lvlJc w:val="left"/>
      <w:pPr>
        <w:ind w:left="1980" w:hanging="360"/>
      </w:pPr>
      <w:rPr>
        <w:rFonts w:ascii="Courier New" w:hAnsi="Courier New" w:cs="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cs="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cs="Courier New" w:hint="default"/>
      </w:rPr>
    </w:lvl>
    <w:lvl w:ilvl="8" w:tplc="FFFFFFFF">
      <w:start w:val="1"/>
      <w:numFmt w:val="bullet"/>
      <w:lvlText w:val=""/>
      <w:lvlJc w:val="left"/>
      <w:pPr>
        <w:ind w:left="7020" w:hanging="360"/>
      </w:pPr>
      <w:rPr>
        <w:rFonts w:ascii="Wingdings" w:hAnsi="Wingdings" w:hint="default"/>
      </w:rPr>
    </w:lvl>
  </w:abstractNum>
  <w:abstractNum w:abstractNumId="19" w15:restartNumberingAfterBreak="0">
    <w:nsid w:val="0A4D6C18"/>
    <w:multiLevelType w:val="multilevel"/>
    <w:tmpl w:val="2F1E160C"/>
    <w:lvl w:ilvl="0">
      <w:start w:val="38"/>
      <w:numFmt w:val="decimal"/>
      <w:lvlText w:val="%1."/>
      <w:lvlJc w:val="left"/>
      <w:pPr>
        <w:ind w:left="360" w:hanging="360"/>
      </w:pPr>
      <w:rPr>
        <w:rFonts w:hint="default"/>
      </w:rPr>
    </w:lvl>
    <w:lvl w:ilvl="1">
      <w:start w:val="1"/>
      <w:numFmt w:val="decimal"/>
      <w:lvlText w:val="%1.%2."/>
      <w:lvlJc w:val="left"/>
      <w:pPr>
        <w:ind w:left="792"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A940D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BC064F3"/>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91EDF"/>
    <w:multiLevelType w:val="multilevel"/>
    <w:tmpl w:val="2888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FB7009"/>
    <w:multiLevelType w:val="multilevel"/>
    <w:tmpl w:val="0EFB7009"/>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 w15:restartNumberingAfterBreak="0">
    <w:nsid w:val="0FCD4E1F"/>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9543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2090E1D"/>
    <w:multiLevelType w:val="hybridMultilevel"/>
    <w:tmpl w:val="80F49470"/>
    <w:lvl w:ilvl="0" w:tplc="BECAE46C">
      <w:start w:val="28"/>
      <w:numFmt w:val="decimal"/>
      <w:lvlText w:val="%1."/>
      <w:lvlJc w:val="left"/>
      <w:pPr>
        <w:ind w:left="720" w:hanging="360"/>
      </w:pPr>
      <w:rPr>
        <w:rFonts w:asciiTheme="minorHAnsi" w:hAnsiTheme="minorHAnsi" w:cs="Times New Roman" w:hint="default"/>
        <w:b w:val="0"/>
        <w:i/>
        <w:color w:val="auto"/>
        <w:sz w:val="22"/>
        <w:szCs w:val="22"/>
      </w:rPr>
    </w:lvl>
    <w:lvl w:ilvl="1" w:tplc="8F5076A4" w:tentative="1">
      <w:start w:val="1"/>
      <w:numFmt w:val="lowerLetter"/>
      <w:lvlText w:val="%2."/>
      <w:lvlJc w:val="left"/>
      <w:pPr>
        <w:ind w:left="1440" w:hanging="360"/>
      </w:pPr>
      <w:rPr>
        <w:rFonts w:cs="Times New Roman"/>
      </w:rPr>
    </w:lvl>
    <w:lvl w:ilvl="2" w:tplc="DF3EC786" w:tentative="1">
      <w:start w:val="1"/>
      <w:numFmt w:val="lowerRoman"/>
      <w:lvlText w:val="%3."/>
      <w:lvlJc w:val="right"/>
      <w:pPr>
        <w:ind w:left="2160" w:hanging="180"/>
      </w:pPr>
      <w:rPr>
        <w:rFonts w:cs="Times New Roman"/>
      </w:rPr>
    </w:lvl>
    <w:lvl w:ilvl="3" w:tplc="039E0EFC" w:tentative="1">
      <w:start w:val="1"/>
      <w:numFmt w:val="decimal"/>
      <w:lvlText w:val="%4."/>
      <w:lvlJc w:val="left"/>
      <w:pPr>
        <w:ind w:left="2880" w:hanging="360"/>
      </w:pPr>
      <w:rPr>
        <w:rFonts w:cs="Times New Roman"/>
      </w:rPr>
    </w:lvl>
    <w:lvl w:ilvl="4" w:tplc="40463388" w:tentative="1">
      <w:start w:val="1"/>
      <w:numFmt w:val="lowerLetter"/>
      <w:lvlText w:val="%5."/>
      <w:lvlJc w:val="left"/>
      <w:pPr>
        <w:ind w:left="3600" w:hanging="360"/>
      </w:pPr>
      <w:rPr>
        <w:rFonts w:cs="Times New Roman"/>
      </w:rPr>
    </w:lvl>
    <w:lvl w:ilvl="5" w:tplc="51C20210" w:tentative="1">
      <w:start w:val="1"/>
      <w:numFmt w:val="lowerRoman"/>
      <w:lvlText w:val="%6."/>
      <w:lvlJc w:val="right"/>
      <w:pPr>
        <w:ind w:left="4320" w:hanging="180"/>
      </w:pPr>
      <w:rPr>
        <w:rFonts w:cs="Times New Roman"/>
      </w:rPr>
    </w:lvl>
    <w:lvl w:ilvl="6" w:tplc="6360DCF2" w:tentative="1">
      <w:start w:val="1"/>
      <w:numFmt w:val="decimal"/>
      <w:lvlText w:val="%7."/>
      <w:lvlJc w:val="left"/>
      <w:pPr>
        <w:ind w:left="5040" w:hanging="360"/>
      </w:pPr>
      <w:rPr>
        <w:rFonts w:cs="Times New Roman"/>
      </w:rPr>
    </w:lvl>
    <w:lvl w:ilvl="7" w:tplc="B6DED3DC" w:tentative="1">
      <w:start w:val="1"/>
      <w:numFmt w:val="lowerLetter"/>
      <w:lvlText w:val="%8."/>
      <w:lvlJc w:val="left"/>
      <w:pPr>
        <w:ind w:left="5760" w:hanging="360"/>
      </w:pPr>
      <w:rPr>
        <w:rFonts w:cs="Times New Roman"/>
      </w:rPr>
    </w:lvl>
    <w:lvl w:ilvl="8" w:tplc="4E7AFAC8" w:tentative="1">
      <w:start w:val="1"/>
      <w:numFmt w:val="lowerRoman"/>
      <w:lvlText w:val="%9."/>
      <w:lvlJc w:val="right"/>
      <w:pPr>
        <w:ind w:left="6480" w:hanging="180"/>
      </w:pPr>
      <w:rPr>
        <w:rFonts w:cs="Times New Roman"/>
      </w:rPr>
    </w:lvl>
  </w:abstractNum>
  <w:abstractNum w:abstractNumId="27" w15:restartNumberingAfterBreak="0">
    <w:nsid w:val="12322A7B"/>
    <w:multiLevelType w:val="hybridMultilevel"/>
    <w:tmpl w:val="BE88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4100D5"/>
    <w:multiLevelType w:val="multilevel"/>
    <w:tmpl w:val="124100D5"/>
    <w:lvl w:ilvl="0">
      <w:start w:val="1"/>
      <w:numFmt w:val="upp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12ED4740"/>
    <w:multiLevelType w:val="hybridMultilevel"/>
    <w:tmpl w:val="51B2B0FC"/>
    <w:lvl w:ilvl="0" w:tplc="41C450F6">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1C3C9C"/>
    <w:multiLevelType w:val="multilevel"/>
    <w:tmpl w:val="131C3C9C"/>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1" w15:restartNumberingAfterBreak="0">
    <w:nsid w:val="13334FB0"/>
    <w:multiLevelType w:val="hybridMultilevel"/>
    <w:tmpl w:val="F03004DE"/>
    <w:lvl w:ilvl="0" w:tplc="9BFA4CE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2" w15:restartNumberingAfterBreak="0">
    <w:nsid w:val="151903B5"/>
    <w:multiLevelType w:val="hybridMultilevel"/>
    <w:tmpl w:val="C99E4468"/>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15424C81"/>
    <w:multiLevelType w:val="hybridMultilevel"/>
    <w:tmpl w:val="7F8ECE76"/>
    <w:lvl w:ilvl="0" w:tplc="C8307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D11527"/>
    <w:multiLevelType w:val="hybridMultilevel"/>
    <w:tmpl w:val="4702AC16"/>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956D5E"/>
    <w:multiLevelType w:val="hybridMultilevel"/>
    <w:tmpl w:val="6F7E8D0E"/>
    <w:lvl w:ilvl="0" w:tplc="041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6" w15:restartNumberingAfterBreak="0">
    <w:nsid w:val="1AB0753D"/>
    <w:multiLevelType w:val="hybridMultilevel"/>
    <w:tmpl w:val="FA9E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53BE1"/>
    <w:multiLevelType w:val="multilevel"/>
    <w:tmpl w:val="1AC53BE1"/>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8" w15:restartNumberingAfterBreak="0">
    <w:nsid w:val="1C261653"/>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7610C8"/>
    <w:multiLevelType w:val="hybridMultilevel"/>
    <w:tmpl w:val="E9B0C4DE"/>
    <w:lvl w:ilvl="0" w:tplc="2628551E">
      <w:start w:val="1"/>
      <w:numFmt w:val="decimal"/>
      <w:lvlText w:val="%1."/>
      <w:lvlJc w:val="left"/>
      <w:pPr>
        <w:ind w:left="480" w:hanging="360"/>
      </w:pPr>
      <w:rPr>
        <w:rFonts w:asciiTheme="minorHAnsi" w:hAnsiTheme="minorHAnsi" w:hint="default"/>
        <w:color w:val="auto"/>
        <w:sz w:val="22"/>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0" w15:restartNumberingAfterBreak="0">
    <w:nsid w:val="1DD10AC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E0B4999"/>
    <w:multiLevelType w:val="multilevel"/>
    <w:tmpl w:val="2D463D0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F0C4679"/>
    <w:multiLevelType w:val="hybridMultilevel"/>
    <w:tmpl w:val="C7E2A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A701BD"/>
    <w:multiLevelType w:val="multilevel"/>
    <w:tmpl w:val="54FA7C0C"/>
    <w:lvl w:ilvl="0">
      <w:start w:val="1"/>
      <w:numFmt w:val="lowerLetter"/>
      <w:lvlText w:val="%1)"/>
      <w:lvlJc w:val="left"/>
      <w:pPr>
        <w:ind w:left="108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18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15:restartNumberingAfterBreak="0">
    <w:nsid w:val="1FAB1EA9"/>
    <w:multiLevelType w:val="hybridMultilevel"/>
    <w:tmpl w:val="07B287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120462"/>
    <w:multiLevelType w:val="hybridMultilevel"/>
    <w:tmpl w:val="C434AE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03D055F"/>
    <w:multiLevelType w:val="multilevel"/>
    <w:tmpl w:val="7C5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1282E57"/>
    <w:multiLevelType w:val="multilevel"/>
    <w:tmpl w:val="D91C8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5202CD"/>
    <w:multiLevelType w:val="multilevel"/>
    <w:tmpl w:val="215202CD"/>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9" w15:restartNumberingAfterBreak="0">
    <w:nsid w:val="22500176"/>
    <w:multiLevelType w:val="hybridMultilevel"/>
    <w:tmpl w:val="67383BAC"/>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C0C026E2">
      <w:start w:val="1"/>
      <w:numFmt w:val="bullet"/>
      <w:lvlText w:val="-"/>
      <w:lvlJc w:val="left"/>
      <w:pPr>
        <w:ind w:left="2160" w:hanging="18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653EAE"/>
    <w:multiLevelType w:val="hybridMultilevel"/>
    <w:tmpl w:val="B0C4F0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2B83183"/>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834EB0"/>
    <w:multiLevelType w:val="hybridMultilevel"/>
    <w:tmpl w:val="156A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6F2DFC"/>
    <w:multiLevelType w:val="multilevel"/>
    <w:tmpl w:val="C1706DD0"/>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27146F38"/>
    <w:multiLevelType w:val="hybridMultilevel"/>
    <w:tmpl w:val="EA6AA1DC"/>
    <w:lvl w:ilvl="0" w:tplc="FFA4D862">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76F6F"/>
    <w:multiLevelType w:val="hybridMultilevel"/>
    <w:tmpl w:val="ABEE7B3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D50B79"/>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E15F69"/>
    <w:multiLevelType w:val="hybridMultilevel"/>
    <w:tmpl w:val="2B1887B2"/>
    <w:lvl w:ilvl="0" w:tplc="C0C02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AAF2F72"/>
    <w:multiLevelType w:val="hybridMultilevel"/>
    <w:tmpl w:val="9F4A8024"/>
    <w:lvl w:ilvl="0" w:tplc="B6AA1D7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9A00B8"/>
    <w:multiLevelType w:val="multilevel"/>
    <w:tmpl w:val="14148EB0"/>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18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15:restartNumberingAfterBreak="0">
    <w:nsid w:val="2C3E7157"/>
    <w:multiLevelType w:val="multilevel"/>
    <w:tmpl w:val="BB7634D8"/>
    <w:lvl w:ilvl="0">
      <w:start w:val="1"/>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2E8E32E0"/>
    <w:multiLevelType w:val="hybridMultilevel"/>
    <w:tmpl w:val="D1E6FBFE"/>
    <w:lvl w:ilvl="0" w:tplc="7C240E1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03B0CCE"/>
    <w:multiLevelType w:val="multilevel"/>
    <w:tmpl w:val="303B0CC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3" w15:restartNumberingAfterBreak="0">
    <w:nsid w:val="30881409"/>
    <w:multiLevelType w:val="multilevel"/>
    <w:tmpl w:val="AA1EECC6"/>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4" w15:restartNumberingAfterBreak="0">
    <w:nsid w:val="319439E6"/>
    <w:multiLevelType w:val="multilevel"/>
    <w:tmpl w:val="0C7C4F1A"/>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0"/>
        </w:tabs>
      </w:pPr>
      <w:rPr>
        <w:rFonts w:cs="Times New Roman" w:hint="default"/>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5" w15:restartNumberingAfterBreak="0">
    <w:nsid w:val="33A03D37"/>
    <w:multiLevelType w:val="multilevel"/>
    <w:tmpl w:val="33A03D3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6" w15:restartNumberingAfterBreak="0">
    <w:nsid w:val="359D0FF2"/>
    <w:multiLevelType w:val="multilevel"/>
    <w:tmpl w:val="9B6E5086"/>
    <w:lvl w:ilvl="0">
      <w:start w:val="1"/>
      <w:numFmt w:val="decimal"/>
      <w:lvlText w:val="%1."/>
      <w:lvlJc w:val="left"/>
      <w:pPr>
        <w:ind w:left="360" w:hanging="360"/>
      </w:pPr>
      <w:rPr>
        <w:rFonts w:hint="default"/>
      </w:rPr>
    </w:lvl>
    <w:lvl w:ilvl="1">
      <w:start w:val="1"/>
      <w:numFmt w:val="decimal"/>
      <w:lvlText w:val="%1.%2."/>
      <w:lvlJc w:val="left"/>
      <w:pPr>
        <w:ind w:left="792"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A9A59FB"/>
    <w:multiLevelType w:val="hybridMultilevel"/>
    <w:tmpl w:val="6D305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C70494F"/>
    <w:multiLevelType w:val="multilevel"/>
    <w:tmpl w:val="3C70494F"/>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9" w15:restartNumberingAfterBreak="0">
    <w:nsid w:val="3CE42D41"/>
    <w:multiLevelType w:val="hybridMultilevel"/>
    <w:tmpl w:val="AAC4A2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703BB2"/>
    <w:multiLevelType w:val="multilevel"/>
    <w:tmpl w:val="AA1EECC6"/>
    <w:lvl w:ilvl="0">
      <w:start w:val="1"/>
      <w:numFmt w:val="lowerLetter"/>
      <w:lvlText w:val="%1)"/>
      <w:lvlJc w:val="left"/>
      <w:pPr>
        <w:ind w:left="699" w:hanging="360"/>
      </w:pPr>
      <w:rPr>
        <w:rFonts w:hint="default"/>
      </w:rPr>
    </w:lvl>
    <w:lvl w:ilvl="1">
      <w:start w:val="1"/>
      <w:numFmt w:val="lowerLetter"/>
      <w:lvlText w:val="%2."/>
      <w:lvlJc w:val="left"/>
      <w:pPr>
        <w:tabs>
          <w:tab w:val="num" w:pos="1059"/>
        </w:tabs>
        <w:ind w:left="1059" w:hanging="360"/>
      </w:pPr>
      <w:rPr>
        <w:rFonts w:cs="Times New Roman"/>
      </w:rPr>
    </w:lvl>
    <w:lvl w:ilvl="2">
      <w:start w:val="1"/>
      <w:numFmt w:val="lowerRoman"/>
      <w:lvlText w:val="%3."/>
      <w:lvlJc w:val="right"/>
      <w:pPr>
        <w:tabs>
          <w:tab w:val="num" w:pos="1779"/>
        </w:tabs>
        <w:ind w:left="1779" w:hanging="180"/>
      </w:pPr>
      <w:rPr>
        <w:rFonts w:cs="Times New Roman"/>
      </w:rPr>
    </w:lvl>
    <w:lvl w:ilvl="3">
      <w:start w:val="1"/>
      <w:numFmt w:val="decimal"/>
      <w:lvlText w:val="%4."/>
      <w:lvlJc w:val="left"/>
      <w:pPr>
        <w:tabs>
          <w:tab w:val="num" w:pos="2499"/>
        </w:tabs>
        <w:ind w:left="2499" w:hanging="360"/>
      </w:pPr>
      <w:rPr>
        <w:rFonts w:cs="Times New Roman"/>
      </w:rPr>
    </w:lvl>
    <w:lvl w:ilvl="4">
      <w:start w:val="1"/>
      <w:numFmt w:val="lowerLetter"/>
      <w:lvlText w:val="%5."/>
      <w:lvlJc w:val="left"/>
      <w:pPr>
        <w:tabs>
          <w:tab w:val="num" w:pos="3219"/>
        </w:tabs>
        <w:ind w:left="3219" w:hanging="360"/>
      </w:pPr>
      <w:rPr>
        <w:rFonts w:cs="Times New Roman"/>
      </w:rPr>
    </w:lvl>
    <w:lvl w:ilvl="5">
      <w:start w:val="1"/>
      <w:numFmt w:val="lowerRoman"/>
      <w:lvlText w:val="%6."/>
      <w:lvlJc w:val="right"/>
      <w:pPr>
        <w:tabs>
          <w:tab w:val="num" w:pos="3939"/>
        </w:tabs>
        <w:ind w:left="3939" w:hanging="180"/>
      </w:pPr>
      <w:rPr>
        <w:rFonts w:cs="Times New Roman"/>
      </w:rPr>
    </w:lvl>
    <w:lvl w:ilvl="6">
      <w:start w:val="1"/>
      <w:numFmt w:val="decimal"/>
      <w:lvlText w:val="%7."/>
      <w:lvlJc w:val="left"/>
      <w:pPr>
        <w:tabs>
          <w:tab w:val="num" w:pos="4659"/>
        </w:tabs>
        <w:ind w:left="4659" w:hanging="360"/>
      </w:pPr>
      <w:rPr>
        <w:rFonts w:cs="Times New Roman"/>
      </w:rPr>
    </w:lvl>
    <w:lvl w:ilvl="7">
      <w:start w:val="1"/>
      <w:numFmt w:val="lowerLetter"/>
      <w:lvlText w:val="%8."/>
      <w:lvlJc w:val="left"/>
      <w:pPr>
        <w:tabs>
          <w:tab w:val="num" w:pos="5379"/>
        </w:tabs>
        <w:ind w:left="5379" w:hanging="360"/>
      </w:pPr>
      <w:rPr>
        <w:rFonts w:cs="Times New Roman"/>
      </w:rPr>
    </w:lvl>
    <w:lvl w:ilvl="8">
      <w:start w:val="1"/>
      <w:numFmt w:val="lowerRoman"/>
      <w:lvlText w:val="%9."/>
      <w:lvlJc w:val="right"/>
      <w:pPr>
        <w:tabs>
          <w:tab w:val="num" w:pos="6099"/>
        </w:tabs>
        <w:ind w:left="6099" w:hanging="180"/>
      </w:pPr>
      <w:rPr>
        <w:rFonts w:cs="Times New Roman"/>
      </w:rPr>
    </w:lvl>
  </w:abstractNum>
  <w:abstractNum w:abstractNumId="71" w15:restartNumberingAfterBreak="0">
    <w:nsid w:val="416B716C"/>
    <w:multiLevelType w:val="hybridMultilevel"/>
    <w:tmpl w:val="14CAF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CD5765"/>
    <w:multiLevelType w:val="hybridMultilevel"/>
    <w:tmpl w:val="213C7164"/>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3" w15:restartNumberingAfterBreak="0">
    <w:nsid w:val="4483118F"/>
    <w:multiLevelType w:val="hybridMultilevel"/>
    <w:tmpl w:val="9D2A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977673"/>
    <w:multiLevelType w:val="multilevel"/>
    <w:tmpl w:val="45977673"/>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900"/>
        </w:tabs>
        <w:ind w:left="900" w:hanging="36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2340"/>
        </w:tabs>
        <w:ind w:left="234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right"/>
      <w:pPr>
        <w:tabs>
          <w:tab w:val="num" w:pos="3780"/>
        </w:tabs>
        <w:ind w:left="3780" w:hanging="180"/>
      </w:pPr>
      <w:rPr>
        <w:rFonts w:cs="Times New Roman"/>
      </w:rPr>
    </w:lvl>
    <w:lvl w:ilvl="6">
      <w:start w:val="1"/>
      <w:numFmt w:val="decimal"/>
      <w:lvlText w:val="%7."/>
      <w:lvlJc w:val="left"/>
      <w:pPr>
        <w:tabs>
          <w:tab w:val="num" w:pos="4500"/>
        </w:tabs>
        <w:ind w:left="4500" w:hanging="360"/>
      </w:pPr>
      <w:rPr>
        <w:rFonts w:cs="Times New Roman"/>
      </w:rPr>
    </w:lvl>
    <w:lvl w:ilvl="7">
      <w:start w:val="1"/>
      <w:numFmt w:val="lowerLetter"/>
      <w:lvlText w:val="%8."/>
      <w:lvlJc w:val="left"/>
      <w:pPr>
        <w:tabs>
          <w:tab w:val="num" w:pos="5220"/>
        </w:tabs>
        <w:ind w:left="5220" w:hanging="360"/>
      </w:pPr>
      <w:rPr>
        <w:rFonts w:cs="Times New Roman"/>
      </w:rPr>
    </w:lvl>
    <w:lvl w:ilvl="8">
      <w:start w:val="1"/>
      <w:numFmt w:val="lowerRoman"/>
      <w:lvlText w:val="%9."/>
      <w:lvlJc w:val="right"/>
      <w:pPr>
        <w:tabs>
          <w:tab w:val="num" w:pos="5940"/>
        </w:tabs>
        <w:ind w:left="5940" w:hanging="180"/>
      </w:pPr>
      <w:rPr>
        <w:rFonts w:cs="Times New Roman"/>
      </w:rPr>
    </w:lvl>
  </w:abstractNum>
  <w:abstractNum w:abstractNumId="75" w15:restartNumberingAfterBreak="0">
    <w:nsid w:val="46E75315"/>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FD06DD"/>
    <w:multiLevelType w:val="multilevel"/>
    <w:tmpl w:val="1566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212E5E"/>
    <w:multiLevelType w:val="multilevel"/>
    <w:tmpl w:val="49212E5E"/>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8" w15:restartNumberingAfterBreak="0">
    <w:nsid w:val="499E718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4A852417"/>
    <w:multiLevelType w:val="hybridMultilevel"/>
    <w:tmpl w:val="C150A886"/>
    <w:lvl w:ilvl="0" w:tplc="FAAA0D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B511C84"/>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BE31B6B"/>
    <w:multiLevelType w:val="hybridMultilevel"/>
    <w:tmpl w:val="FAD4205E"/>
    <w:lvl w:ilvl="0" w:tplc="2420513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4CBB6697"/>
    <w:multiLevelType w:val="hybridMultilevel"/>
    <w:tmpl w:val="9DA431A2"/>
    <w:lvl w:ilvl="0" w:tplc="04090017">
      <w:start w:val="1"/>
      <w:numFmt w:val="lowerLetter"/>
      <w:lvlText w:val="%1)"/>
      <w:lvlJc w:val="left"/>
      <w:pPr>
        <w:ind w:left="720" w:hanging="360"/>
      </w:pPr>
    </w:lvl>
    <w:lvl w:ilvl="1" w:tplc="C0C026E2">
      <w:start w:val="1"/>
      <w:numFmt w:val="bullet"/>
      <w:lvlText w:val="-"/>
      <w:lvlJc w:val="left"/>
      <w:pPr>
        <w:ind w:left="720" w:hanging="360"/>
      </w:pPr>
      <w:rPr>
        <w:rFonts w:ascii="Times New Roman" w:eastAsia="Times New Roman" w:hAnsi="Times New Roman" w:cs="Times New Roman" w:hint="default"/>
      </w:rPr>
    </w:lvl>
    <w:lvl w:ilvl="2" w:tplc="C0C026E2">
      <w:start w:val="1"/>
      <w:numFmt w:val="bullet"/>
      <w:lvlText w:val="-"/>
      <w:lvlJc w:val="left"/>
      <w:pPr>
        <w:ind w:left="2160" w:hanging="18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D7674FD"/>
    <w:multiLevelType w:val="hybridMultilevel"/>
    <w:tmpl w:val="AE94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437C04"/>
    <w:multiLevelType w:val="hybridMultilevel"/>
    <w:tmpl w:val="F3EC36EE"/>
    <w:lvl w:ilvl="0" w:tplc="7954EF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53391D"/>
    <w:multiLevelType w:val="multilevel"/>
    <w:tmpl w:val="5053391D"/>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6" w15:restartNumberingAfterBreak="0">
    <w:nsid w:val="50B450E0"/>
    <w:multiLevelType w:val="hybridMultilevel"/>
    <w:tmpl w:val="B344E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1C06B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52C50375"/>
    <w:multiLevelType w:val="hybridMultilevel"/>
    <w:tmpl w:val="BB52EFB4"/>
    <w:lvl w:ilvl="0" w:tplc="FFFFFFFF">
      <w:start w:val="2"/>
      <w:numFmt w:val="bullet"/>
      <w:lvlText w:val="-"/>
      <w:lvlJc w:val="left"/>
      <w:pPr>
        <w:ind w:left="1260" w:hanging="360"/>
      </w:pPr>
      <w:rPr>
        <w:rFonts w:ascii="Calibri" w:eastAsia="Times New Roman" w:hAnsi="Calibri" w:cs="Calibri" w:hint="default"/>
      </w:rPr>
    </w:lvl>
    <w:lvl w:ilvl="1" w:tplc="FFFFFFFF">
      <w:start w:val="1"/>
      <w:numFmt w:val="bullet"/>
      <w:lvlText w:val="o"/>
      <w:lvlJc w:val="left"/>
      <w:pPr>
        <w:ind w:left="1980" w:hanging="360"/>
      </w:pPr>
      <w:rPr>
        <w:rFonts w:ascii="Courier New" w:hAnsi="Courier New" w:cs="Courier New" w:hint="default"/>
      </w:rPr>
    </w:lvl>
    <w:lvl w:ilvl="2" w:tplc="FFFFFFFF">
      <w:start w:val="1"/>
      <w:numFmt w:val="bullet"/>
      <w:lvlText w:val=""/>
      <w:lvlJc w:val="left"/>
      <w:pPr>
        <w:ind w:left="2700" w:hanging="360"/>
      </w:pPr>
      <w:rPr>
        <w:rFonts w:ascii="Wingdings" w:hAnsi="Wingdings" w:hint="default"/>
      </w:rPr>
    </w:lvl>
    <w:lvl w:ilvl="3" w:tplc="FFFFFFFF">
      <w:start w:val="1"/>
      <w:numFmt w:val="bullet"/>
      <w:lvlText w:val=""/>
      <w:lvlJc w:val="left"/>
      <w:pPr>
        <w:ind w:left="3420" w:hanging="360"/>
      </w:pPr>
      <w:rPr>
        <w:rFonts w:ascii="Symbol" w:hAnsi="Symbol" w:hint="default"/>
      </w:rPr>
    </w:lvl>
    <w:lvl w:ilvl="4" w:tplc="FFFFFFFF">
      <w:start w:val="1"/>
      <w:numFmt w:val="bullet"/>
      <w:lvlText w:val="o"/>
      <w:lvlJc w:val="left"/>
      <w:pPr>
        <w:ind w:left="4140" w:hanging="360"/>
      </w:pPr>
      <w:rPr>
        <w:rFonts w:ascii="Courier New" w:hAnsi="Courier New" w:cs="Courier New" w:hint="default"/>
      </w:rPr>
    </w:lvl>
    <w:lvl w:ilvl="5" w:tplc="FFFFFFFF">
      <w:start w:val="1"/>
      <w:numFmt w:val="bullet"/>
      <w:lvlText w:val=""/>
      <w:lvlJc w:val="left"/>
      <w:pPr>
        <w:ind w:left="4860" w:hanging="360"/>
      </w:pPr>
      <w:rPr>
        <w:rFonts w:ascii="Wingdings" w:hAnsi="Wingdings" w:hint="default"/>
      </w:rPr>
    </w:lvl>
    <w:lvl w:ilvl="6" w:tplc="FFFFFFFF">
      <w:start w:val="1"/>
      <w:numFmt w:val="bullet"/>
      <w:lvlText w:val=""/>
      <w:lvlJc w:val="left"/>
      <w:pPr>
        <w:ind w:left="5580" w:hanging="360"/>
      </w:pPr>
      <w:rPr>
        <w:rFonts w:ascii="Symbol" w:hAnsi="Symbol" w:hint="default"/>
      </w:rPr>
    </w:lvl>
    <w:lvl w:ilvl="7" w:tplc="FFFFFFFF">
      <w:start w:val="1"/>
      <w:numFmt w:val="bullet"/>
      <w:lvlText w:val="o"/>
      <w:lvlJc w:val="left"/>
      <w:pPr>
        <w:ind w:left="6300" w:hanging="360"/>
      </w:pPr>
      <w:rPr>
        <w:rFonts w:ascii="Courier New" w:hAnsi="Courier New" w:cs="Courier New" w:hint="default"/>
      </w:rPr>
    </w:lvl>
    <w:lvl w:ilvl="8" w:tplc="FFFFFFFF">
      <w:start w:val="1"/>
      <w:numFmt w:val="bullet"/>
      <w:lvlText w:val=""/>
      <w:lvlJc w:val="left"/>
      <w:pPr>
        <w:ind w:left="7020" w:hanging="360"/>
      </w:pPr>
      <w:rPr>
        <w:rFonts w:ascii="Wingdings" w:hAnsi="Wingdings" w:hint="default"/>
      </w:rPr>
    </w:lvl>
  </w:abstractNum>
  <w:abstractNum w:abstractNumId="89" w15:restartNumberingAfterBreak="0">
    <w:nsid w:val="52F375EC"/>
    <w:multiLevelType w:val="multilevel"/>
    <w:tmpl w:val="52F375EC"/>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90" w15:restartNumberingAfterBreak="0">
    <w:nsid w:val="541C7B74"/>
    <w:multiLevelType w:val="hybridMultilevel"/>
    <w:tmpl w:val="40E6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340765"/>
    <w:multiLevelType w:val="hybridMultilevel"/>
    <w:tmpl w:val="0E46069C"/>
    <w:lvl w:ilvl="0" w:tplc="04090017">
      <w:start w:val="1"/>
      <w:numFmt w:val="lowerLetter"/>
      <w:lvlText w:val="%1)"/>
      <w:lvlJc w:val="left"/>
      <w:pPr>
        <w:ind w:left="720" w:hanging="360"/>
      </w:pPr>
    </w:lvl>
    <w:lvl w:ilvl="1" w:tplc="C0C026E2">
      <w:start w:val="1"/>
      <w:numFmt w:val="bullet"/>
      <w:lvlText w:val="-"/>
      <w:lvlJc w:val="left"/>
      <w:pPr>
        <w:ind w:left="720" w:hanging="360"/>
      </w:pPr>
      <w:rPr>
        <w:rFonts w:ascii="Times New Roman" w:eastAsia="Times New Roman" w:hAnsi="Times New Roman" w:cs="Times New Roman" w:hint="default"/>
      </w:rPr>
    </w:lvl>
    <w:lvl w:ilvl="2" w:tplc="C0C026E2">
      <w:start w:val="1"/>
      <w:numFmt w:val="bullet"/>
      <w:lvlText w:val="-"/>
      <w:lvlJc w:val="left"/>
      <w:pPr>
        <w:ind w:left="2160" w:hanging="18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6291E43"/>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3" w15:restartNumberingAfterBreak="0">
    <w:nsid w:val="56320F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63C76CC"/>
    <w:multiLevelType w:val="hybridMultilevel"/>
    <w:tmpl w:val="F09E8E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FC59A9"/>
    <w:multiLevelType w:val="hybridMultilevel"/>
    <w:tmpl w:val="73A01EB8"/>
    <w:lvl w:ilvl="0" w:tplc="BF047360">
      <w:start w:val="1"/>
      <w:numFmt w:val="decimal"/>
      <w:pStyle w:val="Nabrajanje"/>
      <w:lvlText w:val="%1."/>
      <w:lvlJc w:val="right"/>
      <w:pPr>
        <w:ind w:left="480" w:hanging="360"/>
      </w:pPr>
      <w:rPr>
        <w:rFonts w:hint="default"/>
        <w:i/>
      </w:rPr>
    </w:lvl>
    <w:lvl w:ilvl="1" w:tplc="041A0019">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96" w15:restartNumberingAfterBreak="0">
    <w:nsid w:val="5A570E68"/>
    <w:multiLevelType w:val="hybridMultilevel"/>
    <w:tmpl w:val="AF6C377E"/>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6A639B"/>
    <w:multiLevelType w:val="hybridMultilevel"/>
    <w:tmpl w:val="0AEC66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2C63DF"/>
    <w:multiLevelType w:val="multilevel"/>
    <w:tmpl w:val="662C015C"/>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9" w15:restartNumberingAfterBreak="0">
    <w:nsid w:val="5C0D2B7E"/>
    <w:multiLevelType w:val="hybridMultilevel"/>
    <w:tmpl w:val="DF8C865E"/>
    <w:lvl w:ilvl="0" w:tplc="ABB2361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0" w15:restartNumberingAfterBreak="0">
    <w:nsid w:val="5FD831FF"/>
    <w:multiLevelType w:val="multilevel"/>
    <w:tmpl w:val="5FD831FF"/>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01" w15:restartNumberingAfterBreak="0">
    <w:nsid w:val="624957E7"/>
    <w:multiLevelType w:val="hybridMultilevel"/>
    <w:tmpl w:val="D28845C6"/>
    <w:lvl w:ilvl="0" w:tplc="3196B99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2952EF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661172C5"/>
    <w:multiLevelType w:val="hybridMultilevel"/>
    <w:tmpl w:val="07B287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3A7114"/>
    <w:multiLevelType w:val="hybridMultilevel"/>
    <w:tmpl w:val="1A80108E"/>
    <w:lvl w:ilvl="0" w:tplc="4F9A3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88C09BE"/>
    <w:multiLevelType w:val="multilevel"/>
    <w:tmpl w:val="AA1EECC6"/>
    <w:lvl w:ilvl="0">
      <w:start w:val="1"/>
      <w:numFmt w:val="lowerLetter"/>
      <w:lvlText w:val="%1)"/>
      <w:lvlJc w:val="left"/>
      <w:pPr>
        <w:ind w:left="699" w:hanging="360"/>
      </w:pPr>
      <w:rPr>
        <w:rFonts w:hint="default"/>
      </w:rPr>
    </w:lvl>
    <w:lvl w:ilvl="1">
      <w:start w:val="1"/>
      <w:numFmt w:val="lowerLetter"/>
      <w:lvlText w:val="%2."/>
      <w:lvlJc w:val="left"/>
      <w:pPr>
        <w:tabs>
          <w:tab w:val="num" w:pos="1059"/>
        </w:tabs>
        <w:ind w:left="1059" w:hanging="360"/>
      </w:pPr>
      <w:rPr>
        <w:rFonts w:cs="Times New Roman"/>
      </w:rPr>
    </w:lvl>
    <w:lvl w:ilvl="2">
      <w:start w:val="1"/>
      <w:numFmt w:val="lowerRoman"/>
      <w:lvlText w:val="%3."/>
      <w:lvlJc w:val="right"/>
      <w:pPr>
        <w:tabs>
          <w:tab w:val="num" w:pos="1779"/>
        </w:tabs>
        <w:ind w:left="1779" w:hanging="180"/>
      </w:pPr>
      <w:rPr>
        <w:rFonts w:cs="Times New Roman"/>
      </w:rPr>
    </w:lvl>
    <w:lvl w:ilvl="3">
      <w:start w:val="1"/>
      <w:numFmt w:val="decimal"/>
      <w:lvlText w:val="%4."/>
      <w:lvlJc w:val="left"/>
      <w:pPr>
        <w:tabs>
          <w:tab w:val="num" w:pos="2499"/>
        </w:tabs>
        <w:ind w:left="2499" w:hanging="360"/>
      </w:pPr>
      <w:rPr>
        <w:rFonts w:cs="Times New Roman"/>
      </w:rPr>
    </w:lvl>
    <w:lvl w:ilvl="4">
      <w:start w:val="1"/>
      <w:numFmt w:val="lowerLetter"/>
      <w:lvlText w:val="%5."/>
      <w:lvlJc w:val="left"/>
      <w:pPr>
        <w:tabs>
          <w:tab w:val="num" w:pos="3219"/>
        </w:tabs>
        <w:ind w:left="3219" w:hanging="360"/>
      </w:pPr>
      <w:rPr>
        <w:rFonts w:cs="Times New Roman"/>
      </w:rPr>
    </w:lvl>
    <w:lvl w:ilvl="5">
      <w:start w:val="1"/>
      <w:numFmt w:val="lowerRoman"/>
      <w:lvlText w:val="%6."/>
      <w:lvlJc w:val="right"/>
      <w:pPr>
        <w:tabs>
          <w:tab w:val="num" w:pos="3939"/>
        </w:tabs>
        <w:ind w:left="3939" w:hanging="180"/>
      </w:pPr>
      <w:rPr>
        <w:rFonts w:cs="Times New Roman"/>
      </w:rPr>
    </w:lvl>
    <w:lvl w:ilvl="6">
      <w:start w:val="1"/>
      <w:numFmt w:val="decimal"/>
      <w:lvlText w:val="%7."/>
      <w:lvlJc w:val="left"/>
      <w:pPr>
        <w:tabs>
          <w:tab w:val="num" w:pos="4659"/>
        </w:tabs>
        <w:ind w:left="4659" w:hanging="360"/>
      </w:pPr>
      <w:rPr>
        <w:rFonts w:cs="Times New Roman"/>
      </w:rPr>
    </w:lvl>
    <w:lvl w:ilvl="7">
      <w:start w:val="1"/>
      <w:numFmt w:val="lowerLetter"/>
      <w:lvlText w:val="%8."/>
      <w:lvlJc w:val="left"/>
      <w:pPr>
        <w:tabs>
          <w:tab w:val="num" w:pos="5379"/>
        </w:tabs>
        <w:ind w:left="5379" w:hanging="360"/>
      </w:pPr>
      <w:rPr>
        <w:rFonts w:cs="Times New Roman"/>
      </w:rPr>
    </w:lvl>
    <w:lvl w:ilvl="8">
      <w:start w:val="1"/>
      <w:numFmt w:val="lowerRoman"/>
      <w:lvlText w:val="%9."/>
      <w:lvlJc w:val="right"/>
      <w:pPr>
        <w:tabs>
          <w:tab w:val="num" w:pos="6099"/>
        </w:tabs>
        <w:ind w:left="6099" w:hanging="180"/>
      </w:pPr>
      <w:rPr>
        <w:rFonts w:cs="Times New Roman"/>
      </w:rPr>
    </w:lvl>
  </w:abstractNum>
  <w:abstractNum w:abstractNumId="106" w15:restartNumberingAfterBreak="0">
    <w:nsid w:val="68F24C94"/>
    <w:multiLevelType w:val="hybridMultilevel"/>
    <w:tmpl w:val="2AB843B2"/>
    <w:lvl w:ilvl="0" w:tplc="D846AAFE">
      <w:start w:val="1"/>
      <w:numFmt w:val="lowerLetter"/>
      <w:lvlText w:val="(%1)"/>
      <w:lvlJc w:val="left"/>
      <w:pPr>
        <w:ind w:left="1080" w:hanging="360"/>
      </w:pPr>
      <w:rPr>
        <w:rFonts w:hint="default"/>
        <w:b w:val="0"/>
      </w:rPr>
    </w:lvl>
    <w:lvl w:ilvl="1" w:tplc="69BE1234">
      <w:start w:val="1"/>
      <w:numFmt w:val="lowerLetter"/>
      <w:lvlText w:val="%2."/>
      <w:lvlJc w:val="left"/>
      <w:pPr>
        <w:ind w:left="1440" w:hanging="360"/>
      </w:pPr>
    </w:lvl>
    <w:lvl w:ilvl="2" w:tplc="BBD67A5E" w:tentative="1">
      <w:start w:val="1"/>
      <w:numFmt w:val="lowerRoman"/>
      <w:lvlText w:val="%3."/>
      <w:lvlJc w:val="right"/>
      <w:pPr>
        <w:ind w:left="2160" w:hanging="180"/>
      </w:pPr>
    </w:lvl>
    <w:lvl w:ilvl="3" w:tplc="0B46C64E" w:tentative="1">
      <w:start w:val="1"/>
      <w:numFmt w:val="decimal"/>
      <w:lvlText w:val="%4."/>
      <w:lvlJc w:val="left"/>
      <w:pPr>
        <w:ind w:left="2880" w:hanging="360"/>
      </w:pPr>
    </w:lvl>
    <w:lvl w:ilvl="4" w:tplc="19BED248" w:tentative="1">
      <w:start w:val="1"/>
      <w:numFmt w:val="lowerLetter"/>
      <w:lvlText w:val="%5."/>
      <w:lvlJc w:val="left"/>
      <w:pPr>
        <w:ind w:left="3600" w:hanging="360"/>
      </w:pPr>
    </w:lvl>
    <w:lvl w:ilvl="5" w:tplc="CFBABA58" w:tentative="1">
      <w:start w:val="1"/>
      <w:numFmt w:val="lowerRoman"/>
      <w:lvlText w:val="%6."/>
      <w:lvlJc w:val="right"/>
      <w:pPr>
        <w:ind w:left="4320" w:hanging="180"/>
      </w:pPr>
    </w:lvl>
    <w:lvl w:ilvl="6" w:tplc="76C83F0C" w:tentative="1">
      <w:start w:val="1"/>
      <w:numFmt w:val="decimal"/>
      <w:lvlText w:val="%7."/>
      <w:lvlJc w:val="left"/>
      <w:pPr>
        <w:ind w:left="5040" w:hanging="360"/>
      </w:pPr>
    </w:lvl>
    <w:lvl w:ilvl="7" w:tplc="23DE731E" w:tentative="1">
      <w:start w:val="1"/>
      <w:numFmt w:val="lowerLetter"/>
      <w:lvlText w:val="%8."/>
      <w:lvlJc w:val="left"/>
      <w:pPr>
        <w:ind w:left="5760" w:hanging="360"/>
      </w:pPr>
    </w:lvl>
    <w:lvl w:ilvl="8" w:tplc="C068EF50" w:tentative="1">
      <w:start w:val="1"/>
      <w:numFmt w:val="lowerRoman"/>
      <w:lvlText w:val="%9."/>
      <w:lvlJc w:val="right"/>
      <w:pPr>
        <w:ind w:left="6480" w:hanging="180"/>
      </w:pPr>
    </w:lvl>
  </w:abstractNum>
  <w:abstractNum w:abstractNumId="107" w15:restartNumberingAfterBreak="0">
    <w:nsid w:val="69553574"/>
    <w:multiLevelType w:val="hybridMultilevel"/>
    <w:tmpl w:val="BF9A08FC"/>
    <w:lvl w:ilvl="0" w:tplc="04090017">
      <w:start w:val="1"/>
      <w:numFmt w:val="lowerLetter"/>
      <w:lvlText w:val="%1)"/>
      <w:lvlJc w:val="left"/>
      <w:pPr>
        <w:ind w:left="108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9AD5E67"/>
    <w:multiLevelType w:val="hybridMultilevel"/>
    <w:tmpl w:val="DF86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0" w15:restartNumberingAfterBreak="0">
    <w:nsid w:val="6D3C7590"/>
    <w:multiLevelType w:val="hybridMultilevel"/>
    <w:tmpl w:val="C4F4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D632CE0"/>
    <w:multiLevelType w:val="hybridMultilevel"/>
    <w:tmpl w:val="1576B516"/>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766A4B"/>
    <w:multiLevelType w:val="multilevel"/>
    <w:tmpl w:val="BB7634D8"/>
    <w:lvl w:ilvl="0">
      <w:start w:val="1"/>
      <w:numFmt w:val="lowerLetter"/>
      <w:lvlText w:val="%1)"/>
      <w:lvlJc w:val="left"/>
      <w:pPr>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3" w15:restartNumberingAfterBreak="0">
    <w:nsid w:val="72BF5796"/>
    <w:multiLevelType w:val="hybridMultilevel"/>
    <w:tmpl w:val="DDC0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42536B"/>
    <w:multiLevelType w:val="hybridMultilevel"/>
    <w:tmpl w:val="C134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5917B64"/>
    <w:multiLevelType w:val="hybridMultilevel"/>
    <w:tmpl w:val="6616EBE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3237B1"/>
    <w:multiLevelType w:val="hybridMultilevel"/>
    <w:tmpl w:val="97A07A64"/>
    <w:lvl w:ilvl="0" w:tplc="042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74452A"/>
    <w:multiLevelType w:val="multilevel"/>
    <w:tmpl w:val="0762BFA0"/>
    <w:lvl w:ilvl="0">
      <w:start w:val="36"/>
      <w:numFmt w:val="decimal"/>
      <w:lvlText w:val="%1."/>
      <w:lvlJc w:val="left"/>
      <w:pPr>
        <w:ind w:left="360" w:hanging="360"/>
      </w:pPr>
      <w:rPr>
        <w:rFonts w:hint="default"/>
      </w:rPr>
    </w:lvl>
    <w:lvl w:ilvl="1">
      <w:start w:val="2"/>
      <w:numFmt w:val="decimal"/>
      <w:lvlText w:val="%1.%2."/>
      <w:lvlJc w:val="left"/>
      <w:pPr>
        <w:ind w:left="792"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19" w15:restartNumberingAfterBreak="0">
    <w:nsid w:val="7A0D150D"/>
    <w:multiLevelType w:val="hybridMultilevel"/>
    <w:tmpl w:val="3E2A202E"/>
    <w:lvl w:ilvl="0" w:tplc="CE5E8AC4">
      <w:start w:val="1"/>
      <w:numFmt w:val="decimal"/>
      <w:lvlText w:val="%1."/>
      <w:lvlJc w:val="left"/>
      <w:pPr>
        <w:ind w:left="720" w:hanging="360"/>
      </w:pPr>
      <w:rPr>
        <w:rFonts w:asciiTheme="minorHAnsi" w:hAnsiTheme="minorHAnsi" w:hint="default"/>
        <w:b w:val="0"/>
        <w:i/>
        <w:sz w:val="22"/>
        <w:szCs w:val="22"/>
      </w:rPr>
    </w:lvl>
    <w:lvl w:ilvl="1" w:tplc="09CAF1BA">
      <w:start w:val="1"/>
      <w:numFmt w:val="lowerLetter"/>
      <w:lvlText w:val="%2."/>
      <w:lvlJc w:val="left"/>
      <w:pPr>
        <w:ind w:left="1440" w:hanging="360"/>
      </w:pPr>
    </w:lvl>
    <w:lvl w:ilvl="2" w:tplc="080E54A0" w:tentative="1">
      <w:start w:val="1"/>
      <w:numFmt w:val="lowerRoman"/>
      <w:lvlText w:val="%3."/>
      <w:lvlJc w:val="right"/>
      <w:pPr>
        <w:ind w:left="2160" w:hanging="180"/>
      </w:pPr>
    </w:lvl>
    <w:lvl w:ilvl="3" w:tplc="CDEC585A" w:tentative="1">
      <w:start w:val="1"/>
      <w:numFmt w:val="decimal"/>
      <w:lvlText w:val="%4."/>
      <w:lvlJc w:val="left"/>
      <w:pPr>
        <w:ind w:left="2880" w:hanging="360"/>
      </w:pPr>
    </w:lvl>
    <w:lvl w:ilvl="4" w:tplc="09F66BC0" w:tentative="1">
      <w:start w:val="1"/>
      <w:numFmt w:val="lowerLetter"/>
      <w:lvlText w:val="%5."/>
      <w:lvlJc w:val="left"/>
      <w:pPr>
        <w:ind w:left="3600" w:hanging="360"/>
      </w:pPr>
    </w:lvl>
    <w:lvl w:ilvl="5" w:tplc="10F27B12" w:tentative="1">
      <w:start w:val="1"/>
      <w:numFmt w:val="lowerRoman"/>
      <w:lvlText w:val="%6."/>
      <w:lvlJc w:val="right"/>
      <w:pPr>
        <w:ind w:left="4320" w:hanging="180"/>
      </w:pPr>
    </w:lvl>
    <w:lvl w:ilvl="6" w:tplc="FEA48460" w:tentative="1">
      <w:start w:val="1"/>
      <w:numFmt w:val="decimal"/>
      <w:lvlText w:val="%7."/>
      <w:lvlJc w:val="left"/>
      <w:pPr>
        <w:ind w:left="5040" w:hanging="360"/>
      </w:pPr>
    </w:lvl>
    <w:lvl w:ilvl="7" w:tplc="CD723558" w:tentative="1">
      <w:start w:val="1"/>
      <w:numFmt w:val="lowerLetter"/>
      <w:lvlText w:val="%8."/>
      <w:lvlJc w:val="left"/>
      <w:pPr>
        <w:ind w:left="5760" w:hanging="360"/>
      </w:pPr>
    </w:lvl>
    <w:lvl w:ilvl="8" w:tplc="002AA0C0" w:tentative="1">
      <w:start w:val="1"/>
      <w:numFmt w:val="lowerRoman"/>
      <w:lvlText w:val="%9."/>
      <w:lvlJc w:val="right"/>
      <w:pPr>
        <w:ind w:left="6480" w:hanging="180"/>
      </w:pPr>
    </w:lvl>
  </w:abstractNum>
  <w:abstractNum w:abstractNumId="120" w15:restartNumberingAfterBreak="0">
    <w:nsid w:val="7A0F5B0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7BA53D31"/>
    <w:multiLevelType w:val="multilevel"/>
    <w:tmpl w:val="662C015C"/>
    <w:lvl w:ilvl="0">
      <w:start w:val="1"/>
      <w:numFmt w:val="lowerLetter"/>
      <w:lvlText w:val="%1)"/>
      <w:lvlJc w:val="left"/>
      <w:pPr>
        <w:ind w:left="108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2" w15:restartNumberingAfterBreak="0">
    <w:nsid w:val="7C406571"/>
    <w:multiLevelType w:val="multilevel"/>
    <w:tmpl w:val="AA1EECC6"/>
    <w:lvl w:ilvl="0">
      <w:start w:val="1"/>
      <w:numFmt w:val="lowerLetter"/>
      <w:lvlText w:val="%1)"/>
      <w:lvlJc w:val="left"/>
      <w:pPr>
        <w:ind w:left="108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3" w15:restartNumberingAfterBreak="0">
    <w:nsid w:val="7DA627FD"/>
    <w:multiLevelType w:val="hybridMultilevel"/>
    <w:tmpl w:val="68CCD7F6"/>
    <w:lvl w:ilvl="0" w:tplc="F7C004BC">
      <w:start w:val="30"/>
      <w:numFmt w:val="decimal"/>
      <w:lvlText w:val="%1."/>
      <w:lvlJc w:val="left"/>
      <w:pPr>
        <w:ind w:left="360" w:hanging="360"/>
      </w:pPr>
      <w:rPr>
        <w:rFonts w:asciiTheme="minorHAnsi" w:hAnsiTheme="minorHAnsi" w:hint="default"/>
        <w:b w:val="0"/>
        <w:i/>
        <w:sz w:val="22"/>
        <w:szCs w:val="22"/>
      </w:rPr>
    </w:lvl>
    <w:lvl w:ilvl="1" w:tplc="FAB8026A" w:tentative="1">
      <w:start w:val="1"/>
      <w:numFmt w:val="lowerLetter"/>
      <w:lvlText w:val="%2."/>
      <w:lvlJc w:val="left"/>
      <w:pPr>
        <w:ind w:left="1440" w:hanging="360"/>
      </w:pPr>
    </w:lvl>
    <w:lvl w:ilvl="2" w:tplc="032C173A" w:tentative="1">
      <w:start w:val="1"/>
      <w:numFmt w:val="lowerRoman"/>
      <w:lvlText w:val="%3."/>
      <w:lvlJc w:val="right"/>
      <w:pPr>
        <w:ind w:left="2160" w:hanging="180"/>
      </w:pPr>
    </w:lvl>
    <w:lvl w:ilvl="3" w:tplc="648A7744" w:tentative="1">
      <w:start w:val="1"/>
      <w:numFmt w:val="decimal"/>
      <w:lvlText w:val="%4."/>
      <w:lvlJc w:val="left"/>
      <w:pPr>
        <w:ind w:left="2880" w:hanging="360"/>
      </w:pPr>
    </w:lvl>
    <w:lvl w:ilvl="4" w:tplc="02CA373A" w:tentative="1">
      <w:start w:val="1"/>
      <w:numFmt w:val="lowerLetter"/>
      <w:lvlText w:val="%5."/>
      <w:lvlJc w:val="left"/>
      <w:pPr>
        <w:ind w:left="3600" w:hanging="360"/>
      </w:pPr>
    </w:lvl>
    <w:lvl w:ilvl="5" w:tplc="34168C4E" w:tentative="1">
      <w:start w:val="1"/>
      <w:numFmt w:val="lowerRoman"/>
      <w:lvlText w:val="%6."/>
      <w:lvlJc w:val="right"/>
      <w:pPr>
        <w:ind w:left="4320" w:hanging="180"/>
      </w:pPr>
    </w:lvl>
    <w:lvl w:ilvl="6" w:tplc="3488BFD4" w:tentative="1">
      <w:start w:val="1"/>
      <w:numFmt w:val="decimal"/>
      <w:lvlText w:val="%7."/>
      <w:lvlJc w:val="left"/>
      <w:pPr>
        <w:ind w:left="5040" w:hanging="360"/>
      </w:pPr>
    </w:lvl>
    <w:lvl w:ilvl="7" w:tplc="BA66643A" w:tentative="1">
      <w:start w:val="1"/>
      <w:numFmt w:val="lowerLetter"/>
      <w:lvlText w:val="%8."/>
      <w:lvlJc w:val="left"/>
      <w:pPr>
        <w:ind w:left="5760" w:hanging="360"/>
      </w:pPr>
    </w:lvl>
    <w:lvl w:ilvl="8" w:tplc="7794E1AA" w:tentative="1">
      <w:start w:val="1"/>
      <w:numFmt w:val="lowerRoman"/>
      <w:lvlText w:val="%9."/>
      <w:lvlJc w:val="right"/>
      <w:pPr>
        <w:ind w:left="6480" w:hanging="180"/>
      </w:pPr>
    </w:lvl>
  </w:abstractNum>
  <w:abstractNum w:abstractNumId="124" w15:restartNumberingAfterBreak="0">
    <w:nsid w:val="7FA704B2"/>
    <w:multiLevelType w:val="hybridMultilevel"/>
    <w:tmpl w:val="B28656FE"/>
    <w:lvl w:ilvl="0" w:tplc="B0DED436">
      <w:start w:val="1"/>
      <w:numFmt w:val="lowerLetter"/>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8"/>
  </w:num>
  <w:num w:numId="2">
    <w:abstractNumId w:val="7"/>
  </w:num>
  <w:num w:numId="3">
    <w:abstractNumId w:val="11"/>
  </w:num>
  <w:num w:numId="4">
    <w:abstractNumId w:val="78"/>
  </w:num>
  <w:num w:numId="5">
    <w:abstractNumId w:val="5"/>
  </w:num>
  <w:num w:numId="6">
    <w:abstractNumId w:val="65"/>
  </w:num>
  <w:num w:numId="7">
    <w:abstractNumId w:val="28"/>
  </w:num>
  <w:num w:numId="8">
    <w:abstractNumId w:val="37"/>
  </w:num>
  <w:num w:numId="9">
    <w:abstractNumId w:val="48"/>
  </w:num>
  <w:num w:numId="10">
    <w:abstractNumId w:val="30"/>
  </w:num>
  <w:num w:numId="11">
    <w:abstractNumId w:val="89"/>
  </w:num>
  <w:num w:numId="12">
    <w:abstractNumId w:val="68"/>
  </w:num>
  <w:num w:numId="13">
    <w:abstractNumId w:val="23"/>
  </w:num>
  <w:num w:numId="14">
    <w:abstractNumId w:val="74"/>
  </w:num>
  <w:num w:numId="15">
    <w:abstractNumId w:val="100"/>
  </w:num>
  <w:num w:numId="16">
    <w:abstractNumId w:val="62"/>
  </w:num>
  <w:num w:numId="17">
    <w:abstractNumId w:val="77"/>
  </w:num>
  <w:num w:numId="18">
    <w:abstractNumId w:val="85"/>
  </w:num>
  <w:num w:numId="19">
    <w:abstractNumId w:val="64"/>
  </w:num>
  <w:num w:numId="20">
    <w:abstractNumId w:val="95"/>
  </w:num>
  <w:num w:numId="21">
    <w:abstractNumId w:val="72"/>
  </w:num>
  <w:num w:numId="22">
    <w:abstractNumId w:val="88"/>
  </w:num>
  <w:num w:numId="23">
    <w:abstractNumId w:val="18"/>
  </w:num>
  <w:num w:numId="24">
    <w:abstractNumId w:val="10"/>
  </w:num>
  <w:num w:numId="25">
    <w:abstractNumId w:val="42"/>
  </w:num>
  <w:num w:numId="26">
    <w:abstractNumId w:val="27"/>
  </w:num>
  <w:num w:numId="27">
    <w:abstractNumId w:val="108"/>
  </w:num>
  <w:num w:numId="28">
    <w:abstractNumId w:val="22"/>
  </w:num>
  <w:num w:numId="29">
    <w:abstractNumId w:val="52"/>
  </w:num>
  <w:num w:numId="30">
    <w:abstractNumId w:val="17"/>
  </w:num>
  <w:num w:numId="31">
    <w:abstractNumId w:val="6"/>
  </w:num>
  <w:num w:numId="32">
    <w:abstractNumId w:val="14"/>
  </w:num>
  <w:num w:numId="33">
    <w:abstractNumId w:val="95"/>
    <w:lvlOverride w:ilvl="0">
      <w:startOverride w:val="1"/>
    </w:lvlOverride>
  </w:num>
  <w:num w:numId="34">
    <w:abstractNumId w:val="12"/>
  </w:num>
  <w:num w:numId="35">
    <w:abstractNumId w:val="119"/>
  </w:num>
  <w:num w:numId="36">
    <w:abstractNumId w:val="106"/>
  </w:num>
  <w:num w:numId="37">
    <w:abstractNumId w:val="3"/>
  </w:num>
  <w:num w:numId="38">
    <w:abstractNumId w:val="123"/>
  </w:num>
  <w:num w:numId="39">
    <w:abstractNumId w:val="95"/>
  </w:num>
  <w:num w:numId="40">
    <w:abstractNumId w:val="39"/>
  </w:num>
  <w:num w:numId="41">
    <w:abstractNumId w:val="79"/>
  </w:num>
  <w:num w:numId="42">
    <w:abstractNumId w:val="0"/>
  </w:num>
  <w:num w:numId="43">
    <w:abstractNumId w:val="116"/>
  </w:num>
  <w:num w:numId="44">
    <w:abstractNumId w:val="101"/>
  </w:num>
  <w:num w:numId="45">
    <w:abstractNumId w:val="54"/>
  </w:num>
  <w:num w:numId="46">
    <w:abstractNumId w:val="113"/>
  </w:num>
  <w:num w:numId="47">
    <w:abstractNumId w:val="81"/>
  </w:num>
  <w:num w:numId="48">
    <w:abstractNumId w:val="83"/>
  </w:num>
  <w:num w:numId="49">
    <w:abstractNumId w:val="92"/>
  </w:num>
  <w:num w:numId="50">
    <w:abstractNumId w:val="109"/>
  </w:num>
  <w:num w:numId="51">
    <w:abstractNumId w:val="125"/>
  </w:num>
  <w:num w:numId="52">
    <w:abstractNumId w:val="26"/>
  </w:num>
  <w:num w:numId="53">
    <w:abstractNumId w:val="76"/>
  </w:num>
  <w:num w:numId="54">
    <w:abstractNumId w:val="46"/>
  </w:num>
  <w:num w:numId="55">
    <w:abstractNumId w:val="47"/>
  </w:num>
  <w:num w:numId="56">
    <w:abstractNumId w:val="97"/>
  </w:num>
  <w:num w:numId="57">
    <w:abstractNumId w:val="103"/>
  </w:num>
  <w:num w:numId="58">
    <w:abstractNumId w:val="86"/>
  </w:num>
  <w:num w:numId="59">
    <w:abstractNumId w:val="45"/>
  </w:num>
  <w:num w:numId="60">
    <w:abstractNumId w:val="2"/>
  </w:num>
  <w:num w:numId="61">
    <w:abstractNumId w:val="29"/>
  </w:num>
  <w:num w:numId="62">
    <w:abstractNumId w:val="1"/>
  </w:num>
  <w:num w:numId="63">
    <w:abstractNumId w:val="38"/>
  </w:num>
  <w:num w:numId="64">
    <w:abstractNumId w:val="107"/>
  </w:num>
  <w:num w:numId="65">
    <w:abstractNumId w:val="4"/>
  </w:num>
  <w:num w:numId="66">
    <w:abstractNumId w:val="16"/>
  </w:num>
  <w:num w:numId="67">
    <w:abstractNumId w:val="43"/>
  </w:num>
  <w:num w:numId="68">
    <w:abstractNumId w:val="59"/>
  </w:num>
  <w:num w:numId="69">
    <w:abstractNumId w:val="53"/>
  </w:num>
  <w:num w:numId="70">
    <w:abstractNumId w:val="63"/>
  </w:num>
  <w:num w:numId="71">
    <w:abstractNumId w:val="60"/>
  </w:num>
  <w:num w:numId="72">
    <w:abstractNumId w:val="87"/>
  </w:num>
  <w:num w:numId="73">
    <w:abstractNumId w:val="102"/>
  </w:num>
  <w:num w:numId="74">
    <w:abstractNumId w:val="40"/>
  </w:num>
  <w:num w:numId="75">
    <w:abstractNumId w:val="120"/>
  </w:num>
  <w:num w:numId="76">
    <w:abstractNumId w:val="96"/>
  </w:num>
  <w:num w:numId="77">
    <w:abstractNumId w:val="55"/>
  </w:num>
  <w:num w:numId="78">
    <w:abstractNumId w:val="9"/>
  </w:num>
  <w:num w:numId="79">
    <w:abstractNumId w:val="49"/>
  </w:num>
  <w:num w:numId="80">
    <w:abstractNumId w:val="13"/>
  </w:num>
  <w:num w:numId="81">
    <w:abstractNumId w:val="124"/>
  </w:num>
  <w:num w:numId="82">
    <w:abstractNumId w:val="91"/>
  </w:num>
  <w:num w:numId="83">
    <w:abstractNumId w:val="34"/>
  </w:num>
  <w:num w:numId="84">
    <w:abstractNumId w:val="98"/>
  </w:num>
  <w:num w:numId="85">
    <w:abstractNumId w:val="121"/>
  </w:num>
  <w:num w:numId="86">
    <w:abstractNumId w:val="118"/>
  </w:num>
  <w:num w:numId="87">
    <w:abstractNumId w:val="61"/>
  </w:num>
  <w:num w:numId="88">
    <w:abstractNumId w:val="32"/>
  </w:num>
  <w:num w:numId="89">
    <w:abstractNumId w:val="66"/>
  </w:num>
  <w:num w:numId="90">
    <w:abstractNumId w:val="117"/>
  </w:num>
  <w:num w:numId="91">
    <w:abstractNumId w:val="19"/>
  </w:num>
  <w:num w:numId="92">
    <w:abstractNumId w:val="25"/>
  </w:num>
  <w:num w:numId="93">
    <w:abstractNumId w:val="20"/>
  </w:num>
  <w:num w:numId="94">
    <w:abstractNumId w:val="93"/>
  </w:num>
  <w:num w:numId="95">
    <w:abstractNumId w:val="41"/>
  </w:num>
  <w:num w:numId="96">
    <w:abstractNumId w:val="67"/>
  </w:num>
  <w:num w:numId="97">
    <w:abstractNumId w:val="94"/>
  </w:num>
  <w:num w:numId="98">
    <w:abstractNumId w:val="111"/>
  </w:num>
  <w:num w:numId="99">
    <w:abstractNumId w:val="50"/>
  </w:num>
  <w:num w:numId="100">
    <w:abstractNumId w:val="69"/>
  </w:num>
  <w:num w:numId="101">
    <w:abstractNumId w:val="112"/>
  </w:num>
  <w:num w:numId="102">
    <w:abstractNumId w:val="35"/>
  </w:num>
  <w:num w:numId="103">
    <w:abstractNumId w:val="8"/>
  </w:num>
  <w:num w:numId="104">
    <w:abstractNumId w:val="51"/>
  </w:num>
  <w:num w:numId="105">
    <w:abstractNumId w:val="24"/>
  </w:num>
  <w:num w:numId="106">
    <w:abstractNumId w:val="110"/>
  </w:num>
  <w:num w:numId="107">
    <w:abstractNumId w:val="122"/>
  </w:num>
  <w:num w:numId="108">
    <w:abstractNumId w:val="105"/>
  </w:num>
  <w:num w:numId="109">
    <w:abstractNumId w:val="70"/>
  </w:num>
  <w:num w:numId="110">
    <w:abstractNumId w:val="90"/>
  </w:num>
  <w:num w:numId="111">
    <w:abstractNumId w:val="114"/>
  </w:num>
  <w:num w:numId="112">
    <w:abstractNumId w:val="75"/>
  </w:num>
  <w:num w:numId="113">
    <w:abstractNumId w:val="71"/>
  </w:num>
  <w:num w:numId="114">
    <w:abstractNumId w:val="80"/>
  </w:num>
  <w:num w:numId="115">
    <w:abstractNumId w:val="36"/>
  </w:num>
  <w:num w:numId="116">
    <w:abstractNumId w:val="115"/>
  </w:num>
  <w:num w:numId="117">
    <w:abstractNumId w:val="15"/>
  </w:num>
  <w:num w:numId="118">
    <w:abstractNumId w:val="56"/>
  </w:num>
  <w:num w:numId="119">
    <w:abstractNumId w:val="21"/>
  </w:num>
  <w:num w:numId="120">
    <w:abstractNumId w:val="73"/>
  </w:num>
  <w:num w:numId="121">
    <w:abstractNumId w:val="31"/>
  </w:num>
  <w:num w:numId="122">
    <w:abstractNumId w:val="57"/>
  </w:num>
  <w:num w:numId="123">
    <w:abstractNumId w:val="33"/>
  </w:num>
  <w:num w:numId="124">
    <w:abstractNumId w:val="82"/>
  </w:num>
  <w:num w:numId="125">
    <w:abstractNumId w:val="44"/>
  </w:num>
  <w:num w:numId="126">
    <w:abstractNumId w:val="99"/>
  </w:num>
  <w:num w:numId="127">
    <w:abstractNumId w:val="104"/>
  </w:num>
  <w:num w:numId="128">
    <w:abstractNumId w:val="8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88B"/>
    <w:rsid w:val="00000241"/>
    <w:rsid w:val="00003089"/>
    <w:rsid w:val="0000390F"/>
    <w:rsid w:val="0001011E"/>
    <w:rsid w:val="000120AE"/>
    <w:rsid w:val="00013658"/>
    <w:rsid w:val="000150D7"/>
    <w:rsid w:val="00016E3F"/>
    <w:rsid w:val="000204D7"/>
    <w:rsid w:val="0002248B"/>
    <w:rsid w:val="00033522"/>
    <w:rsid w:val="00033A30"/>
    <w:rsid w:val="00033DE6"/>
    <w:rsid w:val="00033F23"/>
    <w:rsid w:val="000409E9"/>
    <w:rsid w:val="00041BCD"/>
    <w:rsid w:val="00042B85"/>
    <w:rsid w:val="000479F4"/>
    <w:rsid w:val="00047F88"/>
    <w:rsid w:val="00050A04"/>
    <w:rsid w:val="00051CBA"/>
    <w:rsid w:val="00052CAA"/>
    <w:rsid w:val="00052F0D"/>
    <w:rsid w:val="0005476F"/>
    <w:rsid w:val="000549BC"/>
    <w:rsid w:val="000550C6"/>
    <w:rsid w:val="00061DA7"/>
    <w:rsid w:val="0006325A"/>
    <w:rsid w:val="0006697E"/>
    <w:rsid w:val="0006739A"/>
    <w:rsid w:val="00070634"/>
    <w:rsid w:val="0007150F"/>
    <w:rsid w:val="00075FF3"/>
    <w:rsid w:val="00076457"/>
    <w:rsid w:val="000779A8"/>
    <w:rsid w:val="00077C88"/>
    <w:rsid w:val="00080C0D"/>
    <w:rsid w:val="00080F1C"/>
    <w:rsid w:val="00081AB8"/>
    <w:rsid w:val="00082C7B"/>
    <w:rsid w:val="00085EAD"/>
    <w:rsid w:val="0009035D"/>
    <w:rsid w:val="000911F3"/>
    <w:rsid w:val="000916F7"/>
    <w:rsid w:val="0009254F"/>
    <w:rsid w:val="00093B4C"/>
    <w:rsid w:val="00094B28"/>
    <w:rsid w:val="00095A87"/>
    <w:rsid w:val="000963DF"/>
    <w:rsid w:val="000A4550"/>
    <w:rsid w:val="000A4B97"/>
    <w:rsid w:val="000A4D19"/>
    <w:rsid w:val="000A4DDB"/>
    <w:rsid w:val="000A6831"/>
    <w:rsid w:val="000A7C9A"/>
    <w:rsid w:val="000A7E26"/>
    <w:rsid w:val="000B1F7A"/>
    <w:rsid w:val="000B2328"/>
    <w:rsid w:val="000B24E4"/>
    <w:rsid w:val="000B3D87"/>
    <w:rsid w:val="000B3D9A"/>
    <w:rsid w:val="000B7075"/>
    <w:rsid w:val="000B738F"/>
    <w:rsid w:val="000C105A"/>
    <w:rsid w:val="000D05DD"/>
    <w:rsid w:val="000D0EA6"/>
    <w:rsid w:val="000D3B0A"/>
    <w:rsid w:val="000E053F"/>
    <w:rsid w:val="000E1FEB"/>
    <w:rsid w:val="000E44CF"/>
    <w:rsid w:val="000E690F"/>
    <w:rsid w:val="000F0C7B"/>
    <w:rsid w:val="000F1476"/>
    <w:rsid w:val="000F2C55"/>
    <w:rsid w:val="000F4A16"/>
    <w:rsid w:val="0010273E"/>
    <w:rsid w:val="001041E7"/>
    <w:rsid w:val="00106788"/>
    <w:rsid w:val="00106999"/>
    <w:rsid w:val="00107BDF"/>
    <w:rsid w:val="00111628"/>
    <w:rsid w:val="0011426A"/>
    <w:rsid w:val="00121F61"/>
    <w:rsid w:val="00125F31"/>
    <w:rsid w:val="001266E7"/>
    <w:rsid w:val="00126BD7"/>
    <w:rsid w:val="001275F3"/>
    <w:rsid w:val="00132B61"/>
    <w:rsid w:val="001414F4"/>
    <w:rsid w:val="0014179A"/>
    <w:rsid w:val="00141F52"/>
    <w:rsid w:val="00144291"/>
    <w:rsid w:val="001447BC"/>
    <w:rsid w:val="001462EF"/>
    <w:rsid w:val="0014737D"/>
    <w:rsid w:val="00147E31"/>
    <w:rsid w:val="00150777"/>
    <w:rsid w:val="00152F83"/>
    <w:rsid w:val="00153347"/>
    <w:rsid w:val="00153D4B"/>
    <w:rsid w:val="00153E3D"/>
    <w:rsid w:val="00154BE9"/>
    <w:rsid w:val="00155A85"/>
    <w:rsid w:val="00165035"/>
    <w:rsid w:val="0016547F"/>
    <w:rsid w:val="00165FA0"/>
    <w:rsid w:val="00174626"/>
    <w:rsid w:val="00174A30"/>
    <w:rsid w:val="00174F8F"/>
    <w:rsid w:val="00176838"/>
    <w:rsid w:val="00181E9A"/>
    <w:rsid w:val="00182BBC"/>
    <w:rsid w:val="00183253"/>
    <w:rsid w:val="00186C23"/>
    <w:rsid w:val="00191494"/>
    <w:rsid w:val="0019285A"/>
    <w:rsid w:val="0019460C"/>
    <w:rsid w:val="00195E5A"/>
    <w:rsid w:val="0019780F"/>
    <w:rsid w:val="00197C4C"/>
    <w:rsid w:val="001A0E7E"/>
    <w:rsid w:val="001A2ED6"/>
    <w:rsid w:val="001A5114"/>
    <w:rsid w:val="001B182F"/>
    <w:rsid w:val="001B2B34"/>
    <w:rsid w:val="001B37E5"/>
    <w:rsid w:val="001C2F0E"/>
    <w:rsid w:val="001C326C"/>
    <w:rsid w:val="001C4792"/>
    <w:rsid w:val="001D3268"/>
    <w:rsid w:val="001D3519"/>
    <w:rsid w:val="001D44FA"/>
    <w:rsid w:val="001D49C6"/>
    <w:rsid w:val="001D55EA"/>
    <w:rsid w:val="001D588D"/>
    <w:rsid w:val="001E1959"/>
    <w:rsid w:val="001E298B"/>
    <w:rsid w:val="001E36A8"/>
    <w:rsid w:val="001E49A1"/>
    <w:rsid w:val="001E4BE4"/>
    <w:rsid w:val="001E4C52"/>
    <w:rsid w:val="001E565C"/>
    <w:rsid w:val="001E5DEE"/>
    <w:rsid w:val="001E703B"/>
    <w:rsid w:val="001E7654"/>
    <w:rsid w:val="001E7BEE"/>
    <w:rsid w:val="001E7C94"/>
    <w:rsid w:val="001F40B2"/>
    <w:rsid w:val="001F7BC5"/>
    <w:rsid w:val="00200874"/>
    <w:rsid w:val="00201696"/>
    <w:rsid w:val="00201810"/>
    <w:rsid w:val="00202181"/>
    <w:rsid w:val="00214042"/>
    <w:rsid w:val="00214920"/>
    <w:rsid w:val="00214CBC"/>
    <w:rsid w:val="00216674"/>
    <w:rsid w:val="0022069D"/>
    <w:rsid w:val="00224DE3"/>
    <w:rsid w:val="00225168"/>
    <w:rsid w:val="002279D3"/>
    <w:rsid w:val="00227DB7"/>
    <w:rsid w:val="00230503"/>
    <w:rsid w:val="002328D2"/>
    <w:rsid w:val="00234680"/>
    <w:rsid w:val="002349CC"/>
    <w:rsid w:val="00237461"/>
    <w:rsid w:val="00240633"/>
    <w:rsid w:val="002408AE"/>
    <w:rsid w:val="0024129D"/>
    <w:rsid w:val="0024748E"/>
    <w:rsid w:val="00252588"/>
    <w:rsid w:val="0025363C"/>
    <w:rsid w:val="00254AD9"/>
    <w:rsid w:val="002558B4"/>
    <w:rsid w:val="00256742"/>
    <w:rsid w:val="00260295"/>
    <w:rsid w:val="00261A8E"/>
    <w:rsid w:val="002661A7"/>
    <w:rsid w:val="00267101"/>
    <w:rsid w:val="00267F45"/>
    <w:rsid w:val="00267FED"/>
    <w:rsid w:val="00273218"/>
    <w:rsid w:val="00273C2E"/>
    <w:rsid w:val="002763C2"/>
    <w:rsid w:val="002828E9"/>
    <w:rsid w:val="00284086"/>
    <w:rsid w:val="002841B5"/>
    <w:rsid w:val="002853E0"/>
    <w:rsid w:val="00286D95"/>
    <w:rsid w:val="00286E09"/>
    <w:rsid w:val="0029222E"/>
    <w:rsid w:val="002924F1"/>
    <w:rsid w:val="00292AF7"/>
    <w:rsid w:val="00294D37"/>
    <w:rsid w:val="002958FC"/>
    <w:rsid w:val="00296EBC"/>
    <w:rsid w:val="00297AAB"/>
    <w:rsid w:val="002A0318"/>
    <w:rsid w:val="002A1802"/>
    <w:rsid w:val="002A326F"/>
    <w:rsid w:val="002A4A2A"/>
    <w:rsid w:val="002A54DF"/>
    <w:rsid w:val="002A6EDD"/>
    <w:rsid w:val="002B1433"/>
    <w:rsid w:val="002B2950"/>
    <w:rsid w:val="002B31DC"/>
    <w:rsid w:val="002C0F68"/>
    <w:rsid w:val="002C180A"/>
    <w:rsid w:val="002C1D3E"/>
    <w:rsid w:val="002C2DFC"/>
    <w:rsid w:val="002C5A0E"/>
    <w:rsid w:val="002C5CBA"/>
    <w:rsid w:val="002C72E2"/>
    <w:rsid w:val="002C7A93"/>
    <w:rsid w:val="002D1D5A"/>
    <w:rsid w:val="002D3DAA"/>
    <w:rsid w:val="002D4082"/>
    <w:rsid w:val="002D6C62"/>
    <w:rsid w:val="002E0403"/>
    <w:rsid w:val="002E219F"/>
    <w:rsid w:val="002E2250"/>
    <w:rsid w:val="002E2943"/>
    <w:rsid w:val="002E3C8A"/>
    <w:rsid w:val="002E7F01"/>
    <w:rsid w:val="002F116D"/>
    <w:rsid w:val="002F375C"/>
    <w:rsid w:val="002F46E9"/>
    <w:rsid w:val="002F4CCA"/>
    <w:rsid w:val="002F5D1E"/>
    <w:rsid w:val="002F636E"/>
    <w:rsid w:val="002F752F"/>
    <w:rsid w:val="0030343E"/>
    <w:rsid w:val="00304D10"/>
    <w:rsid w:val="003063C0"/>
    <w:rsid w:val="0031265E"/>
    <w:rsid w:val="003137C5"/>
    <w:rsid w:val="00316B8B"/>
    <w:rsid w:val="003172A6"/>
    <w:rsid w:val="00317B33"/>
    <w:rsid w:val="003221CF"/>
    <w:rsid w:val="00322A6C"/>
    <w:rsid w:val="0032525C"/>
    <w:rsid w:val="003256BF"/>
    <w:rsid w:val="00330D77"/>
    <w:rsid w:val="00331452"/>
    <w:rsid w:val="0034156E"/>
    <w:rsid w:val="003441BD"/>
    <w:rsid w:val="00345771"/>
    <w:rsid w:val="00350963"/>
    <w:rsid w:val="003524ED"/>
    <w:rsid w:val="003526E2"/>
    <w:rsid w:val="00352F6B"/>
    <w:rsid w:val="00353268"/>
    <w:rsid w:val="00361AE0"/>
    <w:rsid w:val="00362D47"/>
    <w:rsid w:val="00365F57"/>
    <w:rsid w:val="0036649C"/>
    <w:rsid w:val="00366ABC"/>
    <w:rsid w:val="003677EA"/>
    <w:rsid w:val="00373503"/>
    <w:rsid w:val="003751D8"/>
    <w:rsid w:val="0037594D"/>
    <w:rsid w:val="00376FDF"/>
    <w:rsid w:val="00382378"/>
    <w:rsid w:val="00382434"/>
    <w:rsid w:val="00382FFB"/>
    <w:rsid w:val="00383CF1"/>
    <w:rsid w:val="003879BE"/>
    <w:rsid w:val="00395829"/>
    <w:rsid w:val="00395A53"/>
    <w:rsid w:val="003965B2"/>
    <w:rsid w:val="003A01DC"/>
    <w:rsid w:val="003A0D2A"/>
    <w:rsid w:val="003A11D1"/>
    <w:rsid w:val="003A3689"/>
    <w:rsid w:val="003A47C4"/>
    <w:rsid w:val="003A679E"/>
    <w:rsid w:val="003B2C9D"/>
    <w:rsid w:val="003B3941"/>
    <w:rsid w:val="003B4899"/>
    <w:rsid w:val="003B7435"/>
    <w:rsid w:val="003C0A2F"/>
    <w:rsid w:val="003C1A55"/>
    <w:rsid w:val="003C209F"/>
    <w:rsid w:val="003C5D37"/>
    <w:rsid w:val="003C6FF1"/>
    <w:rsid w:val="003D29ED"/>
    <w:rsid w:val="003D6F87"/>
    <w:rsid w:val="003E3EEC"/>
    <w:rsid w:val="003E406E"/>
    <w:rsid w:val="003E4D13"/>
    <w:rsid w:val="003E64D1"/>
    <w:rsid w:val="003E6FB7"/>
    <w:rsid w:val="003F00BF"/>
    <w:rsid w:val="003F2979"/>
    <w:rsid w:val="003F2ABC"/>
    <w:rsid w:val="003F7468"/>
    <w:rsid w:val="003F7A86"/>
    <w:rsid w:val="004001AA"/>
    <w:rsid w:val="004036FA"/>
    <w:rsid w:val="00404B82"/>
    <w:rsid w:val="0040571B"/>
    <w:rsid w:val="00407739"/>
    <w:rsid w:val="004104BB"/>
    <w:rsid w:val="00412AE8"/>
    <w:rsid w:val="00414B12"/>
    <w:rsid w:val="00414CD6"/>
    <w:rsid w:val="00416B15"/>
    <w:rsid w:val="00417A6C"/>
    <w:rsid w:val="00420444"/>
    <w:rsid w:val="00420E94"/>
    <w:rsid w:val="0042228B"/>
    <w:rsid w:val="00425BCE"/>
    <w:rsid w:val="0043080C"/>
    <w:rsid w:val="00432F3D"/>
    <w:rsid w:val="0043316F"/>
    <w:rsid w:val="00433804"/>
    <w:rsid w:val="0043504A"/>
    <w:rsid w:val="0043510A"/>
    <w:rsid w:val="00435939"/>
    <w:rsid w:val="00440D50"/>
    <w:rsid w:val="00442832"/>
    <w:rsid w:val="0044289A"/>
    <w:rsid w:val="00443AE9"/>
    <w:rsid w:val="00445F91"/>
    <w:rsid w:val="00446F4B"/>
    <w:rsid w:val="00451267"/>
    <w:rsid w:val="0045275D"/>
    <w:rsid w:val="00453F25"/>
    <w:rsid w:val="0045411E"/>
    <w:rsid w:val="00454981"/>
    <w:rsid w:val="0045516D"/>
    <w:rsid w:val="00460179"/>
    <w:rsid w:val="00460C38"/>
    <w:rsid w:val="00461455"/>
    <w:rsid w:val="0046311B"/>
    <w:rsid w:val="00465094"/>
    <w:rsid w:val="00466048"/>
    <w:rsid w:val="00466522"/>
    <w:rsid w:val="004675E8"/>
    <w:rsid w:val="00470197"/>
    <w:rsid w:val="0047081A"/>
    <w:rsid w:val="00470C08"/>
    <w:rsid w:val="00472060"/>
    <w:rsid w:val="00472567"/>
    <w:rsid w:val="004726BF"/>
    <w:rsid w:val="00481379"/>
    <w:rsid w:val="00481849"/>
    <w:rsid w:val="00481AE7"/>
    <w:rsid w:val="0048413B"/>
    <w:rsid w:val="004856AA"/>
    <w:rsid w:val="00492205"/>
    <w:rsid w:val="00494219"/>
    <w:rsid w:val="00497F12"/>
    <w:rsid w:val="004A3949"/>
    <w:rsid w:val="004A617F"/>
    <w:rsid w:val="004A68D1"/>
    <w:rsid w:val="004A7077"/>
    <w:rsid w:val="004A7A11"/>
    <w:rsid w:val="004B4358"/>
    <w:rsid w:val="004B70F7"/>
    <w:rsid w:val="004B75C5"/>
    <w:rsid w:val="004C0DE4"/>
    <w:rsid w:val="004C1425"/>
    <w:rsid w:val="004C1A0C"/>
    <w:rsid w:val="004C2A79"/>
    <w:rsid w:val="004C3A1E"/>
    <w:rsid w:val="004C4E75"/>
    <w:rsid w:val="004C58C7"/>
    <w:rsid w:val="004C6388"/>
    <w:rsid w:val="004C724E"/>
    <w:rsid w:val="004D1A01"/>
    <w:rsid w:val="004D22D6"/>
    <w:rsid w:val="004D56C9"/>
    <w:rsid w:val="004E21BB"/>
    <w:rsid w:val="004E3599"/>
    <w:rsid w:val="004E4F74"/>
    <w:rsid w:val="004E7435"/>
    <w:rsid w:val="004F34FE"/>
    <w:rsid w:val="004F6233"/>
    <w:rsid w:val="004F7667"/>
    <w:rsid w:val="0050158B"/>
    <w:rsid w:val="0050383E"/>
    <w:rsid w:val="00503AEB"/>
    <w:rsid w:val="00505066"/>
    <w:rsid w:val="00505E08"/>
    <w:rsid w:val="005062AC"/>
    <w:rsid w:val="00507AAC"/>
    <w:rsid w:val="00510D03"/>
    <w:rsid w:val="00514BFA"/>
    <w:rsid w:val="00515F2A"/>
    <w:rsid w:val="0051663D"/>
    <w:rsid w:val="005207EB"/>
    <w:rsid w:val="005213A8"/>
    <w:rsid w:val="005248BC"/>
    <w:rsid w:val="00525345"/>
    <w:rsid w:val="0052544D"/>
    <w:rsid w:val="00525550"/>
    <w:rsid w:val="00526871"/>
    <w:rsid w:val="005300C5"/>
    <w:rsid w:val="00530B43"/>
    <w:rsid w:val="00533991"/>
    <w:rsid w:val="00540D7E"/>
    <w:rsid w:val="005419B1"/>
    <w:rsid w:val="00542B24"/>
    <w:rsid w:val="00545DF8"/>
    <w:rsid w:val="005461A1"/>
    <w:rsid w:val="005475B3"/>
    <w:rsid w:val="0055107E"/>
    <w:rsid w:val="00551249"/>
    <w:rsid w:val="005600CE"/>
    <w:rsid w:val="00560D49"/>
    <w:rsid w:val="00561B1B"/>
    <w:rsid w:val="00563E1F"/>
    <w:rsid w:val="005664C5"/>
    <w:rsid w:val="00566A85"/>
    <w:rsid w:val="00570351"/>
    <w:rsid w:val="00571503"/>
    <w:rsid w:val="00573EAF"/>
    <w:rsid w:val="00574C3D"/>
    <w:rsid w:val="0058337F"/>
    <w:rsid w:val="00583F32"/>
    <w:rsid w:val="0058472F"/>
    <w:rsid w:val="00585D6A"/>
    <w:rsid w:val="0058635E"/>
    <w:rsid w:val="005A0AD3"/>
    <w:rsid w:val="005A1415"/>
    <w:rsid w:val="005A5A4E"/>
    <w:rsid w:val="005A5E98"/>
    <w:rsid w:val="005A5FD7"/>
    <w:rsid w:val="005A65D4"/>
    <w:rsid w:val="005A6748"/>
    <w:rsid w:val="005B40B1"/>
    <w:rsid w:val="005B4FF2"/>
    <w:rsid w:val="005B50CB"/>
    <w:rsid w:val="005B51B0"/>
    <w:rsid w:val="005C36BC"/>
    <w:rsid w:val="005C3896"/>
    <w:rsid w:val="005C5336"/>
    <w:rsid w:val="005C5AC5"/>
    <w:rsid w:val="005C66AE"/>
    <w:rsid w:val="005C7465"/>
    <w:rsid w:val="005D2BEB"/>
    <w:rsid w:val="005D2CB9"/>
    <w:rsid w:val="005D45CD"/>
    <w:rsid w:val="005D4700"/>
    <w:rsid w:val="005D563A"/>
    <w:rsid w:val="005D7142"/>
    <w:rsid w:val="005E0AE7"/>
    <w:rsid w:val="005E1352"/>
    <w:rsid w:val="005E345C"/>
    <w:rsid w:val="005E3BB9"/>
    <w:rsid w:val="005F19A7"/>
    <w:rsid w:val="005F33F1"/>
    <w:rsid w:val="005F3DB8"/>
    <w:rsid w:val="005F6CBE"/>
    <w:rsid w:val="0060131A"/>
    <w:rsid w:val="00601342"/>
    <w:rsid w:val="00602DB7"/>
    <w:rsid w:val="00602E7A"/>
    <w:rsid w:val="00607F03"/>
    <w:rsid w:val="00614D4E"/>
    <w:rsid w:val="006157E2"/>
    <w:rsid w:val="00615E6B"/>
    <w:rsid w:val="00620956"/>
    <w:rsid w:val="00623194"/>
    <w:rsid w:val="006231CF"/>
    <w:rsid w:val="00624309"/>
    <w:rsid w:val="00625315"/>
    <w:rsid w:val="006254F2"/>
    <w:rsid w:val="006304EA"/>
    <w:rsid w:val="0063157A"/>
    <w:rsid w:val="00634F26"/>
    <w:rsid w:val="00636630"/>
    <w:rsid w:val="00640C69"/>
    <w:rsid w:val="00640CBC"/>
    <w:rsid w:val="0064182C"/>
    <w:rsid w:val="00641B0C"/>
    <w:rsid w:val="00641B91"/>
    <w:rsid w:val="00650D23"/>
    <w:rsid w:val="00650DE9"/>
    <w:rsid w:val="00651E89"/>
    <w:rsid w:val="00652FAD"/>
    <w:rsid w:val="006533CE"/>
    <w:rsid w:val="0065358F"/>
    <w:rsid w:val="00654AEE"/>
    <w:rsid w:val="00656E1D"/>
    <w:rsid w:val="00663DD9"/>
    <w:rsid w:val="00665064"/>
    <w:rsid w:val="00666BF3"/>
    <w:rsid w:val="00673FCF"/>
    <w:rsid w:val="00680998"/>
    <w:rsid w:val="006838D4"/>
    <w:rsid w:val="006857E2"/>
    <w:rsid w:val="00685DF5"/>
    <w:rsid w:val="00685EB3"/>
    <w:rsid w:val="00686F3D"/>
    <w:rsid w:val="00691D5C"/>
    <w:rsid w:val="00693881"/>
    <w:rsid w:val="00697467"/>
    <w:rsid w:val="006A2E0F"/>
    <w:rsid w:val="006A41AE"/>
    <w:rsid w:val="006A44E2"/>
    <w:rsid w:val="006A49DB"/>
    <w:rsid w:val="006A57EB"/>
    <w:rsid w:val="006A76E4"/>
    <w:rsid w:val="006B5AFC"/>
    <w:rsid w:val="006B63E8"/>
    <w:rsid w:val="006B7936"/>
    <w:rsid w:val="006B7C25"/>
    <w:rsid w:val="006C038F"/>
    <w:rsid w:val="006C159D"/>
    <w:rsid w:val="006C18D3"/>
    <w:rsid w:val="006C2243"/>
    <w:rsid w:val="006C41F4"/>
    <w:rsid w:val="006C4B1A"/>
    <w:rsid w:val="006C5925"/>
    <w:rsid w:val="006C7739"/>
    <w:rsid w:val="006D10E5"/>
    <w:rsid w:val="006D1BDC"/>
    <w:rsid w:val="006D1DDA"/>
    <w:rsid w:val="006D2732"/>
    <w:rsid w:val="006E0347"/>
    <w:rsid w:val="006E1BF2"/>
    <w:rsid w:val="006E4315"/>
    <w:rsid w:val="006E432C"/>
    <w:rsid w:val="006E439C"/>
    <w:rsid w:val="006E7E0E"/>
    <w:rsid w:val="006F1548"/>
    <w:rsid w:val="006F2350"/>
    <w:rsid w:val="006F47F7"/>
    <w:rsid w:val="006F4B74"/>
    <w:rsid w:val="007008BA"/>
    <w:rsid w:val="00701574"/>
    <w:rsid w:val="007023F4"/>
    <w:rsid w:val="00703A0B"/>
    <w:rsid w:val="00703A5B"/>
    <w:rsid w:val="00703DD1"/>
    <w:rsid w:val="00704357"/>
    <w:rsid w:val="00706F9E"/>
    <w:rsid w:val="00710CB7"/>
    <w:rsid w:val="00712884"/>
    <w:rsid w:val="00712B9A"/>
    <w:rsid w:val="00712F98"/>
    <w:rsid w:val="007139FC"/>
    <w:rsid w:val="0071425F"/>
    <w:rsid w:val="00721DC1"/>
    <w:rsid w:val="00722201"/>
    <w:rsid w:val="0072494C"/>
    <w:rsid w:val="007309F7"/>
    <w:rsid w:val="007317E3"/>
    <w:rsid w:val="00736075"/>
    <w:rsid w:val="007408AF"/>
    <w:rsid w:val="007410E5"/>
    <w:rsid w:val="00741FEC"/>
    <w:rsid w:val="00742090"/>
    <w:rsid w:val="007433CB"/>
    <w:rsid w:val="0074377A"/>
    <w:rsid w:val="007445A1"/>
    <w:rsid w:val="00744823"/>
    <w:rsid w:val="00745918"/>
    <w:rsid w:val="00745BCB"/>
    <w:rsid w:val="007463AA"/>
    <w:rsid w:val="007463FA"/>
    <w:rsid w:val="00750451"/>
    <w:rsid w:val="00750A14"/>
    <w:rsid w:val="00754B8B"/>
    <w:rsid w:val="00756ACA"/>
    <w:rsid w:val="00763760"/>
    <w:rsid w:val="00765C2B"/>
    <w:rsid w:val="007702AB"/>
    <w:rsid w:val="007715EE"/>
    <w:rsid w:val="00772421"/>
    <w:rsid w:val="007779F2"/>
    <w:rsid w:val="0078209D"/>
    <w:rsid w:val="0078315A"/>
    <w:rsid w:val="00783F51"/>
    <w:rsid w:val="007841DA"/>
    <w:rsid w:val="00784D0E"/>
    <w:rsid w:val="007873E8"/>
    <w:rsid w:val="00790CDC"/>
    <w:rsid w:val="00791CAB"/>
    <w:rsid w:val="00794E7C"/>
    <w:rsid w:val="007951C8"/>
    <w:rsid w:val="007A0A75"/>
    <w:rsid w:val="007A1627"/>
    <w:rsid w:val="007A2E01"/>
    <w:rsid w:val="007A48DB"/>
    <w:rsid w:val="007A7D7F"/>
    <w:rsid w:val="007B0731"/>
    <w:rsid w:val="007B0A94"/>
    <w:rsid w:val="007B0AB8"/>
    <w:rsid w:val="007B1787"/>
    <w:rsid w:val="007B459D"/>
    <w:rsid w:val="007B48B8"/>
    <w:rsid w:val="007B6297"/>
    <w:rsid w:val="007C04CC"/>
    <w:rsid w:val="007C0F71"/>
    <w:rsid w:val="007C1209"/>
    <w:rsid w:val="007D26A3"/>
    <w:rsid w:val="007D3872"/>
    <w:rsid w:val="007D4750"/>
    <w:rsid w:val="007D6508"/>
    <w:rsid w:val="007D7623"/>
    <w:rsid w:val="007E3922"/>
    <w:rsid w:val="007E476E"/>
    <w:rsid w:val="007E5AB0"/>
    <w:rsid w:val="007F124D"/>
    <w:rsid w:val="007F246E"/>
    <w:rsid w:val="007F2C3A"/>
    <w:rsid w:val="007F3907"/>
    <w:rsid w:val="007F41DB"/>
    <w:rsid w:val="007F48A6"/>
    <w:rsid w:val="007F56EA"/>
    <w:rsid w:val="007F635A"/>
    <w:rsid w:val="007F6409"/>
    <w:rsid w:val="007F7D90"/>
    <w:rsid w:val="00801D59"/>
    <w:rsid w:val="00801EA7"/>
    <w:rsid w:val="0080360B"/>
    <w:rsid w:val="00804583"/>
    <w:rsid w:val="00806430"/>
    <w:rsid w:val="00807661"/>
    <w:rsid w:val="0080788B"/>
    <w:rsid w:val="008103A7"/>
    <w:rsid w:val="008212BF"/>
    <w:rsid w:val="00821648"/>
    <w:rsid w:val="00822576"/>
    <w:rsid w:val="008234E3"/>
    <w:rsid w:val="00824C17"/>
    <w:rsid w:val="00826797"/>
    <w:rsid w:val="008305C4"/>
    <w:rsid w:val="00831713"/>
    <w:rsid w:val="008333D6"/>
    <w:rsid w:val="00834301"/>
    <w:rsid w:val="0083431B"/>
    <w:rsid w:val="00835C19"/>
    <w:rsid w:val="0083634F"/>
    <w:rsid w:val="008404EB"/>
    <w:rsid w:val="00840B5B"/>
    <w:rsid w:val="00844071"/>
    <w:rsid w:val="008440CA"/>
    <w:rsid w:val="00847955"/>
    <w:rsid w:val="008504D3"/>
    <w:rsid w:val="00850A2B"/>
    <w:rsid w:val="008557A3"/>
    <w:rsid w:val="00855B11"/>
    <w:rsid w:val="00856E4A"/>
    <w:rsid w:val="008575E2"/>
    <w:rsid w:val="00857BCF"/>
    <w:rsid w:val="00857E47"/>
    <w:rsid w:val="00860166"/>
    <w:rsid w:val="00861E8D"/>
    <w:rsid w:val="00863D53"/>
    <w:rsid w:val="008649D3"/>
    <w:rsid w:val="008665D8"/>
    <w:rsid w:val="00872324"/>
    <w:rsid w:val="00873728"/>
    <w:rsid w:val="00875A25"/>
    <w:rsid w:val="00875ECE"/>
    <w:rsid w:val="008764F8"/>
    <w:rsid w:val="00876C0A"/>
    <w:rsid w:val="00881C27"/>
    <w:rsid w:val="00883478"/>
    <w:rsid w:val="008840C0"/>
    <w:rsid w:val="00886501"/>
    <w:rsid w:val="00886700"/>
    <w:rsid w:val="008871A3"/>
    <w:rsid w:val="0089496C"/>
    <w:rsid w:val="00895B0B"/>
    <w:rsid w:val="008A22E2"/>
    <w:rsid w:val="008A60A5"/>
    <w:rsid w:val="008B1D87"/>
    <w:rsid w:val="008B272E"/>
    <w:rsid w:val="008B3521"/>
    <w:rsid w:val="008B4524"/>
    <w:rsid w:val="008B4F34"/>
    <w:rsid w:val="008C3A14"/>
    <w:rsid w:val="008C4176"/>
    <w:rsid w:val="008C4A77"/>
    <w:rsid w:val="008D00F8"/>
    <w:rsid w:val="008D0B5A"/>
    <w:rsid w:val="008D18FE"/>
    <w:rsid w:val="008D38DF"/>
    <w:rsid w:val="008D7913"/>
    <w:rsid w:val="008E19CF"/>
    <w:rsid w:val="008E5191"/>
    <w:rsid w:val="008E52AD"/>
    <w:rsid w:val="008F0B29"/>
    <w:rsid w:val="008F0FE2"/>
    <w:rsid w:val="008F6057"/>
    <w:rsid w:val="008F70C3"/>
    <w:rsid w:val="00911FE5"/>
    <w:rsid w:val="00912778"/>
    <w:rsid w:val="00912F08"/>
    <w:rsid w:val="009147D2"/>
    <w:rsid w:val="00916375"/>
    <w:rsid w:val="00920364"/>
    <w:rsid w:val="00922E86"/>
    <w:rsid w:val="009243DB"/>
    <w:rsid w:val="009259EC"/>
    <w:rsid w:val="00932A06"/>
    <w:rsid w:val="009347A6"/>
    <w:rsid w:val="009357AA"/>
    <w:rsid w:val="00935EF2"/>
    <w:rsid w:val="00936E2B"/>
    <w:rsid w:val="00941431"/>
    <w:rsid w:val="0094259D"/>
    <w:rsid w:val="00944652"/>
    <w:rsid w:val="00944971"/>
    <w:rsid w:val="009462B0"/>
    <w:rsid w:val="00946DF1"/>
    <w:rsid w:val="00957CDD"/>
    <w:rsid w:val="00960561"/>
    <w:rsid w:val="00960D9D"/>
    <w:rsid w:val="009616F6"/>
    <w:rsid w:val="00961D36"/>
    <w:rsid w:val="00963F91"/>
    <w:rsid w:val="00964200"/>
    <w:rsid w:val="0096503D"/>
    <w:rsid w:val="0096592B"/>
    <w:rsid w:val="00965ACF"/>
    <w:rsid w:val="00965D8E"/>
    <w:rsid w:val="00967245"/>
    <w:rsid w:val="009677A0"/>
    <w:rsid w:val="0097042C"/>
    <w:rsid w:val="0097345E"/>
    <w:rsid w:val="00974CF5"/>
    <w:rsid w:val="00976818"/>
    <w:rsid w:val="009769B7"/>
    <w:rsid w:val="00977C5C"/>
    <w:rsid w:val="00977E78"/>
    <w:rsid w:val="0098325E"/>
    <w:rsid w:val="009834DE"/>
    <w:rsid w:val="009849DC"/>
    <w:rsid w:val="00986CBB"/>
    <w:rsid w:val="009875EF"/>
    <w:rsid w:val="0099052C"/>
    <w:rsid w:val="00990AA9"/>
    <w:rsid w:val="00991898"/>
    <w:rsid w:val="009A04CF"/>
    <w:rsid w:val="009A11C0"/>
    <w:rsid w:val="009A5C74"/>
    <w:rsid w:val="009A6AA3"/>
    <w:rsid w:val="009A7D4D"/>
    <w:rsid w:val="009B1F41"/>
    <w:rsid w:val="009B279F"/>
    <w:rsid w:val="009B2ED3"/>
    <w:rsid w:val="009B31BB"/>
    <w:rsid w:val="009B401F"/>
    <w:rsid w:val="009B45EB"/>
    <w:rsid w:val="009B47CA"/>
    <w:rsid w:val="009C0599"/>
    <w:rsid w:val="009C0BA8"/>
    <w:rsid w:val="009C15D0"/>
    <w:rsid w:val="009C1BDB"/>
    <w:rsid w:val="009C52F0"/>
    <w:rsid w:val="009C566E"/>
    <w:rsid w:val="009C5CE2"/>
    <w:rsid w:val="009C66D7"/>
    <w:rsid w:val="009D2F61"/>
    <w:rsid w:val="009D39EE"/>
    <w:rsid w:val="009D47EE"/>
    <w:rsid w:val="009D55DC"/>
    <w:rsid w:val="009D723C"/>
    <w:rsid w:val="009D7C20"/>
    <w:rsid w:val="009E0F6B"/>
    <w:rsid w:val="009E53F9"/>
    <w:rsid w:val="009E5C33"/>
    <w:rsid w:val="009E6AAE"/>
    <w:rsid w:val="009E77F1"/>
    <w:rsid w:val="009F1FE5"/>
    <w:rsid w:val="009F55A4"/>
    <w:rsid w:val="00A00BDE"/>
    <w:rsid w:val="00A0102F"/>
    <w:rsid w:val="00A01AD4"/>
    <w:rsid w:val="00A01DAE"/>
    <w:rsid w:val="00A047DA"/>
    <w:rsid w:val="00A04D23"/>
    <w:rsid w:val="00A05110"/>
    <w:rsid w:val="00A114C6"/>
    <w:rsid w:val="00A12875"/>
    <w:rsid w:val="00A1556A"/>
    <w:rsid w:val="00A17338"/>
    <w:rsid w:val="00A2004D"/>
    <w:rsid w:val="00A206EC"/>
    <w:rsid w:val="00A248A1"/>
    <w:rsid w:val="00A25C92"/>
    <w:rsid w:val="00A26085"/>
    <w:rsid w:val="00A32BC7"/>
    <w:rsid w:val="00A348F3"/>
    <w:rsid w:val="00A34F8B"/>
    <w:rsid w:val="00A3650F"/>
    <w:rsid w:val="00A413E3"/>
    <w:rsid w:val="00A43E94"/>
    <w:rsid w:val="00A50481"/>
    <w:rsid w:val="00A51880"/>
    <w:rsid w:val="00A53B2E"/>
    <w:rsid w:val="00A5573C"/>
    <w:rsid w:val="00A558AF"/>
    <w:rsid w:val="00A559AB"/>
    <w:rsid w:val="00A56BD3"/>
    <w:rsid w:val="00A602CA"/>
    <w:rsid w:val="00A606BC"/>
    <w:rsid w:val="00A6478D"/>
    <w:rsid w:val="00A65AEC"/>
    <w:rsid w:val="00A677E7"/>
    <w:rsid w:val="00A73683"/>
    <w:rsid w:val="00A749DF"/>
    <w:rsid w:val="00A779A3"/>
    <w:rsid w:val="00A779DE"/>
    <w:rsid w:val="00A80DE5"/>
    <w:rsid w:val="00A81DA0"/>
    <w:rsid w:val="00A82E3A"/>
    <w:rsid w:val="00A833DE"/>
    <w:rsid w:val="00A85D4F"/>
    <w:rsid w:val="00A9109C"/>
    <w:rsid w:val="00A91C9A"/>
    <w:rsid w:val="00A9256A"/>
    <w:rsid w:val="00A92C7A"/>
    <w:rsid w:val="00A92DF7"/>
    <w:rsid w:val="00A9319E"/>
    <w:rsid w:val="00A9404A"/>
    <w:rsid w:val="00A9458F"/>
    <w:rsid w:val="00A954A0"/>
    <w:rsid w:val="00A954E2"/>
    <w:rsid w:val="00AA20A9"/>
    <w:rsid w:val="00AA2BE2"/>
    <w:rsid w:val="00AA6B26"/>
    <w:rsid w:val="00AB2A36"/>
    <w:rsid w:val="00AB571D"/>
    <w:rsid w:val="00AB5A77"/>
    <w:rsid w:val="00AB5EBE"/>
    <w:rsid w:val="00AB7CC8"/>
    <w:rsid w:val="00AB7DEB"/>
    <w:rsid w:val="00AC0132"/>
    <w:rsid w:val="00AC13BB"/>
    <w:rsid w:val="00AC21C2"/>
    <w:rsid w:val="00AC4BF3"/>
    <w:rsid w:val="00AD1DBB"/>
    <w:rsid w:val="00AD229A"/>
    <w:rsid w:val="00AD3792"/>
    <w:rsid w:val="00AD3C04"/>
    <w:rsid w:val="00AD7997"/>
    <w:rsid w:val="00AE180F"/>
    <w:rsid w:val="00AE1951"/>
    <w:rsid w:val="00AE1A5B"/>
    <w:rsid w:val="00AE3461"/>
    <w:rsid w:val="00AE3911"/>
    <w:rsid w:val="00AE40A1"/>
    <w:rsid w:val="00AE7696"/>
    <w:rsid w:val="00AE76BD"/>
    <w:rsid w:val="00AF6062"/>
    <w:rsid w:val="00B01070"/>
    <w:rsid w:val="00B01140"/>
    <w:rsid w:val="00B018DD"/>
    <w:rsid w:val="00B02223"/>
    <w:rsid w:val="00B0318F"/>
    <w:rsid w:val="00B13080"/>
    <w:rsid w:val="00B13697"/>
    <w:rsid w:val="00B15AAB"/>
    <w:rsid w:val="00B16450"/>
    <w:rsid w:val="00B20A85"/>
    <w:rsid w:val="00B212FA"/>
    <w:rsid w:val="00B23794"/>
    <w:rsid w:val="00B264A1"/>
    <w:rsid w:val="00B26F36"/>
    <w:rsid w:val="00B27FCA"/>
    <w:rsid w:val="00B3209E"/>
    <w:rsid w:val="00B35146"/>
    <w:rsid w:val="00B43A39"/>
    <w:rsid w:val="00B43D3B"/>
    <w:rsid w:val="00B447E7"/>
    <w:rsid w:val="00B4712F"/>
    <w:rsid w:val="00B50A16"/>
    <w:rsid w:val="00B51B2A"/>
    <w:rsid w:val="00B55903"/>
    <w:rsid w:val="00B56F8E"/>
    <w:rsid w:val="00B60C88"/>
    <w:rsid w:val="00B62EA0"/>
    <w:rsid w:val="00B633BB"/>
    <w:rsid w:val="00B6640D"/>
    <w:rsid w:val="00B6743E"/>
    <w:rsid w:val="00B73DED"/>
    <w:rsid w:val="00B7495E"/>
    <w:rsid w:val="00B75C39"/>
    <w:rsid w:val="00B81EB7"/>
    <w:rsid w:val="00B84710"/>
    <w:rsid w:val="00B84C17"/>
    <w:rsid w:val="00B93CAE"/>
    <w:rsid w:val="00B93DD4"/>
    <w:rsid w:val="00B94467"/>
    <w:rsid w:val="00BA10AD"/>
    <w:rsid w:val="00BA3881"/>
    <w:rsid w:val="00BA44BB"/>
    <w:rsid w:val="00BA62A2"/>
    <w:rsid w:val="00BB089A"/>
    <w:rsid w:val="00BB0D47"/>
    <w:rsid w:val="00BB2732"/>
    <w:rsid w:val="00BB3A4C"/>
    <w:rsid w:val="00BB3E39"/>
    <w:rsid w:val="00BB429F"/>
    <w:rsid w:val="00BB78BD"/>
    <w:rsid w:val="00BC01BE"/>
    <w:rsid w:val="00BC441B"/>
    <w:rsid w:val="00BC4FFB"/>
    <w:rsid w:val="00BC6701"/>
    <w:rsid w:val="00BC7C5A"/>
    <w:rsid w:val="00BD0D1B"/>
    <w:rsid w:val="00BD1A3E"/>
    <w:rsid w:val="00BD7785"/>
    <w:rsid w:val="00BE3E89"/>
    <w:rsid w:val="00BE4A43"/>
    <w:rsid w:val="00BE6350"/>
    <w:rsid w:val="00BE6FE1"/>
    <w:rsid w:val="00BE79C5"/>
    <w:rsid w:val="00BE7E9E"/>
    <w:rsid w:val="00BF09A0"/>
    <w:rsid w:val="00BF506C"/>
    <w:rsid w:val="00BF5857"/>
    <w:rsid w:val="00BF5ED4"/>
    <w:rsid w:val="00BF619B"/>
    <w:rsid w:val="00BF795F"/>
    <w:rsid w:val="00C01381"/>
    <w:rsid w:val="00C027B8"/>
    <w:rsid w:val="00C03D8B"/>
    <w:rsid w:val="00C0759D"/>
    <w:rsid w:val="00C07AD5"/>
    <w:rsid w:val="00C12384"/>
    <w:rsid w:val="00C13BE3"/>
    <w:rsid w:val="00C16333"/>
    <w:rsid w:val="00C175E7"/>
    <w:rsid w:val="00C178F0"/>
    <w:rsid w:val="00C215C4"/>
    <w:rsid w:val="00C2201E"/>
    <w:rsid w:val="00C23D71"/>
    <w:rsid w:val="00C244EB"/>
    <w:rsid w:val="00C25FE1"/>
    <w:rsid w:val="00C260FC"/>
    <w:rsid w:val="00C27B53"/>
    <w:rsid w:val="00C33B28"/>
    <w:rsid w:val="00C407F1"/>
    <w:rsid w:val="00C40AC4"/>
    <w:rsid w:val="00C41575"/>
    <w:rsid w:val="00C419B9"/>
    <w:rsid w:val="00C46EC9"/>
    <w:rsid w:val="00C500E6"/>
    <w:rsid w:val="00C50CDA"/>
    <w:rsid w:val="00C53052"/>
    <w:rsid w:val="00C54530"/>
    <w:rsid w:val="00C569B3"/>
    <w:rsid w:val="00C570B2"/>
    <w:rsid w:val="00C61EE0"/>
    <w:rsid w:val="00C633DF"/>
    <w:rsid w:val="00C70A72"/>
    <w:rsid w:val="00C7111A"/>
    <w:rsid w:val="00C71A4A"/>
    <w:rsid w:val="00C7354B"/>
    <w:rsid w:val="00C73D86"/>
    <w:rsid w:val="00C7491C"/>
    <w:rsid w:val="00C7525A"/>
    <w:rsid w:val="00C75EF2"/>
    <w:rsid w:val="00C8036B"/>
    <w:rsid w:val="00C8076D"/>
    <w:rsid w:val="00C87199"/>
    <w:rsid w:val="00C9434F"/>
    <w:rsid w:val="00C95C87"/>
    <w:rsid w:val="00C95DFA"/>
    <w:rsid w:val="00C973F1"/>
    <w:rsid w:val="00CB4D67"/>
    <w:rsid w:val="00CB59CA"/>
    <w:rsid w:val="00CB6CDE"/>
    <w:rsid w:val="00CC36E9"/>
    <w:rsid w:val="00CC50F2"/>
    <w:rsid w:val="00CC61A2"/>
    <w:rsid w:val="00CD05E8"/>
    <w:rsid w:val="00CD14D8"/>
    <w:rsid w:val="00CD6499"/>
    <w:rsid w:val="00CE0B90"/>
    <w:rsid w:val="00CE225D"/>
    <w:rsid w:val="00CE3C71"/>
    <w:rsid w:val="00CE5335"/>
    <w:rsid w:val="00CF0039"/>
    <w:rsid w:val="00CF06B5"/>
    <w:rsid w:val="00D03AEA"/>
    <w:rsid w:val="00D0569E"/>
    <w:rsid w:val="00D10396"/>
    <w:rsid w:val="00D12622"/>
    <w:rsid w:val="00D12C67"/>
    <w:rsid w:val="00D13BBA"/>
    <w:rsid w:val="00D14DCC"/>
    <w:rsid w:val="00D15A47"/>
    <w:rsid w:val="00D16542"/>
    <w:rsid w:val="00D17F0D"/>
    <w:rsid w:val="00D20289"/>
    <w:rsid w:val="00D21AB0"/>
    <w:rsid w:val="00D22083"/>
    <w:rsid w:val="00D235FC"/>
    <w:rsid w:val="00D253FB"/>
    <w:rsid w:val="00D25A0B"/>
    <w:rsid w:val="00D25E39"/>
    <w:rsid w:val="00D26E92"/>
    <w:rsid w:val="00D341D2"/>
    <w:rsid w:val="00D400DB"/>
    <w:rsid w:val="00D40736"/>
    <w:rsid w:val="00D41892"/>
    <w:rsid w:val="00D46211"/>
    <w:rsid w:val="00D46986"/>
    <w:rsid w:val="00D47B8E"/>
    <w:rsid w:val="00D47F9D"/>
    <w:rsid w:val="00D5165E"/>
    <w:rsid w:val="00D52E3E"/>
    <w:rsid w:val="00D55EBE"/>
    <w:rsid w:val="00D56065"/>
    <w:rsid w:val="00D606FA"/>
    <w:rsid w:val="00D654AB"/>
    <w:rsid w:val="00D65CD0"/>
    <w:rsid w:val="00D71582"/>
    <w:rsid w:val="00D7175F"/>
    <w:rsid w:val="00D725EE"/>
    <w:rsid w:val="00D73716"/>
    <w:rsid w:val="00D73F22"/>
    <w:rsid w:val="00D771E0"/>
    <w:rsid w:val="00D77FFA"/>
    <w:rsid w:val="00D80366"/>
    <w:rsid w:val="00D817B6"/>
    <w:rsid w:val="00D8409C"/>
    <w:rsid w:val="00D92880"/>
    <w:rsid w:val="00DA29C7"/>
    <w:rsid w:val="00DA2DD3"/>
    <w:rsid w:val="00DA38EA"/>
    <w:rsid w:val="00DA6020"/>
    <w:rsid w:val="00DA6507"/>
    <w:rsid w:val="00DA70EF"/>
    <w:rsid w:val="00DA7EE3"/>
    <w:rsid w:val="00DB08F3"/>
    <w:rsid w:val="00DB117E"/>
    <w:rsid w:val="00DB13C3"/>
    <w:rsid w:val="00DB3563"/>
    <w:rsid w:val="00DB7543"/>
    <w:rsid w:val="00DC22F2"/>
    <w:rsid w:val="00DC281A"/>
    <w:rsid w:val="00DC4B05"/>
    <w:rsid w:val="00DC6E8F"/>
    <w:rsid w:val="00DD2D49"/>
    <w:rsid w:val="00DD4673"/>
    <w:rsid w:val="00DD5C58"/>
    <w:rsid w:val="00DD5E84"/>
    <w:rsid w:val="00DE7A72"/>
    <w:rsid w:val="00DF1A8C"/>
    <w:rsid w:val="00DF5BD5"/>
    <w:rsid w:val="00DF5C7F"/>
    <w:rsid w:val="00E03D37"/>
    <w:rsid w:val="00E05823"/>
    <w:rsid w:val="00E11D32"/>
    <w:rsid w:val="00E149F3"/>
    <w:rsid w:val="00E1685D"/>
    <w:rsid w:val="00E254CF"/>
    <w:rsid w:val="00E25880"/>
    <w:rsid w:val="00E2718D"/>
    <w:rsid w:val="00E30298"/>
    <w:rsid w:val="00E34F96"/>
    <w:rsid w:val="00E352D4"/>
    <w:rsid w:val="00E3588A"/>
    <w:rsid w:val="00E3614F"/>
    <w:rsid w:val="00E364BB"/>
    <w:rsid w:val="00E410EE"/>
    <w:rsid w:val="00E415E7"/>
    <w:rsid w:val="00E42A32"/>
    <w:rsid w:val="00E44D52"/>
    <w:rsid w:val="00E44DDB"/>
    <w:rsid w:val="00E4532A"/>
    <w:rsid w:val="00E47182"/>
    <w:rsid w:val="00E4776F"/>
    <w:rsid w:val="00E51AC5"/>
    <w:rsid w:val="00E541C1"/>
    <w:rsid w:val="00E56A23"/>
    <w:rsid w:val="00E56E3C"/>
    <w:rsid w:val="00E56E50"/>
    <w:rsid w:val="00E63FC3"/>
    <w:rsid w:val="00E65B95"/>
    <w:rsid w:val="00E67395"/>
    <w:rsid w:val="00E67814"/>
    <w:rsid w:val="00E717A2"/>
    <w:rsid w:val="00E8055C"/>
    <w:rsid w:val="00E8419E"/>
    <w:rsid w:val="00E85519"/>
    <w:rsid w:val="00E924AD"/>
    <w:rsid w:val="00E924BB"/>
    <w:rsid w:val="00E92AF0"/>
    <w:rsid w:val="00E94289"/>
    <w:rsid w:val="00E95469"/>
    <w:rsid w:val="00E95C01"/>
    <w:rsid w:val="00E960A6"/>
    <w:rsid w:val="00E97C5A"/>
    <w:rsid w:val="00EA1456"/>
    <w:rsid w:val="00EA2337"/>
    <w:rsid w:val="00EA34D2"/>
    <w:rsid w:val="00EA53E7"/>
    <w:rsid w:val="00EA69D1"/>
    <w:rsid w:val="00EA6A79"/>
    <w:rsid w:val="00EB1D48"/>
    <w:rsid w:val="00EB1E1E"/>
    <w:rsid w:val="00EB537B"/>
    <w:rsid w:val="00EB73ED"/>
    <w:rsid w:val="00EC02F8"/>
    <w:rsid w:val="00EC0D88"/>
    <w:rsid w:val="00EC15A7"/>
    <w:rsid w:val="00EC2335"/>
    <w:rsid w:val="00EC25C6"/>
    <w:rsid w:val="00EC271F"/>
    <w:rsid w:val="00EC3A77"/>
    <w:rsid w:val="00EC599C"/>
    <w:rsid w:val="00EC7C6D"/>
    <w:rsid w:val="00EC7CCB"/>
    <w:rsid w:val="00ED0611"/>
    <w:rsid w:val="00ED1174"/>
    <w:rsid w:val="00ED11AE"/>
    <w:rsid w:val="00ED23AF"/>
    <w:rsid w:val="00ED2E23"/>
    <w:rsid w:val="00ED4706"/>
    <w:rsid w:val="00ED60F0"/>
    <w:rsid w:val="00EE1AA4"/>
    <w:rsid w:val="00EE1D7C"/>
    <w:rsid w:val="00EE3CA0"/>
    <w:rsid w:val="00EE52AE"/>
    <w:rsid w:val="00EE7984"/>
    <w:rsid w:val="00EE7A0F"/>
    <w:rsid w:val="00EF06D2"/>
    <w:rsid w:val="00EF1E89"/>
    <w:rsid w:val="00EF3928"/>
    <w:rsid w:val="00EF4C43"/>
    <w:rsid w:val="00EF61E9"/>
    <w:rsid w:val="00F015CD"/>
    <w:rsid w:val="00F05E10"/>
    <w:rsid w:val="00F10793"/>
    <w:rsid w:val="00F108AF"/>
    <w:rsid w:val="00F1363C"/>
    <w:rsid w:val="00F153AC"/>
    <w:rsid w:val="00F24C45"/>
    <w:rsid w:val="00F2579C"/>
    <w:rsid w:val="00F25E4F"/>
    <w:rsid w:val="00F26F06"/>
    <w:rsid w:val="00F33C98"/>
    <w:rsid w:val="00F34360"/>
    <w:rsid w:val="00F34E22"/>
    <w:rsid w:val="00F34FDA"/>
    <w:rsid w:val="00F36084"/>
    <w:rsid w:val="00F37CBB"/>
    <w:rsid w:val="00F4049A"/>
    <w:rsid w:val="00F442C9"/>
    <w:rsid w:val="00F44577"/>
    <w:rsid w:val="00F52484"/>
    <w:rsid w:val="00F527D4"/>
    <w:rsid w:val="00F52AF1"/>
    <w:rsid w:val="00F549A4"/>
    <w:rsid w:val="00F54C46"/>
    <w:rsid w:val="00F56A55"/>
    <w:rsid w:val="00F57534"/>
    <w:rsid w:val="00F61778"/>
    <w:rsid w:val="00F61987"/>
    <w:rsid w:val="00F634D9"/>
    <w:rsid w:val="00F6379D"/>
    <w:rsid w:val="00F66131"/>
    <w:rsid w:val="00F678A4"/>
    <w:rsid w:val="00F71033"/>
    <w:rsid w:val="00F71216"/>
    <w:rsid w:val="00F737F9"/>
    <w:rsid w:val="00F74A8E"/>
    <w:rsid w:val="00F75EDC"/>
    <w:rsid w:val="00F76494"/>
    <w:rsid w:val="00F80A1E"/>
    <w:rsid w:val="00F81A03"/>
    <w:rsid w:val="00F82B61"/>
    <w:rsid w:val="00F845F8"/>
    <w:rsid w:val="00F86AD6"/>
    <w:rsid w:val="00F90914"/>
    <w:rsid w:val="00F90FB4"/>
    <w:rsid w:val="00F9172C"/>
    <w:rsid w:val="00F92248"/>
    <w:rsid w:val="00F92517"/>
    <w:rsid w:val="00F957D1"/>
    <w:rsid w:val="00F95F10"/>
    <w:rsid w:val="00F95F92"/>
    <w:rsid w:val="00F96637"/>
    <w:rsid w:val="00FA15C0"/>
    <w:rsid w:val="00FA27CA"/>
    <w:rsid w:val="00FA53A0"/>
    <w:rsid w:val="00FA5BF6"/>
    <w:rsid w:val="00FA6C15"/>
    <w:rsid w:val="00FA6C53"/>
    <w:rsid w:val="00FB279D"/>
    <w:rsid w:val="00FB5D3A"/>
    <w:rsid w:val="00FC1D80"/>
    <w:rsid w:val="00FC3187"/>
    <w:rsid w:val="00FC3E07"/>
    <w:rsid w:val="00FC5E61"/>
    <w:rsid w:val="00FD0319"/>
    <w:rsid w:val="00FD0C1F"/>
    <w:rsid w:val="00FD1B93"/>
    <w:rsid w:val="00FD29D6"/>
    <w:rsid w:val="00FD67D0"/>
    <w:rsid w:val="00FE2292"/>
    <w:rsid w:val="00FE3C1C"/>
    <w:rsid w:val="00FE4DA4"/>
    <w:rsid w:val="00FE62E3"/>
    <w:rsid w:val="00FE749C"/>
    <w:rsid w:val="00FF0FF0"/>
    <w:rsid w:val="00FF160C"/>
    <w:rsid w:val="00FF1AB7"/>
    <w:rsid w:val="00FF527C"/>
    <w:rsid w:val="00FF652A"/>
    <w:rsid w:val="00FF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EAB5317-C20B-4A45-ACEE-8A0ED965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E74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Heading1"/>
    <w:link w:val="Heading2Char"/>
    <w:uiPriority w:val="99"/>
    <w:qFormat/>
    <w:rsid w:val="001E1959"/>
    <w:pPr>
      <w:keepNext/>
      <w:keepLines/>
      <w:spacing w:before="240" w:after="120"/>
      <w:ind w:left="576" w:hanging="576"/>
      <w:jc w:val="both"/>
      <w:outlineLvl w:val="1"/>
    </w:pPr>
    <w:rPr>
      <w:rFonts w:ascii="Times New Roman Bold" w:hAnsi="Times New Roman Bold"/>
      <w:b/>
      <w:bCs/>
      <w:iCs/>
      <w:caps/>
      <w:szCs w:val="28"/>
    </w:rPr>
  </w:style>
  <w:style w:type="paragraph" w:styleId="Heading3">
    <w:name w:val="heading 3"/>
    <w:basedOn w:val="Normal"/>
    <w:next w:val="Normal"/>
    <w:link w:val="Heading3Char"/>
    <w:uiPriority w:val="9"/>
    <w:unhideWhenUsed/>
    <w:qFormat/>
    <w:rsid w:val="0031265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NNEX,Citation List,Dot pt,Graphic,Ha,List Bullet-OpsManual,List Paragraph (numbered (a)),List Paragraph nowy,List Paragraph1,List Paragraph2,List_Paragraph,Liste 1,Multilevel para_II,Normal 2,References,Resume Title,Source,Title Style 1"/>
    <w:basedOn w:val="Normal"/>
    <w:link w:val="ListParagraphChar"/>
    <w:uiPriority w:val="99"/>
    <w:qFormat/>
    <w:rsid w:val="00081AB8"/>
    <w:pPr>
      <w:ind w:left="720"/>
      <w:contextualSpacing/>
    </w:pPr>
  </w:style>
  <w:style w:type="character" w:styleId="CommentReference">
    <w:name w:val="annotation reference"/>
    <w:basedOn w:val="DefaultParagraphFont"/>
    <w:uiPriority w:val="99"/>
    <w:unhideWhenUsed/>
    <w:rsid w:val="00224DE3"/>
    <w:rPr>
      <w:sz w:val="16"/>
      <w:szCs w:val="16"/>
    </w:rPr>
  </w:style>
  <w:style w:type="paragraph" w:styleId="CommentText">
    <w:name w:val="annotation text"/>
    <w:basedOn w:val="Normal"/>
    <w:link w:val="CommentTextChar"/>
    <w:uiPriority w:val="99"/>
    <w:unhideWhenUsed/>
    <w:rsid w:val="00224DE3"/>
    <w:rPr>
      <w:sz w:val="20"/>
      <w:szCs w:val="20"/>
    </w:rPr>
  </w:style>
  <w:style w:type="character" w:customStyle="1" w:styleId="CommentTextChar">
    <w:name w:val="Comment Text Char"/>
    <w:basedOn w:val="DefaultParagraphFont"/>
    <w:link w:val="CommentText"/>
    <w:uiPriority w:val="99"/>
    <w:rsid w:val="00224DE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24DE3"/>
    <w:rPr>
      <w:b/>
      <w:bCs/>
    </w:rPr>
  </w:style>
  <w:style w:type="character" w:customStyle="1" w:styleId="CommentSubjectChar">
    <w:name w:val="Comment Subject Char"/>
    <w:basedOn w:val="CommentTextChar"/>
    <w:link w:val="CommentSubject"/>
    <w:uiPriority w:val="99"/>
    <w:semiHidden/>
    <w:rsid w:val="00224DE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224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DE3"/>
    <w:rPr>
      <w:rFonts w:ascii="Segoe UI" w:eastAsia="Calibri" w:hAnsi="Segoe UI" w:cs="Segoe UI"/>
      <w:sz w:val="18"/>
      <w:szCs w:val="18"/>
    </w:rPr>
  </w:style>
  <w:style w:type="character" w:styleId="Hyperlink">
    <w:name w:val="Hyperlink"/>
    <w:basedOn w:val="DefaultParagraphFont"/>
    <w:uiPriority w:val="99"/>
    <w:unhideWhenUsed/>
    <w:rsid w:val="00445F91"/>
    <w:rPr>
      <w:color w:val="0000FF"/>
      <w:u w:val="single"/>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Geneva 9,Boston 10"/>
    <w:basedOn w:val="Normal"/>
    <w:link w:val="FootnoteTextChar2"/>
    <w:uiPriority w:val="99"/>
    <w:qFormat/>
    <w:rsid w:val="00BE6FE1"/>
    <w:pPr>
      <w:widowControl w:val="0"/>
    </w:pPr>
    <w:rPr>
      <w:szCs w:val="20"/>
    </w:rPr>
  </w:style>
  <w:style w:type="character" w:customStyle="1" w:styleId="FootnoteTextChar">
    <w:name w:val="Footnote Text Char"/>
    <w:aliases w:val="Footnote Text Char Char Char Char Char,Footnote Text Char Char Char1 Char,Footnote Text Char1 Char Char Char1 Char,Footnote Text Char1 Char1 Char Char,Fußn Char"/>
    <w:basedOn w:val="DefaultParagraphFont"/>
    <w:uiPriority w:val="99"/>
    <w:rsid w:val="00BE6FE1"/>
    <w:rPr>
      <w:rFonts w:ascii="Calibri" w:eastAsia="Calibri" w:hAnsi="Calibri" w:cs="Times New Roman"/>
      <w:sz w:val="20"/>
      <w:szCs w:val="20"/>
    </w:rPr>
  </w:style>
  <w:style w:type="character" w:customStyle="1" w:styleId="FootnoteTextChar2">
    <w:name w:val="Footnote Text Char2"/>
    <w:aliases w:val="single space Char,fn Char,Footnote text Char,FOOTNOTES Char,ft Char,ADB Char1,ADB Char Char,single space Char Char Char,Fußnotentext Char Char,Footnote Text Char1 Char,Footnote Text Char2 Char Char,Footnote Text Char1 Char Char Char"/>
    <w:basedOn w:val="DefaultParagraphFont"/>
    <w:link w:val="FootnoteText"/>
    <w:uiPriority w:val="99"/>
    <w:semiHidden/>
    <w:locked/>
    <w:rsid w:val="00BE6FE1"/>
    <w:rPr>
      <w:rFonts w:ascii="Times New Roman" w:eastAsia="Times New Roman" w:hAnsi="Times New Roman" w:cs="Times New Roman"/>
      <w:sz w:val="24"/>
      <w:szCs w:val="20"/>
    </w:rPr>
  </w:style>
  <w:style w:type="table" w:styleId="TableGrid">
    <w:name w:val="Table Grid"/>
    <w:basedOn w:val="TableNormal"/>
    <w:uiPriority w:val="59"/>
    <w:rsid w:val="003063C0"/>
    <w:pPr>
      <w:spacing w:after="0" w:line="27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1E1959"/>
    <w:rPr>
      <w:rFonts w:ascii="Times New Roman Bold" w:eastAsia="Times New Roman" w:hAnsi="Times New Roman Bold" w:cs="Times New Roman"/>
      <w:b/>
      <w:bCs/>
      <w:iCs/>
      <w:caps/>
      <w:sz w:val="24"/>
      <w:szCs w:val="28"/>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Times 10 Point"/>
    <w:link w:val="CarattereCarattereCharCharCharCharCharCharZchn"/>
    <w:uiPriority w:val="99"/>
    <w:qFormat/>
    <w:rsid w:val="001E1959"/>
    <w:rPr>
      <w:vertAlign w:val="superscript"/>
    </w:rPr>
  </w:style>
  <w:style w:type="character" w:customStyle="1" w:styleId="FooterChar">
    <w:name w:val="Footer Char"/>
    <w:basedOn w:val="DefaultParagraphFont"/>
    <w:link w:val="Footer"/>
    <w:uiPriority w:val="99"/>
    <w:rsid w:val="001E1959"/>
  </w:style>
  <w:style w:type="paragraph" w:styleId="Footer">
    <w:name w:val="footer"/>
    <w:basedOn w:val="Normal"/>
    <w:link w:val="FooterChar"/>
    <w:uiPriority w:val="99"/>
    <w:unhideWhenUsed/>
    <w:rsid w:val="001E1959"/>
    <w:pPr>
      <w:tabs>
        <w:tab w:val="center" w:pos="4680"/>
        <w:tab w:val="right" w:pos="9360"/>
      </w:tabs>
    </w:pPr>
    <w:rPr>
      <w:rFonts w:asciiTheme="minorHAnsi" w:hAnsiTheme="minorHAnsi" w:cstheme="minorBidi"/>
    </w:rPr>
  </w:style>
  <w:style w:type="character" w:customStyle="1" w:styleId="FooterChar1">
    <w:name w:val="Footer Char1"/>
    <w:basedOn w:val="DefaultParagraphFont"/>
    <w:uiPriority w:val="99"/>
    <w:semiHidden/>
    <w:rsid w:val="001E1959"/>
    <w:rPr>
      <w:rFonts w:ascii="Calibri" w:eastAsia="Calibri" w:hAnsi="Calibri" w:cs="Times New Roman"/>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rsid w:val="001E1959"/>
    <w:pPr>
      <w:spacing w:after="160" w:line="240" w:lineRule="exact"/>
    </w:pPr>
    <w:rPr>
      <w:rFonts w:asciiTheme="minorHAnsi" w:hAnsiTheme="minorHAnsi" w:cstheme="minorBidi"/>
      <w:vertAlign w:val="superscript"/>
    </w:rPr>
  </w:style>
  <w:style w:type="paragraph" w:customStyle="1" w:styleId="Heading1a">
    <w:name w:val="Heading 1a"/>
    <w:basedOn w:val="Normal"/>
    <w:next w:val="Normal"/>
    <w:uiPriority w:val="99"/>
    <w:rsid w:val="00316B8B"/>
    <w:pPr>
      <w:keepNext/>
      <w:keepLines/>
      <w:numPr>
        <w:numId w:val="19"/>
      </w:numPr>
      <w:spacing w:before="1440" w:after="240"/>
      <w:jc w:val="center"/>
      <w:outlineLvl w:val="0"/>
    </w:pPr>
    <w:rPr>
      <w:b/>
      <w:caps/>
      <w:sz w:val="32"/>
    </w:rPr>
  </w:style>
  <w:style w:type="paragraph" w:customStyle="1" w:styleId="MainParanoChapter">
    <w:name w:val="Main Para no Chapter #"/>
    <w:basedOn w:val="Normal"/>
    <w:link w:val="MainParanoChapterCharChar1"/>
    <w:uiPriority w:val="99"/>
    <w:rsid w:val="00316B8B"/>
    <w:pPr>
      <w:numPr>
        <w:ilvl w:val="1"/>
        <w:numId w:val="19"/>
      </w:numPr>
      <w:spacing w:after="240"/>
      <w:outlineLvl w:val="1"/>
    </w:pPr>
  </w:style>
  <w:style w:type="paragraph" w:customStyle="1" w:styleId="Sub-Para1underX">
    <w:name w:val="Sub-Para 1 under X."/>
    <w:basedOn w:val="Normal"/>
    <w:uiPriority w:val="99"/>
    <w:rsid w:val="00316B8B"/>
    <w:pPr>
      <w:numPr>
        <w:ilvl w:val="2"/>
        <w:numId w:val="19"/>
      </w:numPr>
      <w:spacing w:after="240"/>
      <w:outlineLvl w:val="2"/>
    </w:pPr>
  </w:style>
  <w:style w:type="paragraph" w:customStyle="1" w:styleId="Sub-Para2underX">
    <w:name w:val="Sub-Para 2 under X."/>
    <w:basedOn w:val="Normal"/>
    <w:uiPriority w:val="99"/>
    <w:rsid w:val="00316B8B"/>
    <w:pPr>
      <w:numPr>
        <w:ilvl w:val="3"/>
        <w:numId w:val="19"/>
      </w:numPr>
      <w:spacing w:after="240"/>
      <w:outlineLvl w:val="3"/>
    </w:pPr>
  </w:style>
  <w:style w:type="paragraph" w:customStyle="1" w:styleId="Sub-Para3underX">
    <w:name w:val="Sub-Para 3 under X."/>
    <w:basedOn w:val="Normal"/>
    <w:uiPriority w:val="99"/>
    <w:rsid w:val="00316B8B"/>
    <w:pPr>
      <w:numPr>
        <w:ilvl w:val="4"/>
        <w:numId w:val="19"/>
      </w:numPr>
      <w:spacing w:after="240"/>
      <w:outlineLvl w:val="4"/>
    </w:pPr>
  </w:style>
  <w:style w:type="paragraph" w:customStyle="1" w:styleId="Sub-Para4underX">
    <w:name w:val="Sub-Para 4 under X."/>
    <w:basedOn w:val="Normal"/>
    <w:uiPriority w:val="99"/>
    <w:rsid w:val="00316B8B"/>
    <w:pPr>
      <w:numPr>
        <w:ilvl w:val="5"/>
        <w:numId w:val="19"/>
      </w:numPr>
      <w:spacing w:after="240"/>
      <w:outlineLvl w:val="5"/>
    </w:pPr>
  </w:style>
  <w:style w:type="character" w:customStyle="1" w:styleId="MainParanoChapterCharChar1">
    <w:name w:val="Main Para no Chapter # Char Char1"/>
    <w:basedOn w:val="DefaultParagraphFont"/>
    <w:link w:val="MainParanoChapter"/>
    <w:uiPriority w:val="99"/>
    <w:locked/>
    <w:rsid w:val="00316B8B"/>
    <w:rPr>
      <w:rFonts w:ascii="Times New Roman" w:eastAsia="Times New Roman" w:hAnsi="Times New Roman" w:cs="Times New Roman"/>
      <w:sz w:val="24"/>
      <w:szCs w:val="24"/>
    </w:rPr>
  </w:style>
  <w:style w:type="paragraph" w:customStyle="1" w:styleId="Nabrajanje">
    <w:name w:val="Nabrajanje"/>
    <w:basedOn w:val="Normal"/>
    <w:rsid w:val="000779A8"/>
    <w:pPr>
      <w:numPr>
        <w:numId w:val="20"/>
      </w:numPr>
      <w:spacing w:before="60"/>
    </w:pPr>
    <w:rPr>
      <w:lang w:val="hr-HR" w:eastAsia="hr-HR"/>
    </w:rPr>
  </w:style>
  <w:style w:type="paragraph" w:styleId="Header">
    <w:name w:val="header"/>
    <w:basedOn w:val="Normal"/>
    <w:link w:val="HeaderChar"/>
    <w:uiPriority w:val="99"/>
    <w:unhideWhenUsed/>
    <w:rsid w:val="00916375"/>
    <w:pPr>
      <w:tabs>
        <w:tab w:val="center" w:pos="4680"/>
        <w:tab w:val="right" w:pos="9360"/>
      </w:tabs>
    </w:pPr>
  </w:style>
  <w:style w:type="character" w:customStyle="1" w:styleId="HeaderChar">
    <w:name w:val="Header Char"/>
    <w:basedOn w:val="DefaultParagraphFont"/>
    <w:link w:val="Header"/>
    <w:uiPriority w:val="99"/>
    <w:rsid w:val="00916375"/>
    <w:rPr>
      <w:rFonts w:ascii="Calibri" w:eastAsia="Calibri" w:hAnsi="Calibri" w:cs="Times New Roman"/>
    </w:rPr>
  </w:style>
  <w:style w:type="character" w:customStyle="1" w:styleId="Heading1Char">
    <w:name w:val="Heading 1 Char"/>
    <w:basedOn w:val="DefaultParagraphFont"/>
    <w:link w:val="Heading1"/>
    <w:uiPriority w:val="99"/>
    <w:rsid w:val="00FE74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E749C"/>
    <w:pPr>
      <w:spacing w:line="259" w:lineRule="auto"/>
      <w:outlineLvl w:val="9"/>
    </w:pPr>
  </w:style>
  <w:style w:type="paragraph" w:styleId="TOC2">
    <w:name w:val="toc 2"/>
    <w:basedOn w:val="Normal"/>
    <w:next w:val="Normal"/>
    <w:autoRedefine/>
    <w:uiPriority w:val="39"/>
    <w:unhideWhenUsed/>
    <w:rsid w:val="002F46E9"/>
    <w:pPr>
      <w:tabs>
        <w:tab w:val="right" w:leader="dot" w:pos="9737"/>
      </w:tabs>
      <w:ind w:left="220"/>
    </w:pPr>
  </w:style>
  <w:style w:type="paragraph" w:styleId="TOC1">
    <w:name w:val="toc 1"/>
    <w:basedOn w:val="Normal"/>
    <w:next w:val="Normal"/>
    <w:autoRedefine/>
    <w:uiPriority w:val="39"/>
    <w:unhideWhenUsed/>
    <w:rsid w:val="007841DA"/>
    <w:pPr>
      <w:tabs>
        <w:tab w:val="right" w:leader="dot" w:pos="9737"/>
      </w:tabs>
    </w:pPr>
  </w:style>
  <w:style w:type="character" w:customStyle="1" w:styleId="Heading3Char">
    <w:name w:val="Heading 3 Char"/>
    <w:basedOn w:val="DefaultParagraphFont"/>
    <w:link w:val="Heading3"/>
    <w:uiPriority w:val="9"/>
    <w:rsid w:val="003126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40AC4"/>
    <w:pPr>
      <w:ind w:left="440"/>
    </w:pPr>
  </w:style>
  <w:style w:type="character" w:customStyle="1" w:styleId="ListParagraphChar">
    <w:name w:val="List Paragraph Char"/>
    <w:aliases w:val="ANNEX Char,Citation List Char,Dot pt Char,Graphic Char,Ha Char,List Bullet-OpsManual Char,List Paragraph (numbered (a)) Char,List Paragraph nowy Char,List Paragraph1 Char,List Paragraph2 Char,List_Paragraph Char,Liste 1 Char"/>
    <w:link w:val="ListParagraph"/>
    <w:uiPriority w:val="34"/>
    <w:qFormat/>
    <w:locked/>
    <w:rsid w:val="00A114C6"/>
    <w:rPr>
      <w:rFonts w:ascii="Calibri" w:eastAsia="Calibri" w:hAnsi="Calibri" w:cs="Times New Roman"/>
    </w:rPr>
  </w:style>
  <w:style w:type="paragraph" w:customStyle="1" w:styleId="BVIfnrCarCarCarCarChar">
    <w:name w:val="BVI fnr Car Car Car Car Char"/>
    <w:basedOn w:val="Normal"/>
    <w:uiPriority w:val="99"/>
    <w:rsid w:val="00A114C6"/>
    <w:pPr>
      <w:spacing w:after="160" w:line="240" w:lineRule="exact"/>
    </w:pPr>
    <w:rPr>
      <w:rFonts w:asciiTheme="minorHAnsi" w:hAnsiTheme="minorHAnsi" w:cstheme="minorBidi"/>
      <w:vertAlign w:val="superscript"/>
    </w:rPr>
  </w:style>
  <w:style w:type="character" w:customStyle="1" w:styleId="FootnoteTextChar3">
    <w:name w:val="Footnote Text Char3"/>
    <w:aliases w:val="single space Char1,fn Char1,Footnote text Char1,Footnote Text Char Char1,FOOTNOTES Char1,ft Char1,ADB Char2,ADB Char Char1,single space Char Char Char1,Fußnotentext Char Char1,Footnote Text Char1 Char1,Footnote Text Char2 Char Char1"/>
    <w:basedOn w:val="DefaultParagraphFont"/>
    <w:uiPriority w:val="99"/>
    <w:locked/>
    <w:rsid w:val="006157E2"/>
    <w:rPr>
      <w:rFonts w:cs="Times New Roman"/>
      <w:sz w:val="24"/>
      <w:lang w:val="en-US" w:eastAsia="en-US" w:bidi="ar-SA"/>
    </w:rPr>
  </w:style>
  <w:style w:type="character" w:styleId="Strong">
    <w:name w:val="Strong"/>
    <w:basedOn w:val="DefaultParagraphFont"/>
    <w:uiPriority w:val="22"/>
    <w:qFormat/>
    <w:rsid w:val="006157E2"/>
    <w:rPr>
      <w:rFonts w:cs="Times New Roman"/>
      <w:b/>
      <w:bCs/>
    </w:rPr>
  </w:style>
  <w:style w:type="character" w:customStyle="1" w:styleId="tekst">
    <w:name w:val="tekst"/>
    <w:basedOn w:val="DefaultParagraphFont"/>
    <w:uiPriority w:val="99"/>
    <w:rsid w:val="006157E2"/>
    <w:rPr>
      <w:rFonts w:cs="Times New Roman"/>
    </w:rPr>
  </w:style>
  <w:style w:type="paragraph" w:styleId="NormalWeb">
    <w:name w:val="Normal (Web)"/>
    <w:basedOn w:val="Normal"/>
    <w:uiPriority w:val="99"/>
    <w:unhideWhenUsed/>
    <w:rsid w:val="00640C69"/>
    <w:pPr>
      <w:spacing w:beforeAutospacing="1" w:afterAutospacing="1"/>
    </w:pPr>
  </w:style>
  <w:style w:type="character" w:customStyle="1" w:styleId="apple-converted-space">
    <w:name w:val="apple-converted-space"/>
    <w:basedOn w:val="DefaultParagraphFont"/>
    <w:rsid w:val="00183253"/>
  </w:style>
  <w:style w:type="paragraph" w:customStyle="1" w:styleId="Normal9">
    <w:name w:val="Normal_9"/>
    <w:qFormat/>
    <w:rsid w:val="005D2BEB"/>
  </w:style>
  <w:style w:type="character" w:styleId="EndnoteReference">
    <w:name w:val="endnote reference"/>
    <w:basedOn w:val="DefaultParagraphFont"/>
    <w:uiPriority w:val="99"/>
    <w:unhideWhenUsed/>
    <w:rsid w:val="005D2BEB"/>
    <w:rPr>
      <w:vertAlign w:val="superscript"/>
    </w:rPr>
  </w:style>
  <w:style w:type="paragraph" w:styleId="Subtitle">
    <w:name w:val="Subtitle"/>
    <w:basedOn w:val="Normal"/>
    <w:link w:val="SubtitleChar"/>
    <w:qFormat/>
    <w:rsid w:val="000963DF"/>
    <w:pPr>
      <w:spacing w:after="60"/>
      <w:jc w:val="center"/>
      <w:outlineLvl w:val="1"/>
    </w:pPr>
    <w:rPr>
      <w:rFonts w:ascii="Arial" w:hAnsi="Arial"/>
      <w:szCs w:val="20"/>
      <w:lang w:val="en-GB" w:eastAsia="it-IT"/>
    </w:rPr>
  </w:style>
  <w:style w:type="character" w:customStyle="1" w:styleId="SubtitleChar">
    <w:name w:val="Subtitle Char"/>
    <w:basedOn w:val="DefaultParagraphFont"/>
    <w:link w:val="Subtitle"/>
    <w:rsid w:val="000963DF"/>
    <w:rPr>
      <w:rFonts w:ascii="Arial" w:eastAsia="Times New Roman" w:hAnsi="Arial" w:cs="Times New Roman"/>
      <w:sz w:val="24"/>
      <w:szCs w:val="20"/>
      <w:lang w:val="en-GB" w:eastAsia="it-IT"/>
    </w:rPr>
  </w:style>
  <w:style w:type="paragraph" w:customStyle="1" w:styleId="Sub-ClauseText">
    <w:name w:val="Sub-Clause Text"/>
    <w:basedOn w:val="Normal"/>
    <w:rsid w:val="000963DF"/>
    <w:pPr>
      <w:spacing w:before="120" w:after="120"/>
      <w:jc w:val="both"/>
    </w:pPr>
    <w:rPr>
      <w:spacing w:val="-4"/>
      <w:szCs w:val="20"/>
    </w:rPr>
  </w:style>
  <w:style w:type="paragraph" w:styleId="BodyText2">
    <w:name w:val="Body Text 2"/>
    <w:basedOn w:val="Normal"/>
    <w:link w:val="BodyText2Char"/>
    <w:rsid w:val="000963DF"/>
    <w:pPr>
      <w:tabs>
        <w:tab w:val="num" w:pos="360"/>
      </w:tabs>
      <w:spacing w:before="120" w:after="120"/>
      <w:ind w:left="360" w:hanging="360"/>
      <w:jc w:val="center"/>
    </w:pPr>
    <w:rPr>
      <w:b/>
      <w:sz w:val="28"/>
      <w:szCs w:val="20"/>
    </w:rPr>
  </w:style>
  <w:style w:type="character" w:customStyle="1" w:styleId="BodyText2Char">
    <w:name w:val="Body Text 2 Char"/>
    <w:basedOn w:val="DefaultParagraphFont"/>
    <w:link w:val="BodyText2"/>
    <w:rsid w:val="000963DF"/>
    <w:rPr>
      <w:rFonts w:ascii="Times New Roman" w:eastAsia="Times New Roman" w:hAnsi="Times New Roman" w:cs="Times New Roman"/>
      <w:b/>
      <w:sz w:val="28"/>
      <w:szCs w:val="20"/>
    </w:rPr>
  </w:style>
  <w:style w:type="character" w:customStyle="1" w:styleId="UnresolvedMention1">
    <w:name w:val="Unresolved Mention1"/>
    <w:basedOn w:val="DefaultParagraphFont"/>
    <w:uiPriority w:val="99"/>
    <w:rsid w:val="001A2ED6"/>
    <w:rPr>
      <w:color w:val="808080"/>
      <w:shd w:val="clear" w:color="auto" w:fill="E6E6E6"/>
    </w:rPr>
  </w:style>
  <w:style w:type="character" w:customStyle="1" w:styleId="gray6">
    <w:name w:val="gray6"/>
    <w:basedOn w:val="DefaultParagraphFont"/>
    <w:rsid w:val="00A25C92"/>
    <w:rPr>
      <w:b w:val="0"/>
      <w:bCs w:val="0"/>
      <w:color w:val="232D4B"/>
    </w:rPr>
  </w:style>
  <w:style w:type="paragraph" w:styleId="NoSpacing">
    <w:name w:val="No Spacing"/>
    <w:link w:val="NoSpacingChar"/>
    <w:uiPriority w:val="1"/>
    <w:qFormat/>
    <w:rsid w:val="00BA44BB"/>
    <w:pPr>
      <w:spacing w:after="0" w:line="240" w:lineRule="auto"/>
    </w:pPr>
    <w:rPr>
      <w:rFonts w:eastAsiaTheme="minorEastAsia"/>
    </w:rPr>
  </w:style>
  <w:style w:type="character" w:customStyle="1" w:styleId="NoSpacingChar">
    <w:name w:val="No Spacing Char"/>
    <w:basedOn w:val="DefaultParagraphFont"/>
    <w:link w:val="NoSpacing"/>
    <w:uiPriority w:val="1"/>
    <w:rsid w:val="00BA44BB"/>
    <w:rPr>
      <w:rFonts w:eastAsiaTheme="minorEastAsia"/>
    </w:rPr>
  </w:style>
  <w:style w:type="paragraph" w:styleId="Revision">
    <w:name w:val="Revision"/>
    <w:hidden/>
    <w:uiPriority w:val="99"/>
    <w:semiHidden/>
    <w:rsid w:val="00A51880"/>
    <w:pPr>
      <w:spacing w:after="0" w:line="240" w:lineRule="auto"/>
    </w:pPr>
    <w:rPr>
      <w:rFonts w:ascii="Times New Roman" w:hAnsi="Times New Roman" w:cs="Times New Roman"/>
      <w:sz w:val="24"/>
      <w:szCs w:val="24"/>
    </w:rPr>
  </w:style>
  <w:style w:type="paragraph" w:customStyle="1" w:styleId="Normal0">
    <w:name w:val="Normal_0"/>
    <w:qFormat/>
    <w:rsid w:val="00A206EC"/>
    <w:rPr>
      <w:rFonts w:eastAsia="Times New Roman" w:cs="Times New Roman"/>
    </w:rPr>
  </w:style>
  <w:style w:type="paragraph" w:customStyle="1" w:styleId="Default">
    <w:name w:val="Default"/>
    <w:rsid w:val="008C417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outlinebullet">
    <w:name w:val="outlinebullet"/>
    <w:basedOn w:val="Normal"/>
    <w:uiPriority w:val="99"/>
    <w:rsid w:val="002C180A"/>
    <w:pPr>
      <w:numPr>
        <w:numId w:val="86"/>
      </w:numPr>
      <w:tabs>
        <w:tab w:val="clear" w:pos="360"/>
        <w:tab w:val="left" w:pos="1440"/>
      </w:tabs>
      <w:spacing w:before="120"/>
      <w:ind w:left="1440" w:hanging="450"/>
    </w:pPr>
    <w:rPr>
      <w:szCs w:val="20"/>
      <w:lang w:val="en-GB"/>
    </w:rPr>
  </w:style>
  <w:style w:type="character" w:customStyle="1" w:styleId="contenthr">
    <w:name w:val="content_hr"/>
    <w:basedOn w:val="DefaultParagraphFont"/>
    <w:rsid w:val="0044289A"/>
    <w:rPr>
      <w:rFonts w:cs="Times New Roman"/>
    </w:rPr>
  </w:style>
  <w:style w:type="paragraph" w:customStyle="1" w:styleId="m5511722443821879392gmail-msonospacing">
    <w:name w:val="m_5511722443821879392gmail-msonospacing"/>
    <w:basedOn w:val="Normal"/>
    <w:rsid w:val="00216674"/>
    <w:pPr>
      <w:spacing w:before="100" w:beforeAutospacing="1" w:after="100" w:afterAutospacing="1"/>
    </w:pPr>
  </w:style>
  <w:style w:type="paragraph" w:styleId="EndnoteText">
    <w:name w:val="endnote text"/>
    <w:basedOn w:val="Normal"/>
    <w:link w:val="EndnoteTextChar"/>
    <w:uiPriority w:val="99"/>
    <w:unhideWhenUsed/>
    <w:rsid w:val="00965D8E"/>
    <w:rPr>
      <w:rFonts w:eastAsiaTheme="minorHAnsi"/>
      <w:sz w:val="18"/>
      <w:szCs w:val="18"/>
    </w:rPr>
  </w:style>
  <w:style w:type="character" w:customStyle="1" w:styleId="EndnoteTextChar">
    <w:name w:val="Endnote Text Char"/>
    <w:basedOn w:val="DefaultParagraphFont"/>
    <w:link w:val="EndnoteText"/>
    <w:uiPriority w:val="99"/>
    <w:rsid w:val="00965D8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7555">
      <w:bodyDiv w:val="1"/>
      <w:marLeft w:val="0"/>
      <w:marRight w:val="0"/>
      <w:marTop w:val="0"/>
      <w:marBottom w:val="0"/>
      <w:divBdr>
        <w:top w:val="none" w:sz="0" w:space="0" w:color="auto"/>
        <w:left w:val="none" w:sz="0" w:space="0" w:color="auto"/>
        <w:bottom w:val="none" w:sz="0" w:space="0" w:color="auto"/>
        <w:right w:val="none" w:sz="0" w:space="0" w:color="auto"/>
      </w:divBdr>
    </w:div>
    <w:div w:id="54011561">
      <w:bodyDiv w:val="1"/>
      <w:marLeft w:val="0"/>
      <w:marRight w:val="0"/>
      <w:marTop w:val="0"/>
      <w:marBottom w:val="0"/>
      <w:divBdr>
        <w:top w:val="none" w:sz="0" w:space="0" w:color="auto"/>
        <w:left w:val="none" w:sz="0" w:space="0" w:color="auto"/>
        <w:bottom w:val="none" w:sz="0" w:space="0" w:color="auto"/>
        <w:right w:val="none" w:sz="0" w:space="0" w:color="auto"/>
      </w:divBdr>
      <w:divsChild>
        <w:div w:id="39794185">
          <w:marLeft w:val="0"/>
          <w:marRight w:val="0"/>
          <w:marTop w:val="0"/>
          <w:marBottom w:val="0"/>
          <w:divBdr>
            <w:top w:val="none" w:sz="0" w:space="0" w:color="auto"/>
            <w:left w:val="none" w:sz="0" w:space="0" w:color="auto"/>
            <w:bottom w:val="none" w:sz="0" w:space="0" w:color="auto"/>
            <w:right w:val="none" w:sz="0" w:space="0" w:color="auto"/>
          </w:divBdr>
          <w:divsChild>
            <w:div w:id="1815442206">
              <w:marLeft w:val="0"/>
              <w:marRight w:val="0"/>
              <w:marTop w:val="0"/>
              <w:marBottom w:val="0"/>
              <w:divBdr>
                <w:top w:val="none" w:sz="0" w:space="0" w:color="auto"/>
                <w:left w:val="none" w:sz="0" w:space="0" w:color="auto"/>
                <w:bottom w:val="none" w:sz="0" w:space="0" w:color="auto"/>
                <w:right w:val="none" w:sz="0" w:space="0" w:color="auto"/>
              </w:divBdr>
              <w:divsChild>
                <w:div w:id="577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4419">
      <w:bodyDiv w:val="1"/>
      <w:marLeft w:val="0"/>
      <w:marRight w:val="0"/>
      <w:marTop w:val="0"/>
      <w:marBottom w:val="0"/>
      <w:divBdr>
        <w:top w:val="none" w:sz="0" w:space="0" w:color="auto"/>
        <w:left w:val="none" w:sz="0" w:space="0" w:color="auto"/>
        <w:bottom w:val="none" w:sz="0" w:space="0" w:color="auto"/>
        <w:right w:val="none" w:sz="0" w:space="0" w:color="auto"/>
      </w:divBdr>
      <w:divsChild>
        <w:div w:id="973102467">
          <w:marLeft w:val="0"/>
          <w:marRight w:val="0"/>
          <w:marTop w:val="0"/>
          <w:marBottom w:val="0"/>
          <w:divBdr>
            <w:top w:val="none" w:sz="0" w:space="0" w:color="auto"/>
            <w:left w:val="none" w:sz="0" w:space="0" w:color="auto"/>
            <w:bottom w:val="none" w:sz="0" w:space="0" w:color="auto"/>
            <w:right w:val="none" w:sz="0" w:space="0" w:color="auto"/>
          </w:divBdr>
          <w:divsChild>
            <w:div w:id="1552234074">
              <w:marLeft w:val="0"/>
              <w:marRight w:val="0"/>
              <w:marTop w:val="0"/>
              <w:marBottom w:val="0"/>
              <w:divBdr>
                <w:top w:val="none" w:sz="0" w:space="0" w:color="auto"/>
                <w:left w:val="none" w:sz="0" w:space="0" w:color="auto"/>
                <w:bottom w:val="none" w:sz="0" w:space="0" w:color="auto"/>
                <w:right w:val="none" w:sz="0" w:space="0" w:color="auto"/>
              </w:divBdr>
              <w:divsChild>
                <w:div w:id="21174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4041">
      <w:bodyDiv w:val="1"/>
      <w:marLeft w:val="0"/>
      <w:marRight w:val="0"/>
      <w:marTop w:val="0"/>
      <w:marBottom w:val="0"/>
      <w:divBdr>
        <w:top w:val="none" w:sz="0" w:space="0" w:color="auto"/>
        <w:left w:val="none" w:sz="0" w:space="0" w:color="auto"/>
        <w:bottom w:val="none" w:sz="0" w:space="0" w:color="auto"/>
        <w:right w:val="none" w:sz="0" w:space="0" w:color="auto"/>
      </w:divBdr>
    </w:div>
    <w:div w:id="101190491">
      <w:bodyDiv w:val="1"/>
      <w:marLeft w:val="0"/>
      <w:marRight w:val="0"/>
      <w:marTop w:val="0"/>
      <w:marBottom w:val="0"/>
      <w:divBdr>
        <w:top w:val="none" w:sz="0" w:space="0" w:color="auto"/>
        <w:left w:val="none" w:sz="0" w:space="0" w:color="auto"/>
        <w:bottom w:val="none" w:sz="0" w:space="0" w:color="auto"/>
        <w:right w:val="none" w:sz="0" w:space="0" w:color="auto"/>
      </w:divBdr>
      <w:divsChild>
        <w:div w:id="188639730">
          <w:marLeft w:val="0"/>
          <w:marRight w:val="0"/>
          <w:marTop w:val="0"/>
          <w:marBottom w:val="0"/>
          <w:divBdr>
            <w:top w:val="none" w:sz="0" w:space="0" w:color="auto"/>
            <w:left w:val="none" w:sz="0" w:space="0" w:color="auto"/>
            <w:bottom w:val="none" w:sz="0" w:space="0" w:color="auto"/>
            <w:right w:val="none" w:sz="0" w:space="0" w:color="auto"/>
          </w:divBdr>
          <w:divsChild>
            <w:div w:id="2004626041">
              <w:marLeft w:val="0"/>
              <w:marRight w:val="0"/>
              <w:marTop w:val="0"/>
              <w:marBottom w:val="0"/>
              <w:divBdr>
                <w:top w:val="none" w:sz="0" w:space="0" w:color="auto"/>
                <w:left w:val="none" w:sz="0" w:space="0" w:color="auto"/>
                <w:bottom w:val="none" w:sz="0" w:space="0" w:color="auto"/>
                <w:right w:val="none" w:sz="0" w:space="0" w:color="auto"/>
              </w:divBdr>
              <w:divsChild>
                <w:div w:id="829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6016">
      <w:bodyDiv w:val="1"/>
      <w:marLeft w:val="0"/>
      <w:marRight w:val="0"/>
      <w:marTop w:val="0"/>
      <w:marBottom w:val="0"/>
      <w:divBdr>
        <w:top w:val="none" w:sz="0" w:space="0" w:color="auto"/>
        <w:left w:val="none" w:sz="0" w:space="0" w:color="auto"/>
        <w:bottom w:val="none" w:sz="0" w:space="0" w:color="auto"/>
        <w:right w:val="none" w:sz="0" w:space="0" w:color="auto"/>
      </w:divBdr>
      <w:divsChild>
        <w:div w:id="1508517544">
          <w:marLeft w:val="0"/>
          <w:marRight w:val="0"/>
          <w:marTop w:val="0"/>
          <w:marBottom w:val="0"/>
          <w:divBdr>
            <w:top w:val="none" w:sz="0" w:space="0" w:color="auto"/>
            <w:left w:val="none" w:sz="0" w:space="0" w:color="auto"/>
            <w:bottom w:val="none" w:sz="0" w:space="0" w:color="auto"/>
            <w:right w:val="none" w:sz="0" w:space="0" w:color="auto"/>
          </w:divBdr>
          <w:divsChild>
            <w:div w:id="473913843">
              <w:marLeft w:val="0"/>
              <w:marRight w:val="0"/>
              <w:marTop w:val="0"/>
              <w:marBottom w:val="0"/>
              <w:divBdr>
                <w:top w:val="none" w:sz="0" w:space="0" w:color="auto"/>
                <w:left w:val="none" w:sz="0" w:space="0" w:color="auto"/>
                <w:bottom w:val="none" w:sz="0" w:space="0" w:color="auto"/>
                <w:right w:val="none" w:sz="0" w:space="0" w:color="auto"/>
              </w:divBdr>
              <w:divsChild>
                <w:div w:id="15646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8627">
      <w:bodyDiv w:val="1"/>
      <w:marLeft w:val="0"/>
      <w:marRight w:val="0"/>
      <w:marTop w:val="0"/>
      <w:marBottom w:val="0"/>
      <w:divBdr>
        <w:top w:val="none" w:sz="0" w:space="0" w:color="auto"/>
        <w:left w:val="none" w:sz="0" w:space="0" w:color="auto"/>
        <w:bottom w:val="none" w:sz="0" w:space="0" w:color="auto"/>
        <w:right w:val="none" w:sz="0" w:space="0" w:color="auto"/>
      </w:divBdr>
      <w:divsChild>
        <w:div w:id="1128209734">
          <w:marLeft w:val="0"/>
          <w:marRight w:val="0"/>
          <w:marTop w:val="0"/>
          <w:marBottom w:val="0"/>
          <w:divBdr>
            <w:top w:val="none" w:sz="0" w:space="0" w:color="auto"/>
            <w:left w:val="none" w:sz="0" w:space="0" w:color="auto"/>
            <w:bottom w:val="none" w:sz="0" w:space="0" w:color="auto"/>
            <w:right w:val="none" w:sz="0" w:space="0" w:color="auto"/>
          </w:divBdr>
          <w:divsChild>
            <w:div w:id="1549144574">
              <w:marLeft w:val="0"/>
              <w:marRight w:val="0"/>
              <w:marTop w:val="0"/>
              <w:marBottom w:val="0"/>
              <w:divBdr>
                <w:top w:val="none" w:sz="0" w:space="0" w:color="auto"/>
                <w:left w:val="none" w:sz="0" w:space="0" w:color="auto"/>
                <w:bottom w:val="none" w:sz="0" w:space="0" w:color="auto"/>
                <w:right w:val="none" w:sz="0" w:space="0" w:color="auto"/>
              </w:divBdr>
              <w:divsChild>
                <w:div w:id="5684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8346">
      <w:bodyDiv w:val="1"/>
      <w:marLeft w:val="0"/>
      <w:marRight w:val="0"/>
      <w:marTop w:val="0"/>
      <w:marBottom w:val="0"/>
      <w:divBdr>
        <w:top w:val="none" w:sz="0" w:space="0" w:color="auto"/>
        <w:left w:val="none" w:sz="0" w:space="0" w:color="auto"/>
        <w:bottom w:val="none" w:sz="0" w:space="0" w:color="auto"/>
        <w:right w:val="none" w:sz="0" w:space="0" w:color="auto"/>
      </w:divBdr>
      <w:divsChild>
        <w:div w:id="308100123">
          <w:marLeft w:val="720"/>
          <w:marRight w:val="0"/>
          <w:marTop w:val="0"/>
          <w:marBottom w:val="240"/>
          <w:divBdr>
            <w:top w:val="none" w:sz="0" w:space="0" w:color="auto"/>
            <w:left w:val="none" w:sz="0" w:space="0" w:color="auto"/>
            <w:bottom w:val="none" w:sz="0" w:space="0" w:color="auto"/>
            <w:right w:val="none" w:sz="0" w:space="0" w:color="auto"/>
          </w:divBdr>
        </w:div>
      </w:divsChild>
    </w:div>
    <w:div w:id="205215774">
      <w:bodyDiv w:val="1"/>
      <w:marLeft w:val="0"/>
      <w:marRight w:val="0"/>
      <w:marTop w:val="0"/>
      <w:marBottom w:val="0"/>
      <w:divBdr>
        <w:top w:val="none" w:sz="0" w:space="0" w:color="auto"/>
        <w:left w:val="none" w:sz="0" w:space="0" w:color="auto"/>
        <w:bottom w:val="none" w:sz="0" w:space="0" w:color="auto"/>
        <w:right w:val="none" w:sz="0" w:space="0" w:color="auto"/>
      </w:divBdr>
      <w:divsChild>
        <w:div w:id="1581520688">
          <w:marLeft w:val="0"/>
          <w:marRight w:val="0"/>
          <w:marTop w:val="0"/>
          <w:marBottom w:val="0"/>
          <w:divBdr>
            <w:top w:val="none" w:sz="0" w:space="0" w:color="auto"/>
            <w:left w:val="none" w:sz="0" w:space="0" w:color="auto"/>
            <w:bottom w:val="none" w:sz="0" w:space="0" w:color="auto"/>
            <w:right w:val="none" w:sz="0" w:space="0" w:color="auto"/>
          </w:divBdr>
          <w:divsChild>
            <w:div w:id="2076198322">
              <w:marLeft w:val="0"/>
              <w:marRight w:val="0"/>
              <w:marTop w:val="0"/>
              <w:marBottom w:val="0"/>
              <w:divBdr>
                <w:top w:val="none" w:sz="0" w:space="0" w:color="auto"/>
                <w:left w:val="none" w:sz="0" w:space="0" w:color="auto"/>
                <w:bottom w:val="none" w:sz="0" w:space="0" w:color="auto"/>
                <w:right w:val="none" w:sz="0" w:space="0" w:color="auto"/>
              </w:divBdr>
              <w:divsChild>
                <w:div w:id="3460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36382">
      <w:bodyDiv w:val="1"/>
      <w:marLeft w:val="0"/>
      <w:marRight w:val="0"/>
      <w:marTop w:val="0"/>
      <w:marBottom w:val="0"/>
      <w:divBdr>
        <w:top w:val="none" w:sz="0" w:space="0" w:color="auto"/>
        <w:left w:val="none" w:sz="0" w:space="0" w:color="auto"/>
        <w:bottom w:val="none" w:sz="0" w:space="0" w:color="auto"/>
        <w:right w:val="none" w:sz="0" w:space="0" w:color="auto"/>
      </w:divBdr>
      <w:divsChild>
        <w:div w:id="1024792821">
          <w:marLeft w:val="0"/>
          <w:marRight w:val="0"/>
          <w:marTop w:val="0"/>
          <w:marBottom w:val="0"/>
          <w:divBdr>
            <w:top w:val="none" w:sz="0" w:space="0" w:color="auto"/>
            <w:left w:val="none" w:sz="0" w:space="0" w:color="auto"/>
            <w:bottom w:val="none" w:sz="0" w:space="0" w:color="auto"/>
            <w:right w:val="none" w:sz="0" w:space="0" w:color="auto"/>
          </w:divBdr>
          <w:divsChild>
            <w:div w:id="958298469">
              <w:marLeft w:val="0"/>
              <w:marRight w:val="0"/>
              <w:marTop w:val="0"/>
              <w:marBottom w:val="0"/>
              <w:divBdr>
                <w:top w:val="none" w:sz="0" w:space="0" w:color="auto"/>
                <w:left w:val="none" w:sz="0" w:space="0" w:color="auto"/>
                <w:bottom w:val="none" w:sz="0" w:space="0" w:color="auto"/>
                <w:right w:val="none" w:sz="0" w:space="0" w:color="auto"/>
              </w:divBdr>
              <w:divsChild>
                <w:div w:id="12948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6011">
      <w:bodyDiv w:val="1"/>
      <w:marLeft w:val="0"/>
      <w:marRight w:val="0"/>
      <w:marTop w:val="0"/>
      <w:marBottom w:val="0"/>
      <w:divBdr>
        <w:top w:val="none" w:sz="0" w:space="0" w:color="auto"/>
        <w:left w:val="none" w:sz="0" w:space="0" w:color="auto"/>
        <w:bottom w:val="none" w:sz="0" w:space="0" w:color="auto"/>
        <w:right w:val="none" w:sz="0" w:space="0" w:color="auto"/>
      </w:divBdr>
      <w:divsChild>
        <w:div w:id="234627612">
          <w:marLeft w:val="0"/>
          <w:marRight w:val="0"/>
          <w:marTop w:val="0"/>
          <w:marBottom w:val="0"/>
          <w:divBdr>
            <w:top w:val="none" w:sz="0" w:space="0" w:color="auto"/>
            <w:left w:val="none" w:sz="0" w:space="0" w:color="auto"/>
            <w:bottom w:val="none" w:sz="0" w:space="0" w:color="auto"/>
            <w:right w:val="none" w:sz="0" w:space="0" w:color="auto"/>
          </w:divBdr>
          <w:divsChild>
            <w:div w:id="2094934903">
              <w:marLeft w:val="0"/>
              <w:marRight w:val="0"/>
              <w:marTop w:val="0"/>
              <w:marBottom w:val="0"/>
              <w:divBdr>
                <w:top w:val="none" w:sz="0" w:space="0" w:color="auto"/>
                <w:left w:val="none" w:sz="0" w:space="0" w:color="auto"/>
                <w:bottom w:val="none" w:sz="0" w:space="0" w:color="auto"/>
                <w:right w:val="none" w:sz="0" w:space="0" w:color="auto"/>
              </w:divBdr>
              <w:divsChild>
                <w:div w:id="9978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55736">
      <w:bodyDiv w:val="1"/>
      <w:marLeft w:val="0"/>
      <w:marRight w:val="0"/>
      <w:marTop w:val="0"/>
      <w:marBottom w:val="0"/>
      <w:divBdr>
        <w:top w:val="none" w:sz="0" w:space="0" w:color="auto"/>
        <w:left w:val="none" w:sz="0" w:space="0" w:color="auto"/>
        <w:bottom w:val="none" w:sz="0" w:space="0" w:color="auto"/>
        <w:right w:val="none" w:sz="0" w:space="0" w:color="auto"/>
      </w:divBdr>
      <w:divsChild>
        <w:div w:id="240801635">
          <w:marLeft w:val="0"/>
          <w:marRight w:val="0"/>
          <w:marTop w:val="0"/>
          <w:marBottom w:val="0"/>
          <w:divBdr>
            <w:top w:val="none" w:sz="0" w:space="0" w:color="auto"/>
            <w:left w:val="none" w:sz="0" w:space="0" w:color="auto"/>
            <w:bottom w:val="none" w:sz="0" w:space="0" w:color="auto"/>
            <w:right w:val="none" w:sz="0" w:space="0" w:color="auto"/>
          </w:divBdr>
          <w:divsChild>
            <w:div w:id="628975253">
              <w:marLeft w:val="0"/>
              <w:marRight w:val="0"/>
              <w:marTop w:val="0"/>
              <w:marBottom w:val="0"/>
              <w:divBdr>
                <w:top w:val="none" w:sz="0" w:space="0" w:color="auto"/>
                <w:left w:val="none" w:sz="0" w:space="0" w:color="auto"/>
                <w:bottom w:val="none" w:sz="0" w:space="0" w:color="auto"/>
                <w:right w:val="none" w:sz="0" w:space="0" w:color="auto"/>
              </w:divBdr>
              <w:divsChild>
                <w:div w:id="15489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065033">
      <w:bodyDiv w:val="1"/>
      <w:marLeft w:val="0"/>
      <w:marRight w:val="0"/>
      <w:marTop w:val="0"/>
      <w:marBottom w:val="0"/>
      <w:divBdr>
        <w:top w:val="none" w:sz="0" w:space="0" w:color="auto"/>
        <w:left w:val="none" w:sz="0" w:space="0" w:color="auto"/>
        <w:bottom w:val="none" w:sz="0" w:space="0" w:color="auto"/>
        <w:right w:val="none" w:sz="0" w:space="0" w:color="auto"/>
      </w:divBdr>
      <w:divsChild>
        <w:div w:id="763109902">
          <w:marLeft w:val="0"/>
          <w:marRight w:val="0"/>
          <w:marTop w:val="0"/>
          <w:marBottom w:val="0"/>
          <w:divBdr>
            <w:top w:val="none" w:sz="0" w:space="0" w:color="auto"/>
            <w:left w:val="none" w:sz="0" w:space="0" w:color="auto"/>
            <w:bottom w:val="none" w:sz="0" w:space="0" w:color="auto"/>
            <w:right w:val="none" w:sz="0" w:space="0" w:color="auto"/>
          </w:divBdr>
          <w:divsChild>
            <w:div w:id="235358588">
              <w:marLeft w:val="0"/>
              <w:marRight w:val="0"/>
              <w:marTop w:val="0"/>
              <w:marBottom w:val="0"/>
              <w:divBdr>
                <w:top w:val="none" w:sz="0" w:space="0" w:color="auto"/>
                <w:left w:val="none" w:sz="0" w:space="0" w:color="auto"/>
                <w:bottom w:val="none" w:sz="0" w:space="0" w:color="auto"/>
                <w:right w:val="none" w:sz="0" w:space="0" w:color="auto"/>
              </w:divBdr>
              <w:divsChild>
                <w:div w:id="821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078">
      <w:bodyDiv w:val="1"/>
      <w:marLeft w:val="0"/>
      <w:marRight w:val="0"/>
      <w:marTop w:val="0"/>
      <w:marBottom w:val="0"/>
      <w:divBdr>
        <w:top w:val="none" w:sz="0" w:space="0" w:color="auto"/>
        <w:left w:val="none" w:sz="0" w:space="0" w:color="auto"/>
        <w:bottom w:val="none" w:sz="0" w:space="0" w:color="auto"/>
        <w:right w:val="none" w:sz="0" w:space="0" w:color="auto"/>
      </w:divBdr>
      <w:divsChild>
        <w:div w:id="1906836991">
          <w:marLeft w:val="0"/>
          <w:marRight w:val="0"/>
          <w:marTop w:val="0"/>
          <w:marBottom w:val="0"/>
          <w:divBdr>
            <w:top w:val="none" w:sz="0" w:space="0" w:color="auto"/>
            <w:left w:val="none" w:sz="0" w:space="0" w:color="auto"/>
            <w:bottom w:val="none" w:sz="0" w:space="0" w:color="auto"/>
            <w:right w:val="none" w:sz="0" w:space="0" w:color="auto"/>
          </w:divBdr>
          <w:divsChild>
            <w:div w:id="2090809641">
              <w:marLeft w:val="0"/>
              <w:marRight w:val="0"/>
              <w:marTop w:val="0"/>
              <w:marBottom w:val="0"/>
              <w:divBdr>
                <w:top w:val="none" w:sz="0" w:space="0" w:color="auto"/>
                <w:left w:val="none" w:sz="0" w:space="0" w:color="auto"/>
                <w:bottom w:val="none" w:sz="0" w:space="0" w:color="auto"/>
                <w:right w:val="none" w:sz="0" w:space="0" w:color="auto"/>
              </w:divBdr>
              <w:divsChild>
                <w:div w:id="863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00980">
      <w:bodyDiv w:val="1"/>
      <w:marLeft w:val="0"/>
      <w:marRight w:val="0"/>
      <w:marTop w:val="0"/>
      <w:marBottom w:val="0"/>
      <w:divBdr>
        <w:top w:val="none" w:sz="0" w:space="0" w:color="auto"/>
        <w:left w:val="none" w:sz="0" w:space="0" w:color="auto"/>
        <w:bottom w:val="none" w:sz="0" w:space="0" w:color="auto"/>
        <w:right w:val="none" w:sz="0" w:space="0" w:color="auto"/>
      </w:divBdr>
    </w:div>
    <w:div w:id="417365459">
      <w:bodyDiv w:val="1"/>
      <w:marLeft w:val="0"/>
      <w:marRight w:val="0"/>
      <w:marTop w:val="0"/>
      <w:marBottom w:val="0"/>
      <w:divBdr>
        <w:top w:val="none" w:sz="0" w:space="0" w:color="auto"/>
        <w:left w:val="none" w:sz="0" w:space="0" w:color="auto"/>
        <w:bottom w:val="none" w:sz="0" w:space="0" w:color="auto"/>
        <w:right w:val="none" w:sz="0" w:space="0" w:color="auto"/>
      </w:divBdr>
      <w:divsChild>
        <w:div w:id="1442333735">
          <w:marLeft w:val="0"/>
          <w:marRight w:val="0"/>
          <w:marTop w:val="0"/>
          <w:marBottom w:val="0"/>
          <w:divBdr>
            <w:top w:val="none" w:sz="0" w:space="0" w:color="auto"/>
            <w:left w:val="none" w:sz="0" w:space="0" w:color="auto"/>
            <w:bottom w:val="none" w:sz="0" w:space="0" w:color="auto"/>
            <w:right w:val="none" w:sz="0" w:space="0" w:color="auto"/>
          </w:divBdr>
          <w:divsChild>
            <w:div w:id="540896339">
              <w:marLeft w:val="0"/>
              <w:marRight w:val="0"/>
              <w:marTop w:val="0"/>
              <w:marBottom w:val="0"/>
              <w:divBdr>
                <w:top w:val="none" w:sz="0" w:space="0" w:color="auto"/>
                <w:left w:val="none" w:sz="0" w:space="0" w:color="auto"/>
                <w:bottom w:val="none" w:sz="0" w:space="0" w:color="auto"/>
                <w:right w:val="none" w:sz="0" w:space="0" w:color="auto"/>
              </w:divBdr>
              <w:divsChild>
                <w:div w:id="524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8197">
      <w:bodyDiv w:val="1"/>
      <w:marLeft w:val="0"/>
      <w:marRight w:val="0"/>
      <w:marTop w:val="0"/>
      <w:marBottom w:val="0"/>
      <w:divBdr>
        <w:top w:val="none" w:sz="0" w:space="0" w:color="auto"/>
        <w:left w:val="none" w:sz="0" w:space="0" w:color="auto"/>
        <w:bottom w:val="none" w:sz="0" w:space="0" w:color="auto"/>
        <w:right w:val="none" w:sz="0" w:space="0" w:color="auto"/>
      </w:divBdr>
      <w:divsChild>
        <w:div w:id="1633513460">
          <w:marLeft w:val="0"/>
          <w:marRight w:val="0"/>
          <w:marTop w:val="0"/>
          <w:marBottom w:val="0"/>
          <w:divBdr>
            <w:top w:val="none" w:sz="0" w:space="0" w:color="auto"/>
            <w:left w:val="none" w:sz="0" w:space="0" w:color="auto"/>
            <w:bottom w:val="none" w:sz="0" w:space="0" w:color="auto"/>
            <w:right w:val="none" w:sz="0" w:space="0" w:color="auto"/>
          </w:divBdr>
          <w:divsChild>
            <w:div w:id="131604421">
              <w:marLeft w:val="0"/>
              <w:marRight w:val="0"/>
              <w:marTop w:val="0"/>
              <w:marBottom w:val="0"/>
              <w:divBdr>
                <w:top w:val="none" w:sz="0" w:space="0" w:color="auto"/>
                <w:left w:val="none" w:sz="0" w:space="0" w:color="auto"/>
                <w:bottom w:val="none" w:sz="0" w:space="0" w:color="auto"/>
                <w:right w:val="none" w:sz="0" w:space="0" w:color="auto"/>
              </w:divBdr>
              <w:divsChild>
                <w:div w:id="4702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276">
      <w:bodyDiv w:val="1"/>
      <w:marLeft w:val="0"/>
      <w:marRight w:val="0"/>
      <w:marTop w:val="0"/>
      <w:marBottom w:val="0"/>
      <w:divBdr>
        <w:top w:val="none" w:sz="0" w:space="0" w:color="auto"/>
        <w:left w:val="none" w:sz="0" w:space="0" w:color="auto"/>
        <w:bottom w:val="none" w:sz="0" w:space="0" w:color="auto"/>
        <w:right w:val="none" w:sz="0" w:space="0" w:color="auto"/>
      </w:divBdr>
    </w:div>
    <w:div w:id="482964249">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0">
          <w:marLeft w:val="0"/>
          <w:marRight w:val="0"/>
          <w:marTop w:val="0"/>
          <w:marBottom w:val="0"/>
          <w:divBdr>
            <w:top w:val="none" w:sz="0" w:space="0" w:color="auto"/>
            <w:left w:val="none" w:sz="0" w:space="0" w:color="auto"/>
            <w:bottom w:val="none" w:sz="0" w:space="0" w:color="auto"/>
            <w:right w:val="none" w:sz="0" w:space="0" w:color="auto"/>
          </w:divBdr>
          <w:divsChild>
            <w:div w:id="1577083774">
              <w:marLeft w:val="0"/>
              <w:marRight w:val="0"/>
              <w:marTop w:val="0"/>
              <w:marBottom w:val="0"/>
              <w:divBdr>
                <w:top w:val="none" w:sz="0" w:space="0" w:color="auto"/>
                <w:left w:val="none" w:sz="0" w:space="0" w:color="auto"/>
                <w:bottom w:val="none" w:sz="0" w:space="0" w:color="auto"/>
                <w:right w:val="none" w:sz="0" w:space="0" w:color="auto"/>
              </w:divBdr>
              <w:divsChild>
                <w:div w:id="14774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6573">
      <w:bodyDiv w:val="1"/>
      <w:marLeft w:val="0"/>
      <w:marRight w:val="0"/>
      <w:marTop w:val="0"/>
      <w:marBottom w:val="0"/>
      <w:divBdr>
        <w:top w:val="none" w:sz="0" w:space="0" w:color="auto"/>
        <w:left w:val="none" w:sz="0" w:space="0" w:color="auto"/>
        <w:bottom w:val="none" w:sz="0" w:space="0" w:color="auto"/>
        <w:right w:val="none" w:sz="0" w:space="0" w:color="auto"/>
      </w:divBdr>
      <w:divsChild>
        <w:div w:id="1746296305">
          <w:marLeft w:val="0"/>
          <w:marRight w:val="0"/>
          <w:marTop w:val="0"/>
          <w:marBottom w:val="0"/>
          <w:divBdr>
            <w:top w:val="none" w:sz="0" w:space="0" w:color="auto"/>
            <w:left w:val="none" w:sz="0" w:space="0" w:color="auto"/>
            <w:bottom w:val="none" w:sz="0" w:space="0" w:color="auto"/>
            <w:right w:val="none" w:sz="0" w:space="0" w:color="auto"/>
          </w:divBdr>
          <w:divsChild>
            <w:div w:id="1167330711">
              <w:marLeft w:val="0"/>
              <w:marRight w:val="0"/>
              <w:marTop w:val="0"/>
              <w:marBottom w:val="0"/>
              <w:divBdr>
                <w:top w:val="none" w:sz="0" w:space="0" w:color="auto"/>
                <w:left w:val="none" w:sz="0" w:space="0" w:color="auto"/>
                <w:bottom w:val="none" w:sz="0" w:space="0" w:color="auto"/>
                <w:right w:val="none" w:sz="0" w:space="0" w:color="auto"/>
              </w:divBdr>
              <w:divsChild>
                <w:div w:id="18769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90029">
      <w:bodyDiv w:val="1"/>
      <w:marLeft w:val="0"/>
      <w:marRight w:val="0"/>
      <w:marTop w:val="0"/>
      <w:marBottom w:val="0"/>
      <w:divBdr>
        <w:top w:val="none" w:sz="0" w:space="0" w:color="auto"/>
        <w:left w:val="none" w:sz="0" w:space="0" w:color="auto"/>
        <w:bottom w:val="none" w:sz="0" w:space="0" w:color="auto"/>
        <w:right w:val="none" w:sz="0" w:space="0" w:color="auto"/>
      </w:divBdr>
      <w:divsChild>
        <w:div w:id="812449936">
          <w:marLeft w:val="0"/>
          <w:marRight w:val="0"/>
          <w:marTop w:val="0"/>
          <w:marBottom w:val="0"/>
          <w:divBdr>
            <w:top w:val="none" w:sz="0" w:space="0" w:color="auto"/>
            <w:left w:val="none" w:sz="0" w:space="0" w:color="auto"/>
            <w:bottom w:val="none" w:sz="0" w:space="0" w:color="auto"/>
            <w:right w:val="none" w:sz="0" w:space="0" w:color="auto"/>
          </w:divBdr>
          <w:divsChild>
            <w:div w:id="559752823">
              <w:marLeft w:val="0"/>
              <w:marRight w:val="0"/>
              <w:marTop w:val="0"/>
              <w:marBottom w:val="0"/>
              <w:divBdr>
                <w:top w:val="none" w:sz="0" w:space="0" w:color="auto"/>
                <w:left w:val="none" w:sz="0" w:space="0" w:color="auto"/>
                <w:bottom w:val="none" w:sz="0" w:space="0" w:color="auto"/>
                <w:right w:val="none" w:sz="0" w:space="0" w:color="auto"/>
              </w:divBdr>
              <w:divsChild>
                <w:div w:id="20636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91250">
      <w:bodyDiv w:val="1"/>
      <w:marLeft w:val="0"/>
      <w:marRight w:val="0"/>
      <w:marTop w:val="0"/>
      <w:marBottom w:val="0"/>
      <w:divBdr>
        <w:top w:val="none" w:sz="0" w:space="0" w:color="auto"/>
        <w:left w:val="none" w:sz="0" w:space="0" w:color="auto"/>
        <w:bottom w:val="none" w:sz="0" w:space="0" w:color="auto"/>
        <w:right w:val="none" w:sz="0" w:space="0" w:color="auto"/>
      </w:divBdr>
      <w:divsChild>
        <w:div w:id="1821266330">
          <w:marLeft w:val="0"/>
          <w:marRight w:val="0"/>
          <w:marTop w:val="0"/>
          <w:marBottom w:val="0"/>
          <w:divBdr>
            <w:top w:val="none" w:sz="0" w:space="0" w:color="auto"/>
            <w:left w:val="none" w:sz="0" w:space="0" w:color="auto"/>
            <w:bottom w:val="none" w:sz="0" w:space="0" w:color="auto"/>
            <w:right w:val="none" w:sz="0" w:space="0" w:color="auto"/>
          </w:divBdr>
          <w:divsChild>
            <w:div w:id="2138257365">
              <w:marLeft w:val="0"/>
              <w:marRight w:val="0"/>
              <w:marTop w:val="0"/>
              <w:marBottom w:val="0"/>
              <w:divBdr>
                <w:top w:val="none" w:sz="0" w:space="0" w:color="auto"/>
                <w:left w:val="none" w:sz="0" w:space="0" w:color="auto"/>
                <w:bottom w:val="none" w:sz="0" w:space="0" w:color="auto"/>
                <w:right w:val="none" w:sz="0" w:space="0" w:color="auto"/>
              </w:divBdr>
              <w:divsChild>
                <w:div w:id="178056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4744">
      <w:bodyDiv w:val="1"/>
      <w:marLeft w:val="0"/>
      <w:marRight w:val="0"/>
      <w:marTop w:val="0"/>
      <w:marBottom w:val="0"/>
      <w:divBdr>
        <w:top w:val="none" w:sz="0" w:space="0" w:color="auto"/>
        <w:left w:val="none" w:sz="0" w:space="0" w:color="auto"/>
        <w:bottom w:val="none" w:sz="0" w:space="0" w:color="auto"/>
        <w:right w:val="none" w:sz="0" w:space="0" w:color="auto"/>
      </w:divBdr>
    </w:div>
    <w:div w:id="518735314">
      <w:bodyDiv w:val="1"/>
      <w:marLeft w:val="0"/>
      <w:marRight w:val="0"/>
      <w:marTop w:val="0"/>
      <w:marBottom w:val="0"/>
      <w:divBdr>
        <w:top w:val="none" w:sz="0" w:space="0" w:color="auto"/>
        <w:left w:val="none" w:sz="0" w:space="0" w:color="auto"/>
        <w:bottom w:val="none" w:sz="0" w:space="0" w:color="auto"/>
        <w:right w:val="none" w:sz="0" w:space="0" w:color="auto"/>
      </w:divBdr>
      <w:divsChild>
        <w:div w:id="459498210">
          <w:marLeft w:val="0"/>
          <w:marRight w:val="0"/>
          <w:marTop w:val="0"/>
          <w:marBottom w:val="0"/>
          <w:divBdr>
            <w:top w:val="none" w:sz="0" w:space="0" w:color="auto"/>
            <w:left w:val="none" w:sz="0" w:space="0" w:color="auto"/>
            <w:bottom w:val="none" w:sz="0" w:space="0" w:color="auto"/>
            <w:right w:val="none" w:sz="0" w:space="0" w:color="auto"/>
          </w:divBdr>
          <w:divsChild>
            <w:div w:id="651061159">
              <w:marLeft w:val="0"/>
              <w:marRight w:val="0"/>
              <w:marTop w:val="0"/>
              <w:marBottom w:val="0"/>
              <w:divBdr>
                <w:top w:val="none" w:sz="0" w:space="0" w:color="auto"/>
                <w:left w:val="none" w:sz="0" w:space="0" w:color="auto"/>
                <w:bottom w:val="none" w:sz="0" w:space="0" w:color="auto"/>
                <w:right w:val="none" w:sz="0" w:space="0" w:color="auto"/>
              </w:divBdr>
              <w:divsChild>
                <w:div w:id="12446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0984">
      <w:bodyDiv w:val="1"/>
      <w:marLeft w:val="0"/>
      <w:marRight w:val="0"/>
      <w:marTop w:val="0"/>
      <w:marBottom w:val="0"/>
      <w:divBdr>
        <w:top w:val="none" w:sz="0" w:space="0" w:color="auto"/>
        <w:left w:val="none" w:sz="0" w:space="0" w:color="auto"/>
        <w:bottom w:val="none" w:sz="0" w:space="0" w:color="auto"/>
        <w:right w:val="none" w:sz="0" w:space="0" w:color="auto"/>
      </w:divBdr>
    </w:div>
    <w:div w:id="613748645">
      <w:bodyDiv w:val="1"/>
      <w:marLeft w:val="0"/>
      <w:marRight w:val="0"/>
      <w:marTop w:val="0"/>
      <w:marBottom w:val="0"/>
      <w:divBdr>
        <w:top w:val="none" w:sz="0" w:space="0" w:color="auto"/>
        <w:left w:val="none" w:sz="0" w:space="0" w:color="auto"/>
        <w:bottom w:val="none" w:sz="0" w:space="0" w:color="auto"/>
        <w:right w:val="none" w:sz="0" w:space="0" w:color="auto"/>
      </w:divBdr>
      <w:divsChild>
        <w:div w:id="1284654092">
          <w:marLeft w:val="0"/>
          <w:marRight w:val="0"/>
          <w:marTop w:val="0"/>
          <w:marBottom w:val="0"/>
          <w:divBdr>
            <w:top w:val="none" w:sz="0" w:space="0" w:color="auto"/>
            <w:left w:val="none" w:sz="0" w:space="0" w:color="auto"/>
            <w:bottom w:val="none" w:sz="0" w:space="0" w:color="auto"/>
            <w:right w:val="none" w:sz="0" w:space="0" w:color="auto"/>
          </w:divBdr>
          <w:divsChild>
            <w:div w:id="225645638">
              <w:marLeft w:val="0"/>
              <w:marRight w:val="0"/>
              <w:marTop w:val="0"/>
              <w:marBottom w:val="0"/>
              <w:divBdr>
                <w:top w:val="none" w:sz="0" w:space="0" w:color="auto"/>
                <w:left w:val="none" w:sz="0" w:space="0" w:color="auto"/>
                <w:bottom w:val="none" w:sz="0" w:space="0" w:color="auto"/>
                <w:right w:val="none" w:sz="0" w:space="0" w:color="auto"/>
              </w:divBdr>
              <w:divsChild>
                <w:div w:id="1193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90102">
      <w:bodyDiv w:val="1"/>
      <w:marLeft w:val="0"/>
      <w:marRight w:val="0"/>
      <w:marTop w:val="0"/>
      <w:marBottom w:val="0"/>
      <w:divBdr>
        <w:top w:val="none" w:sz="0" w:space="0" w:color="auto"/>
        <w:left w:val="none" w:sz="0" w:space="0" w:color="auto"/>
        <w:bottom w:val="none" w:sz="0" w:space="0" w:color="auto"/>
        <w:right w:val="none" w:sz="0" w:space="0" w:color="auto"/>
      </w:divBdr>
      <w:divsChild>
        <w:div w:id="708187142">
          <w:marLeft w:val="0"/>
          <w:marRight w:val="0"/>
          <w:marTop w:val="0"/>
          <w:marBottom w:val="0"/>
          <w:divBdr>
            <w:top w:val="none" w:sz="0" w:space="0" w:color="auto"/>
            <w:left w:val="none" w:sz="0" w:space="0" w:color="auto"/>
            <w:bottom w:val="none" w:sz="0" w:space="0" w:color="auto"/>
            <w:right w:val="none" w:sz="0" w:space="0" w:color="auto"/>
          </w:divBdr>
          <w:divsChild>
            <w:div w:id="1855727293">
              <w:marLeft w:val="0"/>
              <w:marRight w:val="0"/>
              <w:marTop w:val="0"/>
              <w:marBottom w:val="0"/>
              <w:divBdr>
                <w:top w:val="none" w:sz="0" w:space="0" w:color="auto"/>
                <w:left w:val="none" w:sz="0" w:space="0" w:color="auto"/>
                <w:bottom w:val="none" w:sz="0" w:space="0" w:color="auto"/>
                <w:right w:val="none" w:sz="0" w:space="0" w:color="auto"/>
              </w:divBdr>
              <w:divsChild>
                <w:div w:id="1890149679">
                  <w:marLeft w:val="0"/>
                  <w:marRight w:val="0"/>
                  <w:marTop w:val="0"/>
                  <w:marBottom w:val="0"/>
                  <w:divBdr>
                    <w:top w:val="none" w:sz="0" w:space="0" w:color="auto"/>
                    <w:left w:val="none" w:sz="0" w:space="0" w:color="auto"/>
                    <w:bottom w:val="none" w:sz="0" w:space="0" w:color="auto"/>
                    <w:right w:val="none" w:sz="0" w:space="0" w:color="auto"/>
                  </w:divBdr>
                  <w:divsChild>
                    <w:div w:id="10761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43538">
      <w:bodyDiv w:val="1"/>
      <w:marLeft w:val="0"/>
      <w:marRight w:val="0"/>
      <w:marTop w:val="0"/>
      <w:marBottom w:val="0"/>
      <w:divBdr>
        <w:top w:val="none" w:sz="0" w:space="0" w:color="auto"/>
        <w:left w:val="none" w:sz="0" w:space="0" w:color="auto"/>
        <w:bottom w:val="none" w:sz="0" w:space="0" w:color="auto"/>
        <w:right w:val="none" w:sz="0" w:space="0" w:color="auto"/>
      </w:divBdr>
      <w:divsChild>
        <w:div w:id="1520467017">
          <w:marLeft w:val="0"/>
          <w:marRight w:val="0"/>
          <w:marTop w:val="0"/>
          <w:marBottom w:val="0"/>
          <w:divBdr>
            <w:top w:val="none" w:sz="0" w:space="0" w:color="auto"/>
            <w:left w:val="none" w:sz="0" w:space="0" w:color="auto"/>
            <w:bottom w:val="none" w:sz="0" w:space="0" w:color="auto"/>
            <w:right w:val="none" w:sz="0" w:space="0" w:color="auto"/>
          </w:divBdr>
          <w:divsChild>
            <w:div w:id="1219365364">
              <w:marLeft w:val="0"/>
              <w:marRight w:val="0"/>
              <w:marTop w:val="0"/>
              <w:marBottom w:val="0"/>
              <w:divBdr>
                <w:top w:val="none" w:sz="0" w:space="0" w:color="auto"/>
                <w:left w:val="none" w:sz="0" w:space="0" w:color="auto"/>
                <w:bottom w:val="none" w:sz="0" w:space="0" w:color="auto"/>
                <w:right w:val="none" w:sz="0" w:space="0" w:color="auto"/>
              </w:divBdr>
              <w:divsChild>
                <w:div w:id="6161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7396">
      <w:bodyDiv w:val="1"/>
      <w:marLeft w:val="0"/>
      <w:marRight w:val="0"/>
      <w:marTop w:val="0"/>
      <w:marBottom w:val="0"/>
      <w:divBdr>
        <w:top w:val="none" w:sz="0" w:space="0" w:color="auto"/>
        <w:left w:val="none" w:sz="0" w:space="0" w:color="auto"/>
        <w:bottom w:val="none" w:sz="0" w:space="0" w:color="auto"/>
        <w:right w:val="none" w:sz="0" w:space="0" w:color="auto"/>
      </w:divBdr>
    </w:div>
    <w:div w:id="660037666">
      <w:bodyDiv w:val="1"/>
      <w:marLeft w:val="0"/>
      <w:marRight w:val="0"/>
      <w:marTop w:val="0"/>
      <w:marBottom w:val="0"/>
      <w:divBdr>
        <w:top w:val="none" w:sz="0" w:space="0" w:color="auto"/>
        <w:left w:val="none" w:sz="0" w:space="0" w:color="auto"/>
        <w:bottom w:val="none" w:sz="0" w:space="0" w:color="auto"/>
        <w:right w:val="none" w:sz="0" w:space="0" w:color="auto"/>
      </w:divBdr>
      <w:divsChild>
        <w:div w:id="1048258837">
          <w:marLeft w:val="0"/>
          <w:marRight w:val="0"/>
          <w:marTop w:val="0"/>
          <w:marBottom w:val="0"/>
          <w:divBdr>
            <w:top w:val="none" w:sz="0" w:space="0" w:color="auto"/>
            <w:left w:val="none" w:sz="0" w:space="0" w:color="auto"/>
            <w:bottom w:val="none" w:sz="0" w:space="0" w:color="auto"/>
            <w:right w:val="none" w:sz="0" w:space="0" w:color="auto"/>
          </w:divBdr>
          <w:divsChild>
            <w:div w:id="867522851">
              <w:marLeft w:val="0"/>
              <w:marRight w:val="0"/>
              <w:marTop w:val="0"/>
              <w:marBottom w:val="0"/>
              <w:divBdr>
                <w:top w:val="none" w:sz="0" w:space="0" w:color="auto"/>
                <w:left w:val="none" w:sz="0" w:space="0" w:color="auto"/>
                <w:bottom w:val="none" w:sz="0" w:space="0" w:color="auto"/>
                <w:right w:val="none" w:sz="0" w:space="0" w:color="auto"/>
              </w:divBdr>
              <w:divsChild>
                <w:div w:id="365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46172">
      <w:bodyDiv w:val="1"/>
      <w:marLeft w:val="0"/>
      <w:marRight w:val="0"/>
      <w:marTop w:val="0"/>
      <w:marBottom w:val="0"/>
      <w:divBdr>
        <w:top w:val="none" w:sz="0" w:space="0" w:color="auto"/>
        <w:left w:val="none" w:sz="0" w:space="0" w:color="auto"/>
        <w:bottom w:val="none" w:sz="0" w:space="0" w:color="auto"/>
        <w:right w:val="none" w:sz="0" w:space="0" w:color="auto"/>
      </w:divBdr>
      <w:divsChild>
        <w:div w:id="1989049080">
          <w:marLeft w:val="0"/>
          <w:marRight w:val="0"/>
          <w:marTop w:val="0"/>
          <w:marBottom w:val="0"/>
          <w:divBdr>
            <w:top w:val="none" w:sz="0" w:space="0" w:color="auto"/>
            <w:left w:val="none" w:sz="0" w:space="0" w:color="auto"/>
            <w:bottom w:val="none" w:sz="0" w:space="0" w:color="auto"/>
            <w:right w:val="none" w:sz="0" w:space="0" w:color="auto"/>
          </w:divBdr>
          <w:divsChild>
            <w:div w:id="837043645">
              <w:marLeft w:val="0"/>
              <w:marRight w:val="0"/>
              <w:marTop w:val="0"/>
              <w:marBottom w:val="0"/>
              <w:divBdr>
                <w:top w:val="none" w:sz="0" w:space="0" w:color="auto"/>
                <w:left w:val="none" w:sz="0" w:space="0" w:color="auto"/>
                <w:bottom w:val="none" w:sz="0" w:space="0" w:color="auto"/>
                <w:right w:val="none" w:sz="0" w:space="0" w:color="auto"/>
              </w:divBdr>
              <w:divsChild>
                <w:div w:id="1212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8448">
      <w:bodyDiv w:val="1"/>
      <w:marLeft w:val="0"/>
      <w:marRight w:val="0"/>
      <w:marTop w:val="0"/>
      <w:marBottom w:val="0"/>
      <w:divBdr>
        <w:top w:val="none" w:sz="0" w:space="0" w:color="auto"/>
        <w:left w:val="none" w:sz="0" w:space="0" w:color="auto"/>
        <w:bottom w:val="none" w:sz="0" w:space="0" w:color="auto"/>
        <w:right w:val="none" w:sz="0" w:space="0" w:color="auto"/>
      </w:divBdr>
      <w:divsChild>
        <w:div w:id="685205803">
          <w:marLeft w:val="0"/>
          <w:marRight w:val="0"/>
          <w:marTop w:val="0"/>
          <w:marBottom w:val="0"/>
          <w:divBdr>
            <w:top w:val="none" w:sz="0" w:space="0" w:color="auto"/>
            <w:left w:val="none" w:sz="0" w:space="0" w:color="auto"/>
            <w:bottom w:val="none" w:sz="0" w:space="0" w:color="auto"/>
            <w:right w:val="none" w:sz="0" w:space="0" w:color="auto"/>
          </w:divBdr>
          <w:divsChild>
            <w:div w:id="1844781973">
              <w:marLeft w:val="0"/>
              <w:marRight w:val="0"/>
              <w:marTop w:val="0"/>
              <w:marBottom w:val="0"/>
              <w:divBdr>
                <w:top w:val="none" w:sz="0" w:space="0" w:color="auto"/>
                <w:left w:val="none" w:sz="0" w:space="0" w:color="auto"/>
                <w:bottom w:val="none" w:sz="0" w:space="0" w:color="auto"/>
                <w:right w:val="none" w:sz="0" w:space="0" w:color="auto"/>
              </w:divBdr>
              <w:divsChild>
                <w:div w:id="157176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8934">
      <w:bodyDiv w:val="1"/>
      <w:marLeft w:val="0"/>
      <w:marRight w:val="0"/>
      <w:marTop w:val="0"/>
      <w:marBottom w:val="0"/>
      <w:divBdr>
        <w:top w:val="none" w:sz="0" w:space="0" w:color="auto"/>
        <w:left w:val="none" w:sz="0" w:space="0" w:color="auto"/>
        <w:bottom w:val="none" w:sz="0" w:space="0" w:color="auto"/>
        <w:right w:val="none" w:sz="0" w:space="0" w:color="auto"/>
      </w:divBdr>
    </w:div>
    <w:div w:id="743140411">
      <w:bodyDiv w:val="1"/>
      <w:marLeft w:val="0"/>
      <w:marRight w:val="0"/>
      <w:marTop w:val="0"/>
      <w:marBottom w:val="0"/>
      <w:divBdr>
        <w:top w:val="none" w:sz="0" w:space="0" w:color="auto"/>
        <w:left w:val="none" w:sz="0" w:space="0" w:color="auto"/>
        <w:bottom w:val="none" w:sz="0" w:space="0" w:color="auto"/>
        <w:right w:val="none" w:sz="0" w:space="0" w:color="auto"/>
      </w:divBdr>
    </w:div>
    <w:div w:id="769738361">
      <w:bodyDiv w:val="1"/>
      <w:marLeft w:val="0"/>
      <w:marRight w:val="0"/>
      <w:marTop w:val="0"/>
      <w:marBottom w:val="0"/>
      <w:divBdr>
        <w:top w:val="none" w:sz="0" w:space="0" w:color="auto"/>
        <w:left w:val="none" w:sz="0" w:space="0" w:color="auto"/>
        <w:bottom w:val="none" w:sz="0" w:space="0" w:color="auto"/>
        <w:right w:val="none" w:sz="0" w:space="0" w:color="auto"/>
      </w:divBdr>
      <w:divsChild>
        <w:div w:id="372194853">
          <w:marLeft w:val="0"/>
          <w:marRight w:val="0"/>
          <w:marTop w:val="0"/>
          <w:marBottom w:val="0"/>
          <w:divBdr>
            <w:top w:val="none" w:sz="0" w:space="0" w:color="auto"/>
            <w:left w:val="none" w:sz="0" w:space="0" w:color="auto"/>
            <w:bottom w:val="none" w:sz="0" w:space="0" w:color="auto"/>
            <w:right w:val="none" w:sz="0" w:space="0" w:color="auto"/>
          </w:divBdr>
          <w:divsChild>
            <w:div w:id="606235269">
              <w:marLeft w:val="0"/>
              <w:marRight w:val="0"/>
              <w:marTop w:val="0"/>
              <w:marBottom w:val="0"/>
              <w:divBdr>
                <w:top w:val="none" w:sz="0" w:space="0" w:color="auto"/>
                <w:left w:val="none" w:sz="0" w:space="0" w:color="auto"/>
                <w:bottom w:val="none" w:sz="0" w:space="0" w:color="auto"/>
                <w:right w:val="none" w:sz="0" w:space="0" w:color="auto"/>
              </w:divBdr>
              <w:divsChild>
                <w:div w:id="26951061">
                  <w:marLeft w:val="0"/>
                  <w:marRight w:val="0"/>
                  <w:marTop w:val="0"/>
                  <w:marBottom w:val="0"/>
                  <w:divBdr>
                    <w:top w:val="none" w:sz="0" w:space="0" w:color="auto"/>
                    <w:left w:val="none" w:sz="0" w:space="0" w:color="auto"/>
                    <w:bottom w:val="none" w:sz="0" w:space="0" w:color="auto"/>
                    <w:right w:val="none" w:sz="0" w:space="0" w:color="auto"/>
                  </w:divBdr>
                  <w:divsChild>
                    <w:div w:id="10465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063698">
      <w:bodyDiv w:val="1"/>
      <w:marLeft w:val="0"/>
      <w:marRight w:val="0"/>
      <w:marTop w:val="0"/>
      <w:marBottom w:val="0"/>
      <w:divBdr>
        <w:top w:val="none" w:sz="0" w:space="0" w:color="auto"/>
        <w:left w:val="none" w:sz="0" w:space="0" w:color="auto"/>
        <w:bottom w:val="none" w:sz="0" w:space="0" w:color="auto"/>
        <w:right w:val="none" w:sz="0" w:space="0" w:color="auto"/>
      </w:divBdr>
      <w:divsChild>
        <w:div w:id="323317252">
          <w:marLeft w:val="0"/>
          <w:marRight w:val="0"/>
          <w:marTop w:val="0"/>
          <w:marBottom w:val="0"/>
          <w:divBdr>
            <w:top w:val="none" w:sz="0" w:space="0" w:color="auto"/>
            <w:left w:val="none" w:sz="0" w:space="0" w:color="auto"/>
            <w:bottom w:val="none" w:sz="0" w:space="0" w:color="auto"/>
            <w:right w:val="none" w:sz="0" w:space="0" w:color="auto"/>
          </w:divBdr>
          <w:divsChild>
            <w:div w:id="469712741">
              <w:marLeft w:val="0"/>
              <w:marRight w:val="0"/>
              <w:marTop w:val="0"/>
              <w:marBottom w:val="0"/>
              <w:divBdr>
                <w:top w:val="none" w:sz="0" w:space="0" w:color="auto"/>
                <w:left w:val="none" w:sz="0" w:space="0" w:color="auto"/>
                <w:bottom w:val="none" w:sz="0" w:space="0" w:color="auto"/>
                <w:right w:val="none" w:sz="0" w:space="0" w:color="auto"/>
              </w:divBdr>
              <w:divsChild>
                <w:div w:id="1938756967">
                  <w:marLeft w:val="0"/>
                  <w:marRight w:val="0"/>
                  <w:marTop w:val="0"/>
                  <w:marBottom w:val="0"/>
                  <w:divBdr>
                    <w:top w:val="none" w:sz="0" w:space="0" w:color="auto"/>
                    <w:left w:val="none" w:sz="0" w:space="0" w:color="auto"/>
                    <w:bottom w:val="none" w:sz="0" w:space="0" w:color="auto"/>
                    <w:right w:val="none" w:sz="0" w:space="0" w:color="auto"/>
                  </w:divBdr>
                  <w:divsChild>
                    <w:div w:id="15985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342">
      <w:bodyDiv w:val="1"/>
      <w:marLeft w:val="0"/>
      <w:marRight w:val="0"/>
      <w:marTop w:val="0"/>
      <w:marBottom w:val="0"/>
      <w:divBdr>
        <w:top w:val="none" w:sz="0" w:space="0" w:color="auto"/>
        <w:left w:val="none" w:sz="0" w:space="0" w:color="auto"/>
        <w:bottom w:val="none" w:sz="0" w:space="0" w:color="auto"/>
        <w:right w:val="none" w:sz="0" w:space="0" w:color="auto"/>
      </w:divBdr>
      <w:divsChild>
        <w:div w:id="1246842099">
          <w:marLeft w:val="0"/>
          <w:marRight w:val="0"/>
          <w:marTop w:val="0"/>
          <w:marBottom w:val="0"/>
          <w:divBdr>
            <w:top w:val="none" w:sz="0" w:space="0" w:color="auto"/>
            <w:left w:val="none" w:sz="0" w:space="0" w:color="auto"/>
            <w:bottom w:val="none" w:sz="0" w:space="0" w:color="auto"/>
            <w:right w:val="none" w:sz="0" w:space="0" w:color="auto"/>
          </w:divBdr>
          <w:divsChild>
            <w:div w:id="297877971">
              <w:marLeft w:val="0"/>
              <w:marRight w:val="0"/>
              <w:marTop w:val="0"/>
              <w:marBottom w:val="0"/>
              <w:divBdr>
                <w:top w:val="none" w:sz="0" w:space="0" w:color="auto"/>
                <w:left w:val="none" w:sz="0" w:space="0" w:color="auto"/>
                <w:bottom w:val="none" w:sz="0" w:space="0" w:color="auto"/>
                <w:right w:val="none" w:sz="0" w:space="0" w:color="auto"/>
              </w:divBdr>
              <w:divsChild>
                <w:div w:id="330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2672">
      <w:bodyDiv w:val="1"/>
      <w:marLeft w:val="0"/>
      <w:marRight w:val="0"/>
      <w:marTop w:val="0"/>
      <w:marBottom w:val="0"/>
      <w:divBdr>
        <w:top w:val="none" w:sz="0" w:space="0" w:color="auto"/>
        <w:left w:val="none" w:sz="0" w:space="0" w:color="auto"/>
        <w:bottom w:val="none" w:sz="0" w:space="0" w:color="auto"/>
        <w:right w:val="none" w:sz="0" w:space="0" w:color="auto"/>
      </w:divBdr>
      <w:divsChild>
        <w:div w:id="1635326365">
          <w:marLeft w:val="0"/>
          <w:marRight w:val="0"/>
          <w:marTop w:val="0"/>
          <w:marBottom w:val="0"/>
          <w:divBdr>
            <w:top w:val="none" w:sz="0" w:space="0" w:color="auto"/>
            <w:left w:val="none" w:sz="0" w:space="0" w:color="auto"/>
            <w:bottom w:val="none" w:sz="0" w:space="0" w:color="auto"/>
            <w:right w:val="none" w:sz="0" w:space="0" w:color="auto"/>
          </w:divBdr>
          <w:divsChild>
            <w:div w:id="1481730498">
              <w:marLeft w:val="0"/>
              <w:marRight w:val="0"/>
              <w:marTop w:val="0"/>
              <w:marBottom w:val="0"/>
              <w:divBdr>
                <w:top w:val="none" w:sz="0" w:space="0" w:color="auto"/>
                <w:left w:val="none" w:sz="0" w:space="0" w:color="auto"/>
                <w:bottom w:val="none" w:sz="0" w:space="0" w:color="auto"/>
                <w:right w:val="none" w:sz="0" w:space="0" w:color="auto"/>
              </w:divBdr>
              <w:divsChild>
                <w:div w:id="20124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97073">
      <w:bodyDiv w:val="1"/>
      <w:marLeft w:val="0"/>
      <w:marRight w:val="0"/>
      <w:marTop w:val="0"/>
      <w:marBottom w:val="0"/>
      <w:divBdr>
        <w:top w:val="none" w:sz="0" w:space="0" w:color="auto"/>
        <w:left w:val="none" w:sz="0" w:space="0" w:color="auto"/>
        <w:bottom w:val="none" w:sz="0" w:space="0" w:color="auto"/>
        <w:right w:val="none" w:sz="0" w:space="0" w:color="auto"/>
      </w:divBdr>
      <w:divsChild>
        <w:div w:id="2017032722">
          <w:marLeft w:val="0"/>
          <w:marRight w:val="0"/>
          <w:marTop w:val="0"/>
          <w:marBottom w:val="0"/>
          <w:divBdr>
            <w:top w:val="none" w:sz="0" w:space="0" w:color="auto"/>
            <w:left w:val="none" w:sz="0" w:space="0" w:color="auto"/>
            <w:bottom w:val="none" w:sz="0" w:space="0" w:color="auto"/>
            <w:right w:val="none" w:sz="0" w:space="0" w:color="auto"/>
          </w:divBdr>
          <w:divsChild>
            <w:div w:id="1820459511">
              <w:marLeft w:val="0"/>
              <w:marRight w:val="0"/>
              <w:marTop w:val="0"/>
              <w:marBottom w:val="0"/>
              <w:divBdr>
                <w:top w:val="none" w:sz="0" w:space="0" w:color="auto"/>
                <w:left w:val="none" w:sz="0" w:space="0" w:color="auto"/>
                <w:bottom w:val="none" w:sz="0" w:space="0" w:color="auto"/>
                <w:right w:val="none" w:sz="0" w:space="0" w:color="auto"/>
              </w:divBdr>
              <w:divsChild>
                <w:div w:id="15889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97683">
      <w:bodyDiv w:val="1"/>
      <w:marLeft w:val="0"/>
      <w:marRight w:val="0"/>
      <w:marTop w:val="0"/>
      <w:marBottom w:val="0"/>
      <w:divBdr>
        <w:top w:val="none" w:sz="0" w:space="0" w:color="auto"/>
        <w:left w:val="none" w:sz="0" w:space="0" w:color="auto"/>
        <w:bottom w:val="none" w:sz="0" w:space="0" w:color="auto"/>
        <w:right w:val="none" w:sz="0" w:space="0" w:color="auto"/>
      </w:divBdr>
    </w:div>
    <w:div w:id="937102972">
      <w:bodyDiv w:val="1"/>
      <w:marLeft w:val="0"/>
      <w:marRight w:val="0"/>
      <w:marTop w:val="0"/>
      <w:marBottom w:val="0"/>
      <w:divBdr>
        <w:top w:val="none" w:sz="0" w:space="0" w:color="auto"/>
        <w:left w:val="none" w:sz="0" w:space="0" w:color="auto"/>
        <w:bottom w:val="none" w:sz="0" w:space="0" w:color="auto"/>
        <w:right w:val="none" w:sz="0" w:space="0" w:color="auto"/>
      </w:divBdr>
    </w:div>
    <w:div w:id="984508213">
      <w:bodyDiv w:val="1"/>
      <w:marLeft w:val="0"/>
      <w:marRight w:val="0"/>
      <w:marTop w:val="0"/>
      <w:marBottom w:val="0"/>
      <w:divBdr>
        <w:top w:val="none" w:sz="0" w:space="0" w:color="auto"/>
        <w:left w:val="none" w:sz="0" w:space="0" w:color="auto"/>
        <w:bottom w:val="none" w:sz="0" w:space="0" w:color="auto"/>
        <w:right w:val="none" w:sz="0" w:space="0" w:color="auto"/>
      </w:divBdr>
      <w:divsChild>
        <w:div w:id="1612854220">
          <w:marLeft w:val="0"/>
          <w:marRight w:val="0"/>
          <w:marTop w:val="0"/>
          <w:marBottom w:val="0"/>
          <w:divBdr>
            <w:top w:val="none" w:sz="0" w:space="0" w:color="auto"/>
            <w:left w:val="none" w:sz="0" w:space="0" w:color="auto"/>
            <w:bottom w:val="none" w:sz="0" w:space="0" w:color="auto"/>
            <w:right w:val="none" w:sz="0" w:space="0" w:color="auto"/>
          </w:divBdr>
          <w:divsChild>
            <w:div w:id="1951080923">
              <w:marLeft w:val="0"/>
              <w:marRight w:val="0"/>
              <w:marTop w:val="0"/>
              <w:marBottom w:val="0"/>
              <w:divBdr>
                <w:top w:val="none" w:sz="0" w:space="0" w:color="auto"/>
                <w:left w:val="none" w:sz="0" w:space="0" w:color="auto"/>
                <w:bottom w:val="none" w:sz="0" w:space="0" w:color="auto"/>
                <w:right w:val="none" w:sz="0" w:space="0" w:color="auto"/>
              </w:divBdr>
              <w:divsChild>
                <w:div w:id="1151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59102">
      <w:bodyDiv w:val="1"/>
      <w:marLeft w:val="0"/>
      <w:marRight w:val="0"/>
      <w:marTop w:val="0"/>
      <w:marBottom w:val="0"/>
      <w:divBdr>
        <w:top w:val="none" w:sz="0" w:space="0" w:color="auto"/>
        <w:left w:val="none" w:sz="0" w:space="0" w:color="auto"/>
        <w:bottom w:val="none" w:sz="0" w:space="0" w:color="auto"/>
        <w:right w:val="none" w:sz="0" w:space="0" w:color="auto"/>
      </w:divBdr>
      <w:divsChild>
        <w:div w:id="993608774">
          <w:marLeft w:val="0"/>
          <w:marRight w:val="0"/>
          <w:marTop w:val="0"/>
          <w:marBottom w:val="0"/>
          <w:divBdr>
            <w:top w:val="none" w:sz="0" w:space="0" w:color="auto"/>
            <w:left w:val="none" w:sz="0" w:space="0" w:color="auto"/>
            <w:bottom w:val="none" w:sz="0" w:space="0" w:color="auto"/>
            <w:right w:val="none" w:sz="0" w:space="0" w:color="auto"/>
          </w:divBdr>
          <w:divsChild>
            <w:div w:id="30226414">
              <w:marLeft w:val="0"/>
              <w:marRight w:val="0"/>
              <w:marTop w:val="0"/>
              <w:marBottom w:val="0"/>
              <w:divBdr>
                <w:top w:val="none" w:sz="0" w:space="0" w:color="auto"/>
                <w:left w:val="none" w:sz="0" w:space="0" w:color="auto"/>
                <w:bottom w:val="none" w:sz="0" w:space="0" w:color="auto"/>
                <w:right w:val="none" w:sz="0" w:space="0" w:color="auto"/>
              </w:divBdr>
              <w:divsChild>
                <w:div w:id="12300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9859">
      <w:bodyDiv w:val="1"/>
      <w:marLeft w:val="0"/>
      <w:marRight w:val="0"/>
      <w:marTop w:val="0"/>
      <w:marBottom w:val="0"/>
      <w:divBdr>
        <w:top w:val="none" w:sz="0" w:space="0" w:color="auto"/>
        <w:left w:val="none" w:sz="0" w:space="0" w:color="auto"/>
        <w:bottom w:val="none" w:sz="0" w:space="0" w:color="auto"/>
        <w:right w:val="none" w:sz="0" w:space="0" w:color="auto"/>
      </w:divBdr>
    </w:div>
    <w:div w:id="1029112099">
      <w:bodyDiv w:val="1"/>
      <w:marLeft w:val="0"/>
      <w:marRight w:val="0"/>
      <w:marTop w:val="0"/>
      <w:marBottom w:val="0"/>
      <w:divBdr>
        <w:top w:val="none" w:sz="0" w:space="0" w:color="auto"/>
        <w:left w:val="none" w:sz="0" w:space="0" w:color="auto"/>
        <w:bottom w:val="none" w:sz="0" w:space="0" w:color="auto"/>
        <w:right w:val="none" w:sz="0" w:space="0" w:color="auto"/>
      </w:divBdr>
    </w:div>
    <w:div w:id="1034306561">
      <w:bodyDiv w:val="1"/>
      <w:marLeft w:val="0"/>
      <w:marRight w:val="0"/>
      <w:marTop w:val="0"/>
      <w:marBottom w:val="0"/>
      <w:divBdr>
        <w:top w:val="none" w:sz="0" w:space="0" w:color="auto"/>
        <w:left w:val="none" w:sz="0" w:space="0" w:color="auto"/>
        <w:bottom w:val="none" w:sz="0" w:space="0" w:color="auto"/>
        <w:right w:val="none" w:sz="0" w:space="0" w:color="auto"/>
      </w:divBdr>
      <w:divsChild>
        <w:div w:id="1902710176">
          <w:marLeft w:val="0"/>
          <w:marRight w:val="0"/>
          <w:marTop w:val="0"/>
          <w:marBottom w:val="0"/>
          <w:divBdr>
            <w:top w:val="none" w:sz="0" w:space="0" w:color="auto"/>
            <w:left w:val="none" w:sz="0" w:space="0" w:color="auto"/>
            <w:bottom w:val="none" w:sz="0" w:space="0" w:color="auto"/>
            <w:right w:val="none" w:sz="0" w:space="0" w:color="auto"/>
          </w:divBdr>
          <w:divsChild>
            <w:div w:id="203560064">
              <w:marLeft w:val="0"/>
              <w:marRight w:val="0"/>
              <w:marTop w:val="0"/>
              <w:marBottom w:val="0"/>
              <w:divBdr>
                <w:top w:val="none" w:sz="0" w:space="0" w:color="auto"/>
                <w:left w:val="none" w:sz="0" w:space="0" w:color="auto"/>
                <w:bottom w:val="none" w:sz="0" w:space="0" w:color="auto"/>
                <w:right w:val="none" w:sz="0" w:space="0" w:color="auto"/>
              </w:divBdr>
              <w:divsChild>
                <w:div w:id="14567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85617">
      <w:bodyDiv w:val="1"/>
      <w:marLeft w:val="0"/>
      <w:marRight w:val="0"/>
      <w:marTop w:val="0"/>
      <w:marBottom w:val="0"/>
      <w:divBdr>
        <w:top w:val="none" w:sz="0" w:space="0" w:color="auto"/>
        <w:left w:val="none" w:sz="0" w:space="0" w:color="auto"/>
        <w:bottom w:val="none" w:sz="0" w:space="0" w:color="auto"/>
        <w:right w:val="none" w:sz="0" w:space="0" w:color="auto"/>
      </w:divBdr>
      <w:divsChild>
        <w:div w:id="190918114">
          <w:marLeft w:val="0"/>
          <w:marRight w:val="0"/>
          <w:marTop w:val="0"/>
          <w:marBottom w:val="0"/>
          <w:divBdr>
            <w:top w:val="none" w:sz="0" w:space="0" w:color="auto"/>
            <w:left w:val="none" w:sz="0" w:space="0" w:color="auto"/>
            <w:bottom w:val="none" w:sz="0" w:space="0" w:color="auto"/>
            <w:right w:val="none" w:sz="0" w:space="0" w:color="auto"/>
          </w:divBdr>
          <w:divsChild>
            <w:div w:id="1612321924">
              <w:marLeft w:val="0"/>
              <w:marRight w:val="0"/>
              <w:marTop w:val="0"/>
              <w:marBottom w:val="0"/>
              <w:divBdr>
                <w:top w:val="none" w:sz="0" w:space="0" w:color="auto"/>
                <w:left w:val="none" w:sz="0" w:space="0" w:color="auto"/>
                <w:bottom w:val="none" w:sz="0" w:space="0" w:color="auto"/>
                <w:right w:val="none" w:sz="0" w:space="0" w:color="auto"/>
              </w:divBdr>
              <w:divsChild>
                <w:div w:id="11362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70048">
      <w:bodyDiv w:val="1"/>
      <w:marLeft w:val="0"/>
      <w:marRight w:val="0"/>
      <w:marTop w:val="0"/>
      <w:marBottom w:val="0"/>
      <w:divBdr>
        <w:top w:val="none" w:sz="0" w:space="0" w:color="auto"/>
        <w:left w:val="none" w:sz="0" w:space="0" w:color="auto"/>
        <w:bottom w:val="none" w:sz="0" w:space="0" w:color="auto"/>
        <w:right w:val="none" w:sz="0" w:space="0" w:color="auto"/>
      </w:divBdr>
      <w:divsChild>
        <w:div w:id="298151332">
          <w:marLeft w:val="0"/>
          <w:marRight w:val="0"/>
          <w:marTop w:val="0"/>
          <w:marBottom w:val="0"/>
          <w:divBdr>
            <w:top w:val="none" w:sz="0" w:space="0" w:color="auto"/>
            <w:left w:val="none" w:sz="0" w:space="0" w:color="auto"/>
            <w:bottom w:val="none" w:sz="0" w:space="0" w:color="auto"/>
            <w:right w:val="none" w:sz="0" w:space="0" w:color="auto"/>
          </w:divBdr>
          <w:divsChild>
            <w:div w:id="1391464543">
              <w:marLeft w:val="0"/>
              <w:marRight w:val="0"/>
              <w:marTop w:val="0"/>
              <w:marBottom w:val="0"/>
              <w:divBdr>
                <w:top w:val="none" w:sz="0" w:space="0" w:color="auto"/>
                <w:left w:val="none" w:sz="0" w:space="0" w:color="auto"/>
                <w:bottom w:val="none" w:sz="0" w:space="0" w:color="auto"/>
                <w:right w:val="none" w:sz="0" w:space="0" w:color="auto"/>
              </w:divBdr>
              <w:divsChild>
                <w:div w:id="9301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512">
      <w:bodyDiv w:val="1"/>
      <w:marLeft w:val="0"/>
      <w:marRight w:val="0"/>
      <w:marTop w:val="0"/>
      <w:marBottom w:val="0"/>
      <w:divBdr>
        <w:top w:val="none" w:sz="0" w:space="0" w:color="auto"/>
        <w:left w:val="none" w:sz="0" w:space="0" w:color="auto"/>
        <w:bottom w:val="none" w:sz="0" w:space="0" w:color="auto"/>
        <w:right w:val="none" w:sz="0" w:space="0" w:color="auto"/>
      </w:divBdr>
      <w:divsChild>
        <w:div w:id="1539513431">
          <w:marLeft w:val="0"/>
          <w:marRight w:val="0"/>
          <w:marTop w:val="0"/>
          <w:marBottom w:val="0"/>
          <w:divBdr>
            <w:top w:val="none" w:sz="0" w:space="0" w:color="auto"/>
            <w:left w:val="none" w:sz="0" w:space="0" w:color="auto"/>
            <w:bottom w:val="none" w:sz="0" w:space="0" w:color="auto"/>
            <w:right w:val="none" w:sz="0" w:space="0" w:color="auto"/>
          </w:divBdr>
          <w:divsChild>
            <w:div w:id="673579704">
              <w:marLeft w:val="0"/>
              <w:marRight w:val="0"/>
              <w:marTop w:val="0"/>
              <w:marBottom w:val="0"/>
              <w:divBdr>
                <w:top w:val="none" w:sz="0" w:space="0" w:color="auto"/>
                <w:left w:val="none" w:sz="0" w:space="0" w:color="auto"/>
                <w:bottom w:val="none" w:sz="0" w:space="0" w:color="auto"/>
                <w:right w:val="none" w:sz="0" w:space="0" w:color="auto"/>
              </w:divBdr>
              <w:divsChild>
                <w:div w:id="1009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1717">
      <w:bodyDiv w:val="1"/>
      <w:marLeft w:val="0"/>
      <w:marRight w:val="0"/>
      <w:marTop w:val="0"/>
      <w:marBottom w:val="0"/>
      <w:divBdr>
        <w:top w:val="none" w:sz="0" w:space="0" w:color="auto"/>
        <w:left w:val="none" w:sz="0" w:space="0" w:color="auto"/>
        <w:bottom w:val="none" w:sz="0" w:space="0" w:color="auto"/>
        <w:right w:val="none" w:sz="0" w:space="0" w:color="auto"/>
      </w:divBdr>
      <w:divsChild>
        <w:div w:id="884833411">
          <w:marLeft w:val="0"/>
          <w:marRight w:val="0"/>
          <w:marTop w:val="0"/>
          <w:marBottom w:val="0"/>
          <w:divBdr>
            <w:top w:val="none" w:sz="0" w:space="0" w:color="auto"/>
            <w:left w:val="none" w:sz="0" w:space="0" w:color="auto"/>
            <w:bottom w:val="none" w:sz="0" w:space="0" w:color="auto"/>
            <w:right w:val="none" w:sz="0" w:space="0" w:color="auto"/>
          </w:divBdr>
          <w:divsChild>
            <w:div w:id="1279876147">
              <w:marLeft w:val="0"/>
              <w:marRight w:val="0"/>
              <w:marTop w:val="0"/>
              <w:marBottom w:val="0"/>
              <w:divBdr>
                <w:top w:val="none" w:sz="0" w:space="0" w:color="auto"/>
                <w:left w:val="none" w:sz="0" w:space="0" w:color="auto"/>
                <w:bottom w:val="none" w:sz="0" w:space="0" w:color="auto"/>
                <w:right w:val="none" w:sz="0" w:space="0" w:color="auto"/>
              </w:divBdr>
              <w:divsChild>
                <w:div w:id="12013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640144">
      <w:bodyDiv w:val="1"/>
      <w:marLeft w:val="0"/>
      <w:marRight w:val="0"/>
      <w:marTop w:val="0"/>
      <w:marBottom w:val="0"/>
      <w:divBdr>
        <w:top w:val="none" w:sz="0" w:space="0" w:color="auto"/>
        <w:left w:val="none" w:sz="0" w:space="0" w:color="auto"/>
        <w:bottom w:val="none" w:sz="0" w:space="0" w:color="auto"/>
        <w:right w:val="none" w:sz="0" w:space="0" w:color="auto"/>
      </w:divBdr>
    </w:div>
    <w:div w:id="1349257127">
      <w:bodyDiv w:val="1"/>
      <w:marLeft w:val="0"/>
      <w:marRight w:val="0"/>
      <w:marTop w:val="0"/>
      <w:marBottom w:val="0"/>
      <w:divBdr>
        <w:top w:val="none" w:sz="0" w:space="0" w:color="auto"/>
        <w:left w:val="none" w:sz="0" w:space="0" w:color="auto"/>
        <w:bottom w:val="none" w:sz="0" w:space="0" w:color="auto"/>
        <w:right w:val="none" w:sz="0" w:space="0" w:color="auto"/>
      </w:divBdr>
      <w:divsChild>
        <w:div w:id="1241139951">
          <w:marLeft w:val="0"/>
          <w:marRight w:val="0"/>
          <w:marTop w:val="0"/>
          <w:marBottom w:val="0"/>
          <w:divBdr>
            <w:top w:val="none" w:sz="0" w:space="0" w:color="auto"/>
            <w:left w:val="none" w:sz="0" w:space="0" w:color="auto"/>
            <w:bottom w:val="none" w:sz="0" w:space="0" w:color="auto"/>
            <w:right w:val="none" w:sz="0" w:space="0" w:color="auto"/>
          </w:divBdr>
          <w:divsChild>
            <w:div w:id="843935583">
              <w:marLeft w:val="0"/>
              <w:marRight w:val="0"/>
              <w:marTop w:val="0"/>
              <w:marBottom w:val="0"/>
              <w:divBdr>
                <w:top w:val="none" w:sz="0" w:space="0" w:color="auto"/>
                <w:left w:val="none" w:sz="0" w:space="0" w:color="auto"/>
                <w:bottom w:val="none" w:sz="0" w:space="0" w:color="auto"/>
                <w:right w:val="none" w:sz="0" w:space="0" w:color="auto"/>
              </w:divBdr>
              <w:divsChild>
                <w:div w:id="14821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7250">
      <w:bodyDiv w:val="1"/>
      <w:marLeft w:val="0"/>
      <w:marRight w:val="0"/>
      <w:marTop w:val="0"/>
      <w:marBottom w:val="0"/>
      <w:divBdr>
        <w:top w:val="none" w:sz="0" w:space="0" w:color="auto"/>
        <w:left w:val="none" w:sz="0" w:space="0" w:color="auto"/>
        <w:bottom w:val="none" w:sz="0" w:space="0" w:color="auto"/>
        <w:right w:val="none" w:sz="0" w:space="0" w:color="auto"/>
      </w:divBdr>
    </w:div>
    <w:div w:id="1387950594">
      <w:bodyDiv w:val="1"/>
      <w:marLeft w:val="0"/>
      <w:marRight w:val="0"/>
      <w:marTop w:val="0"/>
      <w:marBottom w:val="0"/>
      <w:divBdr>
        <w:top w:val="none" w:sz="0" w:space="0" w:color="auto"/>
        <w:left w:val="none" w:sz="0" w:space="0" w:color="auto"/>
        <w:bottom w:val="none" w:sz="0" w:space="0" w:color="auto"/>
        <w:right w:val="none" w:sz="0" w:space="0" w:color="auto"/>
      </w:divBdr>
      <w:divsChild>
        <w:div w:id="1307930480">
          <w:marLeft w:val="0"/>
          <w:marRight w:val="0"/>
          <w:marTop w:val="0"/>
          <w:marBottom w:val="0"/>
          <w:divBdr>
            <w:top w:val="none" w:sz="0" w:space="0" w:color="auto"/>
            <w:left w:val="none" w:sz="0" w:space="0" w:color="auto"/>
            <w:bottom w:val="none" w:sz="0" w:space="0" w:color="auto"/>
            <w:right w:val="none" w:sz="0" w:space="0" w:color="auto"/>
          </w:divBdr>
          <w:divsChild>
            <w:div w:id="1600793942">
              <w:marLeft w:val="0"/>
              <w:marRight w:val="0"/>
              <w:marTop w:val="0"/>
              <w:marBottom w:val="0"/>
              <w:divBdr>
                <w:top w:val="none" w:sz="0" w:space="0" w:color="auto"/>
                <w:left w:val="none" w:sz="0" w:space="0" w:color="auto"/>
                <w:bottom w:val="none" w:sz="0" w:space="0" w:color="auto"/>
                <w:right w:val="none" w:sz="0" w:space="0" w:color="auto"/>
              </w:divBdr>
              <w:divsChild>
                <w:div w:id="12529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58239">
      <w:bodyDiv w:val="1"/>
      <w:marLeft w:val="0"/>
      <w:marRight w:val="0"/>
      <w:marTop w:val="0"/>
      <w:marBottom w:val="0"/>
      <w:divBdr>
        <w:top w:val="none" w:sz="0" w:space="0" w:color="auto"/>
        <w:left w:val="none" w:sz="0" w:space="0" w:color="auto"/>
        <w:bottom w:val="none" w:sz="0" w:space="0" w:color="auto"/>
        <w:right w:val="none" w:sz="0" w:space="0" w:color="auto"/>
      </w:divBdr>
      <w:divsChild>
        <w:div w:id="1368796185">
          <w:marLeft w:val="0"/>
          <w:marRight w:val="0"/>
          <w:marTop w:val="0"/>
          <w:marBottom w:val="0"/>
          <w:divBdr>
            <w:top w:val="none" w:sz="0" w:space="0" w:color="auto"/>
            <w:left w:val="none" w:sz="0" w:space="0" w:color="auto"/>
            <w:bottom w:val="none" w:sz="0" w:space="0" w:color="auto"/>
            <w:right w:val="none" w:sz="0" w:space="0" w:color="auto"/>
          </w:divBdr>
          <w:divsChild>
            <w:div w:id="1664775335">
              <w:marLeft w:val="0"/>
              <w:marRight w:val="0"/>
              <w:marTop w:val="0"/>
              <w:marBottom w:val="0"/>
              <w:divBdr>
                <w:top w:val="none" w:sz="0" w:space="0" w:color="auto"/>
                <w:left w:val="none" w:sz="0" w:space="0" w:color="auto"/>
                <w:bottom w:val="none" w:sz="0" w:space="0" w:color="auto"/>
                <w:right w:val="none" w:sz="0" w:space="0" w:color="auto"/>
              </w:divBdr>
              <w:divsChild>
                <w:div w:id="9247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6517">
      <w:bodyDiv w:val="1"/>
      <w:marLeft w:val="0"/>
      <w:marRight w:val="0"/>
      <w:marTop w:val="0"/>
      <w:marBottom w:val="0"/>
      <w:divBdr>
        <w:top w:val="none" w:sz="0" w:space="0" w:color="auto"/>
        <w:left w:val="none" w:sz="0" w:space="0" w:color="auto"/>
        <w:bottom w:val="none" w:sz="0" w:space="0" w:color="auto"/>
        <w:right w:val="none" w:sz="0" w:space="0" w:color="auto"/>
      </w:divBdr>
    </w:div>
    <w:div w:id="1475562126">
      <w:bodyDiv w:val="1"/>
      <w:marLeft w:val="0"/>
      <w:marRight w:val="0"/>
      <w:marTop w:val="0"/>
      <w:marBottom w:val="0"/>
      <w:divBdr>
        <w:top w:val="none" w:sz="0" w:space="0" w:color="auto"/>
        <w:left w:val="none" w:sz="0" w:space="0" w:color="auto"/>
        <w:bottom w:val="none" w:sz="0" w:space="0" w:color="auto"/>
        <w:right w:val="none" w:sz="0" w:space="0" w:color="auto"/>
      </w:divBdr>
    </w:div>
    <w:div w:id="1540899976">
      <w:bodyDiv w:val="1"/>
      <w:marLeft w:val="0"/>
      <w:marRight w:val="0"/>
      <w:marTop w:val="0"/>
      <w:marBottom w:val="0"/>
      <w:divBdr>
        <w:top w:val="none" w:sz="0" w:space="0" w:color="auto"/>
        <w:left w:val="none" w:sz="0" w:space="0" w:color="auto"/>
        <w:bottom w:val="none" w:sz="0" w:space="0" w:color="auto"/>
        <w:right w:val="none" w:sz="0" w:space="0" w:color="auto"/>
      </w:divBdr>
      <w:divsChild>
        <w:div w:id="1431971465">
          <w:marLeft w:val="0"/>
          <w:marRight w:val="0"/>
          <w:marTop w:val="0"/>
          <w:marBottom w:val="0"/>
          <w:divBdr>
            <w:top w:val="none" w:sz="0" w:space="0" w:color="auto"/>
            <w:left w:val="none" w:sz="0" w:space="0" w:color="auto"/>
            <w:bottom w:val="none" w:sz="0" w:space="0" w:color="auto"/>
            <w:right w:val="none" w:sz="0" w:space="0" w:color="auto"/>
          </w:divBdr>
          <w:divsChild>
            <w:div w:id="324863452">
              <w:marLeft w:val="0"/>
              <w:marRight w:val="0"/>
              <w:marTop w:val="0"/>
              <w:marBottom w:val="0"/>
              <w:divBdr>
                <w:top w:val="none" w:sz="0" w:space="0" w:color="auto"/>
                <w:left w:val="none" w:sz="0" w:space="0" w:color="auto"/>
                <w:bottom w:val="none" w:sz="0" w:space="0" w:color="auto"/>
                <w:right w:val="none" w:sz="0" w:space="0" w:color="auto"/>
              </w:divBdr>
              <w:divsChild>
                <w:div w:id="5502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46051">
      <w:bodyDiv w:val="1"/>
      <w:marLeft w:val="0"/>
      <w:marRight w:val="0"/>
      <w:marTop w:val="0"/>
      <w:marBottom w:val="0"/>
      <w:divBdr>
        <w:top w:val="none" w:sz="0" w:space="0" w:color="auto"/>
        <w:left w:val="none" w:sz="0" w:space="0" w:color="auto"/>
        <w:bottom w:val="none" w:sz="0" w:space="0" w:color="auto"/>
        <w:right w:val="none" w:sz="0" w:space="0" w:color="auto"/>
      </w:divBdr>
      <w:divsChild>
        <w:div w:id="1392653575">
          <w:marLeft w:val="0"/>
          <w:marRight w:val="0"/>
          <w:marTop w:val="0"/>
          <w:marBottom w:val="0"/>
          <w:divBdr>
            <w:top w:val="none" w:sz="0" w:space="0" w:color="auto"/>
            <w:left w:val="none" w:sz="0" w:space="0" w:color="auto"/>
            <w:bottom w:val="none" w:sz="0" w:space="0" w:color="auto"/>
            <w:right w:val="none" w:sz="0" w:space="0" w:color="auto"/>
          </w:divBdr>
          <w:divsChild>
            <w:div w:id="931821795">
              <w:marLeft w:val="0"/>
              <w:marRight w:val="0"/>
              <w:marTop w:val="0"/>
              <w:marBottom w:val="0"/>
              <w:divBdr>
                <w:top w:val="none" w:sz="0" w:space="0" w:color="auto"/>
                <w:left w:val="none" w:sz="0" w:space="0" w:color="auto"/>
                <w:bottom w:val="none" w:sz="0" w:space="0" w:color="auto"/>
                <w:right w:val="none" w:sz="0" w:space="0" w:color="auto"/>
              </w:divBdr>
              <w:divsChild>
                <w:div w:id="113996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1168">
      <w:bodyDiv w:val="1"/>
      <w:marLeft w:val="0"/>
      <w:marRight w:val="0"/>
      <w:marTop w:val="0"/>
      <w:marBottom w:val="0"/>
      <w:divBdr>
        <w:top w:val="none" w:sz="0" w:space="0" w:color="auto"/>
        <w:left w:val="none" w:sz="0" w:space="0" w:color="auto"/>
        <w:bottom w:val="none" w:sz="0" w:space="0" w:color="auto"/>
        <w:right w:val="none" w:sz="0" w:space="0" w:color="auto"/>
      </w:divBdr>
    </w:div>
    <w:div w:id="1621910336">
      <w:bodyDiv w:val="1"/>
      <w:marLeft w:val="0"/>
      <w:marRight w:val="0"/>
      <w:marTop w:val="0"/>
      <w:marBottom w:val="0"/>
      <w:divBdr>
        <w:top w:val="none" w:sz="0" w:space="0" w:color="auto"/>
        <w:left w:val="none" w:sz="0" w:space="0" w:color="auto"/>
        <w:bottom w:val="none" w:sz="0" w:space="0" w:color="auto"/>
        <w:right w:val="none" w:sz="0" w:space="0" w:color="auto"/>
      </w:divBdr>
      <w:divsChild>
        <w:div w:id="963972429">
          <w:marLeft w:val="0"/>
          <w:marRight w:val="0"/>
          <w:marTop w:val="0"/>
          <w:marBottom w:val="0"/>
          <w:divBdr>
            <w:top w:val="none" w:sz="0" w:space="0" w:color="auto"/>
            <w:left w:val="none" w:sz="0" w:space="0" w:color="auto"/>
            <w:bottom w:val="none" w:sz="0" w:space="0" w:color="auto"/>
            <w:right w:val="none" w:sz="0" w:space="0" w:color="auto"/>
          </w:divBdr>
          <w:divsChild>
            <w:div w:id="318776848">
              <w:marLeft w:val="0"/>
              <w:marRight w:val="0"/>
              <w:marTop w:val="0"/>
              <w:marBottom w:val="0"/>
              <w:divBdr>
                <w:top w:val="none" w:sz="0" w:space="0" w:color="auto"/>
                <w:left w:val="none" w:sz="0" w:space="0" w:color="auto"/>
                <w:bottom w:val="none" w:sz="0" w:space="0" w:color="auto"/>
                <w:right w:val="none" w:sz="0" w:space="0" w:color="auto"/>
              </w:divBdr>
              <w:divsChild>
                <w:div w:id="1783760607">
                  <w:marLeft w:val="0"/>
                  <w:marRight w:val="0"/>
                  <w:marTop w:val="0"/>
                  <w:marBottom w:val="0"/>
                  <w:divBdr>
                    <w:top w:val="none" w:sz="0" w:space="0" w:color="auto"/>
                    <w:left w:val="none" w:sz="0" w:space="0" w:color="auto"/>
                    <w:bottom w:val="none" w:sz="0" w:space="0" w:color="auto"/>
                    <w:right w:val="none" w:sz="0" w:space="0" w:color="auto"/>
                  </w:divBdr>
                  <w:divsChild>
                    <w:div w:id="7034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61918">
      <w:bodyDiv w:val="1"/>
      <w:marLeft w:val="0"/>
      <w:marRight w:val="0"/>
      <w:marTop w:val="0"/>
      <w:marBottom w:val="0"/>
      <w:divBdr>
        <w:top w:val="none" w:sz="0" w:space="0" w:color="auto"/>
        <w:left w:val="none" w:sz="0" w:space="0" w:color="auto"/>
        <w:bottom w:val="none" w:sz="0" w:space="0" w:color="auto"/>
        <w:right w:val="none" w:sz="0" w:space="0" w:color="auto"/>
      </w:divBdr>
    </w:div>
    <w:div w:id="1699968951">
      <w:bodyDiv w:val="1"/>
      <w:marLeft w:val="0"/>
      <w:marRight w:val="0"/>
      <w:marTop w:val="0"/>
      <w:marBottom w:val="0"/>
      <w:divBdr>
        <w:top w:val="none" w:sz="0" w:space="0" w:color="auto"/>
        <w:left w:val="none" w:sz="0" w:space="0" w:color="auto"/>
        <w:bottom w:val="none" w:sz="0" w:space="0" w:color="auto"/>
        <w:right w:val="none" w:sz="0" w:space="0" w:color="auto"/>
      </w:divBdr>
      <w:divsChild>
        <w:div w:id="2144150820">
          <w:marLeft w:val="0"/>
          <w:marRight w:val="0"/>
          <w:marTop w:val="0"/>
          <w:marBottom w:val="1500"/>
          <w:divBdr>
            <w:top w:val="none" w:sz="0" w:space="0" w:color="auto"/>
            <w:left w:val="none" w:sz="0" w:space="0" w:color="auto"/>
            <w:bottom w:val="none" w:sz="0" w:space="0" w:color="auto"/>
            <w:right w:val="none" w:sz="0" w:space="0" w:color="auto"/>
          </w:divBdr>
        </w:div>
        <w:div w:id="1523008870">
          <w:marLeft w:val="0"/>
          <w:marRight w:val="450"/>
          <w:marTop w:val="0"/>
          <w:marBottom w:val="0"/>
          <w:divBdr>
            <w:top w:val="none" w:sz="0" w:space="0" w:color="auto"/>
            <w:left w:val="none" w:sz="0" w:space="0" w:color="auto"/>
            <w:bottom w:val="none" w:sz="0" w:space="0" w:color="auto"/>
            <w:right w:val="none" w:sz="0" w:space="0" w:color="auto"/>
          </w:divBdr>
        </w:div>
      </w:divsChild>
    </w:div>
    <w:div w:id="1710451066">
      <w:bodyDiv w:val="1"/>
      <w:marLeft w:val="0"/>
      <w:marRight w:val="0"/>
      <w:marTop w:val="0"/>
      <w:marBottom w:val="0"/>
      <w:divBdr>
        <w:top w:val="none" w:sz="0" w:space="0" w:color="auto"/>
        <w:left w:val="none" w:sz="0" w:space="0" w:color="auto"/>
        <w:bottom w:val="none" w:sz="0" w:space="0" w:color="auto"/>
        <w:right w:val="none" w:sz="0" w:space="0" w:color="auto"/>
      </w:divBdr>
    </w:div>
    <w:div w:id="1738354031">
      <w:bodyDiv w:val="1"/>
      <w:marLeft w:val="0"/>
      <w:marRight w:val="0"/>
      <w:marTop w:val="0"/>
      <w:marBottom w:val="0"/>
      <w:divBdr>
        <w:top w:val="none" w:sz="0" w:space="0" w:color="auto"/>
        <w:left w:val="none" w:sz="0" w:space="0" w:color="auto"/>
        <w:bottom w:val="none" w:sz="0" w:space="0" w:color="auto"/>
        <w:right w:val="none" w:sz="0" w:space="0" w:color="auto"/>
      </w:divBdr>
      <w:divsChild>
        <w:div w:id="1132207002">
          <w:marLeft w:val="0"/>
          <w:marRight w:val="0"/>
          <w:marTop w:val="0"/>
          <w:marBottom w:val="0"/>
          <w:divBdr>
            <w:top w:val="none" w:sz="0" w:space="0" w:color="auto"/>
            <w:left w:val="none" w:sz="0" w:space="0" w:color="auto"/>
            <w:bottom w:val="none" w:sz="0" w:space="0" w:color="auto"/>
            <w:right w:val="none" w:sz="0" w:space="0" w:color="auto"/>
          </w:divBdr>
          <w:divsChild>
            <w:div w:id="23724164">
              <w:marLeft w:val="0"/>
              <w:marRight w:val="0"/>
              <w:marTop w:val="0"/>
              <w:marBottom w:val="0"/>
              <w:divBdr>
                <w:top w:val="none" w:sz="0" w:space="0" w:color="auto"/>
                <w:left w:val="none" w:sz="0" w:space="0" w:color="auto"/>
                <w:bottom w:val="none" w:sz="0" w:space="0" w:color="auto"/>
                <w:right w:val="none" w:sz="0" w:space="0" w:color="auto"/>
              </w:divBdr>
              <w:divsChild>
                <w:div w:id="5690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12543">
      <w:bodyDiv w:val="1"/>
      <w:marLeft w:val="0"/>
      <w:marRight w:val="0"/>
      <w:marTop w:val="0"/>
      <w:marBottom w:val="0"/>
      <w:divBdr>
        <w:top w:val="none" w:sz="0" w:space="0" w:color="auto"/>
        <w:left w:val="none" w:sz="0" w:space="0" w:color="auto"/>
        <w:bottom w:val="none" w:sz="0" w:space="0" w:color="auto"/>
        <w:right w:val="none" w:sz="0" w:space="0" w:color="auto"/>
      </w:divBdr>
    </w:div>
    <w:div w:id="1772505149">
      <w:bodyDiv w:val="1"/>
      <w:marLeft w:val="0"/>
      <w:marRight w:val="0"/>
      <w:marTop w:val="0"/>
      <w:marBottom w:val="0"/>
      <w:divBdr>
        <w:top w:val="none" w:sz="0" w:space="0" w:color="auto"/>
        <w:left w:val="none" w:sz="0" w:space="0" w:color="auto"/>
        <w:bottom w:val="none" w:sz="0" w:space="0" w:color="auto"/>
        <w:right w:val="none" w:sz="0" w:space="0" w:color="auto"/>
      </w:divBdr>
    </w:div>
    <w:div w:id="1788356174">
      <w:bodyDiv w:val="1"/>
      <w:marLeft w:val="0"/>
      <w:marRight w:val="0"/>
      <w:marTop w:val="0"/>
      <w:marBottom w:val="0"/>
      <w:divBdr>
        <w:top w:val="none" w:sz="0" w:space="0" w:color="auto"/>
        <w:left w:val="none" w:sz="0" w:space="0" w:color="auto"/>
        <w:bottom w:val="none" w:sz="0" w:space="0" w:color="auto"/>
        <w:right w:val="none" w:sz="0" w:space="0" w:color="auto"/>
      </w:divBdr>
      <w:divsChild>
        <w:div w:id="1122575952">
          <w:marLeft w:val="0"/>
          <w:marRight w:val="0"/>
          <w:marTop w:val="0"/>
          <w:marBottom w:val="0"/>
          <w:divBdr>
            <w:top w:val="none" w:sz="0" w:space="0" w:color="auto"/>
            <w:left w:val="none" w:sz="0" w:space="0" w:color="auto"/>
            <w:bottom w:val="none" w:sz="0" w:space="0" w:color="auto"/>
            <w:right w:val="none" w:sz="0" w:space="0" w:color="auto"/>
          </w:divBdr>
          <w:divsChild>
            <w:div w:id="1425764572">
              <w:marLeft w:val="0"/>
              <w:marRight w:val="0"/>
              <w:marTop w:val="0"/>
              <w:marBottom w:val="0"/>
              <w:divBdr>
                <w:top w:val="none" w:sz="0" w:space="0" w:color="auto"/>
                <w:left w:val="none" w:sz="0" w:space="0" w:color="auto"/>
                <w:bottom w:val="none" w:sz="0" w:space="0" w:color="auto"/>
                <w:right w:val="none" w:sz="0" w:space="0" w:color="auto"/>
              </w:divBdr>
              <w:divsChild>
                <w:div w:id="1829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3329">
      <w:bodyDiv w:val="1"/>
      <w:marLeft w:val="0"/>
      <w:marRight w:val="0"/>
      <w:marTop w:val="0"/>
      <w:marBottom w:val="0"/>
      <w:divBdr>
        <w:top w:val="none" w:sz="0" w:space="0" w:color="auto"/>
        <w:left w:val="none" w:sz="0" w:space="0" w:color="auto"/>
        <w:bottom w:val="none" w:sz="0" w:space="0" w:color="auto"/>
        <w:right w:val="none" w:sz="0" w:space="0" w:color="auto"/>
      </w:divBdr>
      <w:divsChild>
        <w:div w:id="842204570">
          <w:marLeft w:val="0"/>
          <w:marRight w:val="0"/>
          <w:marTop w:val="0"/>
          <w:marBottom w:val="0"/>
          <w:divBdr>
            <w:top w:val="none" w:sz="0" w:space="0" w:color="auto"/>
            <w:left w:val="none" w:sz="0" w:space="0" w:color="auto"/>
            <w:bottom w:val="none" w:sz="0" w:space="0" w:color="auto"/>
            <w:right w:val="none" w:sz="0" w:space="0" w:color="auto"/>
          </w:divBdr>
          <w:divsChild>
            <w:div w:id="537595799">
              <w:marLeft w:val="0"/>
              <w:marRight w:val="0"/>
              <w:marTop w:val="0"/>
              <w:marBottom w:val="0"/>
              <w:divBdr>
                <w:top w:val="none" w:sz="0" w:space="0" w:color="auto"/>
                <w:left w:val="none" w:sz="0" w:space="0" w:color="auto"/>
                <w:bottom w:val="none" w:sz="0" w:space="0" w:color="auto"/>
                <w:right w:val="none" w:sz="0" w:space="0" w:color="auto"/>
              </w:divBdr>
              <w:divsChild>
                <w:div w:id="9500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39390">
      <w:bodyDiv w:val="1"/>
      <w:marLeft w:val="0"/>
      <w:marRight w:val="0"/>
      <w:marTop w:val="0"/>
      <w:marBottom w:val="0"/>
      <w:divBdr>
        <w:top w:val="none" w:sz="0" w:space="0" w:color="auto"/>
        <w:left w:val="none" w:sz="0" w:space="0" w:color="auto"/>
        <w:bottom w:val="none" w:sz="0" w:space="0" w:color="auto"/>
        <w:right w:val="none" w:sz="0" w:space="0" w:color="auto"/>
      </w:divBdr>
    </w:div>
    <w:div w:id="1883715289">
      <w:bodyDiv w:val="1"/>
      <w:marLeft w:val="0"/>
      <w:marRight w:val="0"/>
      <w:marTop w:val="0"/>
      <w:marBottom w:val="0"/>
      <w:divBdr>
        <w:top w:val="none" w:sz="0" w:space="0" w:color="auto"/>
        <w:left w:val="none" w:sz="0" w:space="0" w:color="auto"/>
        <w:bottom w:val="none" w:sz="0" w:space="0" w:color="auto"/>
        <w:right w:val="none" w:sz="0" w:space="0" w:color="auto"/>
      </w:divBdr>
    </w:div>
    <w:div w:id="1975791132">
      <w:bodyDiv w:val="1"/>
      <w:marLeft w:val="0"/>
      <w:marRight w:val="0"/>
      <w:marTop w:val="0"/>
      <w:marBottom w:val="0"/>
      <w:divBdr>
        <w:top w:val="none" w:sz="0" w:space="0" w:color="auto"/>
        <w:left w:val="none" w:sz="0" w:space="0" w:color="auto"/>
        <w:bottom w:val="none" w:sz="0" w:space="0" w:color="auto"/>
        <w:right w:val="none" w:sz="0" w:space="0" w:color="auto"/>
      </w:divBdr>
    </w:div>
    <w:div w:id="2014337490">
      <w:bodyDiv w:val="1"/>
      <w:marLeft w:val="0"/>
      <w:marRight w:val="0"/>
      <w:marTop w:val="0"/>
      <w:marBottom w:val="0"/>
      <w:divBdr>
        <w:top w:val="none" w:sz="0" w:space="0" w:color="auto"/>
        <w:left w:val="none" w:sz="0" w:space="0" w:color="auto"/>
        <w:bottom w:val="none" w:sz="0" w:space="0" w:color="auto"/>
        <w:right w:val="none" w:sz="0" w:space="0" w:color="auto"/>
      </w:divBdr>
    </w:div>
    <w:div w:id="2043244083">
      <w:bodyDiv w:val="1"/>
      <w:marLeft w:val="0"/>
      <w:marRight w:val="0"/>
      <w:marTop w:val="0"/>
      <w:marBottom w:val="0"/>
      <w:divBdr>
        <w:top w:val="none" w:sz="0" w:space="0" w:color="auto"/>
        <w:left w:val="none" w:sz="0" w:space="0" w:color="auto"/>
        <w:bottom w:val="none" w:sz="0" w:space="0" w:color="auto"/>
        <w:right w:val="none" w:sz="0" w:space="0" w:color="auto"/>
      </w:divBdr>
      <w:divsChild>
        <w:div w:id="754744041">
          <w:marLeft w:val="0"/>
          <w:marRight w:val="0"/>
          <w:marTop w:val="0"/>
          <w:marBottom w:val="0"/>
          <w:divBdr>
            <w:top w:val="none" w:sz="0" w:space="0" w:color="auto"/>
            <w:left w:val="none" w:sz="0" w:space="0" w:color="auto"/>
            <w:bottom w:val="none" w:sz="0" w:space="0" w:color="auto"/>
            <w:right w:val="none" w:sz="0" w:space="0" w:color="auto"/>
          </w:divBdr>
          <w:divsChild>
            <w:div w:id="1745182985">
              <w:marLeft w:val="0"/>
              <w:marRight w:val="0"/>
              <w:marTop w:val="0"/>
              <w:marBottom w:val="0"/>
              <w:divBdr>
                <w:top w:val="none" w:sz="0" w:space="0" w:color="auto"/>
                <w:left w:val="none" w:sz="0" w:space="0" w:color="auto"/>
                <w:bottom w:val="none" w:sz="0" w:space="0" w:color="auto"/>
                <w:right w:val="none" w:sz="0" w:space="0" w:color="auto"/>
              </w:divBdr>
              <w:divsChild>
                <w:div w:id="3805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3918">
      <w:bodyDiv w:val="1"/>
      <w:marLeft w:val="0"/>
      <w:marRight w:val="0"/>
      <w:marTop w:val="0"/>
      <w:marBottom w:val="0"/>
      <w:divBdr>
        <w:top w:val="none" w:sz="0" w:space="0" w:color="auto"/>
        <w:left w:val="none" w:sz="0" w:space="0" w:color="auto"/>
        <w:bottom w:val="none" w:sz="0" w:space="0" w:color="auto"/>
        <w:right w:val="none" w:sz="0" w:space="0" w:color="auto"/>
      </w:divBdr>
      <w:divsChild>
        <w:div w:id="1520386076">
          <w:marLeft w:val="0"/>
          <w:marRight w:val="0"/>
          <w:marTop w:val="0"/>
          <w:marBottom w:val="0"/>
          <w:divBdr>
            <w:top w:val="none" w:sz="0" w:space="0" w:color="auto"/>
            <w:left w:val="none" w:sz="0" w:space="0" w:color="auto"/>
            <w:bottom w:val="none" w:sz="0" w:space="0" w:color="auto"/>
            <w:right w:val="none" w:sz="0" w:space="0" w:color="auto"/>
          </w:divBdr>
          <w:divsChild>
            <w:div w:id="1127243128">
              <w:marLeft w:val="0"/>
              <w:marRight w:val="0"/>
              <w:marTop w:val="0"/>
              <w:marBottom w:val="0"/>
              <w:divBdr>
                <w:top w:val="none" w:sz="0" w:space="0" w:color="auto"/>
                <w:left w:val="none" w:sz="0" w:space="0" w:color="auto"/>
                <w:bottom w:val="none" w:sz="0" w:space="0" w:color="auto"/>
                <w:right w:val="none" w:sz="0" w:space="0" w:color="auto"/>
              </w:divBdr>
              <w:divsChild>
                <w:div w:id="523253128">
                  <w:marLeft w:val="0"/>
                  <w:marRight w:val="0"/>
                  <w:marTop w:val="0"/>
                  <w:marBottom w:val="0"/>
                  <w:divBdr>
                    <w:top w:val="none" w:sz="0" w:space="0" w:color="auto"/>
                    <w:left w:val="none" w:sz="0" w:space="0" w:color="auto"/>
                    <w:bottom w:val="none" w:sz="0" w:space="0" w:color="auto"/>
                    <w:right w:val="none" w:sz="0" w:space="0" w:color="auto"/>
                  </w:divBdr>
                </w:div>
              </w:divsChild>
            </w:div>
            <w:div w:id="1642923641">
              <w:marLeft w:val="0"/>
              <w:marRight w:val="0"/>
              <w:marTop w:val="0"/>
              <w:marBottom w:val="0"/>
              <w:divBdr>
                <w:top w:val="none" w:sz="0" w:space="0" w:color="auto"/>
                <w:left w:val="none" w:sz="0" w:space="0" w:color="auto"/>
                <w:bottom w:val="none" w:sz="0" w:space="0" w:color="auto"/>
                <w:right w:val="none" w:sz="0" w:space="0" w:color="auto"/>
              </w:divBdr>
              <w:divsChild>
                <w:div w:id="206733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18053">
      <w:bodyDiv w:val="1"/>
      <w:marLeft w:val="0"/>
      <w:marRight w:val="0"/>
      <w:marTop w:val="0"/>
      <w:marBottom w:val="0"/>
      <w:divBdr>
        <w:top w:val="none" w:sz="0" w:space="0" w:color="auto"/>
        <w:left w:val="none" w:sz="0" w:space="0" w:color="auto"/>
        <w:bottom w:val="none" w:sz="0" w:space="0" w:color="auto"/>
        <w:right w:val="none" w:sz="0" w:space="0" w:color="auto"/>
      </w:divBdr>
    </w:div>
    <w:div w:id="2090958144">
      <w:bodyDiv w:val="1"/>
      <w:marLeft w:val="0"/>
      <w:marRight w:val="0"/>
      <w:marTop w:val="0"/>
      <w:marBottom w:val="0"/>
      <w:divBdr>
        <w:top w:val="none" w:sz="0" w:space="0" w:color="auto"/>
        <w:left w:val="none" w:sz="0" w:space="0" w:color="auto"/>
        <w:bottom w:val="none" w:sz="0" w:space="0" w:color="auto"/>
        <w:right w:val="none" w:sz="0" w:space="0" w:color="auto"/>
      </w:divBdr>
    </w:div>
    <w:div w:id="2123375034">
      <w:bodyDiv w:val="1"/>
      <w:marLeft w:val="0"/>
      <w:marRight w:val="0"/>
      <w:marTop w:val="0"/>
      <w:marBottom w:val="0"/>
      <w:divBdr>
        <w:top w:val="none" w:sz="0" w:space="0" w:color="auto"/>
        <w:left w:val="none" w:sz="0" w:space="0" w:color="auto"/>
        <w:bottom w:val="none" w:sz="0" w:space="0" w:color="auto"/>
        <w:right w:val="none" w:sz="0" w:space="0" w:color="auto"/>
      </w:divBdr>
    </w:div>
    <w:div w:id="2127000893">
      <w:bodyDiv w:val="1"/>
      <w:marLeft w:val="0"/>
      <w:marRight w:val="0"/>
      <w:marTop w:val="0"/>
      <w:marBottom w:val="0"/>
      <w:divBdr>
        <w:top w:val="none" w:sz="0" w:space="0" w:color="auto"/>
        <w:left w:val="none" w:sz="0" w:space="0" w:color="auto"/>
        <w:bottom w:val="none" w:sz="0" w:space="0" w:color="auto"/>
        <w:right w:val="none" w:sz="0" w:space="0" w:color="auto"/>
      </w:divBdr>
      <w:divsChild>
        <w:div w:id="264264667">
          <w:marLeft w:val="0"/>
          <w:marRight w:val="0"/>
          <w:marTop w:val="0"/>
          <w:marBottom w:val="0"/>
          <w:divBdr>
            <w:top w:val="none" w:sz="0" w:space="0" w:color="auto"/>
            <w:left w:val="none" w:sz="0" w:space="0" w:color="auto"/>
            <w:bottom w:val="none" w:sz="0" w:space="0" w:color="auto"/>
            <w:right w:val="none" w:sz="0" w:space="0" w:color="auto"/>
          </w:divBdr>
          <w:divsChild>
            <w:div w:id="202718886">
              <w:marLeft w:val="0"/>
              <w:marRight w:val="0"/>
              <w:marTop w:val="0"/>
              <w:marBottom w:val="0"/>
              <w:divBdr>
                <w:top w:val="none" w:sz="0" w:space="0" w:color="auto"/>
                <w:left w:val="none" w:sz="0" w:space="0" w:color="auto"/>
                <w:bottom w:val="none" w:sz="0" w:space="0" w:color="auto"/>
                <w:right w:val="none" w:sz="0" w:space="0" w:color="auto"/>
              </w:divBdr>
              <w:divsChild>
                <w:div w:id="187252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uvendikosoves.org/?cid=2.1,191,1060"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kuvendikosoves.org/?cid=2.1,191,567"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OJ:C:2013:025:0001:0026:EN:PDF" TargetMode="External"/><Relationship Id="rId3" Type="http://schemas.openxmlformats.org/officeDocument/2006/relationships/hyperlink" Target="http://www.landscapeonline.de/wp-content/uploads/DOI103097-LO201545.pdf" TargetMode="External"/><Relationship Id="rId7" Type="http://schemas.openxmlformats.org/officeDocument/2006/relationships/hyperlink" Target="http://documents.worldbank.org/curated/en/282091494340650708/pdf/Kosovo-SCD-FINAL-May-5-C-05052017.pdf" TargetMode="External"/><Relationship Id="rId12" Type="http://schemas.openxmlformats.org/officeDocument/2006/relationships/hyperlink" Target="https://www2.deloitte.com/content/dam/Deloitte/au/Documents/finance/deloitte-au-fas-benefits-highspeed-broadband-v2-240914.pdf" TargetMode="External"/><Relationship Id="rId2" Type="http://schemas.openxmlformats.org/officeDocument/2006/relationships/hyperlink" Target="http://www.worldbank.org" TargetMode="External"/><Relationship Id="rId1" Type="http://schemas.openxmlformats.org/officeDocument/2006/relationships/hyperlink" Target="http://www.kryeministri-ks.net/repository/docs/Medium_Term_Expenditures_Framework.pdf" TargetMode="External"/><Relationship Id="rId6" Type="http://schemas.openxmlformats.org/officeDocument/2006/relationships/hyperlink" Target="http://unesdoc.unesco.org/images/0013/001344/134426e.pdf" TargetMode="External"/><Relationship Id="rId11" Type="http://schemas.openxmlformats.org/officeDocument/2006/relationships/hyperlink" Target="http://documents.worldbank.org/curated/en/282091494340650708/pdf/Kosovo-SCD-FINAL-May-5-C-05052017.pdf" TargetMode="External"/><Relationship Id="rId5" Type="http://schemas.openxmlformats.org/officeDocument/2006/relationships/hyperlink" Target="http://www.landscapeonline.de/wp-content/uploads/DOI103097-LO201545.pdf" TargetMode="External"/><Relationship Id="rId10" Type="http://schemas.openxmlformats.org/officeDocument/2006/relationships/hyperlink" Target="http://mkrs-ks.org/repository/docs/eng_strategy_for_heritage.pdf" TargetMode="External"/><Relationship Id="rId4" Type="http://schemas.openxmlformats.org/officeDocument/2006/relationships/hyperlink" Target="https://www.researchgate.net/publication/259368759_Biodiversity_and_Protected_Areas_in_Kosovo" TargetMode="External"/><Relationship Id="rId9" Type="http://schemas.openxmlformats.org/officeDocument/2006/relationships/hyperlink" Target="http://mkrs-ks.org/repository/docs/eng_strategy_for_heritag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03306-6ACC-458A-968F-279A0C39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26528</Words>
  <Characters>151216</Characters>
  <Application>Microsoft Office Word</Application>
  <DocSecurity>4</DocSecurity>
  <Lines>1260</Lines>
  <Paragraphs>354</Paragraphs>
  <ScaleCrop>false</ScaleCrop>
  <HeadingPairs>
    <vt:vector size="2" baseType="variant">
      <vt:variant>
        <vt:lpstr>Title</vt:lpstr>
      </vt:variant>
      <vt:variant>
        <vt:i4>1</vt:i4>
      </vt:variant>
    </vt:vector>
  </HeadingPairs>
  <TitlesOfParts>
    <vt:vector size="1" baseType="lpstr">
      <vt:lpstr>ENVIRONMENTAL and SOCIAL MANAGEMENT FRAMEWORK</vt:lpstr>
    </vt:vector>
  </TitlesOfParts>
  <Company/>
  <LinksUpToDate>false</LinksUpToDate>
  <CharactersWithSpaces>177390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dc:title>
  <dc:subject>for Kosovo Digital Economy Project</dc:subject>
  <dc:creator>Ivana Ivicic</dc:creator>
  <cp:lastModifiedBy>Ivana Ivicic</cp:lastModifiedBy>
  <cp:revision>2</cp:revision>
  <cp:lastPrinted>2018-03-30T16:43:00Z</cp:lastPrinted>
  <dcterms:created xsi:type="dcterms:W3CDTF">2018-04-24T11:09:00Z</dcterms:created>
  <dcterms:modified xsi:type="dcterms:W3CDTF">2018-04-24T11:09:00Z</dcterms:modified>
</cp:coreProperties>
</file>